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D84E9B" w:rsidRPr="00D43998" w14:paraId="74D3B9B8" w14:textId="77777777" w:rsidTr="47312E3B">
        <w:trPr>
          <w:cantSplit/>
          <w:trHeight w:val="20"/>
        </w:trPr>
        <w:tc>
          <w:tcPr>
            <w:tcW w:w="851" w:type="dxa"/>
            <w:vMerge w:val="restart"/>
          </w:tcPr>
          <w:p w14:paraId="091A8134" w14:textId="77777777" w:rsidR="000B3F00" w:rsidRPr="00D43998" w:rsidRDefault="00CB3110">
            <w:pPr>
              <w:pStyle w:val="xLedtext"/>
              <w:rPr>
                <w:rFonts w:ascii="Times New Roman" w:hAnsi="Times New Roman" w:cs="Times New Roman"/>
                <w:noProof/>
                <w:sz w:val="24"/>
                <w:szCs w:val="24"/>
              </w:rPr>
            </w:pPr>
            <w:bookmarkStart w:id="0" w:name="_top"/>
            <w:bookmarkEnd w:id="0"/>
            <w:r w:rsidRPr="00D43998">
              <w:rPr>
                <w:rFonts w:ascii="Times New Roman" w:hAnsi="Times New Roman" w:cs="Times New Roman"/>
                <w:noProof/>
                <w:sz w:val="24"/>
                <w:szCs w:val="24"/>
                <w:lang w:val="sv-FI" w:eastAsia="sv-FI"/>
              </w:rPr>
              <w:drawing>
                <wp:inline distT="0" distB="0" distL="0" distR="0" wp14:anchorId="5F69B9A4" wp14:editId="7603ABC8">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58DB6C39" w14:textId="77777777" w:rsidR="000B3F00" w:rsidRPr="00D43998" w:rsidRDefault="00CB3110">
            <w:pPr>
              <w:pStyle w:val="xMellanrum"/>
              <w:rPr>
                <w:rFonts w:ascii="Times New Roman" w:hAnsi="Times New Roman"/>
                <w:sz w:val="24"/>
                <w:szCs w:val="24"/>
              </w:rPr>
            </w:pPr>
            <w:r w:rsidRPr="00D43998">
              <w:rPr>
                <w:rFonts w:ascii="Times New Roman" w:hAnsi="Times New Roman"/>
                <w:noProof/>
                <w:sz w:val="24"/>
                <w:szCs w:val="24"/>
                <w:lang w:val="sv-FI" w:eastAsia="sv-FI"/>
              </w:rPr>
              <w:drawing>
                <wp:inline distT="0" distB="0" distL="0" distR="0" wp14:anchorId="05E20462" wp14:editId="4ACEC64B">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D84E9B" w:rsidRPr="00D43998" w14:paraId="2DDD14A1" w14:textId="77777777" w:rsidTr="47312E3B">
        <w:trPr>
          <w:cantSplit/>
          <w:trHeight w:val="299"/>
        </w:trPr>
        <w:tc>
          <w:tcPr>
            <w:tcW w:w="851" w:type="dxa"/>
            <w:vMerge/>
          </w:tcPr>
          <w:p w14:paraId="7988C113" w14:textId="77777777" w:rsidR="000B3F00" w:rsidRPr="00D43998" w:rsidRDefault="000B3F00">
            <w:pPr>
              <w:pStyle w:val="xLedtext"/>
              <w:rPr>
                <w:rFonts w:ascii="Times New Roman" w:hAnsi="Times New Roman" w:cs="Times New Roman"/>
                <w:sz w:val="24"/>
                <w:szCs w:val="24"/>
              </w:rPr>
            </w:pPr>
          </w:p>
        </w:tc>
        <w:tc>
          <w:tcPr>
            <w:tcW w:w="2850" w:type="dxa"/>
            <w:vAlign w:val="bottom"/>
          </w:tcPr>
          <w:p w14:paraId="0E63F236" w14:textId="77777777" w:rsidR="000B3F00" w:rsidRPr="00D43998" w:rsidRDefault="000B3F00">
            <w:pPr>
              <w:pStyle w:val="xAvsandare1"/>
              <w:rPr>
                <w:rFonts w:ascii="Times New Roman" w:hAnsi="Times New Roman" w:cs="Times New Roman"/>
                <w:sz w:val="24"/>
                <w:szCs w:val="24"/>
              </w:rPr>
            </w:pPr>
            <w:r w:rsidRPr="00D43998">
              <w:rPr>
                <w:rFonts w:ascii="Times New Roman" w:hAnsi="Times New Roman" w:cs="Times New Roman"/>
                <w:sz w:val="24"/>
                <w:szCs w:val="24"/>
              </w:rPr>
              <w:t>Ålands lagting</w:t>
            </w:r>
          </w:p>
        </w:tc>
        <w:tc>
          <w:tcPr>
            <w:tcW w:w="3530" w:type="dxa"/>
            <w:gridSpan w:val="2"/>
            <w:vAlign w:val="bottom"/>
          </w:tcPr>
          <w:p w14:paraId="2B4FC248" w14:textId="2C0C51D4" w:rsidR="000B3F00" w:rsidRPr="00D43998" w:rsidRDefault="00CB3110" w:rsidP="00552E06">
            <w:pPr>
              <w:pStyle w:val="xDokTypNr"/>
              <w:rPr>
                <w:rFonts w:ascii="Times New Roman" w:hAnsi="Times New Roman"/>
                <w:sz w:val="24"/>
                <w:szCs w:val="24"/>
              </w:rPr>
            </w:pPr>
            <w:r w:rsidRPr="00D43998">
              <w:rPr>
                <w:rFonts w:ascii="Times New Roman" w:hAnsi="Times New Roman"/>
                <w:sz w:val="24"/>
                <w:szCs w:val="24"/>
              </w:rPr>
              <w:t>BUDGETMOTION nr      /20</w:t>
            </w:r>
            <w:r w:rsidR="00313559" w:rsidRPr="00D43998">
              <w:rPr>
                <w:rFonts w:ascii="Times New Roman" w:hAnsi="Times New Roman"/>
                <w:sz w:val="24"/>
                <w:szCs w:val="24"/>
              </w:rPr>
              <w:t>2</w:t>
            </w:r>
            <w:r w:rsidR="00992A92">
              <w:rPr>
                <w:rFonts w:ascii="Times New Roman" w:hAnsi="Times New Roman"/>
                <w:sz w:val="24"/>
                <w:szCs w:val="24"/>
              </w:rPr>
              <w:t>4</w:t>
            </w:r>
            <w:r w:rsidR="47312E3B" w:rsidRPr="00D43998">
              <w:rPr>
                <w:rFonts w:ascii="Times New Roman" w:hAnsi="Times New Roman"/>
                <w:sz w:val="24"/>
                <w:szCs w:val="24"/>
              </w:rPr>
              <w:t>-20</w:t>
            </w:r>
            <w:r w:rsidRPr="00D43998">
              <w:rPr>
                <w:rFonts w:ascii="Times New Roman" w:hAnsi="Times New Roman"/>
                <w:sz w:val="24"/>
                <w:szCs w:val="24"/>
              </w:rPr>
              <w:t>2</w:t>
            </w:r>
            <w:r w:rsidR="00992A92">
              <w:rPr>
                <w:rFonts w:ascii="Times New Roman" w:hAnsi="Times New Roman"/>
                <w:sz w:val="24"/>
                <w:szCs w:val="24"/>
              </w:rPr>
              <w:t>5</w:t>
            </w:r>
          </w:p>
        </w:tc>
      </w:tr>
      <w:tr w:rsidR="00D84E9B" w:rsidRPr="00D43998" w14:paraId="7D7B52C5" w14:textId="77777777" w:rsidTr="47312E3B">
        <w:trPr>
          <w:cantSplit/>
          <w:trHeight w:val="238"/>
        </w:trPr>
        <w:tc>
          <w:tcPr>
            <w:tcW w:w="851" w:type="dxa"/>
            <w:vMerge/>
          </w:tcPr>
          <w:p w14:paraId="156D417A" w14:textId="77777777" w:rsidR="000B3F00" w:rsidRPr="00D43998" w:rsidRDefault="000B3F00">
            <w:pPr>
              <w:pStyle w:val="xLedtext"/>
              <w:rPr>
                <w:rFonts w:ascii="Times New Roman" w:hAnsi="Times New Roman" w:cs="Times New Roman"/>
                <w:sz w:val="24"/>
                <w:szCs w:val="24"/>
              </w:rPr>
            </w:pPr>
          </w:p>
        </w:tc>
        <w:tc>
          <w:tcPr>
            <w:tcW w:w="2850" w:type="dxa"/>
            <w:vAlign w:val="bottom"/>
          </w:tcPr>
          <w:p w14:paraId="1B75A8C2" w14:textId="77777777" w:rsidR="000B3F00" w:rsidRPr="00D43998" w:rsidRDefault="000B3F00">
            <w:pPr>
              <w:pStyle w:val="xLedtext"/>
              <w:rPr>
                <w:rFonts w:ascii="Times New Roman" w:hAnsi="Times New Roman" w:cs="Times New Roman"/>
                <w:sz w:val="24"/>
                <w:szCs w:val="24"/>
              </w:rPr>
            </w:pPr>
            <w:r w:rsidRPr="00D43998">
              <w:rPr>
                <w:rFonts w:ascii="Times New Roman" w:hAnsi="Times New Roman" w:cs="Times New Roman"/>
                <w:sz w:val="24"/>
                <w:szCs w:val="24"/>
              </w:rPr>
              <w:t xml:space="preserve">Lagtingsledamot </w:t>
            </w:r>
          </w:p>
        </w:tc>
        <w:tc>
          <w:tcPr>
            <w:tcW w:w="1204" w:type="dxa"/>
            <w:vAlign w:val="bottom"/>
          </w:tcPr>
          <w:p w14:paraId="0BD7E03D" w14:textId="77777777" w:rsidR="000B3F00" w:rsidRPr="00D43998" w:rsidRDefault="000B3F00">
            <w:pPr>
              <w:pStyle w:val="xLedtext"/>
              <w:rPr>
                <w:rFonts w:ascii="Times New Roman" w:hAnsi="Times New Roman" w:cs="Times New Roman"/>
                <w:sz w:val="24"/>
                <w:szCs w:val="24"/>
              </w:rPr>
            </w:pPr>
            <w:r w:rsidRPr="00D43998">
              <w:rPr>
                <w:rFonts w:ascii="Times New Roman" w:hAnsi="Times New Roman" w:cs="Times New Roman"/>
                <w:sz w:val="24"/>
                <w:szCs w:val="24"/>
              </w:rPr>
              <w:t>Datum</w:t>
            </w:r>
          </w:p>
        </w:tc>
        <w:tc>
          <w:tcPr>
            <w:tcW w:w="2326" w:type="dxa"/>
            <w:vAlign w:val="bottom"/>
          </w:tcPr>
          <w:p w14:paraId="73C23BC1" w14:textId="77777777" w:rsidR="000B3F00" w:rsidRPr="00D43998" w:rsidRDefault="000B3F00">
            <w:pPr>
              <w:pStyle w:val="xLedtext"/>
              <w:rPr>
                <w:rFonts w:ascii="Times New Roman" w:hAnsi="Times New Roman" w:cs="Times New Roman"/>
                <w:sz w:val="24"/>
                <w:szCs w:val="24"/>
              </w:rPr>
            </w:pPr>
          </w:p>
        </w:tc>
      </w:tr>
      <w:tr w:rsidR="00D84E9B" w:rsidRPr="00D43998" w14:paraId="7C56C11E" w14:textId="77777777" w:rsidTr="47312E3B">
        <w:trPr>
          <w:cantSplit/>
          <w:trHeight w:val="238"/>
        </w:trPr>
        <w:tc>
          <w:tcPr>
            <w:tcW w:w="851" w:type="dxa"/>
            <w:vMerge/>
          </w:tcPr>
          <w:p w14:paraId="7F2352EA" w14:textId="77777777" w:rsidR="000B3F00" w:rsidRPr="00D43998" w:rsidRDefault="000B3F00">
            <w:pPr>
              <w:pStyle w:val="xAvsandare2"/>
              <w:rPr>
                <w:rFonts w:ascii="Times New Roman" w:hAnsi="Times New Roman" w:cs="Times New Roman"/>
                <w:sz w:val="24"/>
                <w:szCs w:val="24"/>
              </w:rPr>
            </w:pPr>
          </w:p>
        </w:tc>
        <w:tc>
          <w:tcPr>
            <w:tcW w:w="2850" w:type="dxa"/>
            <w:vAlign w:val="center"/>
          </w:tcPr>
          <w:p w14:paraId="0930C4E3" w14:textId="1C63098E" w:rsidR="000B3F00" w:rsidRPr="00D43998" w:rsidRDefault="001F13E2">
            <w:pPr>
              <w:pStyle w:val="xAvsandare2"/>
              <w:rPr>
                <w:rFonts w:ascii="Times New Roman" w:hAnsi="Times New Roman" w:cs="Times New Roman"/>
                <w:sz w:val="24"/>
                <w:szCs w:val="24"/>
              </w:rPr>
            </w:pPr>
            <w:r w:rsidRPr="00D43998">
              <w:rPr>
                <w:rFonts w:ascii="Times New Roman" w:hAnsi="Times New Roman" w:cs="Times New Roman"/>
                <w:sz w:val="24"/>
                <w:szCs w:val="24"/>
              </w:rPr>
              <w:t xml:space="preserve">Marcus </w:t>
            </w:r>
            <w:proofErr w:type="spellStart"/>
            <w:r w:rsidRPr="00D43998">
              <w:rPr>
                <w:rFonts w:ascii="Times New Roman" w:hAnsi="Times New Roman" w:cs="Times New Roman"/>
                <w:sz w:val="24"/>
                <w:szCs w:val="24"/>
              </w:rPr>
              <w:t>Måtar</w:t>
            </w:r>
            <w:proofErr w:type="spellEnd"/>
            <w:r w:rsidR="00D84E9B" w:rsidRPr="00D43998">
              <w:rPr>
                <w:rFonts w:ascii="Times New Roman" w:hAnsi="Times New Roman" w:cs="Times New Roman"/>
                <w:sz w:val="24"/>
                <w:szCs w:val="24"/>
              </w:rPr>
              <w:t xml:space="preserve"> m.fl.</w:t>
            </w:r>
          </w:p>
        </w:tc>
        <w:tc>
          <w:tcPr>
            <w:tcW w:w="1204" w:type="dxa"/>
            <w:vAlign w:val="center"/>
          </w:tcPr>
          <w:p w14:paraId="2EFDDEE8" w14:textId="23BF4D11" w:rsidR="000B3F00" w:rsidRPr="00D43998" w:rsidRDefault="00962677" w:rsidP="0012085E">
            <w:pPr>
              <w:pStyle w:val="xDatum1"/>
              <w:rPr>
                <w:rFonts w:ascii="Times New Roman" w:hAnsi="Times New Roman"/>
                <w:sz w:val="24"/>
                <w:szCs w:val="24"/>
              </w:rPr>
            </w:pPr>
            <w:r w:rsidRPr="00D43998">
              <w:rPr>
                <w:rFonts w:ascii="Times New Roman" w:hAnsi="Times New Roman"/>
                <w:sz w:val="24"/>
                <w:szCs w:val="24"/>
              </w:rPr>
              <w:t>2024-11-1</w:t>
            </w:r>
            <w:r w:rsidR="00D84E9B" w:rsidRPr="00D43998">
              <w:rPr>
                <w:rFonts w:ascii="Times New Roman" w:hAnsi="Times New Roman"/>
                <w:sz w:val="24"/>
                <w:szCs w:val="24"/>
              </w:rPr>
              <w:t>2</w:t>
            </w:r>
          </w:p>
        </w:tc>
        <w:tc>
          <w:tcPr>
            <w:tcW w:w="2326" w:type="dxa"/>
            <w:vAlign w:val="center"/>
          </w:tcPr>
          <w:p w14:paraId="5C5D24B9" w14:textId="77777777" w:rsidR="000B3F00" w:rsidRPr="00D43998" w:rsidRDefault="000B3F00">
            <w:pPr>
              <w:pStyle w:val="xBeteckning1"/>
              <w:rPr>
                <w:rFonts w:ascii="Times New Roman" w:hAnsi="Times New Roman"/>
                <w:sz w:val="24"/>
                <w:szCs w:val="24"/>
              </w:rPr>
            </w:pPr>
          </w:p>
        </w:tc>
      </w:tr>
      <w:tr w:rsidR="00D84E9B" w:rsidRPr="00D43998" w14:paraId="2404FEF7" w14:textId="77777777" w:rsidTr="47312E3B">
        <w:trPr>
          <w:cantSplit/>
          <w:trHeight w:val="238"/>
        </w:trPr>
        <w:tc>
          <w:tcPr>
            <w:tcW w:w="851" w:type="dxa"/>
            <w:vMerge/>
          </w:tcPr>
          <w:p w14:paraId="273B9C07" w14:textId="77777777" w:rsidR="000B3F00" w:rsidRPr="00D43998" w:rsidRDefault="000B3F00">
            <w:pPr>
              <w:pStyle w:val="xLedtext"/>
              <w:rPr>
                <w:rFonts w:ascii="Times New Roman" w:hAnsi="Times New Roman" w:cs="Times New Roman"/>
                <w:sz w:val="24"/>
                <w:szCs w:val="24"/>
              </w:rPr>
            </w:pPr>
          </w:p>
        </w:tc>
        <w:tc>
          <w:tcPr>
            <w:tcW w:w="2850" w:type="dxa"/>
            <w:vAlign w:val="bottom"/>
          </w:tcPr>
          <w:p w14:paraId="34DD8366" w14:textId="77777777" w:rsidR="000B3F00" w:rsidRPr="00D43998" w:rsidRDefault="000B3F00">
            <w:pPr>
              <w:pStyle w:val="xLedtext"/>
              <w:rPr>
                <w:rFonts w:ascii="Times New Roman" w:hAnsi="Times New Roman" w:cs="Times New Roman"/>
                <w:sz w:val="24"/>
                <w:szCs w:val="24"/>
              </w:rPr>
            </w:pPr>
          </w:p>
        </w:tc>
        <w:tc>
          <w:tcPr>
            <w:tcW w:w="1204" w:type="dxa"/>
            <w:vAlign w:val="bottom"/>
          </w:tcPr>
          <w:p w14:paraId="3106A524" w14:textId="77777777" w:rsidR="000B3F00" w:rsidRPr="00D43998" w:rsidRDefault="000B3F00">
            <w:pPr>
              <w:pStyle w:val="xLedtext"/>
              <w:rPr>
                <w:rFonts w:ascii="Times New Roman" w:hAnsi="Times New Roman" w:cs="Times New Roman"/>
                <w:sz w:val="24"/>
                <w:szCs w:val="24"/>
              </w:rPr>
            </w:pPr>
          </w:p>
        </w:tc>
        <w:tc>
          <w:tcPr>
            <w:tcW w:w="2326" w:type="dxa"/>
            <w:vAlign w:val="bottom"/>
          </w:tcPr>
          <w:p w14:paraId="66FA1BAF" w14:textId="77777777" w:rsidR="000B3F00" w:rsidRPr="00D43998" w:rsidRDefault="000B3F00">
            <w:pPr>
              <w:pStyle w:val="xLedtext"/>
              <w:rPr>
                <w:rFonts w:ascii="Times New Roman" w:hAnsi="Times New Roman" w:cs="Times New Roman"/>
                <w:sz w:val="24"/>
                <w:szCs w:val="24"/>
              </w:rPr>
            </w:pPr>
          </w:p>
        </w:tc>
      </w:tr>
      <w:tr w:rsidR="00D84E9B" w:rsidRPr="00D43998" w14:paraId="36F1D046" w14:textId="77777777" w:rsidTr="47312E3B">
        <w:trPr>
          <w:cantSplit/>
          <w:trHeight w:val="238"/>
        </w:trPr>
        <w:tc>
          <w:tcPr>
            <w:tcW w:w="851" w:type="dxa"/>
            <w:vMerge/>
            <w:tcBorders>
              <w:bottom w:val="single" w:sz="4" w:space="0" w:color="auto"/>
            </w:tcBorders>
          </w:tcPr>
          <w:p w14:paraId="6EB5FCE7" w14:textId="77777777" w:rsidR="000B3F00" w:rsidRPr="00D43998" w:rsidRDefault="000B3F00">
            <w:pPr>
              <w:pStyle w:val="xAvsandare3"/>
              <w:rPr>
                <w:rFonts w:ascii="Times New Roman" w:hAnsi="Times New Roman"/>
                <w:sz w:val="24"/>
                <w:szCs w:val="24"/>
              </w:rPr>
            </w:pPr>
          </w:p>
        </w:tc>
        <w:tc>
          <w:tcPr>
            <w:tcW w:w="2850" w:type="dxa"/>
            <w:tcBorders>
              <w:bottom w:val="single" w:sz="4" w:space="0" w:color="auto"/>
            </w:tcBorders>
            <w:vAlign w:val="center"/>
          </w:tcPr>
          <w:p w14:paraId="56B42C71" w14:textId="77777777" w:rsidR="000B3F00" w:rsidRPr="00D43998" w:rsidRDefault="000B3F00">
            <w:pPr>
              <w:pStyle w:val="xAvsandare3"/>
              <w:rPr>
                <w:rFonts w:ascii="Times New Roman" w:hAnsi="Times New Roman"/>
                <w:sz w:val="24"/>
                <w:szCs w:val="24"/>
              </w:rPr>
            </w:pPr>
          </w:p>
        </w:tc>
        <w:tc>
          <w:tcPr>
            <w:tcW w:w="1204" w:type="dxa"/>
            <w:tcBorders>
              <w:bottom w:val="single" w:sz="4" w:space="0" w:color="auto"/>
            </w:tcBorders>
            <w:vAlign w:val="center"/>
          </w:tcPr>
          <w:p w14:paraId="5919D513" w14:textId="77777777" w:rsidR="000B3F00" w:rsidRPr="00D43998" w:rsidRDefault="000B3F00">
            <w:pPr>
              <w:pStyle w:val="xDatum2"/>
              <w:rPr>
                <w:rFonts w:ascii="Times New Roman" w:hAnsi="Times New Roman"/>
                <w:sz w:val="24"/>
                <w:szCs w:val="24"/>
              </w:rPr>
            </w:pPr>
          </w:p>
        </w:tc>
        <w:tc>
          <w:tcPr>
            <w:tcW w:w="2326" w:type="dxa"/>
            <w:tcBorders>
              <w:bottom w:val="single" w:sz="4" w:space="0" w:color="auto"/>
            </w:tcBorders>
            <w:vAlign w:val="center"/>
          </w:tcPr>
          <w:p w14:paraId="4F101491" w14:textId="77777777" w:rsidR="000B3F00" w:rsidRPr="00D43998" w:rsidRDefault="000B3F00">
            <w:pPr>
              <w:pStyle w:val="xBeteckning2"/>
              <w:rPr>
                <w:rFonts w:ascii="Times New Roman" w:hAnsi="Times New Roman"/>
                <w:sz w:val="24"/>
                <w:szCs w:val="24"/>
              </w:rPr>
            </w:pPr>
          </w:p>
        </w:tc>
      </w:tr>
      <w:tr w:rsidR="00D84E9B" w:rsidRPr="00D43998" w14:paraId="234983BF" w14:textId="77777777" w:rsidTr="47312E3B">
        <w:trPr>
          <w:cantSplit/>
          <w:trHeight w:val="238"/>
        </w:trPr>
        <w:tc>
          <w:tcPr>
            <w:tcW w:w="851" w:type="dxa"/>
            <w:tcBorders>
              <w:top w:val="single" w:sz="4" w:space="0" w:color="auto"/>
            </w:tcBorders>
            <w:vAlign w:val="bottom"/>
          </w:tcPr>
          <w:p w14:paraId="75CFDFD9" w14:textId="77777777" w:rsidR="000B3F00" w:rsidRPr="00D43998" w:rsidRDefault="000B3F00">
            <w:pPr>
              <w:pStyle w:val="xLedtext"/>
              <w:rPr>
                <w:rFonts w:ascii="Times New Roman" w:hAnsi="Times New Roman" w:cs="Times New Roman"/>
                <w:sz w:val="24"/>
                <w:szCs w:val="24"/>
              </w:rPr>
            </w:pPr>
          </w:p>
        </w:tc>
        <w:tc>
          <w:tcPr>
            <w:tcW w:w="2850" w:type="dxa"/>
            <w:tcBorders>
              <w:top w:val="single" w:sz="4" w:space="0" w:color="auto"/>
            </w:tcBorders>
            <w:vAlign w:val="bottom"/>
          </w:tcPr>
          <w:p w14:paraId="42CB808B" w14:textId="77777777" w:rsidR="000B3F00" w:rsidRPr="00D43998" w:rsidRDefault="000B3F00">
            <w:pPr>
              <w:pStyle w:val="xLedtext"/>
              <w:rPr>
                <w:rFonts w:ascii="Times New Roman" w:hAnsi="Times New Roman" w:cs="Times New Roman"/>
                <w:sz w:val="24"/>
                <w:szCs w:val="24"/>
              </w:rPr>
            </w:pPr>
          </w:p>
        </w:tc>
        <w:tc>
          <w:tcPr>
            <w:tcW w:w="3530" w:type="dxa"/>
            <w:gridSpan w:val="2"/>
            <w:tcBorders>
              <w:top w:val="single" w:sz="4" w:space="0" w:color="auto"/>
            </w:tcBorders>
            <w:vAlign w:val="bottom"/>
          </w:tcPr>
          <w:p w14:paraId="140F1FF4" w14:textId="77777777" w:rsidR="000B3F00" w:rsidRPr="00D43998" w:rsidRDefault="000B3F00">
            <w:pPr>
              <w:pStyle w:val="xLedtext"/>
              <w:rPr>
                <w:rFonts w:ascii="Times New Roman" w:hAnsi="Times New Roman" w:cs="Times New Roman"/>
                <w:sz w:val="24"/>
                <w:szCs w:val="24"/>
              </w:rPr>
            </w:pPr>
          </w:p>
        </w:tc>
      </w:tr>
      <w:tr w:rsidR="00D84E9B" w:rsidRPr="00D43998" w14:paraId="1D32D496" w14:textId="77777777" w:rsidTr="47312E3B">
        <w:trPr>
          <w:cantSplit/>
          <w:trHeight w:val="238"/>
        </w:trPr>
        <w:tc>
          <w:tcPr>
            <w:tcW w:w="851" w:type="dxa"/>
          </w:tcPr>
          <w:p w14:paraId="56500164" w14:textId="77777777" w:rsidR="000B3F00" w:rsidRPr="00D43998" w:rsidRDefault="000B3F00" w:rsidP="00DA60B8">
            <w:pPr>
              <w:pStyle w:val="xCelltext"/>
              <w:rPr>
                <w:rFonts w:ascii="Times New Roman" w:hAnsi="Times New Roman"/>
                <w:sz w:val="24"/>
                <w:szCs w:val="24"/>
              </w:rPr>
            </w:pPr>
          </w:p>
        </w:tc>
        <w:tc>
          <w:tcPr>
            <w:tcW w:w="2850" w:type="dxa"/>
            <w:vMerge w:val="restart"/>
          </w:tcPr>
          <w:p w14:paraId="56522C59" w14:textId="77777777" w:rsidR="000B3F00" w:rsidRPr="00D43998" w:rsidRDefault="000B3F00" w:rsidP="00DA60B8">
            <w:pPr>
              <w:pStyle w:val="xMottagare1"/>
              <w:rPr>
                <w:rFonts w:ascii="Times New Roman" w:hAnsi="Times New Roman" w:cs="Times New Roman"/>
                <w:sz w:val="24"/>
                <w:szCs w:val="24"/>
              </w:rPr>
            </w:pPr>
            <w:r w:rsidRPr="00D43998">
              <w:rPr>
                <w:rFonts w:ascii="Times New Roman" w:hAnsi="Times New Roman" w:cs="Times New Roman"/>
                <w:sz w:val="24"/>
                <w:szCs w:val="24"/>
              </w:rPr>
              <w:t>Till Ålands lagting</w:t>
            </w:r>
          </w:p>
        </w:tc>
        <w:tc>
          <w:tcPr>
            <w:tcW w:w="3530" w:type="dxa"/>
            <w:gridSpan w:val="2"/>
            <w:vMerge w:val="restart"/>
          </w:tcPr>
          <w:p w14:paraId="297C3610" w14:textId="77777777" w:rsidR="000B3F00" w:rsidRPr="00D43998" w:rsidRDefault="000B3F00" w:rsidP="00DA60B8">
            <w:pPr>
              <w:pStyle w:val="xMottagare1"/>
              <w:tabs>
                <w:tab w:val="left" w:pos="2349"/>
              </w:tabs>
              <w:rPr>
                <w:rFonts w:ascii="Times New Roman" w:hAnsi="Times New Roman" w:cs="Times New Roman"/>
                <w:sz w:val="24"/>
                <w:szCs w:val="24"/>
              </w:rPr>
            </w:pPr>
          </w:p>
        </w:tc>
      </w:tr>
      <w:tr w:rsidR="00D84E9B" w:rsidRPr="00D43998" w14:paraId="7C63A963" w14:textId="77777777" w:rsidTr="47312E3B">
        <w:trPr>
          <w:cantSplit/>
          <w:trHeight w:val="238"/>
        </w:trPr>
        <w:tc>
          <w:tcPr>
            <w:tcW w:w="851" w:type="dxa"/>
          </w:tcPr>
          <w:p w14:paraId="421250FD" w14:textId="77777777" w:rsidR="000B3F00" w:rsidRPr="00D43998" w:rsidRDefault="000B3F00" w:rsidP="00DA60B8">
            <w:pPr>
              <w:pStyle w:val="xCelltext"/>
              <w:rPr>
                <w:rFonts w:ascii="Times New Roman" w:hAnsi="Times New Roman"/>
                <w:sz w:val="24"/>
                <w:szCs w:val="24"/>
              </w:rPr>
            </w:pPr>
          </w:p>
        </w:tc>
        <w:tc>
          <w:tcPr>
            <w:tcW w:w="2850" w:type="dxa"/>
            <w:vMerge/>
            <w:vAlign w:val="center"/>
          </w:tcPr>
          <w:p w14:paraId="53B9D339" w14:textId="77777777" w:rsidR="000B3F00" w:rsidRPr="00D43998" w:rsidRDefault="000B3F00" w:rsidP="00DA60B8">
            <w:pPr>
              <w:pStyle w:val="xCelltext"/>
              <w:rPr>
                <w:rFonts w:ascii="Times New Roman" w:hAnsi="Times New Roman"/>
                <w:sz w:val="24"/>
                <w:szCs w:val="24"/>
              </w:rPr>
            </w:pPr>
          </w:p>
        </w:tc>
        <w:tc>
          <w:tcPr>
            <w:tcW w:w="3530" w:type="dxa"/>
            <w:gridSpan w:val="2"/>
            <w:vMerge/>
            <w:vAlign w:val="center"/>
          </w:tcPr>
          <w:p w14:paraId="1AE91F54" w14:textId="77777777" w:rsidR="000B3F00" w:rsidRPr="00D43998" w:rsidRDefault="000B3F00" w:rsidP="00DA60B8">
            <w:pPr>
              <w:pStyle w:val="xCelltext"/>
              <w:rPr>
                <w:rFonts w:ascii="Times New Roman" w:hAnsi="Times New Roman"/>
                <w:sz w:val="24"/>
                <w:szCs w:val="24"/>
              </w:rPr>
            </w:pPr>
          </w:p>
        </w:tc>
      </w:tr>
      <w:tr w:rsidR="00D84E9B" w:rsidRPr="00D43998" w14:paraId="6879DECE" w14:textId="77777777" w:rsidTr="47312E3B">
        <w:trPr>
          <w:cantSplit/>
          <w:trHeight w:val="238"/>
        </w:trPr>
        <w:tc>
          <w:tcPr>
            <w:tcW w:w="851" w:type="dxa"/>
          </w:tcPr>
          <w:p w14:paraId="16662CEF" w14:textId="77777777" w:rsidR="000B3F00" w:rsidRPr="00D43998" w:rsidRDefault="000B3F00" w:rsidP="00DA60B8">
            <w:pPr>
              <w:pStyle w:val="xCelltext"/>
              <w:rPr>
                <w:rFonts w:ascii="Times New Roman" w:hAnsi="Times New Roman"/>
                <w:sz w:val="24"/>
                <w:szCs w:val="24"/>
              </w:rPr>
            </w:pPr>
          </w:p>
        </w:tc>
        <w:tc>
          <w:tcPr>
            <w:tcW w:w="2850" w:type="dxa"/>
            <w:vMerge/>
            <w:vAlign w:val="center"/>
          </w:tcPr>
          <w:p w14:paraId="68D68AF0" w14:textId="77777777" w:rsidR="000B3F00" w:rsidRPr="00D43998" w:rsidRDefault="000B3F00" w:rsidP="00DA60B8">
            <w:pPr>
              <w:pStyle w:val="xCelltext"/>
              <w:rPr>
                <w:rFonts w:ascii="Times New Roman" w:hAnsi="Times New Roman"/>
                <w:sz w:val="24"/>
                <w:szCs w:val="24"/>
              </w:rPr>
            </w:pPr>
          </w:p>
        </w:tc>
        <w:tc>
          <w:tcPr>
            <w:tcW w:w="3530" w:type="dxa"/>
            <w:gridSpan w:val="2"/>
            <w:vMerge/>
            <w:vAlign w:val="center"/>
          </w:tcPr>
          <w:p w14:paraId="099D0949" w14:textId="77777777" w:rsidR="000B3F00" w:rsidRPr="00D43998" w:rsidRDefault="000B3F00" w:rsidP="00DA60B8">
            <w:pPr>
              <w:pStyle w:val="xCelltext"/>
              <w:rPr>
                <w:rFonts w:ascii="Times New Roman" w:hAnsi="Times New Roman"/>
                <w:sz w:val="24"/>
                <w:szCs w:val="24"/>
              </w:rPr>
            </w:pPr>
          </w:p>
        </w:tc>
      </w:tr>
      <w:tr w:rsidR="00D84E9B" w:rsidRPr="00D43998" w14:paraId="7A87B5B2" w14:textId="77777777" w:rsidTr="47312E3B">
        <w:trPr>
          <w:cantSplit/>
          <w:trHeight w:val="238"/>
        </w:trPr>
        <w:tc>
          <w:tcPr>
            <w:tcW w:w="851" w:type="dxa"/>
          </w:tcPr>
          <w:p w14:paraId="266561E6" w14:textId="77777777" w:rsidR="000B3F00" w:rsidRPr="00D43998" w:rsidRDefault="000B3F00" w:rsidP="00DA60B8">
            <w:pPr>
              <w:pStyle w:val="xCelltext"/>
              <w:rPr>
                <w:rFonts w:ascii="Times New Roman" w:hAnsi="Times New Roman"/>
                <w:sz w:val="24"/>
                <w:szCs w:val="24"/>
              </w:rPr>
            </w:pPr>
          </w:p>
        </w:tc>
        <w:tc>
          <w:tcPr>
            <w:tcW w:w="2850" w:type="dxa"/>
            <w:vMerge/>
            <w:vAlign w:val="center"/>
          </w:tcPr>
          <w:p w14:paraId="1A697EF6" w14:textId="77777777" w:rsidR="000B3F00" w:rsidRPr="00D43998" w:rsidRDefault="000B3F00" w:rsidP="00DA60B8">
            <w:pPr>
              <w:pStyle w:val="xCelltext"/>
              <w:rPr>
                <w:rFonts w:ascii="Times New Roman" w:hAnsi="Times New Roman"/>
                <w:sz w:val="24"/>
                <w:szCs w:val="24"/>
              </w:rPr>
            </w:pPr>
          </w:p>
        </w:tc>
        <w:tc>
          <w:tcPr>
            <w:tcW w:w="3530" w:type="dxa"/>
            <w:gridSpan w:val="2"/>
            <w:vMerge/>
            <w:vAlign w:val="center"/>
          </w:tcPr>
          <w:p w14:paraId="5C386501" w14:textId="77777777" w:rsidR="000B3F00" w:rsidRPr="00D43998" w:rsidRDefault="000B3F00" w:rsidP="00DA60B8">
            <w:pPr>
              <w:pStyle w:val="xCelltext"/>
              <w:rPr>
                <w:rFonts w:ascii="Times New Roman" w:hAnsi="Times New Roman"/>
                <w:sz w:val="24"/>
                <w:szCs w:val="24"/>
              </w:rPr>
            </w:pPr>
          </w:p>
        </w:tc>
      </w:tr>
      <w:tr w:rsidR="00D84E9B" w:rsidRPr="00D43998" w14:paraId="4C273412" w14:textId="77777777" w:rsidTr="47312E3B">
        <w:trPr>
          <w:cantSplit/>
          <w:trHeight w:val="238"/>
        </w:trPr>
        <w:tc>
          <w:tcPr>
            <w:tcW w:w="851" w:type="dxa"/>
          </w:tcPr>
          <w:p w14:paraId="435261CE" w14:textId="77777777" w:rsidR="000B3F00" w:rsidRPr="00D43998" w:rsidRDefault="000B3F00" w:rsidP="00DA60B8">
            <w:pPr>
              <w:pStyle w:val="xCelltext"/>
              <w:rPr>
                <w:rFonts w:ascii="Times New Roman" w:hAnsi="Times New Roman"/>
                <w:sz w:val="24"/>
                <w:szCs w:val="24"/>
              </w:rPr>
            </w:pPr>
          </w:p>
        </w:tc>
        <w:tc>
          <w:tcPr>
            <w:tcW w:w="2850" w:type="dxa"/>
            <w:vMerge/>
            <w:vAlign w:val="center"/>
          </w:tcPr>
          <w:p w14:paraId="4A7EE44B" w14:textId="77777777" w:rsidR="000B3F00" w:rsidRPr="00D43998" w:rsidRDefault="000B3F00" w:rsidP="00DA60B8">
            <w:pPr>
              <w:pStyle w:val="xCelltext"/>
              <w:rPr>
                <w:rFonts w:ascii="Times New Roman" w:hAnsi="Times New Roman"/>
                <w:sz w:val="24"/>
                <w:szCs w:val="24"/>
              </w:rPr>
            </w:pPr>
          </w:p>
        </w:tc>
        <w:tc>
          <w:tcPr>
            <w:tcW w:w="3530" w:type="dxa"/>
            <w:gridSpan w:val="2"/>
            <w:vMerge/>
            <w:vAlign w:val="center"/>
          </w:tcPr>
          <w:p w14:paraId="0108DD87" w14:textId="77777777" w:rsidR="000B3F00" w:rsidRPr="00D43998" w:rsidRDefault="000B3F00" w:rsidP="00DA60B8">
            <w:pPr>
              <w:pStyle w:val="xCelltext"/>
              <w:rPr>
                <w:rFonts w:ascii="Times New Roman" w:hAnsi="Times New Roman"/>
                <w:sz w:val="24"/>
                <w:szCs w:val="24"/>
              </w:rPr>
            </w:pPr>
          </w:p>
        </w:tc>
      </w:tr>
    </w:tbl>
    <w:p w14:paraId="170580F1" w14:textId="77777777" w:rsidR="000B3F00" w:rsidRPr="00D43998" w:rsidRDefault="00B13082" w:rsidP="00DA60B8">
      <w:pPr>
        <w:pStyle w:val="ANormal"/>
        <w:jc w:val="left"/>
        <w:rPr>
          <w:sz w:val="24"/>
          <w:szCs w:val="24"/>
        </w:rPr>
      </w:pPr>
      <w:r w:rsidRPr="00D43998">
        <w:rPr>
          <w:b/>
          <w:bCs/>
          <w:sz w:val="24"/>
          <w:szCs w:val="24"/>
        </w:rPr>
        <w:t>Ett samlat grepp om ekonomin</w:t>
      </w:r>
    </w:p>
    <w:p w14:paraId="493059CB" w14:textId="77777777" w:rsidR="000B3F00" w:rsidRPr="00D43998" w:rsidRDefault="000B3F00" w:rsidP="00DA60B8">
      <w:pPr>
        <w:pStyle w:val="ANormal"/>
        <w:jc w:val="left"/>
        <w:rPr>
          <w:sz w:val="24"/>
          <w:szCs w:val="24"/>
        </w:rPr>
      </w:pPr>
    </w:p>
    <w:p w14:paraId="3429F3E4" w14:textId="0A275949" w:rsidR="00D84E9B" w:rsidRPr="00D43998" w:rsidRDefault="00D84E9B" w:rsidP="00DA60B8">
      <w:pPr>
        <w:rPr>
          <w:rFonts w:eastAsiaTheme="majorEastAsia"/>
        </w:rPr>
      </w:pPr>
      <w:r w:rsidRPr="00D43998">
        <w:rPr>
          <w:rFonts w:eastAsiaTheme="majorEastAsia"/>
        </w:rPr>
        <w:t>Att göra en skuggbudget utan den tjänstemannaorganisation som stöder den nu sittande regeringskoalitionen är inte helt enkelt. Som första åländska oppositionsparti någonsin har dock Obunden samling nu skapat en skuggbudget som utgår från det budgetförslag som regeringen Sjögren II har lagt fram.</w:t>
      </w:r>
    </w:p>
    <w:p w14:paraId="487E45D3" w14:textId="2298F2A1" w:rsidR="00D84E9B" w:rsidRPr="00D43998" w:rsidRDefault="00D84E9B" w:rsidP="00DA60B8">
      <w:pPr>
        <w:rPr>
          <w:rFonts w:eastAsiaTheme="majorEastAsia"/>
        </w:rPr>
      </w:pPr>
      <w:r w:rsidRPr="00D43998">
        <w:rPr>
          <w:rFonts w:eastAsiaTheme="majorEastAsia"/>
        </w:rPr>
        <w:t>Skuggbudgeten görs för att tydliggöra vår politik för det fall att vi skulle få det inflytande som vi strävar efter. Till vissa delar har vi inte haft tillräcklig insyn i Sjögren II budgetförslaget och vi har då låtit siffrorna vara orörda. Detta skall inte anses som ett godkännande från vår sida. Exempelvis ÅHS har vi utestängts ifrån och det är således svårt att göra andra iakttagelser än att organisationens penningförvaltning fortsättningsvis verkar ha svårt att få ränta på överskottslikviditet.</w:t>
      </w:r>
    </w:p>
    <w:p w14:paraId="2F497AE2" w14:textId="60A0CB4D" w:rsidR="00D84E9B" w:rsidRPr="00D43998" w:rsidRDefault="00D84E9B" w:rsidP="00DA60B8">
      <w:pPr>
        <w:rPr>
          <w:rFonts w:eastAsiaTheme="majorEastAsia"/>
        </w:rPr>
      </w:pPr>
      <w:r w:rsidRPr="00D43998">
        <w:rPr>
          <w:rFonts w:eastAsiaTheme="majorEastAsia"/>
        </w:rPr>
        <w:t>Skuggbudgeten från Obunden Samling (</w:t>
      </w:r>
      <w:proofErr w:type="spellStart"/>
      <w:r w:rsidRPr="00D43998">
        <w:rPr>
          <w:rFonts w:eastAsiaTheme="majorEastAsia"/>
        </w:rPr>
        <w:t>ObS</w:t>
      </w:r>
      <w:proofErr w:type="spellEnd"/>
      <w:r w:rsidRPr="00D43998">
        <w:rPr>
          <w:rFonts w:eastAsiaTheme="majorEastAsia"/>
        </w:rPr>
        <w:t>) för Ålands budget 2025 innehåller flera viktiga prioriteringar och budgetjusteringar med fokus på att minska offentliga kostnader och omfördela resurser inom olika politikområden.</w:t>
      </w:r>
    </w:p>
    <w:p w14:paraId="30FBF1AA" w14:textId="77777777" w:rsidR="00D84E9B" w:rsidRPr="00D43998" w:rsidRDefault="00D84E9B" w:rsidP="00DA60B8">
      <w:pPr>
        <w:rPr>
          <w:rFonts w:eastAsiaTheme="majorEastAsia"/>
          <w:u w:val="double"/>
        </w:rPr>
      </w:pPr>
      <w:r w:rsidRPr="00D43998">
        <w:rPr>
          <w:rFonts w:eastAsiaTheme="majorEastAsia"/>
          <w:u w:val="double"/>
        </w:rPr>
        <w:t>Här är några huvudpunkter:</w:t>
      </w:r>
    </w:p>
    <w:p w14:paraId="4C72DE20" w14:textId="77777777" w:rsidR="00D84E9B" w:rsidRPr="00D43998" w:rsidRDefault="00D84E9B" w:rsidP="00DA60B8">
      <w:pPr>
        <w:rPr>
          <w:rFonts w:eastAsiaTheme="majorEastAsia"/>
          <w:b/>
        </w:rPr>
      </w:pPr>
      <w:r w:rsidRPr="00D43998">
        <w:rPr>
          <w:rFonts w:eastAsiaTheme="majorEastAsia"/>
          <w:b/>
        </w:rPr>
        <w:t>Lagtinget och landskapsregeringen</w:t>
      </w:r>
    </w:p>
    <w:p w14:paraId="6DC04385" w14:textId="293DFC9E" w:rsidR="00D84E9B" w:rsidRPr="00D43998" w:rsidRDefault="00D84E9B" w:rsidP="00DA60B8">
      <w:pPr>
        <w:rPr>
          <w:rFonts w:eastAsiaTheme="majorEastAsia"/>
        </w:rPr>
      </w:pPr>
      <w:r w:rsidRPr="00D43998">
        <w:rPr>
          <w:rFonts w:eastAsiaTheme="majorEastAsia"/>
        </w:rPr>
        <w:t xml:space="preserve">Föreslås sänkta </w:t>
      </w:r>
      <w:r w:rsidR="00A44253">
        <w:rPr>
          <w:rFonts w:eastAsiaTheme="majorEastAsia"/>
        </w:rPr>
        <w:t>arvoden</w:t>
      </w:r>
      <w:r w:rsidRPr="00D43998">
        <w:rPr>
          <w:rFonts w:eastAsiaTheme="majorEastAsia"/>
        </w:rPr>
        <w:t xml:space="preserve"> för lagtingsledamöter och regeringsmedlemmar, inklusive avskaffande av ersättarsystemet och minskade resekostnadsersättningar, vilket beräknas spara betydande summor.</w:t>
      </w:r>
    </w:p>
    <w:p w14:paraId="03EB339D" w14:textId="77777777" w:rsidR="00D84E9B" w:rsidRPr="00D43998" w:rsidRDefault="00D84E9B" w:rsidP="00DA60B8">
      <w:pPr>
        <w:rPr>
          <w:rFonts w:eastAsiaTheme="majorEastAsia"/>
          <w:b/>
        </w:rPr>
      </w:pPr>
      <w:r w:rsidRPr="00D43998">
        <w:rPr>
          <w:rFonts w:eastAsiaTheme="majorEastAsia"/>
          <w:b/>
        </w:rPr>
        <w:t>Jämställdhet och integration</w:t>
      </w:r>
    </w:p>
    <w:p w14:paraId="7127CFE5" w14:textId="4C7AB468" w:rsidR="00D84E9B" w:rsidRPr="00D43998" w:rsidRDefault="00D84E9B" w:rsidP="00DA60B8">
      <w:pPr>
        <w:rPr>
          <w:rFonts w:eastAsiaTheme="majorEastAsia"/>
        </w:rPr>
      </w:pPr>
      <w:r w:rsidRPr="00D43998">
        <w:rPr>
          <w:rFonts w:eastAsiaTheme="majorEastAsia"/>
        </w:rPr>
        <w:t xml:space="preserve">Kostnaderna för jämställdhetsfrågor flyttas till ombudsmannamyndigheten, och integration främjas genom lokala initiativ </w:t>
      </w:r>
      <w:r w:rsidR="00A44253">
        <w:rPr>
          <w:rFonts w:eastAsiaTheme="majorEastAsia"/>
        </w:rPr>
        <w:t xml:space="preserve">så </w:t>
      </w:r>
      <w:r w:rsidRPr="00D43998">
        <w:rPr>
          <w:rFonts w:eastAsiaTheme="majorEastAsia"/>
        </w:rPr>
        <w:t>som Ålandsalmanackan istället för mångkulturell almanacka.</w:t>
      </w:r>
    </w:p>
    <w:p w14:paraId="1F5F776F" w14:textId="77777777" w:rsidR="00D84E9B" w:rsidRPr="00D43998" w:rsidRDefault="00D84E9B" w:rsidP="00DA60B8">
      <w:pPr>
        <w:rPr>
          <w:rFonts w:eastAsiaTheme="majorEastAsia"/>
          <w:b/>
        </w:rPr>
      </w:pPr>
      <w:r w:rsidRPr="00D43998">
        <w:rPr>
          <w:rFonts w:eastAsiaTheme="majorEastAsia"/>
          <w:b/>
        </w:rPr>
        <w:t xml:space="preserve">Hållbarhet och </w:t>
      </w:r>
      <w:proofErr w:type="spellStart"/>
      <w:r w:rsidRPr="00D43998">
        <w:rPr>
          <w:rFonts w:eastAsiaTheme="majorEastAsia"/>
          <w:b/>
        </w:rPr>
        <w:t>mediekostnader</w:t>
      </w:r>
      <w:proofErr w:type="spellEnd"/>
    </w:p>
    <w:p w14:paraId="2C759EE3" w14:textId="77777777" w:rsidR="00D84E9B" w:rsidRPr="00D43998" w:rsidRDefault="00D84E9B" w:rsidP="00DA60B8">
      <w:pPr>
        <w:rPr>
          <w:rFonts w:eastAsiaTheme="majorEastAsia"/>
        </w:rPr>
      </w:pPr>
      <w:r w:rsidRPr="00D43998">
        <w:rPr>
          <w:rFonts w:eastAsiaTheme="majorEastAsia"/>
        </w:rPr>
        <w:t>Minskning i finansiering till strategiskt hållbarhetsarbete och TV4-sändningar för att minska mediaskatten, med argumentet att offentliga medel ska användas mer effektivt.</w:t>
      </w:r>
    </w:p>
    <w:p w14:paraId="375D41D5" w14:textId="77777777" w:rsidR="00D84E9B" w:rsidRPr="00D43998" w:rsidRDefault="00D84E9B" w:rsidP="00DA60B8">
      <w:pPr>
        <w:rPr>
          <w:rFonts w:eastAsiaTheme="majorEastAsia"/>
          <w:b/>
        </w:rPr>
      </w:pPr>
      <w:r w:rsidRPr="00D43998">
        <w:rPr>
          <w:rFonts w:eastAsiaTheme="majorEastAsia"/>
          <w:b/>
        </w:rPr>
        <w:t>Ekonomiska initiativ</w:t>
      </w:r>
    </w:p>
    <w:p w14:paraId="0FB35A47" w14:textId="13A42763" w:rsidR="00D84E9B" w:rsidRPr="00D43998" w:rsidRDefault="00D84E9B" w:rsidP="00DA60B8">
      <w:pPr>
        <w:rPr>
          <w:rFonts w:eastAsiaTheme="majorEastAsia"/>
        </w:rPr>
      </w:pPr>
      <w:r w:rsidRPr="00D43998">
        <w:rPr>
          <w:rFonts w:eastAsiaTheme="majorEastAsia"/>
        </w:rPr>
        <w:t xml:space="preserve">Skatteundantagsutredning planeras för att gynna företagens tillväxt, samt en näringslivsportal för att underlätta företagsinformation. </w:t>
      </w:r>
      <w:r w:rsidR="00A44253">
        <w:t>Vi avser återkomma med förslag på kommunskatterättslig reform.</w:t>
      </w:r>
    </w:p>
    <w:p w14:paraId="6E9B1DB9" w14:textId="77777777" w:rsidR="00D84E9B" w:rsidRPr="00D43998" w:rsidRDefault="00D84E9B" w:rsidP="00DA60B8">
      <w:pPr>
        <w:rPr>
          <w:rFonts w:eastAsiaTheme="majorEastAsia"/>
          <w:b/>
        </w:rPr>
      </w:pPr>
      <w:r w:rsidRPr="00D43998">
        <w:rPr>
          <w:rFonts w:eastAsiaTheme="majorEastAsia"/>
          <w:b/>
        </w:rPr>
        <w:t>Social- och miljöskydd</w:t>
      </w:r>
    </w:p>
    <w:p w14:paraId="4FD02A6F" w14:textId="1B87AF59" w:rsidR="00D84E9B" w:rsidRPr="00D43998" w:rsidRDefault="00D84E9B" w:rsidP="00DA60B8">
      <w:pPr>
        <w:rPr>
          <w:rFonts w:eastAsiaTheme="majorEastAsia"/>
        </w:rPr>
      </w:pPr>
      <w:r w:rsidRPr="00D43998">
        <w:rPr>
          <w:rFonts w:eastAsiaTheme="majorEastAsia"/>
        </w:rPr>
        <w:lastRenderedPageBreak/>
        <w:t>Ökade medel för bostadsbidrag och stöd inom socialvården; utökad skyddsstatus för vissa kultur- och naturvärden samt förändringar i hälso- och sjukvårdsstöd.</w:t>
      </w:r>
    </w:p>
    <w:p w14:paraId="7FF8B146" w14:textId="77777777" w:rsidR="00D84E9B" w:rsidRPr="00D43998" w:rsidRDefault="00D84E9B" w:rsidP="00DA60B8">
      <w:pPr>
        <w:rPr>
          <w:rFonts w:eastAsiaTheme="majorEastAsia"/>
        </w:rPr>
      </w:pPr>
    </w:p>
    <w:p w14:paraId="02B5B92E" w14:textId="200789D0" w:rsidR="00D84E9B" w:rsidRPr="00D43998" w:rsidRDefault="00D43998" w:rsidP="00DA60B8">
      <w:pPr>
        <w:rPr>
          <w:rFonts w:eastAsiaTheme="majorEastAsia"/>
          <w:b/>
        </w:rPr>
      </w:pPr>
      <w:r w:rsidRPr="00D43998">
        <w:rPr>
          <w:rFonts w:eastAsiaTheme="majorEastAsia"/>
          <w:b/>
        </w:rPr>
        <w:br/>
      </w:r>
      <w:r w:rsidRPr="00D43998">
        <w:rPr>
          <w:rFonts w:eastAsiaTheme="majorEastAsia"/>
          <w:b/>
        </w:rPr>
        <w:br/>
      </w:r>
      <w:r w:rsidR="00D84E9B" w:rsidRPr="00D43998">
        <w:rPr>
          <w:rFonts w:eastAsiaTheme="majorEastAsia"/>
          <w:b/>
        </w:rPr>
        <w:t>Utbildning och kultur</w:t>
      </w:r>
    </w:p>
    <w:p w14:paraId="108DB8CF" w14:textId="77777777" w:rsidR="00D84E9B" w:rsidRPr="00D43998" w:rsidRDefault="00D84E9B" w:rsidP="00DA60B8">
      <w:pPr>
        <w:rPr>
          <w:rFonts w:eastAsiaTheme="majorEastAsia"/>
        </w:rPr>
      </w:pPr>
      <w:r w:rsidRPr="00D43998">
        <w:rPr>
          <w:rFonts w:eastAsiaTheme="majorEastAsia"/>
        </w:rPr>
        <w:t>Omfördelning av penningautomatmedel för att stärka lokala kulturinitiativ, och revidering av barnomsorg och hemundervisningsstöd för ökad tillgänglighet.</w:t>
      </w:r>
    </w:p>
    <w:p w14:paraId="27F79F4A" w14:textId="77777777" w:rsidR="00D84E9B" w:rsidRPr="00D43998" w:rsidRDefault="00D84E9B" w:rsidP="00DA60B8">
      <w:pPr>
        <w:rPr>
          <w:rFonts w:eastAsiaTheme="majorEastAsia"/>
          <w:b/>
        </w:rPr>
      </w:pPr>
      <w:r w:rsidRPr="00D43998">
        <w:rPr>
          <w:rFonts w:eastAsiaTheme="majorEastAsia"/>
          <w:b/>
        </w:rPr>
        <w:t>Infrastruktur</w:t>
      </w:r>
    </w:p>
    <w:p w14:paraId="61A6AC4D" w14:textId="7F1D19A1" w:rsidR="00D84E9B" w:rsidRPr="00D43998" w:rsidRDefault="00D84E9B" w:rsidP="00DA60B8">
      <w:pPr>
        <w:rPr>
          <w:rFonts w:eastAsiaTheme="majorEastAsia"/>
        </w:rPr>
      </w:pPr>
      <w:r w:rsidRPr="00D43998">
        <w:rPr>
          <w:rFonts w:eastAsiaTheme="majorEastAsia"/>
        </w:rPr>
        <w:t xml:space="preserve">Kostnadsminskning genom att upphöra med vissa trafiklinjer, förbättrad resursallokering i skärgårdstrafiken och avslutande av projekt för elektrifiering av </w:t>
      </w:r>
      <w:proofErr w:type="spellStart"/>
      <w:r w:rsidRPr="00D43998">
        <w:rPr>
          <w:rFonts w:eastAsiaTheme="majorEastAsia"/>
        </w:rPr>
        <w:t>Töftö</w:t>
      </w:r>
      <w:proofErr w:type="spellEnd"/>
      <w:r w:rsidRPr="00D43998">
        <w:rPr>
          <w:rFonts w:eastAsiaTheme="majorEastAsia"/>
        </w:rPr>
        <w:t xml:space="preserve"> linfärja.</w:t>
      </w:r>
    </w:p>
    <w:p w14:paraId="522CFEAE" w14:textId="77777777" w:rsidR="00D84E9B" w:rsidRPr="00D43998" w:rsidRDefault="00D84E9B" w:rsidP="00DA60B8">
      <w:pPr>
        <w:rPr>
          <w:rFonts w:eastAsiaTheme="majorEastAsia"/>
          <w:b/>
        </w:rPr>
      </w:pPr>
      <w:r w:rsidRPr="00D43998">
        <w:rPr>
          <w:rFonts w:eastAsiaTheme="majorEastAsia"/>
          <w:b/>
        </w:rPr>
        <w:t>Inverkan på budgeterat underskott</w:t>
      </w:r>
    </w:p>
    <w:p w14:paraId="23334AF4" w14:textId="77777777" w:rsidR="00D84E9B" w:rsidRPr="00D43998" w:rsidRDefault="00D84E9B" w:rsidP="00DA60B8">
      <w:pPr>
        <w:rPr>
          <w:rFonts w:eastAsiaTheme="majorEastAsia"/>
        </w:rPr>
      </w:pPr>
      <w:r w:rsidRPr="00D43998">
        <w:rPr>
          <w:rFonts w:eastAsiaTheme="majorEastAsia"/>
        </w:rPr>
        <w:t>Totalt innebär förslaget en nettobesparing på ca 4,4 miljoner euro jämfört med landskapsregeringens budgetförslag.</w:t>
      </w:r>
    </w:p>
    <w:p w14:paraId="01CF4225" w14:textId="5C3EAEFA" w:rsidR="00D84E9B" w:rsidRPr="00D43998" w:rsidRDefault="00D43998" w:rsidP="00DA60B8">
      <w:pPr>
        <w:rPr>
          <w:rFonts w:eastAsiaTheme="majorEastAsia"/>
          <w:b/>
        </w:rPr>
      </w:pPr>
      <w:r w:rsidRPr="00D43998">
        <w:rPr>
          <w:rFonts w:eastAsiaTheme="majorEastAsia"/>
          <w:b/>
        </w:rPr>
        <w:br/>
      </w:r>
      <w:r w:rsidR="00D84E9B" w:rsidRPr="00D43998">
        <w:rPr>
          <w:rFonts w:eastAsiaTheme="majorEastAsia"/>
          <w:b/>
        </w:rPr>
        <w:t>Övriga kommentarer</w:t>
      </w:r>
    </w:p>
    <w:p w14:paraId="07292E35" w14:textId="3F5EAD84" w:rsidR="00D84E9B" w:rsidRPr="00D43998" w:rsidRDefault="00D84E9B" w:rsidP="00DA60B8">
      <w:pPr>
        <w:rPr>
          <w:rFonts w:eastAsiaTheme="majorEastAsia"/>
        </w:rPr>
      </w:pPr>
      <w:r w:rsidRPr="00D43998">
        <w:rPr>
          <w:rFonts w:eastAsiaTheme="majorEastAsia"/>
        </w:rPr>
        <w:t xml:space="preserve">I Sjögren II budgetförslaget uppgår underskottet till ca. 29 </w:t>
      </w:r>
      <w:proofErr w:type="spellStart"/>
      <w:r w:rsidRPr="00D43998">
        <w:rPr>
          <w:rFonts w:eastAsiaTheme="majorEastAsia"/>
        </w:rPr>
        <w:t>meur</w:t>
      </w:r>
      <w:proofErr w:type="spellEnd"/>
      <w:r w:rsidRPr="00D43998">
        <w:rPr>
          <w:rFonts w:eastAsiaTheme="majorEastAsia"/>
        </w:rPr>
        <w:t xml:space="preserve"> på sista raden medan årsbidraget, dvs. resultatet före avskrivningar uppgår till </w:t>
      </w:r>
      <w:r w:rsidR="00BF23B9">
        <w:rPr>
          <w:rFonts w:eastAsiaTheme="majorEastAsia"/>
        </w:rPr>
        <w:t>-</w:t>
      </w:r>
      <w:r w:rsidRPr="00D43998">
        <w:rPr>
          <w:rFonts w:eastAsiaTheme="majorEastAsia"/>
        </w:rPr>
        <w:t xml:space="preserve">19 </w:t>
      </w:r>
      <w:proofErr w:type="spellStart"/>
      <w:r w:rsidRPr="00D43998">
        <w:rPr>
          <w:rFonts w:eastAsiaTheme="majorEastAsia"/>
        </w:rPr>
        <w:t>meur</w:t>
      </w:r>
      <w:proofErr w:type="spellEnd"/>
      <w:r w:rsidRPr="00D43998">
        <w:rPr>
          <w:rFonts w:eastAsiaTheme="majorEastAsia"/>
        </w:rPr>
        <w:t xml:space="preserve">. Sannolikt är regeringens budgetförslag onödigt </w:t>
      </w:r>
      <w:proofErr w:type="spellStart"/>
      <w:r w:rsidRPr="00D43998">
        <w:rPr>
          <w:rFonts w:eastAsiaTheme="majorEastAsia"/>
        </w:rPr>
        <w:t>negatitvt</w:t>
      </w:r>
      <w:proofErr w:type="spellEnd"/>
      <w:r w:rsidRPr="00D43998">
        <w:rPr>
          <w:rFonts w:eastAsiaTheme="majorEastAsia"/>
        </w:rPr>
        <w:t xml:space="preserve"> med beaktande av följande:</w:t>
      </w:r>
    </w:p>
    <w:p w14:paraId="51DE538A" w14:textId="2E338608" w:rsidR="00D84E9B" w:rsidRPr="00D43998" w:rsidRDefault="00D84E9B" w:rsidP="00DA60B8">
      <w:pPr>
        <w:rPr>
          <w:rFonts w:eastAsiaTheme="majorEastAsia"/>
        </w:rPr>
      </w:pPr>
      <w:r w:rsidRPr="00D43998">
        <w:rPr>
          <w:rFonts w:eastAsiaTheme="majorEastAsia"/>
        </w:rPr>
        <w:t xml:space="preserve">Regeringen i Finland räknar med ca. 6 </w:t>
      </w:r>
      <w:proofErr w:type="spellStart"/>
      <w:r w:rsidRPr="00D43998">
        <w:rPr>
          <w:rFonts w:eastAsiaTheme="majorEastAsia"/>
        </w:rPr>
        <w:t>meur</w:t>
      </w:r>
      <w:proofErr w:type="spellEnd"/>
      <w:r w:rsidRPr="00D43998">
        <w:rPr>
          <w:rFonts w:eastAsiaTheme="majorEastAsia"/>
        </w:rPr>
        <w:t xml:space="preserve"> högre avräkning och skatteavräkning jämfört med det åländska budgetförslaget.</w:t>
      </w:r>
    </w:p>
    <w:p w14:paraId="5937AD03" w14:textId="09A9BC06" w:rsidR="00D84E9B" w:rsidRPr="00D43998" w:rsidRDefault="00D84E9B" w:rsidP="00DA60B8">
      <w:pPr>
        <w:rPr>
          <w:rFonts w:eastAsiaTheme="majorEastAsia"/>
        </w:rPr>
      </w:pPr>
      <w:r w:rsidRPr="00D43998">
        <w:rPr>
          <w:rFonts w:eastAsiaTheme="majorEastAsia"/>
        </w:rPr>
        <w:t xml:space="preserve">Förverkligandet uppnår som regel inte 100 %. Kostnadseffekt ca. 5 </w:t>
      </w:r>
      <w:proofErr w:type="spellStart"/>
      <w:r w:rsidRPr="00D43998">
        <w:rPr>
          <w:rFonts w:eastAsiaTheme="majorEastAsia"/>
        </w:rPr>
        <w:t>meur</w:t>
      </w:r>
      <w:proofErr w:type="spellEnd"/>
      <w:r w:rsidRPr="00D43998">
        <w:rPr>
          <w:rFonts w:eastAsiaTheme="majorEastAsia"/>
        </w:rPr>
        <w:t>.</w:t>
      </w:r>
    </w:p>
    <w:p w14:paraId="47F53F7B" w14:textId="4F9EE0DC" w:rsidR="00D84E9B" w:rsidRPr="00D43998" w:rsidRDefault="00D84E9B" w:rsidP="00DA60B8">
      <w:pPr>
        <w:rPr>
          <w:rFonts w:eastAsiaTheme="majorEastAsia"/>
        </w:rPr>
      </w:pPr>
      <w:r w:rsidRPr="00D43998">
        <w:rPr>
          <w:rFonts w:eastAsiaTheme="majorEastAsia"/>
        </w:rPr>
        <w:t xml:space="preserve">Lotteriskatten för 2024 (ingår i skatteavräkningen) stiger till normal nivå, alltså från 5 till 12 %. Effekt ca. 5 </w:t>
      </w:r>
      <w:proofErr w:type="spellStart"/>
      <w:r w:rsidRPr="00D43998">
        <w:rPr>
          <w:rFonts w:eastAsiaTheme="majorEastAsia"/>
        </w:rPr>
        <w:t>meur</w:t>
      </w:r>
      <w:proofErr w:type="spellEnd"/>
      <w:r w:rsidRPr="00D43998">
        <w:rPr>
          <w:rFonts w:eastAsiaTheme="majorEastAsia"/>
        </w:rPr>
        <w:t>.</w:t>
      </w:r>
    </w:p>
    <w:p w14:paraId="26912109" w14:textId="1D2537FB" w:rsidR="00D84E9B" w:rsidRPr="00D43998" w:rsidRDefault="00D84E9B" w:rsidP="00DA60B8">
      <w:pPr>
        <w:rPr>
          <w:rFonts w:eastAsiaTheme="majorEastAsia"/>
        </w:rPr>
      </w:pPr>
      <w:r w:rsidRPr="00D43998">
        <w:rPr>
          <w:rFonts w:eastAsiaTheme="majorEastAsia"/>
        </w:rPr>
        <w:t xml:space="preserve">Ca 7 </w:t>
      </w:r>
      <w:proofErr w:type="spellStart"/>
      <w:r w:rsidRPr="00D43998">
        <w:rPr>
          <w:rFonts w:eastAsiaTheme="majorEastAsia"/>
        </w:rPr>
        <w:t>meur</w:t>
      </w:r>
      <w:proofErr w:type="spellEnd"/>
      <w:r w:rsidRPr="00D43998">
        <w:rPr>
          <w:rFonts w:eastAsiaTheme="majorEastAsia"/>
        </w:rPr>
        <w:t xml:space="preserve"> av budgetbelastningen kommer från internhyror till landskapets fastighetsverk vars kostnader och interna avkastningskrav bör bli föremål för en rejäl genomgång. Fastighetsverkets personalkostnader har under perioden 2016-2023 stigit med 41 % medan den allmänna förvaltningens motsvarande kostnader stigit med endast 15 %.</w:t>
      </w:r>
    </w:p>
    <w:p w14:paraId="28AD1775" w14:textId="37E16CC7" w:rsidR="00D84E9B" w:rsidRPr="00D43998" w:rsidRDefault="00D84E9B" w:rsidP="00DA60B8">
      <w:pPr>
        <w:rPr>
          <w:rFonts w:eastAsiaTheme="majorEastAsia"/>
        </w:rPr>
      </w:pPr>
      <w:r w:rsidRPr="00D43998">
        <w:rPr>
          <w:rFonts w:eastAsiaTheme="majorEastAsia"/>
        </w:rPr>
        <w:t xml:space="preserve">Uttaget från Ålands pensionsfond är onödigt lågt. Ett maximalt uttag på 75 % av pensionskostnaderna skulle innebära minskad budgetbelastning med drygt 6 </w:t>
      </w:r>
      <w:proofErr w:type="spellStart"/>
      <w:r w:rsidRPr="00D43998">
        <w:rPr>
          <w:rFonts w:eastAsiaTheme="majorEastAsia"/>
        </w:rPr>
        <w:t>meur</w:t>
      </w:r>
      <w:proofErr w:type="spellEnd"/>
      <w:r w:rsidRPr="00D43998">
        <w:rPr>
          <w:rFonts w:eastAsiaTheme="majorEastAsia"/>
        </w:rPr>
        <w:t>. Pensionsfondens långsiktiga avkastning borde rimligtvis kunna ökas med åtminstone 1 % årligen. Dess ansvarstäckning är i överkant.</w:t>
      </w:r>
    </w:p>
    <w:p w14:paraId="75FDBB93" w14:textId="77777777" w:rsidR="00514927" w:rsidRPr="00D43998" w:rsidRDefault="00514927" w:rsidP="00DA60B8">
      <w:pPr>
        <w:pStyle w:val="ANormal"/>
        <w:jc w:val="left"/>
        <w:rPr>
          <w:b/>
          <w:sz w:val="24"/>
          <w:szCs w:val="24"/>
        </w:rPr>
      </w:pPr>
    </w:p>
    <w:p w14:paraId="2211F076" w14:textId="77777777" w:rsidR="00514927" w:rsidRPr="00D43998" w:rsidRDefault="00514927" w:rsidP="00DA60B8">
      <w:pPr>
        <w:pStyle w:val="ANormal"/>
        <w:jc w:val="left"/>
        <w:rPr>
          <w:b/>
          <w:sz w:val="24"/>
          <w:szCs w:val="24"/>
        </w:rPr>
      </w:pPr>
    </w:p>
    <w:p w14:paraId="7D77500E" w14:textId="77777777" w:rsidR="00D84E9B" w:rsidRPr="00D43998" w:rsidRDefault="00D84E9B" w:rsidP="00DA60B8">
      <w:pPr>
        <w:pStyle w:val="ANormal"/>
        <w:jc w:val="left"/>
        <w:rPr>
          <w:b/>
          <w:sz w:val="24"/>
          <w:szCs w:val="24"/>
        </w:rPr>
      </w:pPr>
    </w:p>
    <w:p w14:paraId="7649EABA" w14:textId="77777777" w:rsidR="00D84E9B" w:rsidRPr="00D43998" w:rsidRDefault="00D84E9B" w:rsidP="00DA60B8">
      <w:pPr>
        <w:pStyle w:val="ANormal"/>
        <w:jc w:val="left"/>
        <w:rPr>
          <w:b/>
          <w:sz w:val="24"/>
          <w:szCs w:val="24"/>
        </w:rPr>
      </w:pPr>
    </w:p>
    <w:p w14:paraId="1138E2A5" w14:textId="77777777" w:rsidR="00D84E9B" w:rsidRPr="00D43998" w:rsidRDefault="00D84E9B" w:rsidP="00DA60B8">
      <w:pPr>
        <w:pStyle w:val="ANormal"/>
        <w:jc w:val="left"/>
        <w:rPr>
          <w:b/>
          <w:sz w:val="24"/>
          <w:szCs w:val="24"/>
        </w:rPr>
      </w:pPr>
    </w:p>
    <w:p w14:paraId="27DA0BE2" w14:textId="77777777" w:rsidR="00D84E9B" w:rsidRPr="00D43998" w:rsidRDefault="00D84E9B" w:rsidP="00DA60B8">
      <w:pPr>
        <w:pStyle w:val="ANormal"/>
        <w:jc w:val="left"/>
        <w:rPr>
          <w:b/>
          <w:sz w:val="24"/>
          <w:szCs w:val="24"/>
        </w:rPr>
      </w:pPr>
    </w:p>
    <w:p w14:paraId="5F581EC1" w14:textId="77777777" w:rsidR="00D84E9B" w:rsidRPr="00D43998" w:rsidRDefault="00D84E9B" w:rsidP="00DA60B8">
      <w:pPr>
        <w:pStyle w:val="ANormal"/>
        <w:jc w:val="left"/>
        <w:rPr>
          <w:b/>
          <w:sz w:val="24"/>
          <w:szCs w:val="24"/>
        </w:rPr>
      </w:pPr>
    </w:p>
    <w:p w14:paraId="79B4F884" w14:textId="77777777" w:rsidR="00D84E9B" w:rsidRPr="00D43998" w:rsidRDefault="00D84E9B" w:rsidP="00DA60B8">
      <w:pPr>
        <w:pStyle w:val="ANormal"/>
        <w:jc w:val="left"/>
        <w:rPr>
          <w:b/>
          <w:sz w:val="24"/>
          <w:szCs w:val="24"/>
        </w:rPr>
      </w:pPr>
    </w:p>
    <w:p w14:paraId="0408853C" w14:textId="77777777" w:rsidR="00D84E9B" w:rsidRPr="00D43998" w:rsidRDefault="00D84E9B" w:rsidP="00DA60B8">
      <w:pPr>
        <w:pStyle w:val="ANormal"/>
        <w:jc w:val="left"/>
        <w:rPr>
          <w:b/>
          <w:sz w:val="24"/>
          <w:szCs w:val="24"/>
        </w:rPr>
      </w:pPr>
    </w:p>
    <w:p w14:paraId="57AA856C" w14:textId="77777777" w:rsidR="00D84E9B" w:rsidRPr="00D43998" w:rsidRDefault="00D84E9B" w:rsidP="00DA60B8">
      <w:pPr>
        <w:pStyle w:val="ANormal"/>
        <w:jc w:val="left"/>
        <w:rPr>
          <w:b/>
          <w:sz w:val="24"/>
          <w:szCs w:val="24"/>
        </w:rPr>
      </w:pPr>
    </w:p>
    <w:p w14:paraId="3AF95A90" w14:textId="77777777" w:rsidR="00D84E9B" w:rsidRPr="00D43998" w:rsidRDefault="00D84E9B" w:rsidP="00DA60B8">
      <w:pPr>
        <w:pStyle w:val="ANormal"/>
        <w:jc w:val="left"/>
        <w:rPr>
          <w:b/>
          <w:sz w:val="24"/>
          <w:szCs w:val="24"/>
        </w:rPr>
      </w:pPr>
    </w:p>
    <w:p w14:paraId="7E49E67B" w14:textId="77777777" w:rsidR="00D84E9B" w:rsidRPr="00D43998" w:rsidRDefault="00D84E9B" w:rsidP="00DA60B8">
      <w:pPr>
        <w:pStyle w:val="ANormal"/>
        <w:jc w:val="left"/>
        <w:rPr>
          <w:b/>
          <w:sz w:val="24"/>
          <w:szCs w:val="24"/>
        </w:rPr>
      </w:pPr>
    </w:p>
    <w:p w14:paraId="7017C9C4" w14:textId="77777777" w:rsidR="00D84E9B" w:rsidRPr="00D43998" w:rsidRDefault="00D84E9B" w:rsidP="00DA60B8">
      <w:pPr>
        <w:pStyle w:val="ANormal"/>
        <w:jc w:val="left"/>
        <w:rPr>
          <w:b/>
          <w:sz w:val="24"/>
          <w:szCs w:val="24"/>
        </w:rPr>
      </w:pPr>
    </w:p>
    <w:p w14:paraId="2542B4A9" w14:textId="741BF876" w:rsidR="006627DE" w:rsidRPr="00D43998" w:rsidRDefault="009D5985" w:rsidP="00DA60B8">
      <w:pPr>
        <w:pStyle w:val="ANormal"/>
        <w:jc w:val="left"/>
        <w:rPr>
          <w:b/>
          <w:sz w:val="24"/>
          <w:szCs w:val="24"/>
        </w:rPr>
      </w:pPr>
      <w:r w:rsidRPr="00D43998">
        <w:rPr>
          <w:b/>
          <w:sz w:val="24"/>
          <w:szCs w:val="24"/>
        </w:rPr>
        <w:t>FÖRSLAG</w:t>
      </w:r>
    </w:p>
    <w:p w14:paraId="0B19906A" w14:textId="5E16EAE7" w:rsidR="000B3F00" w:rsidRPr="00D43998" w:rsidRDefault="000B3F00" w:rsidP="00DA60B8">
      <w:pPr>
        <w:pStyle w:val="ANormal"/>
        <w:jc w:val="left"/>
        <w:rPr>
          <w:sz w:val="24"/>
          <w:szCs w:val="24"/>
        </w:rPr>
      </w:pPr>
    </w:p>
    <w:p w14:paraId="640BE582" w14:textId="303E8D3D" w:rsidR="00D84E9B" w:rsidRPr="00D43998" w:rsidRDefault="00D84E9B" w:rsidP="00DA60B8">
      <w:pPr>
        <w:pStyle w:val="Rubrik2"/>
        <w:rPr>
          <w:rFonts w:ascii="Times New Roman" w:hAnsi="Times New Roman" w:cs="Times New Roman"/>
          <w:sz w:val="24"/>
          <w:szCs w:val="24"/>
        </w:rPr>
      </w:pPr>
      <w:r w:rsidRPr="00D43998">
        <w:rPr>
          <w:rFonts w:ascii="Times New Roman" w:hAnsi="Times New Roman" w:cs="Times New Roman"/>
          <w:sz w:val="24"/>
          <w:szCs w:val="24"/>
        </w:rPr>
        <w:t>Lagtinget / politikområde 1:</w:t>
      </w:r>
    </w:p>
    <w:p w14:paraId="37708E89" w14:textId="6ABD3785" w:rsidR="00D84E9B" w:rsidRPr="00D43998" w:rsidRDefault="000C2EC7" w:rsidP="00DA60B8">
      <w:r>
        <w:t>Vi</w:t>
      </w:r>
      <w:r w:rsidR="00D84E9B" w:rsidRPr="00D43998">
        <w:t xml:space="preserve"> politiker måste föregå med gott exempel och visa att vi är beredda att städa den offentliga ekonomin uppifrån och ner. Således föreslås inbesparingar på den politiska organisationen enligt följande.</w:t>
      </w:r>
    </w:p>
    <w:p w14:paraId="7418DD3B" w14:textId="7807EBC3" w:rsidR="00D84E9B" w:rsidRPr="00D43998" w:rsidRDefault="00D84E9B" w:rsidP="00DA60B8">
      <w:r w:rsidRPr="00D43998">
        <w:t xml:space="preserve">De totala inbesparingarna per år enbart </w:t>
      </w:r>
      <w:r w:rsidR="000C2EC7">
        <w:t>genom</w:t>
      </w:r>
      <w:r w:rsidRPr="00D43998">
        <w:t xml:space="preserve"> minskade kostnader för politiker uppgår till 800 000 euro på årsbasis. Övriga besparingar inbringar 40 000 euro per år.</w:t>
      </w:r>
    </w:p>
    <w:p w14:paraId="78EC1ADD" w14:textId="77777777" w:rsidR="00D84E9B" w:rsidRPr="00D43998" w:rsidRDefault="00D84E9B" w:rsidP="00DA60B8">
      <w:pPr>
        <w:pStyle w:val="Rubrik3"/>
        <w:rPr>
          <w:rFonts w:ascii="Times New Roman" w:hAnsi="Times New Roman" w:cs="Times New Roman"/>
          <w:sz w:val="24"/>
          <w:szCs w:val="24"/>
        </w:rPr>
      </w:pPr>
      <w:r w:rsidRPr="00D43998">
        <w:rPr>
          <w:rFonts w:ascii="Times New Roman" w:hAnsi="Times New Roman" w:cs="Times New Roman"/>
          <w:sz w:val="24"/>
          <w:szCs w:val="24"/>
        </w:rPr>
        <w:t>100 Lagtinget</w:t>
      </w:r>
    </w:p>
    <w:p w14:paraId="14CF88FF" w14:textId="77777777" w:rsidR="00D84E9B" w:rsidRPr="00D43998" w:rsidRDefault="00D84E9B" w:rsidP="00DA60B8">
      <w:pPr>
        <w:pStyle w:val="Rubrik4"/>
        <w:rPr>
          <w:sz w:val="24"/>
          <w:szCs w:val="24"/>
        </w:rPr>
      </w:pPr>
      <w:r w:rsidRPr="00D43998">
        <w:rPr>
          <w:sz w:val="24"/>
          <w:szCs w:val="24"/>
        </w:rPr>
        <w:t>10100 Lagtinget, verksamhet (RA)</w:t>
      </w:r>
    </w:p>
    <w:tbl>
      <w:tblPr>
        <w:tblStyle w:val="Tabellrutnt"/>
        <w:tblW w:w="0" w:type="auto"/>
        <w:tblLook w:val="04A0" w:firstRow="1" w:lastRow="0" w:firstColumn="1" w:lastColumn="0" w:noHBand="0" w:noVBand="1"/>
      </w:tblPr>
      <w:tblGrid>
        <w:gridCol w:w="1344"/>
        <w:gridCol w:w="1347"/>
        <w:gridCol w:w="1347"/>
        <w:gridCol w:w="1321"/>
        <w:gridCol w:w="1321"/>
      </w:tblGrid>
      <w:tr w:rsidR="00D84E9B" w:rsidRPr="00D43998" w14:paraId="4158480F" w14:textId="77777777" w:rsidTr="005404D4">
        <w:tc>
          <w:tcPr>
            <w:tcW w:w="1812" w:type="dxa"/>
          </w:tcPr>
          <w:p w14:paraId="78C76A16"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Sammandrag</w:t>
            </w:r>
          </w:p>
        </w:tc>
        <w:tc>
          <w:tcPr>
            <w:tcW w:w="1812" w:type="dxa"/>
          </w:tcPr>
          <w:p w14:paraId="153DCAD3"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Bokslut 2023</w:t>
            </w:r>
          </w:p>
        </w:tc>
        <w:tc>
          <w:tcPr>
            <w:tcW w:w="1812" w:type="dxa"/>
          </w:tcPr>
          <w:p w14:paraId="7E9ACBCD"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Budget 2024</w:t>
            </w:r>
          </w:p>
        </w:tc>
        <w:tc>
          <w:tcPr>
            <w:tcW w:w="1813" w:type="dxa"/>
          </w:tcPr>
          <w:p w14:paraId="13897ECC"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ÄB 2024</w:t>
            </w:r>
          </w:p>
        </w:tc>
        <w:tc>
          <w:tcPr>
            <w:tcW w:w="1813" w:type="dxa"/>
          </w:tcPr>
          <w:p w14:paraId="1CD20D63"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Förslag 2025</w:t>
            </w:r>
          </w:p>
        </w:tc>
      </w:tr>
      <w:tr w:rsidR="00D84E9B" w:rsidRPr="00D43998" w14:paraId="6336A0DD" w14:textId="77777777" w:rsidTr="005404D4">
        <w:tc>
          <w:tcPr>
            <w:tcW w:w="1812" w:type="dxa"/>
          </w:tcPr>
          <w:p w14:paraId="72D15105"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Intäkter</w:t>
            </w:r>
          </w:p>
        </w:tc>
        <w:tc>
          <w:tcPr>
            <w:tcW w:w="1812" w:type="dxa"/>
          </w:tcPr>
          <w:p w14:paraId="631E2A65"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200</w:t>
            </w:r>
          </w:p>
        </w:tc>
        <w:tc>
          <w:tcPr>
            <w:tcW w:w="1812" w:type="dxa"/>
          </w:tcPr>
          <w:p w14:paraId="174D4F04" w14:textId="77777777" w:rsidR="00D84E9B" w:rsidRPr="00D43998" w:rsidRDefault="00D84E9B" w:rsidP="00DA60B8">
            <w:pPr>
              <w:rPr>
                <w:rFonts w:ascii="Times New Roman" w:hAnsi="Times New Roman" w:cs="Times New Roman"/>
              </w:rPr>
            </w:pPr>
          </w:p>
        </w:tc>
        <w:tc>
          <w:tcPr>
            <w:tcW w:w="1813" w:type="dxa"/>
          </w:tcPr>
          <w:p w14:paraId="0BDD1CA1" w14:textId="77777777" w:rsidR="00D84E9B" w:rsidRPr="00D43998" w:rsidRDefault="00D84E9B" w:rsidP="00DA60B8">
            <w:pPr>
              <w:rPr>
                <w:rFonts w:ascii="Times New Roman" w:hAnsi="Times New Roman" w:cs="Times New Roman"/>
              </w:rPr>
            </w:pPr>
          </w:p>
        </w:tc>
        <w:tc>
          <w:tcPr>
            <w:tcW w:w="1813" w:type="dxa"/>
          </w:tcPr>
          <w:p w14:paraId="3CA00D9A" w14:textId="77777777" w:rsidR="00D84E9B" w:rsidRPr="00D43998" w:rsidRDefault="00D84E9B" w:rsidP="00DA60B8">
            <w:pPr>
              <w:rPr>
                <w:rFonts w:ascii="Times New Roman" w:hAnsi="Times New Roman" w:cs="Times New Roman"/>
              </w:rPr>
            </w:pPr>
          </w:p>
        </w:tc>
      </w:tr>
      <w:tr w:rsidR="00D84E9B" w:rsidRPr="00D43998" w14:paraId="1AB255AD" w14:textId="77777777" w:rsidTr="005404D4">
        <w:tc>
          <w:tcPr>
            <w:tcW w:w="1812" w:type="dxa"/>
          </w:tcPr>
          <w:p w14:paraId="41C628E9"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Kostnader</w:t>
            </w:r>
          </w:p>
        </w:tc>
        <w:tc>
          <w:tcPr>
            <w:tcW w:w="1812" w:type="dxa"/>
          </w:tcPr>
          <w:p w14:paraId="6A1C3853"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-2 377 136</w:t>
            </w:r>
          </w:p>
        </w:tc>
        <w:tc>
          <w:tcPr>
            <w:tcW w:w="1812" w:type="dxa"/>
          </w:tcPr>
          <w:p w14:paraId="57A9C582"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-2 694 000</w:t>
            </w:r>
          </w:p>
        </w:tc>
        <w:tc>
          <w:tcPr>
            <w:tcW w:w="1813" w:type="dxa"/>
          </w:tcPr>
          <w:p w14:paraId="270AE1A6" w14:textId="77777777" w:rsidR="00D84E9B" w:rsidRPr="00D43998" w:rsidRDefault="00D84E9B" w:rsidP="00DA60B8">
            <w:pPr>
              <w:rPr>
                <w:rFonts w:ascii="Times New Roman" w:hAnsi="Times New Roman" w:cs="Times New Roman"/>
              </w:rPr>
            </w:pPr>
          </w:p>
        </w:tc>
        <w:tc>
          <w:tcPr>
            <w:tcW w:w="1813" w:type="dxa"/>
          </w:tcPr>
          <w:p w14:paraId="677F537A"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-2 034 000</w:t>
            </w:r>
          </w:p>
        </w:tc>
      </w:tr>
      <w:tr w:rsidR="00D84E9B" w:rsidRPr="00D43998" w14:paraId="1B83D70C" w14:textId="77777777" w:rsidTr="005404D4">
        <w:tc>
          <w:tcPr>
            <w:tcW w:w="1812" w:type="dxa"/>
          </w:tcPr>
          <w:p w14:paraId="468D85F8"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Anslag netto</w:t>
            </w:r>
          </w:p>
        </w:tc>
        <w:tc>
          <w:tcPr>
            <w:tcW w:w="1812" w:type="dxa"/>
          </w:tcPr>
          <w:p w14:paraId="3E5956CE"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-2 376 936</w:t>
            </w:r>
          </w:p>
        </w:tc>
        <w:tc>
          <w:tcPr>
            <w:tcW w:w="1812" w:type="dxa"/>
          </w:tcPr>
          <w:p w14:paraId="04640344"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-2 694 000</w:t>
            </w:r>
          </w:p>
        </w:tc>
        <w:tc>
          <w:tcPr>
            <w:tcW w:w="1813" w:type="dxa"/>
          </w:tcPr>
          <w:p w14:paraId="0BDE06CC" w14:textId="77777777" w:rsidR="00D84E9B" w:rsidRPr="00D43998" w:rsidRDefault="00D84E9B" w:rsidP="00DA60B8">
            <w:pPr>
              <w:rPr>
                <w:rFonts w:ascii="Times New Roman" w:hAnsi="Times New Roman" w:cs="Times New Roman"/>
              </w:rPr>
            </w:pPr>
          </w:p>
        </w:tc>
        <w:tc>
          <w:tcPr>
            <w:tcW w:w="1813" w:type="dxa"/>
          </w:tcPr>
          <w:p w14:paraId="5FB77156"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-2 034 000</w:t>
            </w:r>
          </w:p>
        </w:tc>
      </w:tr>
    </w:tbl>
    <w:p w14:paraId="2BDDA2EE" w14:textId="62ECA11B" w:rsidR="00D84E9B" w:rsidRPr="00D43998" w:rsidRDefault="000169BB" w:rsidP="00DA60B8">
      <w:r w:rsidRPr="003C27DB">
        <w:rPr>
          <w:b/>
          <w:bCs/>
        </w:rPr>
        <w:t>Förslag</w:t>
      </w:r>
      <w:r>
        <w:t xml:space="preserve">: Momentet sänks med 570.000 euro. </w:t>
      </w:r>
      <w:r>
        <w:br/>
      </w:r>
      <w:r w:rsidRPr="003C27DB">
        <w:rPr>
          <w:b/>
          <w:bCs/>
        </w:rPr>
        <w:t>Motivering</w:t>
      </w:r>
      <w:r>
        <w:t>:</w:t>
      </w:r>
    </w:p>
    <w:p w14:paraId="70C04772" w14:textId="77777777" w:rsidR="00D84E9B" w:rsidRPr="00D43998" w:rsidRDefault="00D84E9B" w:rsidP="00DA60B8">
      <w:pPr>
        <w:pStyle w:val="Rubrik3"/>
        <w:rPr>
          <w:rFonts w:ascii="Times New Roman" w:hAnsi="Times New Roman" w:cs="Times New Roman"/>
          <w:b w:val="0"/>
          <w:bCs w:val="0"/>
          <w:sz w:val="24"/>
          <w:szCs w:val="24"/>
        </w:rPr>
      </w:pPr>
      <w:r w:rsidRPr="00D43998">
        <w:rPr>
          <w:rFonts w:ascii="Times New Roman" w:hAnsi="Times New Roman" w:cs="Times New Roman"/>
          <w:b w:val="0"/>
          <w:bCs w:val="0"/>
          <w:sz w:val="24"/>
          <w:szCs w:val="24"/>
        </w:rPr>
        <w:t>Ersättarsystemet avskaffas och lagtingsledamöternas arvoden sänks med 10% vilket leder till en besparing om 550.000 euro per år. I tillägg till detta slopas den skattefria kilometerersättningen till lagtingsledamöterna vilket inbringar 20.000 euro. En ny lagstiftning tas fram som även binder arvodesförhållandet till landskapsregeringens ministrar. Se politikområde 2 / Regeringskansliet.</w:t>
      </w:r>
    </w:p>
    <w:p w14:paraId="1B81C917" w14:textId="77777777" w:rsidR="00D84E9B" w:rsidRPr="00D43998" w:rsidRDefault="00D84E9B" w:rsidP="00DA60B8"/>
    <w:p w14:paraId="5D0C47C1" w14:textId="53BA256B" w:rsidR="00D84E9B" w:rsidRPr="00D43998" w:rsidRDefault="00D84E9B" w:rsidP="00DA60B8">
      <w:pPr>
        <w:pStyle w:val="Rubrik4"/>
        <w:rPr>
          <w:sz w:val="24"/>
          <w:szCs w:val="24"/>
        </w:rPr>
      </w:pPr>
      <w:r w:rsidRPr="00D43998">
        <w:rPr>
          <w:sz w:val="24"/>
          <w:szCs w:val="24"/>
        </w:rPr>
        <w:t xml:space="preserve">11210 </w:t>
      </w:r>
      <w:r w:rsidR="00AE03FD">
        <w:rPr>
          <w:sz w:val="24"/>
          <w:szCs w:val="24"/>
        </w:rPr>
        <w:t>Östersjösamarbetet, BSPC, verksamhet (RA)</w:t>
      </w:r>
    </w:p>
    <w:tbl>
      <w:tblPr>
        <w:tblStyle w:val="Tabellrutnt"/>
        <w:tblW w:w="0" w:type="auto"/>
        <w:tblLook w:val="04A0" w:firstRow="1" w:lastRow="0" w:firstColumn="1" w:lastColumn="0" w:noHBand="0" w:noVBand="1"/>
      </w:tblPr>
      <w:tblGrid>
        <w:gridCol w:w="1354"/>
        <w:gridCol w:w="1331"/>
        <w:gridCol w:w="1331"/>
        <w:gridCol w:w="1332"/>
        <w:gridCol w:w="1332"/>
      </w:tblGrid>
      <w:tr w:rsidR="00D84E9B" w:rsidRPr="00D43998" w14:paraId="36C5E28A" w14:textId="77777777" w:rsidTr="005404D4">
        <w:tc>
          <w:tcPr>
            <w:tcW w:w="1812" w:type="dxa"/>
          </w:tcPr>
          <w:p w14:paraId="3B298D22"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Sammandrag</w:t>
            </w:r>
          </w:p>
        </w:tc>
        <w:tc>
          <w:tcPr>
            <w:tcW w:w="1812" w:type="dxa"/>
          </w:tcPr>
          <w:p w14:paraId="441818E8"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Bokslut 2023</w:t>
            </w:r>
          </w:p>
        </w:tc>
        <w:tc>
          <w:tcPr>
            <w:tcW w:w="1812" w:type="dxa"/>
          </w:tcPr>
          <w:p w14:paraId="6B806807"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Budget 2024</w:t>
            </w:r>
          </w:p>
        </w:tc>
        <w:tc>
          <w:tcPr>
            <w:tcW w:w="1813" w:type="dxa"/>
          </w:tcPr>
          <w:p w14:paraId="3823B607"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ÄB 2024</w:t>
            </w:r>
          </w:p>
        </w:tc>
        <w:tc>
          <w:tcPr>
            <w:tcW w:w="1813" w:type="dxa"/>
          </w:tcPr>
          <w:p w14:paraId="4D0AEA28"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Förslag 2025</w:t>
            </w:r>
          </w:p>
        </w:tc>
      </w:tr>
      <w:tr w:rsidR="00D84E9B" w:rsidRPr="00D43998" w14:paraId="55C35C5C" w14:textId="77777777" w:rsidTr="005404D4">
        <w:tc>
          <w:tcPr>
            <w:tcW w:w="1812" w:type="dxa"/>
          </w:tcPr>
          <w:p w14:paraId="60909216"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Intäkter</w:t>
            </w:r>
          </w:p>
        </w:tc>
        <w:tc>
          <w:tcPr>
            <w:tcW w:w="1812" w:type="dxa"/>
          </w:tcPr>
          <w:p w14:paraId="25413A8C" w14:textId="77777777" w:rsidR="00D84E9B" w:rsidRPr="00D43998" w:rsidRDefault="00D84E9B" w:rsidP="00DA60B8">
            <w:pPr>
              <w:rPr>
                <w:rFonts w:ascii="Times New Roman" w:hAnsi="Times New Roman" w:cs="Times New Roman"/>
              </w:rPr>
            </w:pPr>
          </w:p>
        </w:tc>
        <w:tc>
          <w:tcPr>
            <w:tcW w:w="1812" w:type="dxa"/>
          </w:tcPr>
          <w:p w14:paraId="526FDD8E" w14:textId="77777777" w:rsidR="00D84E9B" w:rsidRPr="00D43998" w:rsidRDefault="00D84E9B" w:rsidP="00DA60B8">
            <w:pPr>
              <w:rPr>
                <w:rFonts w:ascii="Times New Roman" w:hAnsi="Times New Roman" w:cs="Times New Roman"/>
              </w:rPr>
            </w:pPr>
          </w:p>
        </w:tc>
        <w:tc>
          <w:tcPr>
            <w:tcW w:w="1813" w:type="dxa"/>
          </w:tcPr>
          <w:p w14:paraId="2893827B" w14:textId="77777777" w:rsidR="00D84E9B" w:rsidRPr="00D43998" w:rsidRDefault="00D84E9B" w:rsidP="00DA60B8">
            <w:pPr>
              <w:rPr>
                <w:rFonts w:ascii="Times New Roman" w:hAnsi="Times New Roman" w:cs="Times New Roman"/>
              </w:rPr>
            </w:pPr>
          </w:p>
        </w:tc>
        <w:tc>
          <w:tcPr>
            <w:tcW w:w="1813" w:type="dxa"/>
          </w:tcPr>
          <w:p w14:paraId="3E015FC2" w14:textId="77777777" w:rsidR="00D84E9B" w:rsidRPr="00D43998" w:rsidRDefault="00D84E9B" w:rsidP="00DA60B8">
            <w:pPr>
              <w:rPr>
                <w:rFonts w:ascii="Times New Roman" w:hAnsi="Times New Roman" w:cs="Times New Roman"/>
              </w:rPr>
            </w:pPr>
          </w:p>
        </w:tc>
      </w:tr>
      <w:tr w:rsidR="00D84E9B" w:rsidRPr="00D43998" w14:paraId="13F38FD3" w14:textId="77777777" w:rsidTr="005404D4">
        <w:tc>
          <w:tcPr>
            <w:tcW w:w="1812" w:type="dxa"/>
          </w:tcPr>
          <w:p w14:paraId="42BB08D1"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Kostnader</w:t>
            </w:r>
          </w:p>
        </w:tc>
        <w:tc>
          <w:tcPr>
            <w:tcW w:w="1812" w:type="dxa"/>
          </w:tcPr>
          <w:p w14:paraId="1C4E1A23"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-16 070</w:t>
            </w:r>
          </w:p>
        </w:tc>
        <w:tc>
          <w:tcPr>
            <w:tcW w:w="1812" w:type="dxa"/>
          </w:tcPr>
          <w:p w14:paraId="7B4D6CE1"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-30 000</w:t>
            </w:r>
          </w:p>
        </w:tc>
        <w:tc>
          <w:tcPr>
            <w:tcW w:w="1813" w:type="dxa"/>
          </w:tcPr>
          <w:p w14:paraId="6456EE78" w14:textId="77777777" w:rsidR="00D84E9B" w:rsidRPr="00D43998" w:rsidRDefault="00D84E9B" w:rsidP="00DA60B8">
            <w:pPr>
              <w:rPr>
                <w:rFonts w:ascii="Times New Roman" w:hAnsi="Times New Roman" w:cs="Times New Roman"/>
              </w:rPr>
            </w:pPr>
          </w:p>
        </w:tc>
        <w:tc>
          <w:tcPr>
            <w:tcW w:w="1813" w:type="dxa"/>
          </w:tcPr>
          <w:p w14:paraId="76075FCF"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-60 000</w:t>
            </w:r>
          </w:p>
        </w:tc>
      </w:tr>
      <w:tr w:rsidR="00D84E9B" w:rsidRPr="00D43998" w14:paraId="5735DBD7" w14:textId="77777777" w:rsidTr="005404D4">
        <w:tc>
          <w:tcPr>
            <w:tcW w:w="1812" w:type="dxa"/>
          </w:tcPr>
          <w:p w14:paraId="01E13C71"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Anslag netto</w:t>
            </w:r>
          </w:p>
        </w:tc>
        <w:tc>
          <w:tcPr>
            <w:tcW w:w="1812" w:type="dxa"/>
          </w:tcPr>
          <w:p w14:paraId="38D863AA"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-16 070</w:t>
            </w:r>
          </w:p>
        </w:tc>
        <w:tc>
          <w:tcPr>
            <w:tcW w:w="1812" w:type="dxa"/>
          </w:tcPr>
          <w:p w14:paraId="60743578"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-30 000</w:t>
            </w:r>
          </w:p>
        </w:tc>
        <w:tc>
          <w:tcPr>
            <w:tcW w:w="1813" w:type="dxa"/>
          </w:tcPr>
          <w:p w14:paraId="65341CBA" w14:textId="77777777" w:rsidR="00D84E9B" w:rsidRPr="00D43998" w:rsidRDefault="00D84E9B" w:rsidP="00DA60B8">
            <w:pPr>
              <w:rPr>
                <w:rFonts w:ascii="Times New Roman" w:hAnsi="Times New Roman" w:cs="Times New Roman"/>
              </w:rPr>
            </w:pPr>
          </w:p>
        </w:tc>
        <w:tc>
          <w:tcPr>
            <w:tcW w:w="1813" w:type="dxa"/>
          </w:tcPr>
          <w:p w14:paraId="1B3EE723"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-60 000</w:t>
            </w:r>
          </w:p>
        </w:tc>
      </w:tr>
    </w:tbl>
    <w:p w14:paraId="483FB4CD" w14:textId="2AED8005" w:rsidR="00D84E9B" w:rsidRPr="00D43998" w:rsidRDefault="00A35FCD" w:rsidP="00DA60B8">
      <w:r w:rsidRPr="003C27DB">
        <w:rPr>
          <w:b/>
          <w:bCs/>
        </w:rPr>
        <w:t>Förslag</w:t>
      </w:r>
      <w:r>
        <w:t xml:space="preserve">: </w:t>
      </w:r>
      <w:r w:rsidR="009C7E45">
        <w:t xml:space="preserve">Momentet sänks med 20.000 euro. </w:t>
      </w:r>
      <w:r w:rsidR="009C7E45">
        <w:br/>
      </w:r>
      <w:r w:rsidR="009C7E45" w:rsidRPr="003C27DB">
        <w:rPr>
          <w:b/>
          <w:bCs/>
        </w:rPr>
        <w:t>Motivering</w:t>
      </w:r>
      <w:r w:rsidR="009C7E45">
        <w:t>:</w:t>
      </w:r>
    </w:p>
    <w:p w14:paraId="4F07F350" w14:textId="74551947" w:rsidR="00D84E9B" w:rsidRPr="00D43998" w:rsidRDefault="00D84E9B" w:rsidP="00DA60B8">
      <w:r w:rsidRPr="00D43998">
        <w:t>Momentet är trots denna sänkning en fördubbling från föregående år.</w:t>
      </w:r>
      <w:r w:rsidR="002F4A53">
        <w:br/>
      </w:r>
      <w:r w:rsidR="002640FD">
        <w:t>Det är rimligt att hålla möteskostnaderna på denna nivå.</w:t>
      </w:r>
    </w:p>
    <w:p w14:paraId="7F0E31E7" w14:textId="77777777" w:rsidR="00D84E9B" w:rsidRPr="00D43998" w:rsidRDefault="00D84E9B" w:rsidP="00DA60B8"/>
    <w:p w14:paraId="5E9D760F" w14:textId="77777777" w:rsidR="00D84E9B" w:rsidRPr="00D43998" w:rsidRDefault="00D84E9B" w:rsidP="00DA60B8">
      <w:pPr>
        <w:pStyle w:val="Rubrik4"/>
        <w:rPr>
          <w:sz w:val="24"/>
          <w:szCs w:val="24"/>
        </w:rPr>
      </w:pPr>
      <w:r w:rsidRPr="00D43998">
        <w:rPr>
          <w:sz w:val="24"/>
          <w:szCs w:val="24"/>
        </w:rPr>
        <w:t>11220 Dispositionsmedel(RA)</w:t>
      </w:r>
    </w:p>
    <w:tbl>
      <w:tblPr>
        <w:tblStyle w:val="Tabellrutnt"/>
        <w:tblW w:w="0" w:type="auto"/>
        <w:tblLook w:val="04A0" w:firstRow="1" w:lastRow="0" w:firstColumn="1" w:lastColumn="0" w:noHBand="0" w:noVBand="1"/>
      </w:tblPr>
      <w:tblGrid>
        <w:gridCol w:w="1354"/>
        <w:gridCol w:w="1331"/>
        <w:gridCol w:w="1331"/>
        <w:gridCol w:w="1332"/>
        <w:gridCol w:w="1332"/>
      </w:tblGrid>
      <w:tr w:rsidR="00D84E9B" w:rsidRPr="00D43998" w14:paraId="259287BB" w14:textId="77777777" w:rsidTr="005404D4">
        <w:tc>
          <w:tcPr>
            <w:tcW w:w="1812" w:type="dxa"/>
          </w:tcPr>
          <w:p w14:paraId="59C70320"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Sammandrag</w:t>
            </w:r>
          </w:p>
        </w:tc>
        <w:tc>
          <w:tcPr>
            <w:tcW w:w="1812" w:type="dxa"/>
          </w:tcPr>
          <w:p w14:paraId="42CFCF1F"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Bokslut 2023</w:t>
            </w:r>
          </w:p>
        </w:tc>
        <w:tc>
          <w:tcPr>
            <w:tcW w:w="1812" w:type="dxa"/>
          </w:tcPr>
          <w:p w14:paraId="3949B2B3"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Budget 2024</w:t>
            </w:r>
          </w:p>
        </w:tc>
        <w:tc>
          <w:tcPr>
            <w:tcW w:w="1813" w:type="dxa"/>
          </w:tcPr>
          <w:p w14:paraId="5B596015"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ÄB 2024</w:t>
            </w:r>
          </w:p>
        </w:tc>
        <w:tc>
          <w:tcPr>
            <w:tcW w:w="1813" w:type="dxa"/>
          </w:tcPr>
          <w:p w14:paraId="0EC7E46B"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Förslag 2025</w:t>
            </w:r>
          </w:p>
        </w:tc>
      </w:tr>
      <w:tr w:rsidR="00D84E9B" w:rsidRPr="00D43998" w14:paraId="50F83C3A" w14:textId="77777777" w:rsidTr="005404D4">
        <w:tc>
          <w:tcPr>
            <w:tcW w:w="1812" w:type="dxa"/>
          </w:tcPr>
          <w:p w14:paraId="016DE6E1"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Intäkter</w:t>
            </w:r>
          </w:p>
        </w:tc>
        <w:tc>
          <w:tcPr>
            <w:tcW w:w="1812" w:type="dxa"/>
          </w:tcPr>
          <w:p w14:paraId="703F0653" w14:textId="77777777" w:rsidR="00D84E9B" w:rsidRPr="00D43998" w:rsidRDefault="00D84E9B" w:rsidP="00DA60B8">
            <w:pPr>
              <w:rPr>
                <w:rFonts w:ascii="Times New Roman" w:hAnsi="Times New Roman" w:cs="Times New Roman"/>
              </w:rPr>
            </w:pPr>
          </w:p>
        </w:tc>
        <w:tc>
          <w:tcPr>
            <w:tcW w:w="1812" w:type="dxa"/>
          </w:tcPr>
          <w:p w14:paraId="3CE28E06" w14:textId="77777777" w:rsidR="00D84E9B" w:rsidRPr="00D43998" w:rsidRDefault="00D84E9B" w:rsidP="00DA60B8">
            <w:pPr>
              <w:rPr>
                <w:rFonts w:ascii="Times New Roman" w:hAnsi="Times New Roman" w:cs="Times New Roman"/>
              </w:rPr>
            </w:pPr>
          </w:p>
        </w:tc>
        <w:tc>
          <w:tcPr>
            <w:tcW w:w="1813" w:type="dxa"/>
          </w:tcPr>
          <w:p w14:paraId="5A6F4289" w14:textId="77777777" w:rsidR="00D84E9B" w:rsidRPr="00D43998" w:rsidRDefault="00D84E9B" w:rsidP="00DA60B8">
            <w:pPr>
              <w:rPr>
                <w:rFonts w:ascii="Times New Roman" w:hAnsi="Times New Roman" w:cs="Times New Roman"/>
              </w:rPr>
            </w:pPr>
          </w:p>
        </w:tc>
        <w:tc>
          <w:tcPr>
            <w:tcW w:w="1813" w:type="dxa"/>
          </w:tcPr>
          <w:p w14:paraId="7958711C" w14:textId="77777777" w:rsidR="00D84E9B" w:rsidRPr="00D43998" w:rsidRDefault="00D84E9B" w:rsidP="00DA60B8">
            <w:pPr>
              <w:rPr>
                <w:rFonts w:ascii="Times New Roman" w:hAnsi="Times New Roman" w:cs="Times New Roman"/>
              </w:rPr>
            </w:pPr>
          </w:p>
        </w:tc>
      </w:tr>
      <w:tr w:rsidR="00D84E9B" w:rsidRPr="00D43998" w14:paraId="4B73B4C8" w14:textId="77777777" w:rsidTr="005404D4">
        <w:tc>
          <w:tcPr>
            <w:tcW w:w="1812" w:type="dxa"/>
          </w:tcPr>
          <w:p w14:paraId="5E2B5D0D"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Kostnader</w:t>
            </w:r>
          </w:p>
        </w:tc>
        <w:tc>
          <w:tcPr>
            <w:tcW w:w="1812" w:type="dxa"/>
          </w:tcPr>
          <w:p w14:paraId="409DAFB6"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-46 873</w:t>
            </w:r>
          </w:p>
        </w:tc>
        <w:tc>
          <w:tcPr>
            <w:tcW w:w="1812" w:type="dxa"/>
          </w:tcPr>
          <w:p w14:paraId="7C6AB9D9"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-110 000</w:t>
            </w:r>
          </w:p>
        </w:tc>
        <w:tc>
          <w:tcPr>
            <w:tcW w:w="1813" w:type="dxa"/>
          </w:tcPr>
          <w:p w14:paraId="2568A6C8" w14:textId="77777777" w:rsidR="00D84E9B" w:rsidRPr="00D43998" w:rsidRDefault="00D84E9B" w:rsidP="00DA60B8">
            <w:pPr>
              <w:rPr>
                <w:rFonts w:ascii="Times New Roman" w:hAnsi="Times New Roman" w:cs="Times New Roman"/>
              </w:rPr>
            </w:pPr>
          </w:p>
        </w:tc>
        <w:tc>
          <w:tcPr>
            <w:tcW w:w="1813" w:type="dxa"/>
          </w:tcPr>
          <w:p w14:paraId="3AD2FE54"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-60 000</w:t>
            </w:r>
          </w:p>
        </w:tc>
      </w:tr>
      <w:tr w:rsidR="00D84E9B" w:rsidRPr="00D43998" w14:paraId="36DD0F5B" w14:textId="77777777" w:rsidTr="005404D4">
        <w:tc>
          <w:tcPr>
            <w:tcW w:w="1812" w:type="dxa"/>
          </w:tcPr>
          <w:p w14:paraId="30EB3573"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lastRenderedPageBreak/>
              <w:t>Anslag netto</w:t>
            </w:r>
          </w:p>
        </w:tc>
        <w:tc>
          <w:tcPr>
            <w:tcW w:w="1812" w:type="dxa"/>
          </w:tcPr>
          <w:p w14:paraId="4A6E399E"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-46 873</w:t>
            </w:r>
          </w:p>
        </w:tc>
        <w:tc>
          <w:tcPr>
            <w:tcW w:w="1812" w:type="dxa"/>
          </w:tcPr>
          <w:p w14:paraId="01A54F20"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-110 000</w:t>
            </w:r>
          </w:p>
        </w:tc>
        <w:tc>
          <w:tcPr>
            <w:tcW w:w="1813" w:type="dxa"/>
          </w:tcPr>
          <w:p w14:paraId="3DD9213E" w14:textId="77777777" w:rsidR="00D84E9B" w:rsidRPr="00D43998" w:rsidRDefault="00D84E9B" w:rsidP="00DA60B8">
            <w:pPr>
              <w:rPr>
                <w:rFonts w:ascii="Times New Roman" w:hAnsi="Times New Roman" w:cs="Times New Roman"/>
              </w:rPr>
            </w:pPr>
          </w:p>
        </w:tc>
        <w:tc>
          <w:tcPr>
            <w:tcW w:w="1813" w:type="dxa"/>
          </w:tcPr>
          <w:p w14:paraId="4DDD1E37"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-60 000</w:t>
            </w:r>
          </w:p>
        </w:tc>
      </w:tr>
    </w:tbl>
    <w:p w14:paraId="59A2D4B3" w14:textId="77777777" w:rsidR="00D84E9B" w:rsidRPr="00D43998" w:rsidRDefault="00D84E9B" w:rsidP="00DA60B8"/>
    <w:p w14:paraId="1EA19027" w14:textId="7FB7B459" w:rsidR="00D84E9B" w:rsidRPr="00D43998" w:rsidRDefault="009C7E45" w:rsidP="00DA60B8">
      <w:r w:rsidRPr="003C27DB">
        <w:rPr>
          <w:b/>
          <w:bCs/>
        </w:rPr>
        <w:t>Förslag</w:t>
      </w:r>
      <w:r>
        <w:t xml:space="preserve">: </w:t>
      </w:r>
      <w:r w:rsidR="00D84E9B" w:rsidRPr="00D43998">
        <w:t xml:space="preserve">Momentet sänks med 20.000 euro. </w:t>
      </w:r>
      <w:r>
        <w:br/>
      </w:r>
      <w:r w:rsidRPr="003C27DB">
        <w:rPr>
          <w:b/>
          <w:bCs/>
        </w:rPr>
        <w:t>Motivering</w:t>
      </w:r>
      <w:r>
        <w:t xml:space="preserve">: </w:t>
      </w:r>
      <w:r>
        <w:br/>
      </w:r>
      <w:r w:rsidR="00D84E9B" w:rsidRPr="00D43998">
        <w:t>Det är fullt tillräckligt med 60.000 euro i representationskostnader.</w:t>
      </w:r>
    </w:p>
    <w:p w14:paraId="3723E17D" w14:textId="458EA867" w:rsidR="00D84E9B" w:rsidRPr="00D43998" w:rsidRDefault="00D84E9B" w:rsidP="00DA60B8">
      <w:pPr>
        <w:pStyle w:val="Rubrik2"/>
        <w:numPr>
          <w:ilvl w:val="0"/>
          <w:numId w:val="0"/>
        </w:numPr>
        <w:rPr>
          <w:rFonts w:ascii="Times New Roman" w:hAnsi="Times New Roman" w:cs="Times New Roman"/>
          <w:sz w:val="24"/>
          <w:szCs w:val="24"/>
        </w:rPr>
      </w:pPr>
      <w:r w:rsidRPr="00D43998">
        <w:rPr>
          <w:rFonts w:ascii="Times New Roman" w:hAnsi="Times New Roman" w:cs="Times New Roman"/>
          <w:sz w:val="24"/>
          <w:szCs w:val="24"/>
        </w:rPr>
        <w:t>Landskapsregeringen / politikområde 2:</w:t>
      </w:r>
    </w:p>
    <w:p w14:paraId="768E5086" w14:textId="0CDF4AD1" w:rsidR="00D84E9B" w:rsidRPr="00D43998" w:rsidRDefault="00D84E9B" w:rsidP="00DA60B8">
      <w:r w:rsidRPr="00D43998">
        <w:t>Inbesparingar på den egna verksamheten är av stor vikt, att leda genom exempel är sunt.</w:t>
      </w:r>
    </w:p>
    <w:p w14:paraId="4CB415E5" w14:textId="77777777" w:rsidR="00D84E9B" w:rsidRPr="00D43998" w:rsidRDefault="00D84E9B" w:rsidP="00DA60B8">
      <w:pPr>
        <w:pStyle w:val="Rubrik3"/>
        <w:rPr>
          <w:rFonts w:ascii="Times New Roman" w:hAnsi="Times New Roman" w:cs="Times New Roman"/>
          <w:sz w:val="24"/>
          <w:szCs w:val="24"/>
        </w:rPr>
      </w:pPr>
      <w:r w:rsidRPr="00D43998">
        <w:rPr>
          <w:rFonts w:ascii="Times New Roman" w:hAnsi="Times New Roman" w:cs="Times New Roman"/>
          <w:sz w:val="24"/>
          <w:szCs w:val="24"/>
        </w:rPr>
        <w:t>210 Regeringskansliet</w:t>
      </w:r>
    </w:p>
    <w:p w14:paraId="33B8DDB7" w14:textId="77777777" w:rsidR="00D84E9B" w:rsidRPr="00D43998" w:rsidRDefault="00D84E9B" w:rsidP="00DA60B8">
      <w:pPr>
        <w:pStyle w:val="Rubrik4"/>
        <w:rPr>
          <w:sz w:val="24"/>
          <w:szCs w:val="24"/>
        </w:rPr>
      </w:pPr>
      <w:r w:rsidRPr="00D43998">
        <w:rPr>
          <w:sz w:val="24"/>
          <w:szCs w:val="24"/>
        </w:rPr>
        <w:t>20010 Landskapsregeringen, verksamhet (RA)</w:t>
      </w:r>
    </w:p>
    <w:tbl>
      <w:tblPr>
        <w:tblStyle w:val="Tabellrutnt"/>
        <w:tblW w:w="0" w:type="auto"/>
        <w:tblLook w:val="04A0" w:firstRow="1" w:lastRow="0" w:firstColumn="1" w:lastColumn="0" w:noHBand="0" w:noVBand="1"/>
      </w:tblPr>
      <w:tblGrid>
        <w:gridCol w:w="1354"/>
        <w:gridCol w:w="1331"/>
        <w:gridCol w:w="1331"/>
        <w:gridCol w:w="1332"/>
        <w:gridCol w:w="1332"/>
      </w:tblGrid>
      <w:tr w:rsidR="00D84E9B" w:rsidRPr="00D43998" w14:paraId="35EE997B" w14:textId="77777777" w:rsidTr="005404D4">
        <w:tc>
          <w:tcPr>
            <w:tcW w:w="1812" w:type="dxa"/>
          </w:tcPr>
          <w:p w14:paraId="561E820E"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Sammandrag</w:t>
            </w:r>
          </w:p>
        </w:tc>
        <w:tc>
          <w:tcPr>
            <w:tcW w:w="1812" w:type="dxa"/>
          </w:tcPr>
          <w:p w14:paraId="6B704559"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Bokslut 2023</w:t>
            </w:r>
          </w:p>
        </w:tc>
        <w:tc>
          <w:tcPr>
            <w:tcW w:w="1812" w:type="dxa"/>
          </w:tcPr>
          <w:p w14:paraId="4D21679C"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Budget 2024</w:t>
            </w:r>
          </w:p>
        </w:tc>
        <w:tc>
          <w:tcPr>
            <w:tcW w:w="1813" w:type="dxa"/>
          </w:tcPr>
          <w:p w14:paraId="1590A451"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ÄB 2024</w:t>
            </w:r>
          </w:p>
        </w:tc>
        <w:tc>
          <w:tcPr>
            <w:tcW w:w="1813" w:type="dxa"/>
          </w:tcPr>
          <w:p w14:paraId="68FC6654"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Förslag 2025</w:t>
            </w:r>
          </w:p>
        </w:tc>
      </w:tr>
      <w:tr w:rsidR="00D84E9B" w:rsidRPr="00D43998" w14:paraId="6B66070B" w14:textId="77777777" w:rsidTr="005404D4">
        <w:tc>
          <w:tcPr>
            <w:tcW w:w="1812" w:type="dxa"/>
          </w:tcPr>
          <w:p w14:paraId="1D82CBEB"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Intäkter</w:t>
            </w:r>
          </w:p>
        </w:tc>
        <w:tc>
          <w:tcPr>
            <w:tcW w:w="1812" w:type="dxa"/>
          </w:tcPr>
          <w:p w14:paraId="3DD5ADBE"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1678</w:t>
            </w:r>
          </w:p>
        </w:tc>
        <w:tc>
          <w:tcPr>
            <w:tcW w:w="1812" w:type="dxa"/>
          </w:tcPr>
          <w:p w14:paraId="497734C7" w14:textId="77777777" w:rsidR="00D84E9B" w:rsidRPr="00D43998" w:rsidRDefault="00D84E9B" w:rsidP="00DA60B8">
            <w:pPr>
              <w:rPr>
                <w:rFonts w:ascii="Times New Roman" w:hAnsi="Times New Roman" w:cs="Times New Roman"/>
              </w:rPr>
            </w:pPr>
          </w:p>
        </w:tc>
        <w:tc>
          <w:tcPr>
            <w:tcW w:w="1813" w:type="dxa"/>
          </w:tcPr>
          <w:p w14:paraId="7D309F90" w14:textId="77777777" w:rsidR="00D84E9B" w:rsidRPr="00D43998" w:rsidRDefault="00D84E9B" w:rsidP="00DA60B8">
            <w:pPr>
              <w:rPr>
                <w:rFonts w:ascii="Times New Roman" w:hAnsi="Times New Roman" w:cs="Times New Roman"/>
              </w:rPr>
            </w:pPr>
          </w:p>
        </w:tc>
        <w:tc>
          <w:tcPr>
            <w:tcW w:w="1813" w:type="dxa"/>
          </w:tcPr>
          <w:p w14:paraId="4D665F62" w14:textId="77777777" w:rsidR="00D84E9B" w:rsidRPr="00D43998" w:rsidRDefault="00D84E9B" w:rsidP="00DA60B8">
            <w:pPr>
              <w:rPr>
                <w:rFonts w:ascii="Times New Roman" w:hAnsi="Times New Roman" w:cs="Times New Roman"/>
              </w:rPr>
            </w:pPr>
          </w:p>
        </w:tc>
      </w:tr>
      <w:tr w:rsidR="00D84E9B" w:rsidRPr="00D43998" w14:paraId="619386AD" w14:textId="77777777" w:rsidTr="005404D4">
        <w:tc>
          <w:tcPr>
            <w:tcW w:w="1812" w:type="dxa"/>
          </w:tcPr>
          <w:p w14:paraId="44292609"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Kostnader</w:t>
            </w:r>
          </w:p>
        </w:tc>
        <w:tc>
          <w:tcPr>
            <w:tcW w:w="1812" w:type="dxa"/>
          </w:tcPr>
          <w:p w14:paraId="79A4F69E"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-870 569</w:t>
            </w:r>
          </w:p>
        </w:tc>
        <w:tc>
          <w:tcPr>
            <w:tcW w:w="1812" w:type="dxa"/>
          </w:tcPr>
          <w:p w14:paraId="4895F2F3"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-953 000</w:t>
            </w:r>
          </w:p>
        </w:tc>
        <w:tc>
          <w:tcPr>
            <w:tcW w:w="1813" w:type="dxa"/>
          </w:tcPr>
          <w:p w14:paraId="3B962F51" w14:textId="77777777" w:rsidR="00D84E9B" w:rsidRPr="00D43998" w:rsidRDefault="00D84E9B" w:rsidP="00DA60B8">
            <w:pPr>
              <w:rPr>
                <w:rFonts w:ascii="Times New Roman" w:hAnsi="Times New Roman" w:cs="Times New Roman"/>
              </w:rPr>
            </w:pPr>
          </w:p>
        </w:tc>
        <w:tc>
          <w:tcPr>
            <w:tcW w:w="1813" w:type="dxa"/>
          </w:tcPr>
          <w:p w14:paraId="0BA20481"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-784 000</w:t>
            </w:r>
          </w:p>
        </w:tc>
      </w:tr>
      <w:tr w:rsidR="00D84E9B" w:rsidRPr="00D43998" w14:paraId="51EFC242" w14:textId="77777777" w:rsidTr="005404D4">
        <w:tc>
          <w:tcPr>
            <w:tcW w:w="1812" w:type="dxa"/>
          </w:tcPr>
          <w:p w14:paraId="73A2956D"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Anslag netto</w:t>
            </w:r>
          </w:p>
        </w:tc>
        <w:tc>
          <w:tcPr>
            <w:tcW w:w="1812" w:type="dxa"/>
          </w:tcPr>
          <w:p w14:paraId="3F4B7D18"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-868 891</w:t>
            </w:r>
          </w:p>
        </w:tc>
        <w:tc>
          <w:tcPr>
            <w:tcW w:w="1812" w:type="dxa"/>
          </w:tcPr>
          <w:p w14:paraId="4E0ADD5B"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-953 000</w:t>
            </w:r>
          </w:p>
        </w:tc>
        <w:tc>
          <w:tcPr>
            <w:tcW w:w="1813" w:type="dxa"/>
          </w:tcPr>
          <w:p w14:paraId="11DACB85" w14:textId="77777777" w:rsidR="00D84E9B" w:rsidRPr="00D43998" w:rsidRDefault="00D84E9B" w:rsidP="00DA60B8">
            <w:pPr>
              <w:rPr>
                <w:rFonts w:ascii="Times New Roman" w:hAnsi="Times New Roman" w:cs="Times New Roman"/>
              </w:rPr>
            </w:pPr>
          </w:p>
        </w:tc>
        <w:tc>
          <w:tcPr>
            <w:tcW w:w="1813" w:type="dxa"/>
          </w:tcPr>
          <w:p w14:paraId="11BE7088"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-784 000</w:t>
            </w:r>
          </w:p>
        </w:tc>
      </w:tr>
    </w:tbl>
    <w:p w14:paraId="75FC484C" w14:textId="6D45EDC5" w:rsidR="00D84E9B" w:rsidRPr="00D43998" w:rsidRDefault="004110BE" w:rsidP="00DA60B8">
      <w:r w:rsidRPr="003C27DB">
        <w:rPr>
          <w:b/>
          <w:bCs/>
        </w:rPr>
        <w:t>Förslag</w:t>
      </w:r>
      <w:r>
        <w:t xml:space="preserve">: Momentet sänks </w:t>
      </w:r>
      <w:r w:rsidR="00080AE2">
        <w:t xml:space="preserve">med 230.000 euro. </w:t>
      </w:r>
      <w:r w:rsidR="00080AE2">
        <w:br/>
      </w:r>
      <w:r w:rsidR="00080AE2" w:rsidRPr="003C27DB">
        <w:rPr>
          <w:b/>
          <w:bCs/>
        </w:rPr>
        <w:t>Motivering</w:t>
      </w:r>
      <w:r w:rsidR="00080AE2">
        <w:t>:</w:t>
      </w:r>
    </w:p>
    <w:p w14:paraId="6A6E8225" w14:textId="2E525219" w:rsidR="00D84E9B" w:rsidRPr="00D43998" w:rsidRDefault="00D84E9B" w:rsidP="00DA60B8">
      <w:r w:rsidRPr="00D43998">
        <w:t xml:space="preserve">Landskapsregeringens </w:t>
      </w:r>
      <w:r w:rsidR="007158D7">
        <w:t>arvoden</w:t>
      </w:r>
      <w:r w:rsidRPr="00D43998">
        <w:t xml:space="preserve"> binds till lagtingsledamöternas arvoden i enlighet med följande koefficienter: Lantrådet 1,75x, Vice lantrådet 1,55x, Ministrarna 1,45x vilket leder till en inbesparing om 230.000 euro per år. Ny lagstiftning på området tas fram och arvodena justeras sedan årligen att följa eventuella förhöjningar i enlighet med tjänstekollektivavtalet.</w:t>
      </w:r>
    </w:p>
    <w:p w14:paraId="2C83AD12" w14:textId="77777777" w:rsidR="00D84E9B" w:rsidRPr="00D43998" w:rsidRDefault="00D84E9B" w:rsidP="00DA60B8"/>
    <w:p w14:paraId="52934708" w14:textId="77777777" w:rsidR="00D84E9B" w:rsidRPr="00D43998" w:rsidRDefault="00D84E9B" w:rsidP="00DA60B8">
      <w:pPr>
        <w:pStyle w:val="Rubrik4"/>
        <w:rPr>
          <w:sz w:val="24"/>
          <w:szCs w:val="24"/>
        </w:rPr>
      </w:pPr>
      <w:r w:rsidRPr="00D43998">
        <w:rPr>
          <w:sz w:val="24"/>
          <w:szCs w:val="24"/>
        </w:rPr>
        <w:t>22000 Främjande av jämställdheten, verksamhet (RA)</w:t>
      </w:r>
    </w:p>
    <w:tbl>
      <w:tblPr>
        <w:tblStyle w:val="Tabellrutnt"/>
        <w:tblW w:w="0" w:type="auto"/>
        <w:tblLook w:val="04A0" w:firstRow="1" w:lastRow="0" w:firstColumn="1" w:lastColumn="0" w:noHBand="0" w:noVBand="1"/>
      </w:tblPr>
      <w:tblGrid>
        <w:gridCol w:w="1354"/>
        <w:gridCol w:w="1331"/>
        <w:gridCol w:w="1331"/>
        <w:gridCol w:w="1332"/>
        <w:gridCol w:w="1332"/>
      </w:tblGrid>
      <w:tr w:rsidR="00D84E9B" w:rsidRPr="00D43998" w14:paraId="3E2D7FE8" w14:textId="77777777" w:rsidTr="005404D4">
        <w:tc>
          <w:tcPr>
            <w:tcW w:w="1812" w:type="dxa"/>
          </w:tcPr>
          <w:p w14:paraId="7718E049"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Sammandrag</w:t>
            </w:r>
          </w:p>
        </w:tc>
        <w:tc>
          <w:tcPr>
            <w:tcW w:w="1812" w:type="dxa"/>
          </w:tcPr>
          <w:p w14:paraId="10613D52"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Bokslut 2023</w:t>
            </w:r>
          </w:p>
        </w:tc>
        <w:tc>
          <w:tcPr>
            <w:tcW w:w="1812" w:type="dxa"/>
          </w:tcPr>
          <w:p w14:paraId="7D7A1C5F"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Budget 2024</w:t>
            </w:r>
          </w:p>
        </w:tc>
        <w:tc>
          <w:tcPr>
            <w:tcW w:w="1813" w:type="dxa"/>
          </w:tcPr>
          <w:p w14:paraId="509F6172"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ÄB 2024</w:t>
            </w:r>
          </w:p>
        </w:tc>
        <w:tc>
          <w:tcPr>
            <w:tcW w:w="1813" w:type="dxa"/>
          </w:tcPr>
          <w:p w14:paraId="0D6A32DA"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Förslag 2025</w:t>
            </w:r>
          </w:p>
        </w:tc>
      </w:tr>
      <w:tr w:rsidR="00D84E9B" w:rsidRPr="00D43998" w14:paraId="0E314EF9" w14:textId="77777777" w:rsidTr="005404D4">
        <w:tc>
          <w:tcPr>
            <w:tcW w:w="1812" w:type="dxa"/>
          </w:tcPr>
          <w:p w14:paraId="7290AF49"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Intäkter</w:t>
            </w:r>
          </w:p>
        </w:tc>
        <w:tc>
          <w:tcPr>
            <w:tcW w:w="1812" w:type="dxa"/>
          </w:tcPr>
          <w:p w14:paraId="33A172B7" w14:textId="77777777" w:rsidR="00D84E9B" w:rsidRPr="00D43998" w:rsidRDefault="00D84E9B" w:rsidP="00DA60B8">
            <w:pPr>
              <w:rPr>
                <w:rFonts w:ascii="Times New Roman" w:hAnsi="Times New Roman" w:cs="Times New Roman"/>
              </w:rPr>
            </w:pPr>
          </w:p>
        </w:tc>
        <w:tc>
          <w:tcPr>
            <w:tcW w:w="1812" w:type="dxa"/>
          </w:tcPr>
          <w:p w14:paraId="53BA9F3C" w14:textId="77777777" w:rsidR="00D84E9B" w:rsidRPr="00D43998" w:rsidRDefault="00D84E9B" w:rsidP="00DA60B8">
            <w:pPr>
              <w:rPr>
                <w:rFonts w:ascii="Times New Roman" w:hAnsi="Times New Roman" w:cs="Times New Roman"/>
              </w:rPr>
            </w:pPr>
          </w:p>
        </w:tc>
        <w:tc>
          <w:tcPr>
            <w:tcW w:w="1813" w:type="dxa"/>
          </w:tcPr>
          <w:p w14:paraId="397BA8F3" w14:textId="77777777" w:rsidR="00D84E9B" w:rsidRPr="00D43998" w:rsidRDefault="00D84E9B" w:rsidP="00DA60B8">
            <w:pPr>
              <w:rPr>
                <w:rFonts w:ascii="Times New Roman" w:hAnsi="Times New Roman" w:cs="Times New Roman"/>
              </w:rPr>
            </w:pPr>
          </w:p>
        </w:tc>
        <w:tc>
          <w:tcPr>
            <w:tcW w:w="1813" w:type="dxa"/>
          </w:tcPr>
          <w:p w14:paraId="580D382F" w14:textId="77777777" w:rsidR="00D84E9B" w:rsidRPr="00D43998" w:rsidRDefault="00D84E9B" w:rsidP="00DA60B8">
            <w:pPr>
              <w:rPr>
                <w:rFonts w:ascii="Times New Roman" w:hAnsi="Times New Roman" w:cs="Times New Roman"/>
              </w:rPr>
            </w:pPr>
          </w:p>
        </w:tc>
      </w:tr>
      <w:tr w:rsidR="00D84E9B" w:rsidRPr="00D43998" w14:paraId="0C3B0053" w14:textId="77777777" w:rsidTr="005404D4">
        <w:tc>
          <w:tcPr>
            <w:tcW w:w="1812" w:type="dxa"/>
          </w:tcPr>
          <w:p w14:paraId="14AF6F84"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Kostnader</w:t>
            </w:r>
          </w:p>
        </w:tc>
        <w:tc>
          <w:tcPr>
            <w:tcW w:w="1812" w:type="dxa"/>
          </w:tcPr>
          <w:p w14:paraId="2955D240"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-67 424</w:t>
            </w:r>
          </w:p>
        </w:tc>
        <w:tc>
          <w:tcPr>
            <w:tcW w:w="1812" w:type="dxa"/>
          </w:tcPr>
          <w:p w14:paraId="5C6FBD09"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-95 000</w:t>
            </w:r>
          </w:p>
        </w:tc>
        <w:tc>
          <w:tcPr>
            <w:tcW w:w="1813" w:type="dxa"/>
          </w:tcPr>
          <w:p w14:paraId="45B3EFAA" w14:textId="77777777" w:rsidR="00D84E9B" w:rsidRPr="00D43998" w:rsidRDefault="00D84E9B" w:rsidP="00DA60B8">
            <w:pPr>
              <w:rPr>
                <w:rFonts w:ascii="Times New Roman" w:hAnsi="Times New Roman" w:cs="Times New Roman"/>
              </w:rPr>
            </w:pPr>
          </w:p>
        </w:tc>
        <w:tc>
          <w:tcPr>
            <w:tcW w:w="1813" w:type="dxa"/>
          </w:tcPr>
          <w:p w14:paraId="22FE2E17"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-16 000</w:t>
            </w:r>
          </w:p>
        </w:tc>
      </w:tr>
      <w:tr w:rsidR="00D84E9B" w:rsidRPr="00D43998" w14:paraId="46523245" w14:textId="77777777" w:rsidTr="005404D4">
        <w:tc>
          <w:tcPr>
            <w:tcW w:w="1812" w:type="dxa"/>
          </w:tcPr>
          <w:p w14:paraId="4E882D12"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Anslag netto</w:t>
            </w:r>
          </w:p>
        </w:tc>
        <w:tc>
          <w:tcPr>
            <w:tcW w:w="1812" w:type="dxa"/>
          </w:tcPr>
          <w:p w14:paraId="5935D8DD"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-67 424</w:t>
            </w:r>
          </w:p>
        </w:tc>
        <w:tc>
          <w:tcPr>
            <w:tcW w:w="1812" w:type="dxa"/>
          </w:tcPr>
          <w:p w14:paraId="01CD8183"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-95 000</w:t>
            </w:r>
          </w:p>
        </w:tc>
        <w:tc>
          <w:tcPr>
            <w:tcW w:w="1813" w:type="dxa"/>
          </w:tcPr>
          <w:p w14:paraId="43EE2F4B" w14:textId="77777777" w:rsidR="00D84E9B" w:rsidRPr="00D43998" w:rsidRDefault="00D84E9B" w:rsidP="00DA60B8">
            <w:pPr>
              <w:rPr>
                <w:rFonts w:ascii="Times New Roman" w:hAnsi="Times New Roman" w:cs="Times New Roman"/>
              </w:rPr>
            </w:pPr>
          </w:p>
        </w:tc>
        <w:tc>
          <w:tcPr>
            <w:tcW w:w="1813" w:type="dxa"/>
          </w:tcPr>
          <w:p w14:paraId="23992CA3"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-16 000</w:t>
            </w:r>
          </w:p>
        </w:tc>
      </w:tr>
    </w:tbl>
    <w:p w14:paraId="5A5F5EBA" w14:textId="2EBF8119" w:rsidR="00D84E9B" w:rsidRPr="00D43998" w:rsidRDefault="002F4A53" w:rsidP="00DA60B8">
      <w:r w:rsidRPr="003C27DB">
        <w:rPr>
          <w:b/>
          <w:bCs/>
        </w:rPr>
        <w:t>Förslag</w:t>
      </w:r>
      <w:r>
        <w:t xml:space="preserve">: Momentet sänks med 60.000 euro. </w:t>
      </w:r>
      <w:r w:rsidR="002640FD">
        <w:br/>
      </w:r>
      <w:r w:rsidR="002640FD" w:rsidRPr="003C27DB">
        <w:rPr>
          <w:b/>
          <w:bCs/>
        </w:rPr>
        <w:t>Motivering</w:t>
      </w:r>
      <w:r w:rsidR="002640FD">
        <w:t>:</w:t>
      </w:r>
    </w:p>
    <w:p w14:paraId="17C1E15C" w14:textId="03C87088" w:rsidR="00D84E9B" w:rsidRPr="00D43998" w:rsidRDefault="00D84E9B" w:rsidP="00DA60B8">
      <w:r w:rsidRPr="00D43998">
        <w:t>Ansvaret för jämställdhetsfrågor flyttas till Ålands ombudsmannamyndighet som de senaste åren fått stor utvidgning av personalstyrkan. Alternativ till våld fortsätter att finansieras från momentet.</w:t>
      </w:r>
    </w:p>
    <w:p w14:paraId="03EF4D75" w14:textId="77777777" w:rsidR="00D84E9B" w:rsidRPr="00D43998" w:rsidRDefault="00D84E9B" w:rsidP="00DA60B8">
      <w:pPr>
        <w:pStyle w:val="Rubrik4"/>
        <w:rPr>
          <w:sz w:val="24"/>
          <w:szCs w:val="24"/>
        </w:rPr>
      </w:pPr>
      <w:r w:rsidRPr="00D43998">
        <w:rPr>
          <w:sz w:val="24"/>
          <w:szCs w:val="24"/>
        </w:rPr>
        <w:t>22500 Främjande av integration (RA)</w:t>
      </w:r>
    </w:p>
    <w:tbl>
      <w:tblPr>
        <w:tblStyle w:val="Tabellrutnt"/>
        <w:tblW w:w="0" w:type="auto"/>
        <w:tblLook w:val="04A0" w:firstRow="1" w:lastRow="0" w:firstColumn="1" w:lastColumn="0" w:noHBand="0" w:noVBand="1"/>
      </w:tblPr>
      <w:tblGrid>
        <w:gridCol w:w="1354"/>
        <w:gridCol w:w="1331"/>
        <w:gridCol w:w="1331"/>
        <w:gridCol w:w="1332"/>
        <w:gridCol w:w="1332"/>
      </w:tblGrid>
      <w:tr w:rsidR="00D84E9B" w:rsidRPr="00D43998" w14:paraId="45E07805" w14:textId="77777777" w:rsidTr="005404D4">
        <w:tc>
          <w:tcPr>
            <w:tcW w:w="1812" w:type="dxa"/>
          </w:tcPr>
          <w:p w14:paraId="0E7B3C7A"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Sammandrag</w:t>
            </w:r>
          </w:p>
        </w:tc>
        <w:tc>
          <w:tcPr>
            <w:tcW w:w="1812" w:type="dxa"/>
          </w:tcPr>
          <w:p w14:paraId="28CBC5ED"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Bokslut 2023</w:t>
            </w:r>
          </w:p>
        </w:tc>
        <w:tc>
          <w:tcPr>
            <w:tcW w:w="1812" w:type="dxa"/>
          </w:tcPr>
          <w:p w14:paraId="2C74D204"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Budget 2024</w:t>
            </w:r>
          </w:p>
        </w:tc>
        <w:tc>
          <w:tcPr>
            <w:tcW w:w="1813" w:type="dxa"/>
          </w:tcPr>
          <w:p w14:paraId="18A9B0C8"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ÄB 2024</w:t>
            </w:r>
          </w:p>
        </w:tc>
        <w:tc>
          <w:tcPr>
            <w:tcW w:w="1813" w:type="dxa"/>
          </w:tcPr>
          <w:p w14:paraId="40EFAD84"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Förslag 2025</w:t>
            </w:r>
          </w:p>
        </w:tc>
      </w:tr>
      <w:tr w:rsidR="00D84E9B" w:rsidRPr="00D43998" w14:paraId="27FB305B" w14:textId="77777777" w:rsidTr="005404D4">
        <w:tc>
          <w:tcPr>
            <w:tcW w:w="1812" w:type="dxa"/>
          </w:tcPr>
          <w:p w14:paraId="4F693434"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Intäkter</w:t>
            </w:r>
          </w:p>
        </w:tc>
        <w:tc>
          <w:tcPr>
            <w:tcW w:w="1812" w:type="dxa"/>
          </w:tcPr>
          <w:p w14:paraId="1204874F" w14:textId="77777777" w:rsidR="00D84E9B" w:rsidRPr="00D43998" w:rsidRDefault="00D84E9B" w:rsidP="00DA60B8">
            <w:pPr>
              <w:rPr>
                <w:rFonts w:ascii="Times New Roman" w:hAnsi="Times New Roman" w:cs="Times New Roman"/>
              </w:rPr>
            </w:pPr>
          </w:p>
        </w:tc>
        <w:tc>
          <w:tcPr>
            <w:tcW w:w="1812" w:type="dxa"/>
          </w:tcPr>
          <w:p w14:paraId="52C7A210" w14:textId="77777777" w:rsidR="00D84E9B" w:rsidRPr="00D43998" w:rsidRDefault="00D84E9B" w:rsidP="00DA60B8">
            <w:pPr>
              <w:rPr>
                <w:rFonts w:ascii="Times New Roman" w:hAnsi="Times New Roman" w:cs="Times New Roman"/>
              </w:rPr>
            </w:pPr>
          </w:p>
        </w:tc>
        <w:tc>
          <w:tcPr>
            <w:tcW w:w="1813" w:type="dxa"/>
          </w:tcPr>
          <w:p w14:paraId="4FA11AC6" w14:textId="77777777" w:rsidR="00D84E9B" w:rsidRPr="00D43998" w:rsidRDefault="00D84E9B" w:rsidP="00DA60B8">
            <w:pPr>
              <w:rPr>
                <w:rFonts w:ascii="Times New Roman" w:hAnsi="Times New Roman" w:cs="Times New Roman"/>
              </w:rPr>
            </w:pPr>
          </w:p>
        </w:tc>
        <w:tc>
          <w:tcPr>
            <w:tcW w:w="1813" w:type="dxa"/>
          </w:tcPr>
          <w:p w14:paraId="728D0B66" w14:textId="77777777" w:rsidR="00D84E9B" w:rsidRPr="00D43998" w:rsidRDefault="00D84E9B" w:rsidP="00DA60B8">
            <w:pPr>
              <w:rPr>
                <w:rFonts w:ascii="Times New Roman" w:hAnsi="Times New Roman" w:cs="Times New Roman"/>
              </w:rPr>
            </w:pPr>
          </w:p>
        </w:tc>
      </w:tr>
      <w:tr w:rsidR="00D84E9B" w:rsidRPr="00D43998" w14:paraId="01814580" w14:textId="77777777" w:rsidTr="005404D4">
        <w:tc>
          <w:tcPr>
            <w:tcW w:w="1812" w:type="dxa"/>
          </w:tcPr>
          <w:p w14:paraId="6A7AE6E7"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Kostnader</w:t>
            </w:r>
          </w:p>
        </w:tc>
        <w:tc>
          <w:tcPr>
            <w:tcW w:w="1812" w:type="dxa"/>
          </w:tcPr>
          <w:p w14:paraId="07F90F94"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-40 632</w:t>
            </w:r>
          </w:p>
        </w:tc>
        <w:tc>
          <w:tcPr>
            <w:tcW w:w="1812" w:type="dxa"/>
          </w:tcPr>
          <w:p w14:paraId="78D74434"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-79 000</w:t>
            </w:r>
          </w:p>
        </w:tc>
        <w:tc>
          <w:tcPr>
            <w:tcW w:w="1813" w:type="dxa"/>
          </w:tcPr>
          <w:p w14:paraId="75607BDE" w14:textId="77777777" w:rsidR="00D84E9B" w:rsidRPr="00D43998" w:rsidRDefault="00D84E9B" w:rsidP="00DA60B8">
            <w:pPr>
              <w:rPr>
                <w:rFonts w:ascii="Times New Roman" w:hAnsi="Times New Roman" w:cs="Times New Roman"/>
              </w:rPr>
            </w:pPr>
          </w:p>
        </w:tc>
        <w:tc>
          <w:tcPr>
            <w:tcW w:w="1813" w:type="dxa"/>
          </w:tcPr>
          <w:p w14:paraId="117CF2F4"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-54 000</w:t>
            </w:r>
          </w:p>
        </w:tc>
      </w:tr>
      <w:tr w:rsidR="00D84E9B" w:rsidRPr="00D43998" w14:paraId="1E650864" w14:textId="77777777" w:rsidTr="005404D4">
        <w:tc>
          <w:tcPr>
            <w:tcW w:w="1812" w:type="dxa"/>
          </w:tcPr>
          <w:p w14:paraId="5753DE38"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Anslag netto</w:t>
            </w:r>
          </w:p>
        </w:tc>
        <w:tc>
          <w:tcPr>
            <w:tcW w:w="1812" w:type="dxa"/>
          </w:tcPr>
          <w:p w14:paraId="4780F651"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-40 632</w:t>
            </w:r>
          </w:p>
        </w:tc>
        <w:tc>
          <w:tcPr>
            <w:tcW w:w="1812" w:type="dxa"/>
          </w:tcPr>
          <w:p w14:paraId="39765CEA"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-79 000</w:t>
            </w:r>
          </w:p>
        </w:tc>
        <w:tc>
          <w:tcPr>
            <w:tcW w:w="1813" w:type="dxa"/>
          </w:tcPr>
          <w:p w14:paraId="0CD74E89" w14:textId="77777777" w:rsidR="00D84E9B" w:rsidRPr="00D43998" w:rsidRDefault="00D84E9B" w:rsidP="00DA60B8">
            <w:pPr>
              <w:rPr>
                <w:rFonts w:ascii="Times New Roman" w:hAnsi="Times New Roman" w:cs="Times New Roman"/>
              </w:rPr>
            </w:pPr>
          </w:p>
        </w:tc>
        <w:tc>
          <w:tcPr>
            <w:tcW w:w="1813" w:type="dxa"/>
          </w:tcPr>
          <w:p w14:paraId="3AEC82DC"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-54 000</w:t>
            </w:r>
          </w:p>
        </w:tc>
      </w:tr>
    </w:tbl>
    <w:p w14:paraId="24FFAF55" w14:textId="3B91B9B8" w:rsidR="00D84E9B" w:rsidRPr="00D43998" w:rsidRDefault="00FC3E8B" w:rsidP="00DA60B8">
      <w:r w:rsidRPr="003C27DB">
        <w:rPr>
          <w:b/>
          <w:bCs/>
        </w:rPr>
        <w:lastRenderedPageBreak/>
        <w:t>Förslag</w:t>
      </w:r>
      <w:r>
        <w:t xml:space="preserve">: </w:t>
      </w:r>
      <w:r w:rsidR="000D1B95">
        <w:t>Anslaget behålls oförändrat</w:t>
      </w:r>
      <w:r w:rsidR="00A87869">
        <w:t xml:space="preserve"> med en ny motivering. </w:t>
      </w:r>
      <w:r w:rsidR="000D1B95">
        <w:br/>
      </w:r>
      <w:r w:rsidR="000D1B95" w:rsidRPr="003C27DB">
        <w:rPr>
          <w:b/>
          <w:bCs/>
        </w:rPr>
        <w:t>Motivering</w:t>
      </w:r>
      <w:r w:rsidR="000D1B95">
        <w:t>:</w:t>
      </w:r>
    </w:p>
    <w:p w14:paraId="20A5B549" w14:textId="608E970B" w:rsidR="00D84E9B" w:rsidRPr="009B400C" w:rsidRDefault="00D84E9B" w:rsidP="00DA60B8">
      <w:pPr>
        <w:tabs>
          <w:tab w:val="right" w:pos="9072"/>
        </w:tabs>
      </w:pPr>
      <w:r w:rsidRPr="00D43998">
        <w:t xml:space="preserve">Den mångkulturella almanackan utgår och ersätts av Ålandsalmanackan. Ålandsalmanackan tar upp olika skeenden ur Ålands historia, kultur, natur och nutid. Den syftar till att främja förståelsen för Åland som samhälle och självstyrelsens vikt samtidigt som den välkomnar nya medborgare till vårt samhälle och bidrar till ökad förståelse för Ålands plats i världen. </w:t>
      </w:r>
      <w:r w:rsidR="00810126">
        <w:t>I anslaget ingår även avtalet för Kompassen, medfinansiering av projekt, kostnader kopplade till inte</w:t>
      </w:r>
      <w:r w:rsidR="00152E5F">
        <w:t>grationsrådet, kostnader för kompetenshöjande insatser, övriga tjänster samt kostnader för informationsmateri</w:t>
      </w:r>
      <w:r w:rsidR="000E1F28">
        <w:t>al.</w:t>
      </w:r>
    </w:p>
    <w:p w14:paraId="1028825F" w14:textId="77777777" w:rsidR="00D84E9B" w:rsidRPr="00D43998" w:rsidRDefault="00D84E9B" w:rsidP="00DA60B8">
      <w:pPr>
        <w:pStyle w:val="Rubrik4"/>
        <w:rPr>
          <w:sz w:val="24"/>
          <w:szCs w:val="24"/>
        </w:rPr>
      </w:pPr>
      <w:r w:rsidRPr="00D43998">
        <w:rPr>
          <w:sz w:val="24"/>
          <w:szCs w:val="24"/>
        </w:rPr>
        <w:t>26003 Utvecklings- och hållbarhetsagenda för Åland (RA)</w:t>
      </w:r>
    </w:p>
    <w:tbl>
      <w:tblPr>
        <w:tblStyle w:val="Tabellrutnt"/>
        <w:tblW w:w="0" w:type="auto"/>
        <w:tblLook w:val="04A0" w:firstRow="1" w:lastRow="0" w:firstColumn="1" w:lastColumn="0" w:noHBand="0" w:noVBand="1"/>
      </w:tblPr>
      <w:tblGrid>
        <w:gridCol w:w="1354"/>
        <w:gridCol w:w="1331"/>
        <w:gridCol w:w="1331"/>
        <w:gridCol w:w="1332"/>
        <w:gridCol w:w="1332"/>
      </w:tblGrid>
      <w:tr w:rsidR="00D84E9B" w:rsidRPr="00D43998" w14:paraId="3961A1E6" w14:textId="77777777" w:rsidTr="005404D4">
        <w:tc>
          <w:tcPr>
            <w:tcW w:w="1812" w:type="dxa"/>
          </w:tcPr>
          <w:p w14:paraId="7D1E299C"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Sammandrag</w:t>
            </w:r>
          </w:p>
        </w:tc>
        <w:tc>
          <w:tcPr>
            <w:tcW w:w="1812" w:type="dxa"/>
          </w:tcPr>
          <w:p w14:paraId="092F413B"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Bokslut 2023</w:t>
            </w:r>
          </w:p>
        </w:tc>
        <w:tc>
          <w:tcPr>
            <w:tcW w:w="1812" w:type="dxa"/>
          </w:tcPr>
          <w:p w14:paraId="74E63C23"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Budget 2024</w:t>
            </w:r>
          </w:p>
        </w:tc>
        <w:tc>
          <w:tcPr>
            <w:tcW w:w="1813" w:type="dxa"/>
          </w:tcPr>
          <w:p w14:paraId="3F9E0466"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ÄB 2024</w:t>
            </w:r>
          </w:p>
        </w:tc>
        <w:tc>
          <w:tcPr>
            <w:tcW w:w="1813" w:type="dxa"/>
          </w:tcPr>
          <w:p w14:paraId="2C1B964C"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Förslag 2025</w:t>
            </w:r>
          </w:p>
        </w:tc>
      </w:tr>
      <w:tr w:rsidR="00D84E9B" w:rsidRPr="00D43998" w14:paraId="42C6D1CE" w14:textId="77777777" w:rsidTr="005404D4">
        <w:tc>
          <w:tcPr>
            <w:tcW w:w="1812" w:type="dxa"/>
          </w:tcPr>
          <w:p w14:paraId="718CC88C"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Intäkter</w:t>
            </w:r>
          </w:p>
        </w:tc>
        <w:tc>
          <w:tcPr>
            <w:tcW w:w="1812" w:type="dxa"/>
          </w:tcPr>
          <w:p w14:paraId="40F69473" w14:textId="77777777" w:rsidR="00D84E9B" w:rsidRPr="00D43998" w:rsidRDefault="00D84E9B" w:rsidP="00DA60B8">
            <w:pPr>
              <w:rPr>
                <w:rFonts w:ascii="Times New Roman" w:hAnsi="Times New Roman" w:cs="Times New Roman"/>
              </w:rPr>
            </w:pPr>
          </w:p>
        </w:tc>
        <w:tc>
          <w:tcPr>
            <w:tcW w:w="1812" w:type="dxa"/>
          </w:tcPr>
          <w:p w14:paraId="4EA9E7B4" w14:textId="77777777" w:rsidR="00D84E9B" w:rsidRPr="00D43998" w:rsidRDefault="00D84E9B" w:rsidP="00DA60B8">
            <w:pPr>
              <w:rPr>
                <w:rFonts w:ascii="Times New Roman" w:hAnsi="Times New Roman" w:cs="Times New Roman"/>
              </w:rPr>
            </w:pPr>
          </w:p>
        </w:tc>
        <w:tc>
          <w:tcPr>
            <w:tcW w:w="1813" w:type="dxa"/>
          </w:tcPr>
          <w:p w14:paraId="672ABBC1" w14:textId="77777777" w:rsidR="00D84E9B" w:rsidRPr="00D43998" w:rsidRDefault="00D84E9B" w:rsidP="00DA60B8">
            <w:pPr>
              <w:rPr>
                <w:rFonts w:ascii="Times New Roman" w:hAnsi="Times New Roman" w:cs="Times New Roman"/>
              </w:rPr>
            </w:pPr>
          </w:p>
        </w:tc>
        <w:tc>
          <w:tcPr>
            <w:tcW w:w="1813" w:type="dxa"/>
          </w:tcPr>
          <w:p w14:paraId="6D71D35F" w14:textId="77777777" w:rsidR="00D84E9B" w:rsidRPr="00D43998" w:rsidRDefault="00D84E9B" w:rsidP="00DA60B8">
            <w:pPr>
              <w:rPr>
                <w:rFonts w:ascii="Times New Roman" w:hAnsi="Times New Roman" w:cs="Times New Roman"/>
              </w:rPr>
            </w:pPr>
          </w:p>
        </w:tc>
      </w:tr>
      <w:tr w:rsidR="00D84E9B" w:rsidRPr="00D43998" w14:paraId="03F79048" w14:textId="77777777" w:rsidTr="005404D4">
        <w:tc>
          <w:tcPr>
            <w:tcW w:w="1812" w:type="dxa"/>
          </w:tcPr>
          <w:p w14:paraId="606BB40F"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Kostnader</w:t>
            </w:r>
          </w:p>
        </w:tc>
        <w:tc>
          <w:tcPr>
            <w:tcW w:w="1812" w:type="dxa"/>
          </w:tcPr>
          <w:p w14:paraId="1EE796B1"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-133 289</w:t>
            </w:r>
          </w:p>
        </w:tc>
        <w:tc>
          <w:tcPr>
            <w:tcW w:w="1812" w:type="dxa"/>
          </w:tcPr>
          <w:p w14:paraId="358CC5B7"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-155 000</w:t>
            </w:r>
          </w:p>
        </w:tc>
        <w:tc>
          <w:tcPr>
            <w:tcW w:w="1813" w:type="dxa"/>
          </w:tcPr>
          <w:p w14:paraId="7489C6E8" w14:textId="77777777" w:rsidR="00D84E9B" w:rsidRPr="00D43998" w:rsidRDefault="00D84E9B" w:rsidP="00DA60B8">
            <w:pPr>
              <w:rPr>
                <w:rFonts w:ascii="Times New Roman" w:hAnsi="Times New Roman" w:cs="Times New Roman"/>
              </w:rPr>
            </w:pPr>
          </w:p>
        </w:tc>
        <w:tc>
          <w:tcPr>
            <w:tcW w:w="1813" w:type="dxa"/>
          </w:tcPr>
          <w:p w14:paraId="64A0B2C8" w14:textId="77777777" w:rsidR="00D84E9B" w:rsidRPr="00D43998" w:rsidRDefault="00D84E9B" w:rsidP="00DA60B8">
            <w:pPr>
              <w:rPr>
                <w:rFonts w:ascii="Times New Roman" w:hAnsi="Times New Roman" w:cs="Times New Roman"/>
              </w:rPr>
            </w:pPr>
          </w:p>
        </w:tc>
      </w:tr>
      <w:tr w:rsidR="00D84E9B" w:rsidRPr="00D43998" w14:paraId="73868992" w14:textId="77777777" w:rsidTr="005404D4">
        <w:tc>
          <w:tcPr>
            <w:tcW w:w="1812" w:type="dxa"/>
          </w:tcPr>
          <w:p w14:paraId="4B66C3AB"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Anslag netto</w:t>
            </w:r>
          </w:p>
        </w:tc>
        <w:tc>
          <w:tcPr>
            <w:tcW w:w="1812" w:type="dxa"/>
          </w:tcPr>
          <w:p w14:paraId="406D42B9"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-133 289</w:t>
            </w:r>
          </w:p>
        </w:tc>
        <w:tc>
          <w:tcPr>
            <w:tcW w:w="1812" w:type="dxa"/>
          </w:tcPr>
          <w:p w14:paraId="3AA5979D"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-155 000</w:t>
            </w:r>
          </w:p>
        </w:tc>
        <w:tc>
          <w:tcPr>
            <w:tcW w:w="1813" w:type="dxa"/>
          </w:tcPr>
          <w:p w14:paraId="7DB624CB" w14:textId="77777777" w:rsidR="00D84E9B" w:rsidRPr="00D43998" w:rsidRDefault="00D84E9B" w:rsidP="00DA60B8">
            <w:pPr>
              <w:rPr>
                <w:rFonts w:ascii="Times New Roman" w:hAnsi="Times New Roman" w:cs="Times New Roman"/>
              </w:rPr>
            </w:pPr>
          </w:p>
        </w:tc>
        <w:tc>
          <w:tcPr>
            <w:tcW w:w="1813" w:type="dxa"/>
          </w:tcPr>
          <w:p w14:paraId="4FAE79E1" w14:textId="77777777" w:rsidR="00D84E9B" w:rsidRPr="00D43998" w:rsidRDefault="00D84E9B" w:rsidP="00DA60B8">
            <w:pPr>
              <w:rPr>
                <w:rFonts w:ascii="Times New Roman" w:hAnsi="Times New Roman" w:cs="Times New Roman"/>
              </w:rPr>
            </w:pPr>
          </w:p>
        </w:tc>
      </w:tr>
    </w:tbl>
    <w:p w14:paraId="0B58A845" w14:textId="4E4FC63C" w:rsidR="00D84E9B" w:rsidRPr="00D43998" w:rsidRDefault="000E1F28" w:rsidP="00DA60B8">
      <w:r w:rsidRPr="003C27DB">
        <w:rPr>
          <w:b/>
          <w:bCs/>
        </w:rPr>
        <w:t>Förslag</w:t>
      </w:r>
      <w:r>
        <w:t xml:space="preserve">: Anslaget stryks i sin helhet. </w:t>
      </w:r>
      <w:r w:rsidR="007D0C46">
        <w:br/>
      </w:r>
      <w:r w:rsidR="007D0C46" w:rsidRPr="003C27DB">
        <w:rPr>
          <w:b/>
          <w:bCs/>
        </w:rPr>
        <w:t>Motivering</w:t>
      </w:r>
      <w:r w:rsidR="007D0C46">
        <w:t>:</w:t>
      </w:r>
    </w:p>
    <w:p w14:paraId="633C06DA" w14:textId="28E09DC4" w:rsidR="00D84E9B" w:rsidRPr="00D43998" w:rsidRDefault="00D84E9B" w:rsidP="00DA60B8">
      <w:pPr>
        <w:tabs>
          <w:tab w:val="right" w:pos="9072"/>
        </w:tabs>
      </w:pPr>
      <w:r w:rsidRPr="00D43998">
        <w:t>Det strategiska hållbarhetsarbetet har spelat ut sin roll. Det har skapats mål och färdplaner som landskapet har att förhålla sig till. Undersökningar kring hur det går med hållbarhetsarbetet på Åland kan beställas separat med 5 års mellanrum. I tillägg till denna kostnad är arbetet med hållbarhetsmål i förvaltningen mycket resursintensivt</w:t>
      </w:r>
      <w:r w:rsidR="0011143F">
        <w:t xml:space="preserve"> och svårmätbart</w:t>
      </w:r>
      <w:r w:rsidRPr="00D43998">
        <w:t>. Den kostnaden är svår att uppskatta men påverkar hela förvaltningen utan att konkreta resultat uppkommer. Vi ska använda våra begränsade ekonomiska medel till att faktiskt sänka våra utsläpp och sluta sätta pengar på att utreda. Hållbarhet är en redan vä</w:t>
      </w:r>
      <w:r w:rsidR="00EA56DF">
        <w:t>l</w:t>
      </w:r>
      <w:r w:rsidRPr="00D43998">
        <w:t>inarbetad princip i hela förvaltningen och tillämpas fortsättningsvis.</w:t>
      </w:r>
    </w:p>
    <w:p w14:paraId="10DFC459" w14:textId="77777777" w:rsidR="00D84E9B" w:rsidRPr="00D43998" w:rsidRDefault="00D84E9B" w:rsidP="00DA60B8">
      <w:pPr>
        <w:tabs>
          <w:tab w:val="right" w:pos="9072"/>
        </w:tabs>
      </w:pPr>
    </w:p>
    <w:p w14:paraId="737C3410" w14:textId="77777777" w:rsidR="00D84E9B" w:rsidRPr="00D43998" w:rsidRDefault="00D84E9B" w:rsidP="00DA60B8">
      <w:pPr>
        <w:pStyle w:val="Rubrik4"/>
        <w:rPr>
          <w:sz w:val="24"/>
          <w:szCs w:val="24"/>
        </w:rPr>
      </w:pPr>
      <w:r w:rsidRPr="00D43998">
        <w:rPr>
          <w:sz w:val="24"/>
          <w:szCs w:val="24"/>
        </w:rPr>
        <w:t>27000 Radio- och TV-verksamhet (RA)</w:t>
      </w:r>
    </w:p>
    <w:tbl>
      <w:tblPr>
        <w:tblStyle w:val="Tabellrutnt"/>
        <w:tblW w:w="0" w:type="auto"/>
        <w:tblLook w:val="04A0" w:firstRow="1" w:lastRow="0" w:firstColumn="1" w:lastColumn="0" w:noHBand="0" w:noVBand="1"/>
      </w:tblPr>
      <w:tblGrid>
        <w:gridCol w:w="1354"/>
        <w:gridCol w:w="1331"/>
        <w:gridCol w:w="1331"/>
        <w:gridCol w:w="1332"/>
        <w:gridCol w:w="1332"/>
      </w:tblGrid>
      <w:tr w:rsidR="00D84E9B" w:rsidRPr="00D43998" w14:paraId="787AFD95" w14:textId="77777777" w:rsidTr="005404D4">
        <w:tc>
          <w:tcPr>
            <w:tcW w:w="1812" w:type="dxa"/>
          </w:tcPr>
          <w:p w14:paraId="7EE650AE"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Sammandrag</w:t>
            </w:r>
          </w:p>
        </w:tc>
        <w:tc>
          <w:tcPr>
            <w:tcW w:w="1812" w:type="dxa"/>
          </w:tcPr>
          <w:p w14:paraId="64B2219D"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Bokslut 2023</w:t>
            </w:r>
          </w:p>
        </w:tc>
        <w:tc>
          <w:tcPr>
            <w:tcW w:w="1812" w:type="dxa"/>
          </w:tcPr>
          <w:p w14:paraId="20C06E5C"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Budget 2024</w:t>
            </w:r>
          </w:p>
        </w:tc>
        <w:tc>
          <w:tcPr>
            <w:tcW w:w="1813" w:type="dxa"/>
          </w:tcPr>
          <w:p w14:paraId="11568F99"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ÄB 2024</w:t>
            </w:r>
          </w:p>
        </w:tc>
        <w:tc>
          <w:tcPr>
            <w:tcW w:w="1813" w:type="dxa"/>
          </w:tcPr>
          <w:p w14:paraId="40CFA1B2"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Förslag 2025</w:t>
            </w:r>
          </w:p>
        </w:tc>
      </w:tr>
      <w:tr w:rsidR="00D84E9B" w:rsidRPr="00D43998" w14:paraId="0BEDBB03" w14:textId="77777777" w:rsidTr="005404D4">
        <w:tc>
          <w:tcPr>
            <w:tcW w:w="1812" w:type="dxa"/>
          </w:tcPr>
          <w:p w14:paraId="215F27C1"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Intäkter</w:t>
            </w:r>
          </w:p>
        </w:tc>
        <w:tc>
          <w:tcPr>
            <w:tcW w:w="1812" w:type="dxa"/>
          </w:tcPr>
          <w:p w14:paraId="5A84DCDF"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1852</w:t>
            </w:r>
          </w:p>
        </w:tc>
        <w:tc>
          <w:tcPr>
            <w:tcW w:w="1812" w:type="dxa"/>
          </w:tcPr>
          <w:p w14:paraId="361A34F9" w14:textId="77777777" w:rsidR="00D84E9B" w:rsidRPr="00D43998" w:rsidRDefault="00D84E9B" w:rsidP="00DA60B8">
            <w:pPr>
              <w:rPr>
                <w:rFonts w:ascii="Times New Roman" w:hAnsi="Times New Roman" w:cs="Times New Roman"/>
              </w:rPr>
            </w:pPr>
          </w:p>
        </w:tc>
        <w:tc>
          <w:tcPr>
            <w:tcW w:w="1813" w:type="dxa"/>
          </w:tcPr>
          <w:p w14:paraId="266F05C2" w14:textId="77777777" w:rsidR="00D84E9B" w:rsidRPr="00D43998" w:rsidRDefault="00D84E9B" w:rsidP="00DA60B8">
            <w:pPr>
              <w:rPr>
                <w:rFonts w:ascii="Times New Roman" w:hAnsi="Times New Roman" w:cs="Times New Roman"/>
              </w:rPr>
            </w:pPr>
          </w:p>
        </w:tc>
        <w:tc>
          <w:tcPr>
            <w:tcW w:w="1813" w:type="dxa"/>
          </w:tcPr>
          <w:p w14:paraId="0C3C9A07" w14:textId="77777777" w:rsidR="00D84E9B" w:rsidRPr="00D43998" w:rsidRDefault="00D84E9B" w:rsidP="00DA60B8">
            <w:pPr>
              <w:rPr>
                <w:rFonts w:ascii="Times New Roman" w:hAnsi="Times New Roman" w:cs="Times New Roman"/>
              </w:rPr>
            </w:pPr>
          </w:p>
        </w:tc>
      </w:tr>
      <w:tr w:rsidR="00D84E9B" w:rsidRPr="00D43998" w14:paraId="21008D45" w14:textId="77777777" w:rsidTr="005404D4">
        <w:tc>
          <w:tcPr>
            <w:tcW w:w="1812" w:type="dxa"/>
          </w:tcPr>
          <w:p w14:paraId="3A2C2BF8"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Kostnader</w:t>
            </w:r>
          </w:p>
        </w:tc>
        <w:tc>
          <w:tcPr>
            <w:tcW w:w="1812" w:type="dxa"/>
          </w:tcPr>
          <w:p w14:paraId="4B9FA6AE"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-439 869</w:t>
            </w:r>
          </w:p>
        </w:tc>
        <w:tc>
          <w:tcPr>
            <w:tcW w:w="1812" w:type="dxa"/>
          </w:tcPr>
          <w:p w14:paraId="46CA3608"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-430 000</w:t>
            </w:r>
          </w:p>
        </w:tc>
        <w:tc>
          <w:tcPr>
            <w:tcW w:w="1813" w:type="dxa"/>
          </w:tcPr>
          <w:p w14:paraId="56879C0F" w14:textId="77777777" w:rsidR="00D84E9B" w:rsidRPr="00D43998" w:rsidRDefault="00D84E9B" w:rsidP="00DA60B8">
            <w:pPr>
              <w:rPr>
                <w:rFonts w:ascii="Times New Roman" w:hAnsi="Times New Roman" w:cs="Times New Roman"/>
              </w:rPr>
            </w:pPr>
          </w:p>
        </w:tc>
        <w:tc>
          <w:tcPr>
            <w:tcW w:w="1813" w:type="dxa"/>
          </w:tcPr>
          <w:p w14:paraId="2B7ACC68" w14:textId="77777777" w:rsidR="00D84E9B" w:rsidRPr="00D43998" w:rsidRDefault="00D84E9B" w:rsidP="00DA60B8">
            <w:pPr>
              <w:rPr>
                <w:rFonts w:ascii="Times New Roman" w:hAnsi="Times New Roman" w:cs="Times New Roman"/>
              </w:rPr>
            </w:pPr>
          </w:p>
        </w:tc>
      </w:tr>
      <w:tr w:rsidR="00D84E9B" w:rsidRPr="00D43998" w14:paraId="27B55E2C" w14:textId="77777777" w:rsidTr="005404D4">
        <w:tc>
          <w:tcPr>
            <w:tcW w:w="1812" w:type="dxa"/>
          </w:tcPr>
          <w:p w14:paraId="2D386197"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Anslag netto</w:t>
            </w:r>
          </w:p>
        </w:tc>
        <w:tc>
          <w:tcPr>
            <w:tcW w:w="1812" w:type="dxa"/>
          </w:tcPr>
          <w:p w14:paraId="6704A94E"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-438 017</w:t>
            </w:r>
          </w:p>
        </w:tc>
        <w:tc>
          <w:tcPr>
            <w:tcW w:w="1812" w:type="dxa"/>
          </w:tcPr>
          <w:p w14:paraId="38E0122B"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-430 000</w:t>
            </w:r>
          </w:p>
        </w:tc>
        <w:tc>
          <w:tcPr>
            <w:tcW w:w="1813" w:type="dxa"/>
          </w:tcPr>
          <w:p w14:paraId="0725C6A1" w14:textId="77777777" w:rsidR="00D84E9B" w:rsidRPr="00D43998" w:rsidRDefault="00D84E9B" w:rsidP="00DA60B8">
            <w:pPr>
              <w:rPr>
                <w:rFonts w:ascii="Times New Roman" w:hAnsi="Times New Roman" w:cs="Times New Roman"/>
              </w:rPr>
            </w:pPr>
          </w:p>
        </w:tc>
        <w:tc>
          <w:tcPr>
            <w:tcW w:w="1813" w:type="dxa"/>
          </w:tcPr>
          <w:p w14:paraId="4F41BB25" w14:textId="77777777" w:rsidR="00D84E9B" w:rsidRPr="00D43998" w:rsidRDefault="00D84E9B" w:rsidP="00DA60B8">
            <w:pPr>
              <w:rPr>
                <w:rFonts w:ascii="Times New Roman" w:hAnsi="Times New Roman" w:cs="Times New Roman"/>
              </w:rPr>
            </w:pPr>
          </w:p>
        </w:tc>
      </w:tr>
    </w:tbl>
    <w:p w14:paraId="73EA8EC1" w14:textId="59455A9C" w:rsidR="00D84E9B" w:rsidRPr="00D43998" w:rsidRDefault="007D0C46" w:rsidP="00DA60B8">
      <w:pPr>
        <w:tabs>
          <w:tab w:val="right" w:pos="9072"/>
        </w:tabs>
      </w:pPr>
      <w:r w:rsidRPr="003C27DB">
        <w:rPr>
          <w:b/>
          <w:bCs/>
        </w:rPr>
        <w:t>Förslag</w:t>
      </w:r>
      <w:r>
        <w:t xml:space="preserve">: </w:t>
      </w:r>
      <w:r w:rsidR="006456E6">
        <w:t xml:space="preserve">Anslaget stryks i sin helhet. </w:t>
      </w:r>
      <w:r w:rsidR="006456E6">
        <w:br/>
      </w:r>
      <w:r w:rsidR="006456E6" w:rsidRPr="003C27DB">
        <w:rPr>
          <w:b/>
          <w:bCs/>
        </w:rPr>
        <w:t>Motivering</w:t>
      </w:r>
      <w:r w:rsidR="006456E6">
        <w:t>:</w:t>
      </w:r>
    </w:p>
    <w:p w14:paraId="08737AFA" w14:textId="54B1F5CD" w:rsidR="00D84E9B" w:rsidRPr="00D43998" w:rsidRDefault="0011143F" w:rsidP="00DA60B8">
      <w:r>
        <w:t>TV4</w:t>
      </w:r>
      <w:r w:rsidR="00D84E9B" w:rsidRPr="00D43998">
        <w:t xml:space="preserve"> har förändrats mycket sedan Åland bestämde sig för att köpa in </w:t>
      </w:r>
      <w:r>
        <w:t>sändningsrättigheter</w:t>
      </w:r>
      <w:r w:rsidR="00D84E9B" w:rsidRPr="00D43998">
        <w:t xml:space="preserve"> och sättet som ålänningar konsumerar media har även det förändrats i grunden. TV4 är vidare en kommersiell TV kanal som samhället inte bör understöda då sparbeting åläggs samtliga verksamheter. </w:t>
      </w:r>
      <w:r w:rsidR="00D84E9B" w:rsidRPr="00D43998">
        <w:br/>
        <w:t xml:space="preserve">Den som vill se TV4 har all möjlighet att betala för det och </w:t>
      </w:r>
      <w:r w:rsidR="00BB1E85">
        <w:t>därmed själv stå för kostnaden</w:t>
      </w:r>
      <w:r w:rsidR="00D84E9B" w:rsidRPr="00D43998">
        <w:t>. En skyndsam lagstiftningsprocess inleds för att minska mediaskatten med 460 000 euro vilket är 2025 års kostnad</w:t>
      </w:r>
      <w:r w:rsidR="00BB1E85">
        <w:t xml:space="preserve"> för återsändningsrättighet</w:t>
      </w:r>
      <w:r w:rsidR="00D84E9B" w:rsidRPr="00D43998">
        <w:t>.</w:t>
      </w:r>
    </w:p>
    <w:p w14:paraId="51417BD9" w14:textId="77777777" w:rsidR="00D84E9B" w:rsidRPr="00D43998" w:rsidRDefault="00D84E9B" w:rsidP="00DA60B8"/>
    <w:p w14:paraId="5839020E" w14:textId="77777777" w:rsidR="00D84E9B" w:rsidRPr="00D43998" w:rsidRDefault="00D84E9B" w:rsidP="00DA60B8">
      <w:pPr>
        <w:pStyle w:val="Rubrik4"/>
        <w:rPr>
          <w:sz w:val="24"/>
          <w:szCs w:val="24"/>
        </w:rPr>
      </w:pPr>
      <w:r w:rsidRPr="00D43998">
        <w:rPr>
          <w:sz w:val="24"/>
          <w:szCs w:val="24"/>
        </w:rPr>
        <w:t>82200 Datainspektionen, verksamhet (RA)</w:t>
      </w:r>
    </w:p>
    <w:tbl>
      <w:tblPr>
        <w:tblStyle w:val="Tabellrutnt"/>
        <w:tblW w:w="0" w:type="auto"/>
        <w:tblLook w:val="04A0" w:firstRow="1" w:lastRow="0" w:firstColumn="1" w:lastColumn="0" w:noHBand="0" w:noVBand="1"/>
      </w:tblPr>
      <w:tblGrid>
        <w:gridCol w:w="1354"/>
        <w:gridCol w:w="1331"/>
        <w:gridCol w:w="1331"/>
        <w:gridCol w:w="1332"/>
        <w:gridCol w:w="1332"/>
      </w:tblGrid>
      <w:tr w:rsidR="00D84E9B" w:rsidRPr="00D43998" w14:paraId="494CC61A" w14:textId="77777777" w:rsidTr="005404D4">
        <w:tc>
          <w:tcPr>
            <w:tcW w:w="1812" w:type="dxa"/>
          </w:tcPr>
          <w:p w14:paraId="1E10C534"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Sammandrag</w:t>
            </w:r>
          </w:p>
        </w:tc>
        <w:tc>
          <w:tcPr>
            <w:tcW w:w="1812" w:type="dxa"/>
          </w:tcPr>
          <w:p w14:paraId="046A27DF"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Bokslut 2023</w:t>
            </w:r>
          </w:p>
        </w:tc>
        <w:tc>
          <w:tcPr>
            <w:tcW w:w="1812" w:type="dxa"/>
          </w:tcPr>
          <w:p w14:paraId="77885087"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Budget 2024</w:t>
            </w:r>
          </w:p>
        </w:tc>
        <w:tc>
          <w:tcPr>
            <w:tcW w:w="1813" w:type="dxa"/>
          </w:tcPr>
          <w:p w14:paraId="438645ED"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ÄB 2024</w:t>
            </w:r>
          </w:p>
        </w:tc>
        <w:tc>
          <w:tcPr>
            <w:tcW w:w="1813" w:type="dxa"/>
          </w:tcPr>
          <w:p w14:paraId="11356ABE"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Förslag 2025</w:t>
            </w:r>
          </w:p>
        </w:tc>
      </w:tr>
      <w:tr w:rsidR="00D84E9B" w:rsidRPr="00D43998" w14:paraId="3D208366" w14:textId="77777777" w:rsidTr="005404D4">
        <w:tc>
          <w:tcPr>
            <w:tcW w:w="1812" w:type="dxa"/>
          </w:tcPr>
          <w:p w14:paraId="2158AD70"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Intäkter</w:t>
            </w:r>
          </w:p>
        </w:tc>
        <w:tc>
          <w:tcPr>
            <w:tcW w:w="1812" w:type="dxa"/>
          </w:tcPr>
          <w:p w14:paraId="62025AEE"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1852</w:t>
            </w:r>
          </w:p>
        </w:tc>
        <w:tc>
          <w:tcPr>
            <w:tcW w:w="1812" w:type="dxa"/>
          </w:tcPr>
          <w:p w14:paraId="0F6753FA" w14:textId="77777777" w:rsidR="00D84E9B" w:rsidRPr="00D43998" w:rsidRDefault="00D84E9B" w:rsidP="00DA60B8">
            <w:pPr>
              <w:rPr>
                <w:rFonts w:ascii="Times New Roman" w:hAnsi="Times New Roman" w:cs="Times New Roman"/>
              </w:rPr>
            </w:pPr>
          </w:p>
        </w:tc>
        <w:tc>
          <w:tcPr>
            <w:tcW w:w="1813" w:type="dxa"/>
          </w:tcPr>
          <w:p w14:paraId="0A0D466F" w14:textId="77777777" w:rsidR="00D84E9B" w:rsidRPr="00D43998" w:rsidRDefault="00D84E9B" w:rsidP="00DA60B8">
            <w:pPr>
              <w:rPr>
                <w:rFonts w:ascii="Times New Roman" w:hAnsi="Times New Roman" w:cs="Times New Roman"/>
              </w:rPr>
            </w:pPr>
          </w:p>
        </w:tc>
        <w:tc>
          <w:tcPr>
            <w:tcW w:w="1813" w:type="dxa"/>
          </w:tcPr>
          <w:p w14:paraId="3A53D509" w14:textId="77777777" w:rsidR="00D84E9B" w:rsidRPr="00D43998" w:rsidRDefault="00D84E9B" w:rsidP="00DA60B8">
            <w:pPr>
              <w:rPr>
                <w:rFonts w:ascii="Times New Roman" w:hAnsi="Times New Roman" w:cs="Times New Roman"/>
              </w:rPr>
            </w:pPr>
          </w:p>
        </w:tc>
      </w:tr>
      <w:tr w:rsidR="00D84E9B" w:rsidRPr="00D43998" w14:paraId="27D0DC8A" w14:textId="77777777" w:rsidTr="005404D4">
        <w:tc>
          <w:tcPr>
            <w:tcW w:w="1812" w:type="dxa"/>
          </w:tcPr>
          <w:p w14:paraId="235DC4AF"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Kostnader</w:t>
            </w:r>
          </w:p>
        </w:tc>
        <w:tc>
          <w:tcPr>
            <w:tcW w:w="1812" w:type="dxa"/>
          </w:tcPr>
          <w:p w14:paraId="5F4F453D"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-130 072</w:t>
            </w:r>
          </w:p>
        </w:tc>
        <w:tc>
          <w:tcPr>
            <w:tcW w:w="1812" w:type="dxa"/>
          </w:tcPr>
          <w:p w14:paraId="7F2022ED"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-235 000</w:t>
            </w:r>
          </w:p>
        </w:tc>
        <w:tc>
          <w:tcPr>
            <w:tcW w:w="1813" w:type="dxa"/>
          </w:tcPr>
          <w:p w14:paraId="0EE8E246" w14:textId="77777777" w:rsidR="00D84E9B" w:rsidRPr="00D43998" w:rsidRDefault="00D84E9B" w:rsidP="00DA60B8">
            <w:pPr>
              <w:rPr>
                <w:rFonts w:ascii="Times New Roman" w:hAnsi="Times New Roman" w:cs="Times New Roman"/>
              </w:rPr>
            </w:pPr>
          </w:p>
        </w:tc>
        <w:tc>
          <w:tcPr>
            <w:tcW w:w="1813" w:type="dxa"/>
          </w:tcPr>
          <w:p w14:paraId="173D5ACB"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-200 000</w:t>
            </w:r>
          </w:p>
        </w:tc>
      </w:tr>
      <w:tr w:rsidR="00D84E9B" w:rsidRPr="00D43998" w14:paraId="71101E22" w14:textId="77777777" w:rsidTr="005404D4">
        <w:tc>
          <w:tcPr>
            <w:tcW w:w="1812" w:type="dxa"/>
          </w:tcPr>
          <w:p w14:paraId="12A955DB"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Anslag netto</w:t>
            </w:r>
          </w:p>
        </w:tc>
        <w:tc>
          <w:tcPr>
            <w:tcW w:w="1812" w:type="dxa"/>
          </w:tcPr>
          <w:p w14:paraId="054F5D1F"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-130 072</w:t>
            </w:r>
          </w:p>
        </w:tc>
        <w:tc>
          <w:tcPr>
            <w:tcW w:w="1812" w:type="dxa"/>
          </w:tcPr>
          <w:p w14:paraId="50B42855"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-235 000</w:t>
            </w:r>
          </w:p>
        </w:tc>
        <w:tc>
          <w:tcPr>
            <w:tcW w:w="1813" w:type="dxa"/>
          </w:tcPr>
          <w:p w14:paraId="2A7C15F4" w14:textId="77777777" w:rsidR="00D84E9B" w:rsidRPr="00D43998" w:rsidRDefault="00D84E9B" w:rsidP="00DA60B8">
            <w:pPr>
              <w:rPr>
                <w:rFonts w:ascii="Times New Roman" w:hAnsi="Times New Roman" w:cs="Times New Roman"/>
              </w:rPr>
            </w:pPr>
          </w:p>
        </w:tc>
        <w:tc>
          <w:tcPr>
            <w:tcW w:w="1813" w:type="dxa"/>
          </w:tcPr>
          <w:p w14:paraId="7562F9A5"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-200 000</w:t>
            </w:r>
          </w:p>
        </w:tc>
      </w:tr>
    </w:tbl>
    <w:p w14:paraId="1260ED79" w14:textId="4A2F9F3A" w:rsidR="00D84E9B" w:rsidRPr="003C27DB" w:rsidRDefault="00085EBD" w:rsidP="00DA60B8">
      <w:pPr>
        <w:tabs>
          <w:tab w:val="right" w:pos="9072"/>
        </w:tabs>
      </w:pPr>
      <w:r w:rsidRPr="003C27DB">
        <w:rPr>
          <w:b/>
          <w:bCs/>
        </w:rPr>
        <w:t>Förslag</w:t>
      </w:r>
      <w:r w:rsidRPr="003C27DB">
        <w:t xml:space="preserve">: Anslaget sänks med </w:t>
      </w:r>
      <w:r w:rsidR="003E244D" w:rsidRPr="003C27DB">
        <w:t xml:space="preserve">44.000 euro. </w:t>
      </w:r>
      <w:r w:rsidR="003E244D" w:rsidRPr="003C27DB">
        <w:br/>
      </w:r>
      <w:r w:rsidR="003E244D" w:rsidRPr="003C27DB">
        <w:rPr>
          <w:b/>
          <w:bCs/>
        </w:rPr>
        <w:t>Motivering</w:t>
      </w:r>
      <w:r w:rsidR="003E244D" w:rsidRPr="003C27DB">
        <w:t>:</w:t>
      </w:r>
    </w:p>
    <w:p w14:paraId="5B29D12A" w14:textId="1FFC412C" w:rsidR="00D84E9B" w:rsidRPr="00D43998" w:rsidRDefault="00D84E9B" w:rsidP="00DA60B8">
      <w:r w:rsidRPr="00D43998">
        <w:t>Datainspektionens kostnader har ökat kraftigt de senaste åren och behöver spara precis som övriga samhället. Nuvarande hemsida bibehålls och uppdateras.</w:t>
      </w:r>
    </w:p>
    <w:p w14:paraId="6E4A2008" w14:textId="2B5D0B4E" w:rsidR="00D84E9B" w:rsidRPr="00D43998" w:rsidRDefault="00D84E9B" w:rsidP="00DA60B8">
      <w:pPr>
        <w:pStyle w:val="Rubrik2"/>
        <w:rPr>
          <w:rFonts w:ascii="Times New Roman" w:hAnsi="Times New Roman" w:cs="Times New Roman"/>
          <w:sz w:val="24"/>
          <w:szCs w:val="24"/>
        </w:rPr>
      </w:pPr>
      <w:r w:rsidRPr="00D43998">
        <w:rPr>
          <w:rFonts w:ascii="Times New Roman" w:hAnsi="Times New Roman" w:cs="Times New Roman"/>
          <w:sz w:val="24"/>
          <w:szCs w:val="24"/>
        </w:rPr>
        <w:br/>
        <w:t>Finansavdelningen / politikområde 3:</w:t>
      </w:r>
    </w:p>
    <w:p w14:paraId="2CBBC2B3" w14:textId="7A29AA2C" w:rsidR="00D84E9B" w:rsidRPr="00D43998" w:rsidRDefault="003C27DB" w:rsidP="00DA60B8">
      <w:r w:rsidRPr="003C27DB">
        <w:rPr>
          <w:b/>
          <w:bCs/>
        </w:rPr>
        <w:t>Förslag</w:t>
      </w:r>
      <w:r>
        <w:t xml:space="preserve">: Följande text tillfogas den allmänna motiveringen: </w:t>
      </w:r>
      <w:r>
        <w:br/>
      </w:r>
      <w:r w:rsidR="00D84E9B" w:rsidRPr="00D43998">
        <w:t xml:space="preserve">Extra anslag planeras att sökas från Ålandsdelegationen för byggandet av ett nytt, modernt och </w:t>
      </w:r>
      <w:proofErr w:type="spellStart"/>
      <w:r w:rsidR="00D84E9B" w:rsidRPr="00D43998">
        <w:t>framtidssäkrat</w:t>
      </w:r>
      <w:proofErr w:type="spellEnd"/>
      <w:r w:rsidR="00D84E9B" w:rsidRPr="00D43998">
        <w:t xml:space="preserve"> centralsjukhus på Åland.</w:t>
      </w:r>
    </w:p>
    <w:p w14:paraId="3A29272B" w14:textId="055686AF" w:rsidR="00D84E9B" w:rsidRPr="00D43998" w:rsidRDefault="00D84E9B" w:rsidP="00DA60B8">
      <w:r w:rsidRPr="00D43998">
        <w:t xml:space="preserve">Systemet med internhyror mellan landskapet och Fastighetsverket skall ses över. </w:t>
      </w:r>
      <w:r w:rsidRPr="00D43998">
        <w:br/>
        <w:t xml:space="preserve">Fastighetsverket har i dagsläget en egen arkitekt. Tjänsten bör avslutas och tjänsterna köpas från den privata marknaden vid behov. Landskapets, och därmed även Fastighetsverkets, fastighetsbestånd bör utredas och </w:t>
      </w:r>
      <w:proofErr w:type="spellStart"/>
      <w:r w:rsidRPr="00D43998">
        <w:t>behovsanalyseras</w:t>
      </w:r>
      <w:proofErr w:type="spellEnd"/>
      <w:r w:rsidRPr="00D43998">
        <w:t xml:space="preserve"> för att optimera fastighetsbeståndet.</w:t>
      </w:r>
      <w:r w:rsidRPr="00D43998">
        <w:br/>
        <w:t>Lagen om fastighetsverket bör ses över för att eventuellt minska administrationskostnaderna.</w:t>
      </w:r>
    </w:p>
    <w:p w14:paraId="57D063CD" w14:textId="77777777" w:rsidR="00D84E9B" w:rsidRPr="00D43998" w:rsidRDefault="00D84E9B" w:rsidP="00DA60B8">
      <w:pPr>
        <w:pStyle w:val="Rubrik3"/>
        <w:rPr>
          <w:rFonts w:ascii="Times New Roman" w:hAnsi="Times New Roman" w:cs="Times New Roman"/>
          <w:sz w:val="24"/>
          <w:szCs w:val="24"/>
        </w:rPr>
      </w:pPr>
      <w:r w:rsidRPr="00D43998">
        <w:rPr>
          <w:rFonts w:ascii="Times New Roman" w:hAnsi="Times New Roman" w:cs="Times New Roman"/>
          <w:sz w:val="24"/>
          <w:szCs w:val="24"/>
        </w:rPr>
        <w:br/>
        <w:t>300 Allmän förvaltning</w:t>
      </w:r>
    </w:p>
    <w:p w14:paraId="70919EBD" w14:textId="77777777" w:rsidR="00D84E9B" w:rsidRPr="00D43998" w:rsidRDefault="00D84E9B" w:rsidP="00DA60B8">
      <w:pPr>
        <w:pStyle w:val="Rubrik4"/>
        <w:rPr>
          <w:sz w:val="24"/>
          <w:szCs w:val="24"/>
        </w:rPr>
      </w:pPr>
      <w:r w:rsidRPr="00D43998">
        <w:rPr>
          <w:sz w:val="24"/>
          <w:szCs w:val="24"/>
        </w:rPr>
        <w:t>30010 Finansavdelningens allmänna förvaltning, verksamhet (RA)</w:t>
      </w:r>
    </w:p>
    <w:tbl>
      <w:tblPr>
        <w:tblStyle w:val="Tabellrutnt"/>
        <w:tblW w:w="0" w:type="auto"/>
        <w:tblLook w:val="04A0" w:firstRow="1" w:lastRow="0" w:firstColumn="1" w:lastColumn="0" w:noHBand="0" w:noVBand="1"/>
      </w:tblPr>
      <w:tblGrid>
        <w:gridCol w:w="1317"/>
        <w:gridCol w:w="1320"/>
        <w:gridCol w:w="1431"/>
        <w:gridCol w:w="1292"/>
        <w:gridCol w:w="1320"/>
      </w:tblGrid>
      <w:tr w:rsidR="00D84E9B" w:rsidRPr="00D43998" w14:paraId="01591D3D" w14:textId="77777777" w:rsidTr="005404D4">
        <w:tc>
          <w:tcPr>
            <w:tcW w:w="1812" w:type="dxa"/>
          </w:tcPr>
          <w:p w14:paraId="1D83AEC0"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Sammandrag</w:t>
            </w:r>
          </w:p>
        </w:tc>
        <w:tc>
          <w:tcPr>
            <w:tcW w:w="1812" w:type="dxa"/>
          </w:tcPr>
          <w:p w14:paraId="5FD3B96A"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Bokslut 2023</w:t>
            </w:r>
          </w:p>
        </w:tc>
        <w:tc>
          <w:tcPr>
            <w:tcW w:w="1812" w:type="dxa"/>
          </w:tcPr>
          <w:p w14:paraId="587D0427"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Budget 2024</w:t>
            </w:r>
          </w:p>
        </w:tc>
        <w:tc>
          <w:tcPr>
            <w:tcW w:w="1813" w:type="dxa"/>
          </w:tcPr>
          <w:p w14:paraId="4F15348B"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ÄB 2024</w:t>
            </w:r>
          </w:p>
        </w:tc>
        <w:tc>
          <w:tcPr>
            <w:tcW w:w="1813" w:type="dxa"/>
          </w:tcPr>
          <w:p w14:paraId="7B8D934E"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Förslag 2025</w:t>
            </w:r>
          </w:p>
        </w:tc>
      </w:tr>
      <w:tr w:rsidR="00D84E9B" w:rsidRPr="00D43998" w14:paraId="2E83B264" w14:textId="77777777" w:rsidTr="005404D4">
        <w:tc>
          <w:tcPr>
            <w:tcW w:w="1812" w:type="dxa"/>
          </w:tcPr>
          <w:p w14:paraId="52C3510D"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Intäkter</w:t>
            </w:r>
          </w:p>
        </w:tc>
        <w:tc>
          <w:tcPr>
            <w:tcW w:w="1812" w:type="dxa"/>
          </w:tcPr>
          <w:p w14:paraId="2A0939CA"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203 685</w:t>
            </w:r>
          </w:p>
        </w:tc>
        <w:tc>
          <w:tcPr>
            <w:tcW w:w="1812" w:type="dxa"/>
          </w:tcPr>
          <w:p w14:paraId="3EFAC610"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250 000</w:t>
            </w:r>
          </w:p>
        </w:tc>
        <w:tc>
          <w:tcPr>
            <w:tcW w:w="1813" w:type="dxa"/>
          </w:tcPr>
          <w:p w14:paraId="358D18D3" w14:textId="77777777" w:rsidR="00D84E9B" w:rsidRPr="00D43998" w:rsidRDefault="00D84E9B" w:rsidP="00DA60B8">
            <w:pPr>
              <w:rPr>
                <w:rFonts w:ascii="Times New Roman" w:hAnsi="Times New Roman" w:cs="Times New Roman"/>
              </w:rPr>
            </w:pPr>
          </w:p>
        </w:tc>
        <w:tc>
          <w:tcPr>
            <w:tcW w:w="1813" w:type="dxa"/>
          </w:tcPr>
          <w:p w14:paraId="00FE154C"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196 000</w:t>
            </w:r>
          </w:p>
        </w:tc>
      </w:tr>
      <w:tr w:rsidR="00D84E9B" w:rsidRPr="00D43998" w14:paraId="56FC499A" w14:textId="77777777" w:rsidTr="005404D4">
        <w:tc>
          <w:tcPr>
            <w:tcW w:w="1812" w:type="dxa"/>
          </w:tcPr>
          <w:p w14:paraId="0D5F7F7F"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Kostnader</w:t>
            </w:r>
          </w:p>
        </w:tc>
        <w:tc>
          <w:tcPr>
            <w:tcW w:w="1812" w:type="dxa"/>
          </w:tcPr>
          <w:p w14:paraId="23AAEFF6"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-2 722 767</w:t>
            </w:r>
          </w:p>
        </w:tc>
        <w:tc>
          <w:tcPr>
            <w:tcW w:w="1812" w:type="dxa"/>
          </w:tcPr>
          <w:p w14:paraId="6FC470C4"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-3 215 000</w:t>
            </w:r>
          </w:p>
        </w:tc>
        <w:tc>
          <w:tcPr>
            <w:tcW w:w="1813" w:type="dxa"/>
          </w:tcPr>
          <w:p w14:paraId="5E2700D5" w14:textId="77777777" w:rsidR="00D84E9B" w:rsidRPr="00D43998" w:rsidRDefault="00D84E9B" w:rsidP="00DA60B8">
            <w:pPr>
              <w:rPr>
                <w:rFonts w:ascii="Times New Roman" w:hAnsi="Times New Roman" w:cs="Times New Roman"/>
              </w:rPr>
            </w:pPr>
          </w:p>
        </w:tc>
        <w:tc>
          <w:tcPr>
            <w:tcW w:w="1813" w:type="dxa"/>
          </w:tcPr>
          <w:p w14:paraId="1957C3B9"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-3 293 000</w:t>
            </w:r>
          </w:p>
        </w:tc>
      </w:tr>
      <w:tr w:rsidR="00D84E9B" w:rsidRPr="00D43998" w14:paraId="3AC6208A" w14:textId="77777777" w:rsidTr="005404D4">
        <w:tc>
          <w:tcPr>
            <w:tcW w:w="1812" w:type="dxa"/>
          </w:tcPr>
          <w:p w14:paraId="27A07808"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Anslag netto</w:t>
            </w:r>
          </w:p>
        </w:tc>
        <w:tc>
          <w:tcPr>
            <w:tcW w:w="1812" w:type="dxa"/>
          </w:tcPr>
          <w:p w14:paraId="522991A3"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-2 519 082</w:t>
            </w:r>
          </w:p>
        </w:tc>
        <w:tc>
          <w:tcPr>
            <w:tcW w:w="1812" w:type="dxa"/>
          </w:tcPr>
          <w:p w14:paraId="1FC5060A"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-2 965 000</w:t>
            </w:r>
          </w:p>
        </w:tc>
        <w:tc>
          <w:tcPr>
            <w:tcW w:w="1813" w:type="dxa"/>
          </w:tcPr>
          <w:p w14:paraId="64856FB8" w14:textId="77777777" w:rsidR="00D84E9B" w:rsidRPr="00D43998" w:rsidRDefault="00D84E9B" w:rsidP="00DA60B8">
            <w:pPr>
              <w:rPr>
                <w:rFonts w:ascii="Times New Roman" w:hAnsi="Times New Roman" w:cs="Times New Roman"/>
              </w:rPr>
            </w:pPr>
          </w:p>
        </w:tc>
        <w:tc>
          <w:tcPr>
            <w:tcW w:w="1813" w:type="dxa"/>
          </w:tcPr>
          <w:p w14:paraId="6E1BC79F"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-3 097 000</w:t>
            </w:r>
          </w:p>
        </w:tc>
      </w:tr>
    </w:tbl>
    <w:p w14:paraId="5DDB18AF" w14:textId="6379A430" w:rsidR="00D84E9B" w:rsidRPr="00D43998" w:rsidRDefault="004B6E77" w:rsidP="00DA60B8">
      <w:r w:rsidRPr="003C27DB">
        <w:rPr>
          <w:b/>
          <w:bCs/>
        </w:rPr>
        <w:t>Förslag</w:t>
      </w:r>
      <w:r>
        <w:t xml:space="preserve">: Momentet utökas med 60.000 euro. </w:t>
      </w:r>
      <w:r>
        <w:br/>
      </w:r>
      <w:r w:rsidRPr="003C27DB">
        <w:rPr>
          <w:b/>
          <w:bCs/>
        </w:rPr>
        <w:t>Motivering</w:t>
      </w:r>
      <w:r>
        <w:t>:</w:t>
      </w:r>
    </w:p>
    <w:p w14:paraId="394EE783" w14:textId="4C9CC39E" w:rsidR="00D84E9B" w:rsidRPr="00D43998" w:rsidRDefault="00D84E9B" w:rsidP="00DA60B8">
      <w:r w:rsidRPr="00D43998">
        <w:t>Ålands statistik- och utredningsbyrå (ÅSUB) ges i uppdrag att prioritera en utredning av skatteundantagets betydelse för de</w:t>
      </w:r>
      <w:r w:rsidR="001A330E">
        <w:t>t</w:t>
      </w:r>
      <w:r w:rsidRPr="00D43998">
        <w:t xml:space="preserve"> åländska samhället. Medel finns anslaget under moment 30010 Finansavdelningens allmänna förvaltning, verksamhet (RA). Utredningen skall nyttjas i framtida beslut och vägval i arbetet med att motarbeta den växande byråkratin</w:t>
      </w:r>
      <w:r w:rsidR="001A330E">
        <w:t>,</w:t>
      </w:r>
      <w:r w:rsidRPr="00D43998">
        <w:t xml:space="preserve"> vilken i dagsläget försvårar företagens tillväxt.</w:t>
      </w:r>
    </w:p>
    <w:p w14:paraId="231462AF" w14:textId="79109424" w:rsidR="00D84E9B" w:rsidRPr="00D43998" w:rsidRDefault="00D84E9B" w:rsidP="00DA60B8">
      <w:r w:rsidRPr="00D43998">
        <w:t>Avdelningen avser att inleda en effektivisering av den egna verksamheten genom e</w:t>
      </w:r>
      <w:r w:rsidR="001A330E">
        <w:t>tt</w:t>
      </w:r>
      <w:r w:rsidRPr="00D43998">
        <w:t xml:space="preserve"> byte av system för lön. Syftet med övergången är </w:t>
      </w:r>
      <w:r w:rsidRPr="00D43998">
        <w:lastRenderedPageBreak/>
        <w:t>digitalisering, effektivisering och efter implementering en minskning av antalet tjänster vid avdelningen. En jämförelse med Mariehamns stad indikerar att 5-7 tjänster kan inbesparas.</w:t>
      </w:r>
    </w:p>
    <w:p w14:paraId="601AA219" w14:textId="350959BE" w:rsidR="00D84E9B" w:rsidRPr="00D43998" w:rsidRDefault="00D84E9B" w:rsidP="00DA60B8">
      <w:r w:rsidRPr="00D43998">
        <w:t>För att påverka EU:s arbete med den nya tullkodexen planeras att anlita en lobbyist i Bryssel för att påverka beslutsfattandet i ett tidigt stadie. Om lobbyistarbetet bedöms nå resultat kan en fortsättning ske även under kommande år.</w:t>
      </w:r>
      <w:r w:rsidRPr="00D43998">
        <w:br/>
      </w:r>
      <w:r w:rsidRPr="00D43998">
        <w:br/>
        <w:t>Ett arbete inleds för att diskutera övertagandet av myndighetsrollen för skattegränsadministration från tullen. Syftet är att få kontrollen över byråkratin och därmed lättare kunna hantera och hitta lösningar på densamma.</w:t>
      </w:r>
    </w:p>
    <w:p w14:paraId="655B819C" w14:textId="3830B06E" w:rsidR="00D84E9B" w:rsidRPr="00D43998" w:rsidRDefault="00D84E9B" w:rsidP="00DA60B8">
      <w:r w:rsidRPr="00D43998">
        <w:t>Momentet utökas med 60.000 euro i jämförelse med landskapsregeringens budgetförslag.</w:t>
      </w:r>
      <w:r w:rsidRPr="00D43998">
        <w:br/>
      </w:r>
      <w:r w:rsidRPr="00D43998">
        <w:br/>
      </w:r>
      <w:r w:rsidRPr="00D43998">
        <w:br/>
      </w:r>
      <w:r w:rsidRPr="00D43998">
        <w:rPr>
          <w:b/>
          <w:bCs/>
        </w:rPr>
        <w:t>934000 Övriga finansieringsinvesteringar (R)</w:t>
      </w:r>
    </w:p>
    <w:tbl>
      <w:tblPr>
        <w:tblStyle w:val="Tabellrutnt"/>
        <w:tblW w:w="0" w:type="auto"/>
        <w:tblLook w:val="04A0" w:firstRow="1" w:lastRow="0" w:firstColumn="1" w:lastColumn="0" w:noHBand="0" w:noVBand="1"/>
      </w:tblPr>
      <w:tblGrid>
        <w:gridCol w:w="1301"/>
        <w:gridCol w:w="1288"/>
        <w:gridCol w:w="1513"/>
        <w:gridCol w:w="1289"/>
        <w:gridCol w:w="1289"/>
      </w:tblGrid>
      <w:tr w:rsidR="00D84E9B" w:rsidRPr="00D43998" w14:paraId="716F3ADC" w14:textId="77777777" w:rsidTr="005404D4">
        <w:tc>
          <w:tcPr>
            <w:tcW w:w="1812" w:type="dxa"/>
          </w:tcPr>
          <w:p w14:paraId="02882035"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Sammandrag</w:t>
            </w:r>
          </w:p>
        </w:tc>
        <w:tc>
          <w:tcPr>
            <w:tcW w:w="1812" w:type="dxa"/>
          </w:tcPr>
          <w:p w14:paraId="3B483F43"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Bokslut 2023</w:t>
            </w:r>
          </w:p>
        </w:tc>
        <w:tc>
          <w:tcPr>
            <w:tcW w:w="1812" w:type="dxa"/>
          </w:tcPr>
          <w:p w14:paraId="5DAFB50C"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Budget 2024</w:t>
            </w:r>
          </w:p>
        </w:tc>
        <w:tc>
          <w:tcPr>
            <w:tcW w:w="1813" w:type="dxa"/>
          </w:tcPr>
          <w:p w14:paraId="38C177AF"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ÄB 2024</w:t>
            </w:r>
          </w:p>
        </w:tc>
        <w:tc>
          <w:tcPr>
            <w:tcW w:w="1813" w:type="dxa"/>
          </w:tcPr>
          <w:p w14:paraId="711944BF"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Förslag 2025</w:t>
            </w:r>
          </w:p>
        </w:tc>
      </w:tr>
      <w:tr w:rsidR="00D84E9B" w:rsidRPr="00D43998" w14:paraId="1B57494C" w14:textId="77777777" w:rsidTr="005404D4">
        <w:tc>
          <w:tcPr>
            <w:tcW w:w="1812" w:type="dxa"/>
          </w:tcPr>
          <w:p w14:paraId="53320447" w14:textId="77777777" w:rsidR="00D84E9B" w:rsidRPr="00D43998" w:rsidRDefault="00D84E9B" w:rsidP="00DA60B8">
            <w:pPr>
              <w:rPr>
                <w:rFonts w:ascii="Times New Roman" w:hAnsi="Times New Roman" w:cs="Times New Roman"/>
              </w:rPr>
            </w:pPr>
          </w:p>
        </w:tc>
        <w:tc>
          <w:tcPr>
            <w:tcW w:w="1812" w:type="dxa"/>
          </w:tcPr>
          <w:p w14:paraId="40DB0976" w14:textId="77777777" w:rsidR="00D84E9B" w:rsidRPr="00D43998" w:rsidRDefault="00D84E9B" w:rsidP="00DA60B8">
            <w:pPr>
              <w:rPr>
                <w:rFonts w:ascii="Times New Roman" w:hAnsi="Times New Roman" w:cs="Times New Roman"/>
              </w:rPr>
            </w:pPr>
          </w:p>
        </w:tc>
        <w:tc>
          <w:tcPr>
            <w:tcW w:w="1812" w:type="dxa"/>
          </w:tcPr>
          <w:p w14:paraId="2E06BC66" w14:textId="77777777" w:rsidR="00D84E9B" w:rsidRPr="00D43998" w:rsidRDefault="00D84E9B" w:rsidP="00DA60B8">
            <w:pPr>
              <w:rPr>
                <w:rFonts w:ascii="Times New Roman" w:hAnsi="Times New Roman" w:cs="Times New Roman"/>
              </w:rPr>
            </w:pPr>
          </w:p>
        </w:tc>
        <w:tc>
          <w:tcPr>
            <w:tcW w:w="1813" w:type="dxa"/>
          </w:tcPr>
          <w:p w14:paraId="5376684D" w14:textId="77777777" w:rsidR="00D84E9B" w:rsidRPr="00D43998" w:rsidRDefault="00D84E9B" w:rsidP="00DA60B8">
            <w:pPr>
              <w:rPr>
                <w:rFonts w:ascii="Times New Roman" w:hAnsi="Times New Roman" w:cs="Times New Roman"/>
              </w:rPr>
            </w:pPr>
          </w:p>
        </w:tc>
        <w:tc>
          <w:tcPr>
            <w:tcW w:w="1813" w:type="dxa"/>
          </w:tcPr>
          <w:p w14:paraId="008C2440" w14:textId="77777777" w:rsidR="00D84E9B" w:rsidRPr="00D43998" w:rsidRDefault="00D84E9B" w:rsidP="00DA60B8">
            <w:pPr>
              <w:rPr>
                <w:rFonts w:ascii="Times New Roman" w:hAnsi="Times New Roman" w:cs="Times New Roman"/>
              </w:rPr>
            </w:pPr>
          </w:p>
        </w:tc>
      </w:tr>
      <w:tr w:rsidR="00D84E9B" w:rsidRPr="00D43998" w14:paraId="002957C2" w14:textId="77777777" w:rsidTr="005404D4">
        <w:tc>
          <w:tcPr>
            <w:tcW w:w="1812" w:type="dxa"/>
          </w:tcPr>
          <w:p w14:paraId="7EA3BC3A" w14:textId="77777777" w:rsidR="00D84E9B" w:rsidRPr="00D43998" w:rsidRDefault="00D84E9B" w:rsidP="00DA60B8">
            <w:pPr>
              <w:rPr>
                <w:rFonts w:ascii="Times New Roman" w:hAnsi="Times New Roman" w:cs="Times New Roman"/>
              </w:rPr>
            </w:pPr>
          </w:p>
        </w:tc>
        <w:tc>
          <w:tcPr>
            <w:tcW w:w="1812" w:type="dxa"/>
          </w:tcPr>
          <w:p w14:paraId="6A78FDAF" w14:textId="77777777" w:rsidR="00D84E9B" w:rsidRPr="00D43998" w:rsidRDefault="00D84E9B" w:rsidP="00DA60B8">
            <w:pPr>
              <w:rPr>
                <w:rFonts w:ascii="Times New Roman" w:hAnsi="Times New Roman" w:cs="Times New Roman"/>
              </w:rPr>
            </w:pPr>
          </w:p>
        </w:tc>
        <w:tc>
          <w:tcPr>
            <w:tcW w:w="1812" w:type="dxa"/>
          </w:tcPr>
          <w:p w14:paraId="3EA90781" w14:textId="77777777" w:rsidR="00D84E9B" w:rsidRPr="00D43998" w:rsidRDefault="00D84E9B" w:rsidP="00DA60B8">
            <w:pPr>
              <w:rPr>
                <w:rFonts w:ascii="Times New Roman" w:hAnsi="Times New Roman" w:cs="Times New Roman"/>
              </w:rPr>
            </w:pPr>
          </w:p>
        </w:tc>
        <w:tc>
          <w:tcPr>
            <w:tcW w:w="1813" w:type="dxa"/>
          </w:tcPr>
          <w:p w14:paraId="7591AD09" w14:textId="77777777" w:rsidR="00D84E9B" w:rsidRPr="00D43998" w:rsidRDefault="00D84E9B" w:rsidP="00DA60B8">
            <w:pPr>
              <w:rPr>
                <w:rFonts w:ascii="Times New Roman" w:hAnsi="Times New Roman" w:cs="Times New Roman"/>
              </w:rPr>
            </w:pPr>
          </w:p>
        </w:tc>
        <w:tc>
          <w:tcPr>
            <w:tcW w:w="1813" w:type="dxa"/>
          </w:tcPr>
          <w:p w14:paraId="70A835EA" w14:textId="77777777" w:rsidR="00D84E9B" w:rsidRPr="00D43998" w:rsidRDefault="00D84E9B" w:rsidP="00DA60B8">
            <w:pPr>
              <w:rPr>
                <w:rFonts w:ascii="Times New Roman" w:hAnsi="Times New Roman" w:cs="Times New Roman"/>
              </w:rPr>
            </w:pPr>
          </w:p>
        </w:tc>
      </w:tr>
      <w:tr w:rsidR="00D84E9B" w:rsidRPr="00D43998" w14:paraId="5657E4C9" w14:textId="77777777" w:rsidTr="005404D4">
        <w:tc>
          <w:tcPr>
            <w:tcW w:w="1812" w:type="dxa"/>
          </w:tcPr>
          <w:p w14:paraId="4D1869CB"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Anslag netto</w:t>
            </w:r>
          </w:p>
        </w:tc>
        <w:tc>
          <w:tcPr>
            <w:tcW w:w="1812" w:type="dxa"/>
          </w:tcPr>
          <w:p w14:paraId="3C9F730E"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-444 232</w:t>
            </w:r>
          </w:p>
        </w:tc>
        <w:tc>
          <w:tcPr>
            <w:tcW w:w="1812" w:type="dxa"/>
          </w:tcPr>
          <w:p w14:paraId="4C0DADF0"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-1 000 000</w:t>
            </w:r>
          </w:p>
        </w:tc>
        <w:tc>
          <w:tcPr>
            <w:tcW w:w="1813" w:type="dxa"/>
          </w:tcPr>
          <w:p w14:paraId="43D69F76" w14:textId="77777777" w:rsidR="00D84E9B" w:rsidRPr="00D43998" w:rsidRDefault="00D84E9B" w:rsidP="00DA60B8">
            <w:pPr>
              <w:rPr>
                <w:rFonts w:ascii="Times New Roman" w:hAnsi="Times New Roman" w:cs="Times New Roman"/>
              </w:rPr>
            </w:pPr>
          </w:p>
        </w:tc>
        <w:tc>
          <w:tcPr>
            <w:tcW w:w="1813" w:type="dxa"/>
          </w:tcPr>
          <w:p w14:paraId="1BB05274" w14:textId="77777777" w:rsidR="00D84E9B" w:rsidRPr="00D43998" w:rsidRDefault="00D84E9B" w:rsidP="00DA60B8">
            <w:pPr>
              <w:rPr>
                <w:rFonts w:ascii="Times New Roman" w:hAnsi="Times New Roman" w:cs="Times New Roman"/>
              </w:rPr>
            </w:pPr>
          </w:p>
        </w:tc>
      </w:tr>
    </w:tbl>
    <w:p w14:paraId="04F0D927" w14:textId="42C4A397" w:rsidR="00D84E9B" w:rsidRPr="00D43998" w:rsidRDefault="00840AE0" w:rsidP="00DA60B8">
      <w:r w:rsidRPr="003C27DB">
        <w:rPr>
          <w:b/>
          <w:bCs/>
        </w:rPr>
        <w:t>Förslag</w:t>
      </w:r>
      <w:r>
        <w:t xml:space="preserve">: Anslaget stryks i sin helhet. </w:t>
      </w:r>
      <w:r>
        <w:br/>
      </w:r>
      <w:r w:rsidRPr="003C27DB">
        <w:rPr>
          <w:b/>
          <w:bCs/>
        </w:rPr>
        <w:t>Motivering</w:t>
      </w:r>
      <w:r>
        <w:t>:</w:t>
      </w:r>
    </w:p>
    <w:p w14:paraId="26C75063" w14:textId="77777777" w:rsidR="00D84E9B" w:rsidRPr="00D43998" w:rsidRDefault="00D84E9B" w:rsidP="00DA60B8">
      <w:r w:rsidRPr="00D43998">
        <w:t>Det av landskapsregeringen föreslagna kapitaltillskottet stryks med motivering att Kraftnät Åland redan har en stark kassa som skall nyttjas före nya kapitaltillskott sker. Således en inbesparing på 1.000.000 euro i jämförelse med landskapsregeringens budgetförslag.</w:t>
      </w:r>
    </w:p>
    <w:p w14:paraId="4763A7AD" w14:textId="77777777" w:rsidR="00D84E9B" w:rsidRPr="00D43998" w:rsidRDefault="00D84E9B" w:rsidP="00DA60B8"/>
    <w:p w14:paraId="55247D26" w14:textId="0CC4C255" w:rsidR="00D84E9B" w:rsidRPr="00D43998" w:rsidRDefault="00D84E9B" w:rsidP="00DA60B8">
      <w:pPr>
        <w:pStyle w:val="Rubrik3"/>
        <w:rPr>
          <w:rFonts w:ascii="Times New Roman" w:hAnsi="Times New Roman" w:cs="Times New Roman"/>
          <w:sz w:val="24"/>
          <w:szCs w:val="24"/>
        </w:rPr>
      </w:pPr>
      <w:r w:rsidRPr="00D43998">
        <w:rPr>
          <w:rFonts w:ascii="Times New Roman" w:hAnsi="Times New Roman" w:cs="Times New Roman"/>
          <w:sz w:val="24"/>
          <w:szCs w:val="24"/>
        </w:rPr>
        <w:t>330 Landskapsandelar och stöd till kommunerna</w:t>
      </w:r>
    </w:p>
    <w:p w14:paraId="73E20AD2" w14:textId="77777777" w:rsidR="00D84E9B" w:rsidRPr="00D43998" w:rsidRDefault="00D84E9B" w:rsidP="00DA60B8">
      <w:pPr>
        <w:pStyle w:val="Rubrik4"/>
        <w:rPr>
          <w:sz w:val="24"/>
          <w:szCs w:val="24"/>
        </w:rPr>
      </w:pPr>
      <w:r w:rsidRPr="00D43998">
        <w:rPr>
          <w:sz w:val="24"/>
          <w:szCs w:val="24"/>
        </w:rPr>
        <w:t>33000 Landskapsandelar och stöd till kommunerna (RA)</w:t>
      </w:r>
    </w:p>
    <w:tbl>
      <w:tblPr>
        <w:tblStyle w:val="Tabellrutnt"/>
        <w:tblW w:w="0" w:type="auto"/>
        <w:tblLook w:val="04A0" w:firstRow="1" w:lastRow="0" w:firstColumn="1" w:lastColumn="0" w:noHBand="0" w:noVBand="1"/>
      </w:tblPr>
      <w:tblGrid>
        <w:gridCol w:w="1201"/>
        <w:gridCol w:w="1516"/>
        <w:gridCol w:w="1516"/>
        <w:gridCol w:w="1172"/>
        <w:gridCol w:w="1275"/>
      </w:tblGrid>
      <w:tr w:rsidR="00D84E9B" w:rsidRPr="00D43998" w14:paraId="06A2D8D2" w14:textId="77777777" w:rsidTr="005404D4">
        <w:tc>
          <w:tcPr>
            <w:tcW w:w="1812" w:type="dxa"/>
          </w:tcPr>
          <w:p w14:paraId="41C60955"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Sammandrag</w:t>
            </w:r>
          </w:p>
        </w:tc>
        <w:tc>
          <w:tcPr>
            <w:tcW w:w="1812" w:type="dxa"/>
          </w:tcPr>
          <w:p w14:paraId="6560E335"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Bokslut 2023</w:t>
            </w:r>
          </w:p>
        </w:tc>
        <w:tc>
          <w:tcPr>
            <w:tcW w:w="1812" w:type="dxa"/>
          </w:tcPr>
          <w:p w14:paraId="50F96695"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Budget 2024</w:t>
            </w:r>
          </w:p>
        </w:tc>
        <w:tc>
          <w:tcPr>
            <w:tcW w:w="1813" w:type="dxa"/>
          </w:tcPr>
          <w:p w14:paraId="0AE1456A"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ÄB 2024</w:t>
            </w:r>
          </w:p>
        </w:tc>
        <w:tc>
          <w:tcPr>
            <w:tcW w:w="1813" w:type="dxa"/>
          </w:tcPr>
          <w:p w14:paraId="7F309A78"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Förslag 2025</w:t>
            </w:r>
          </w:p>
        </w:tc>
      </w:tr>
      <w:tr w:rsidR="00D84E9B" w:rsidRPr="00D43998" w14:paraId="77A218D3" w14:textId="77777777" w:rsidTr="005404D4">
        <w:tc>
          <w:tcPr>
            <w:tcW w:w="1812" w:type="dxa"/>
          </w:tcPr>
          <w:p w14:paraId="3064A112"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Intäkter</w:t>
            </w:r>
          </w:p>
        </w:tc>
        <w:tc>
          <w:tcPr>
            <w:tcW w:w="1812" w:type="dxa"/>
          </w:tcPr>
          <w:p w14:paraId="1F83EC88" w14:textId="77777777" w:rsidR="00D84E9B" w:rsidRPr="00D43998" w:rsidRDefault="00D84E9B" w:rsidP="00DA60B8">
            <w:pPr>
              <w:rPr>
                <w:rFonts w:ascii="Times New Roman" w:hAnsi="Times New Roman" w:cs="Times New Roman"/>
              </w:rPr>
            </w:pPr>
          </w:p>
        </w:tc>
        <w:tc>
          <w:tcPr>
            <w:tcW w:w="1812" w:type="dxa"/>
          </w:tcPr>
          <w:p w14:paraId="2315F1B4" w14:textId="77777777" w:rsidR="00D84E9B" w:rsidRPr="00D43998" w:rsidRDefault="00D84E9B" w:rsidP="00DA60B8">
            <w:pPr>
              <w:rPr>
                <w:rFonts w:ascii="Times New Roman" w:hAnsi="Times New Roman" w:cs="Times New Roman"/>
              </w:rPr>
            </w:pPr>
          </w:p>
        </w:tc>
        <w:tc>
          <w:tcPr>
            <w:tcW w:w="1813" w:type="dxa"/>
          </w:tcPr>
          <w:p w14:paraId="1BE64722" w14:textId="77777777" w:rsidR="00D84E9B" w:rsidRPr="00D43998" w:rsidRDefault="00D84E9B" w:rsidP="00DA60B8">
            <w:pPr>
              <w:rPr>
                <w:rFonts w:ascii="Times New Roman" w:hAnsi="Times New Roman" w:cs="Times New Roman"/>
              </w:rPr>
            </w:pPr>
          </w:p>
        </w:tc>
        <w:tc>
          <w:tcPr>
            <w:tcW w:w="1813" w:type="dxa"/>
          </w:tcPr>
          <w:p w14:paraId="6C43946D" w14:textId="77777777" w:rsidR="00D84E9B" w:rsidRPr="00D43998" w:rsidRDefault="00D84E9B" w:rsidP="00DA60B8">
            <w:pPr>
              <w:rPr>
                <w:rFonts w:ascii="Times New Roman" w:hAnsi="Times New Roman" w:cs="Times New Roman"/>
              </w:rPr>
            </w:pPr>
          </w:p>
        </w:tc>
      </w:tr>
      <w:tr w:rsidR="00D84E9B" w:rsidRPr="00D43998" w14:paraId="2A7EB871" w14:textId="77777777" w:rsidTr="005404D4">
        <w:tc>
          <w:tcPr>
            <w:tcW w:w="1812" w:type="dxa"/>
          </w:tcPr>
          <w:p w14:paraId="209F40FA"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Kostnader</w:t>
            </w:r>
          </w:p>
        </w:tc>
        <w:tc>
          <w:tcPr>
            <w:tcW w:w="1812" w:type="dxa"/>
          </w:tcPr>
          <w:p w14:paraId="188C8712"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-24 156 445</w:t>
            </w:r>
          </w:p>
        </w:tc>
        <w:tc>
          <w:tcPr>
            <w:tcW w:w="1812" w:type="dxa"/>
          </w:tcPr>
          <w:p w14:paraId="6226859E"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-25 830 000</w:t>
            </w:r>
          </w:p>
        </w:tc>
        <w:tc>
          <w:tcPr>
            <w:tcW w:w="1813" w:type="dxa"/>
          </w:tcPr>
          <w:p w14:paraId="7AE0F48F" w14:textId="77777777" w:rsidR="00D84E9B" w:rsidRPr="00D43998" w:rsidRDefault="00D84E9B" w:rsidP="00DA60B8">
            <w:pPr>
              <w:rPr>
                <w:rFonts w:ascii="Times New Roman" w:hAnsi="Times New Roman" w:cs="Times New Roman"/>
              </w:rPr>
            </w:pPr>
          </w:p>
        </w:tc>
        <w:tc>
          <w:tcPr>
            <w:tcW w:w="1813" w:type="dxa"/>
          </w:tcPr>
          <w:p w14:paraId="2312FCF3"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-28 037 000</w:t>
            </w:r>
          </w:p>
        </w:tc>
      </w:tr>
      <w:tr w:rsidR="00D84E9B" w:rsidRPr="00D43998" w14:paraId="75468A5D" w14:textId="77777777" w:rsidTr="005404D4">
        <w:tc>
          <w:tcPr>
            <w:tcW w:w="1812" w:type="dxa"/>
          </w:tcPr>
          <w:p w14:paraId="5A768970"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Anslag netto</w:t>
            </w:r>
          </w:p>
        </w:tc>
        <w:tc>
          <w:tcPr>
            <w:tcW w:w="1812" w:type="dxa"/>
          </w:tcPr>
          <w:p w14:paraId="108364FB"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-24 156 445</w:t>
            </w:r>
          </w:p>
        </w:tc>
        <w:tc>
          <w:tcPr>
            <w:tcW w:w="1812" w:type="dxa"/>
          </w:tcPr>
          <w:p w14:paraId="1BC5BC1D"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-25 830 000</w:t>
            </w:r>
          </w:p>
        </w:tc>
        <w:tc>
          <w:tcPr>
            <w:tcW w:w="1813" w:type="dxa"/>
          </w:tcPr>
          <w:p w14:paraId="0BCE7097" w14:textId="77777777" w:rsidR="00D84E9B" w:rsidRPr="00D43998" w:rsidRDefault="00D84E9B" w:rsidP="00DA60B8">
            <w:pPr>
              <w:rPr>
                <w:rFonts w:ascii="Times New Roman" w:hAnsi="Times New Roman" w:cs="Times New Roman"/>
              </w:rPr>
            </w:pPr>
          </w:p>
        </w:tc>
        <w:tc>
          <w:tcPr>
            <w:tcW w:w="1813" w:type="dxa"/>
          </w:tcPr>
          <w:p w14:paraId="09C21259"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-28 037 000</w:t>
            </w:r>
          </w:p>
        </w:tc>
      </w:tr>
    </w:tbl>
    <w:p w14:paraId="2E370E2B" w14:textId="735FEE9F" w:rsidR="00D84E9B" w:rsidRPr="00D43998" w:rsidRDefault="00A83194" w:rsidP="00DA60B8">
      <w:r w:rsidRPr="003C27DB">
        <w:rPr>
          <w:b/>
          <w:bCs/>
        </w:rPr>
        <w:t>Förslag</w:t>
      </w:r>
      <w:r>
        <w:t xml:space="preserve">: Momentet utökas med 670.000 euro. </w:t>
      </w:r>
      <w:r>
        <w:br/>
      </w:r>
      <w:r w:rsidRPr="003C27DB">
        <w:rPr>
          <w:b/>
          <w:bCs/>
        </w:rPr>
        <w:t>Motivering</w:t>
      </w:r>
      <w:r>
        <w:t>:</w:t>
      </w:r>
    </w:p>
    <w:p w14:paraId="11274F2E" w14:textId="77777777" w:rsidR="00D84E9B" w:rsidRPr="00D43998" w:rsidRDefault="00D84E9B" w:rsidP="00DA60B8">
      <w:r w:rsidRPr="00D43998">
        <w:t>Föreslås att kompensationsbeloppet för förlust av skatteintäkter på grund av vissa avdrag för skatteåret 2025 bibehålls på nuvarande nivå. Detta innebär en utökning av anslaget på 670.000 euro i jämförelse med landskapsregeringens budgetförslag.</w:t>
      </w:r>
      <w:r w:rsidRPr="00D43998">
        <w:br/>
      </w:r>
    </w:p>
    <w:p w14:paraId="2C155D19" w14:textId="77777777" w:rsidR="00D84E9B" w:rsidRDefault="00D84E9B" w:rsidP="00DA60B8">
      <w:pPr>
        <w:pStyle w:val="Rubrik3"/>
        <w:rPr>
          <w:rFonts w:ascii="Times New Roman" w:hAnsi="Times New Roman" w:cs="Times New Roman"/>
          <w:sz w:val="24"/>
          <w:szCs w:val="24"/>
        </w:rPr>
      </w:pPr>
      <w:r w:rsidRPr="00D43998">
        <w:rPr>
          <w:rFonts w:ascii="Times New Roman" w:hAnsi="Times New Roman" w:cs="Times New Roman"/>
          <w:sz w:val="24"/>
          <w:szCs w:val="24"/>
        </w:rPr>
        <w:lastRenderedPageBreak/>
        <w:t>350 Penningautomatmedel</w:t>
      </w:r>
    </w:p>
    <w:p w14:paraId="3387434A" w14:textId="1418995D" w:rsidR="00DA647A" w:rsidRPr="00DA647A" w:rsidRDefault="00DA647A" w:rsidP="00DA60B8">
      <w:r w:rsidRPr="003C27DB">
        <w:rPr>
          <w:b/>
          <w:bCs/>
        </w:rPr>
        <w:t>Förslag</w:t>
      </w:r>
      <w:r>
        <w:t>: 2.000.00</w:t>
      </w:r>
      <w:r w:rsidR="00B81714">
        <w:t>0</w:t>
      </w:r>
      <w:r>
        <w:t xml:space="preserve"> euro fonderas för tre</w:t>
      </w:r>
      <w:r w:rsidR="00E038E6">
        <w:t>dje sektorns behov</w:t>
      </w:r>
      <w:r w:rsidR="00F42E4F">
        <w:t xml:space="preserve"> genom inrättandet av en ny fond. </w:t>
      </w:r>
      <w:r w:rsidR="00B81714">
        <w:t xml:space="preserve">Medlen tas från det extra uttag som görs från PAF. </w:t>
      </w:r>
      <w:r w:rsidR="003C27DB">
        <w:br/>
      </w:r>
      <w:r w:rsidR="003C27DB" w:rsidRPr="003C27DB">
        <w:rPr>
          <w:b/>
          <w:bCs/>
        </w:rPr>
        <w:t>Motivering</w:t>
      </w:r>
      <w:r w:rsidR="003C27DB">
        <w:t xml:space="preserve">: </w:t>
      </w:r>
    </w:p>
    <w:p w14:paraId="279BE16E" w14:textId="42524F5C" w:rsidR="00D84E9B" w:rsidRPr="00D43998" w:rsidRDefault="00D84E9B" w:rsidP="00DA60B8">
      <w:r w:rsidRPr="00D43998">
        <w:t xml:space="preserve">I budgetmomentet ingår ett extra uttag om 5.000.000 euro från penningautomatmedlen. </w:t>
      </w:r>
      <w:r w:rsidRPr="00D43998">
        <w:br/>
        <w:t>Föreslås att en ny fond inrättas för att trygga föreningarnas verksamhet i framtiden och 2.000.000 euro av de medel som tas ut som extra uttag överförs till densamma. Fondens förvaltning kan hanteras inom ramen för pensionsfondens verksamhet och en möjlighet till samarbete med en eller flera banker verksamma på Åland utreds.</w:t>
      </w:r>
      <w:r w:rsidRPr="00D43998">
        <w:br/>
      </w:r>
      <w:r w:rsidRPr="00D43998">
        <w:br/>
        <w:t>Gällande moment 51700 – se politikområde 5.</w:t>
      </w:r>
    </w:p>
    <w:p w14:paraId="22241400" w14:textId="77777777" w:rsidR="00D84E9B" w:rsidRPr="00D43998" w:rsidRDefault="00D84E9B" w:rsidP="00DA60B8"/>
    <w:p w14:paraId="5D201213" w14:textId="6ABB512A" w:rsidR="00D84E9B" w:rsidRPr="00D43998" w:rsidRDefault="00D84E9B" w:rsidP="00DA60B8">
      <w:pPr>
        <w:pStyle w:val="Rubrik2"/>
        <w:rPr>
          <w:rFonts w:ascii="Times New Roman" w:hAnsi="Times New Roman" w:cs="Times New Roman"/>
          <w:sz w:val="24"/>
          <w:szCs w:val="24"/>
        </w:rPr>
      </w:pPr>
      <w:r w:rsidRPr="00D43998">
        <w:rPr>
          <w:rFonts w:ascii="Times New Roman" w:hAnsi="Times New Roman" w:cs="Times New Roman"/>
          <w:sz w:val="24"/>
          <w:szCs w:val="24"/>
        </w:rPr>
        <w:t xml:space="preserve">Social- och miljöavdelningen / politikområde 4: </w:t>
      </w:r>
      <w:r w:rsidR="00866697">
        <w:rPr>
          <w:rFonts w:ascii="Times New Roman" w:hAnsi="Times New Roman" w:cs="Times New Roman"/>
          <w:sz w:val="24"/>
          <w:szCs w:val="24"/>
        </w:rPr>
        <w:br/>
      </w:r>
      <w:r w:rsidR="00866697" w:rsidRPr="003C27DB">
        <w:rPr>
          <w:rFonts w:ascii="Times New Roman" w:hAnsi="Times New Roman" w:cs="Times New Roman"/>
          <w:i w:val="0"/>
          <w:iCs w:val="0"/>
          <w:sz w:val="24"/>
          <w:szCs w:val="24"/>
        </w:rPr>
        <w:t>Förslag</w:t>
      </w:r>
      <w:r w:rsidR="00866697" w:rsidRPr="00866697">
        <w:rPr>
          <w:rFonts w:ascii="Times New Roman" w:hAnsi="Times New Roman" w:cs="Times New Roman"/>
          <w:b w:val="0"/>
          <w:bCs w:val="0"/>
          <w:i w:val="0"/>
          <w:iCs w:val="0"/>
          <w:sz w:val="24"/>
          <w:szCs w:val="24"/>
        </w:rPr>
        <w:t>: Följande text tillfogas den allmänna motiveringen.</w:t>
      </w:r>
    </w:p>
    <w:p w14:paraId="32624715" w14:textId="7AFAEB82" w:rsidR="00D84E9B" w:rsidRPr="00D43998" w:rsidRDefault="00D84E9B" w:rsidP="00DA60B8">
      <w:r w:rsidRPr="00D43998">
        <w:t xml:space="preserve">Inom ramen för social- och miljöavdelningen genomförs stora satsningar på naturskydd och bevarandet av kulturmiljöer för framtida generationer. Vårt miljö- och kulturarv är synnerligen skyddsvärt och bör behandlas därefter. </w:t>
      </w:r>
      <w:proofErr w:type="spellStart"/>
      <w:r w:rsidRPr="00D43998">
        <w:t>Norrhavet</w:t>
      </w:r>
      <w:proofErr w:type="spellEnd"/>
      <w:r w:rsidRPr="00D43998">
        <w:t xml:space="preserve"> föreslås </w:t>
      </w:r>
      <w:r w:rsidR="009234C0">
        <w:t xml:space="preserve">ånyo </w:t>
      </w:r>
      <w:r w:rsidRPr="00D43998">
        <w:t xml:space="preserve">upptas som UNESCO världsarv och skyddandet av Bogskär bevaras för att verkställa landskapets långsiktiga målsättning för området. </w:t>
      </w:r>
      <w:r w:rsidRPr="00D43998">
        <w:br/>
      </w:r>
      <w:r w:rsidRPr="00D43998">
        <w:br/>
        <w:t>En översyn av lagstiftning som berör närståendevårdare för att förbättra deras ekonomiska situation jämlikt över Åland genomförs under året. Alternativa möjligheter till avlastning utreds och förslag på en flexibel avlastning presenteras.</w:t>
      </w:r>
    </w:p>
    <w:p w14:paraId="7F4DC4D8" w14:textId="77777777" w:rsidR="00D84E9B" w:rsidRPr="00D43998" w:rsidRDefault="00D84E9B" w:rsidP="00DA60B8">
      <w:pPr>
        <w:pStyle w:val="Rubrik3"/>
        <w:rPr>
          <w:rFonts w:ascii="Times New Roman" w:hAnsi="Times New Roman" w:cs="Times New Roman"/>
          <w:sz w:val="24"/>
          <w:szCs w:val="24"/>
        </w:rPr>
      </w:pPr>
      <w:r w:rsidRPr="00D43998">
        <w:rPr>
          <w:rFonts w:ascii="Times New Roman" w:hAnsi="Times New Roman" w:cs="Times New Roman"/>
          <w:sz w:val="24"/>
          <w:szCs w:val="24"/>
        </w:rPr>
        <w:t>415 Kommunernas socialvårdsområde</w:t>
      </w:r>
    </w:p>
    <w:p w14:paraId="658598F7" w14:textId="77777777" w:rsidR="00D84E9B" w:rsidRPr="00D43998" w:rsidRDefault="00D84E9B" w:rsidP="00DA60B8">
      <w:pPr>
        <w:pStyle w:val="Rubrik4"/>
        <w:rPr>
          <w:sz w:val="24"/>
          <w:szCs w:val="24"/>
        </w:rPr>
      </w:pPr>
      <w:r w:rsidRPr="00D43998">
        <w:rPr>
          <w:sz w:val="24"/>
          <w:szCs w:val="24"/>
        </w:rPr>
        <w:t>41500 Kostnadsbaserade landskapsandelar och stöd inom socialvårdsområdet (RA)</w:t>
      </w:r>
    </w:p>
    <w:tbl>
      <w:tblPr>
        <w:tblStyle w:val="Tabellrutnt"/>
        <w:tblW w:w="0" w:type="auto"/>
        <w:tblLook w:val="04A0" w:firstRow="1" w:lastRow="0" w:firstColumn="1" w:lastColumn="0" w:noHBand="0" w:noVBand="1"/>
      </w:tblPr>
      <w:tblGrid>
        <w:gridCol w:w="1328"/>
        <w:gridCol w:w="1331"/>
        <w:gridCol w:w="1331"/>
        <w:gridCol w:w="1304"/>
        <w:gridCol w:w="1386"/>
      </w:tblGrid>
      <w:tr w:rsidR="00D84E9B" w:rsidRPr="00D43998" w14:paraId="0B9B6AED" w14:textId="77777777" w:rsidTr="005404D4">
        <w:tc>
          <w:tcPr>
            <w:tcW w:w="1812" w:type="dxa"/>
          </w:tcPr>
          <w:p w14:paraId="514A175E"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Sammandrag</w:t>
            </w:r>
          </w:p>
        </w:tc>
        <w:tc>
          <w:tcPr>
            <w:tcW w:w="1812" w:type="dxa"/>
          </w:tcPr>
          <w:p w14:paraId="226F509C"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Bokslut 2023</w:t>
            </w:r>
          </w:p>
        </w:tc>
        <w:tc>
          <w:tcPr>
            <w:tcW w:w="1812" w:type="dxa"/>
          </w:tcPr>
          <w:p w14:paraId="237433E2"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Budget 2024</w:t>
            </w:r>
          </w:p>
        </w:tc>
        <w:tc>
          <w:tcPr>
            <w:tcW w:w="1813" w:type="dxa"/>
          </w:tcPr>
          <w:p w14:paraId="3BF73C52"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ÄB 2024</w:t>
            </w:r>
          </w:p>
        </w:tc>
        <w:tc>
          <w:tcPr>
            <w:tcW w:w="1813" w:type="dxa"/>
          </w:tcPr>
          <w:p w14:paraId="16D1D9C0"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Förslag 2025</w:t>
            </w:r>
          </w:p>
        </w:tc>
      </w:tr>
      <w:tr w:rsidR="00D84E9B" w:rsidRPr="00D43998" w14:paraId="7DBA4710" w14:textId="77777777" w:rsidTr="005404D4">
        <w:tc>
          <w:tcPr>
            <w:tcW w:w="1812" w:type="dxa"/>
          </w:tcPr>
          <w:p w14:paraId="6461C735"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Intäkter</w:t>
            </w:r>
          </w:p>
        </w:tc>
        <w:tc>
          <w:tcPr>
            <w:tcW w:w="1812" w:type="dxa"/>
          </w:tcPr>
          <w:p w14:paraId="1624368A" w14:textId="77777777" w:rsidR="00D84E9B" w:rsidRPr="00D43998" w:rsidRDefault="00D84E9B" w:rsidP="00DA60B8">
            <w:pPr>
              <w:rPr>
                <w:rFonts w:ascii="Times New Roman" w:hAnsi="Times New Roman" w:cs="Times New Roman"/>
              </w:rPr>
            </w:pPr>
          </w:p>
        </w:tc>
        <w:tc>
          <w:tcPr>
            <w:tcW w:w="1812" w:type="dxa"/>
          </w:tcPr>
          <w:p w14:paraId="064D1065" w14:textId="77777777" w:rsidR="00D84E9B" w:rsidRPr="00D43998" w:rsidRDefault="00D84E9B" w:rsidP="00DA60B8">
            <w:pPr>
              <w:rPr>
                <w:rFonts w:ascii="Times New Roman" w:hAnsi="Times New Roman" w:cs="Times New Roman"/>
              </w:rPr>
            </w:pPr>
          </w:p>
        </w:tc>
        <w:tc>
          <w:tcPr>
            <w:tcW w:w="1813" w:type="dxa"/>
          </w:tcPr>
          <w:p w14:paraId="557AB860" w14:textId="77777777" w:rsidR="00D84E9B" w:rsidRPr="00D43998" w:rsidRDefault="00D84E9B" w:rsidP="00DA60B8">
            <w:pPr>
              <w:rPr>
                <w:rFonts w:ascii="Times New Roman" w:hAnsi="Times New Roman" w:cs="Times New Roman"/>
              </w:rPr>
            </w:pPr>
          </w:p>
        </w:tc>
        <w:tc>
          <w:tcPr>
            <w:tcW w:w="1813" w:type="dxa"/>
          </w:tcPr>
          <w:p w14:paraId="600011DD" w14:textId="77777777" w:rsidR="00D84E9B" w:rsidRPr="00D43998" w:rsidRDefault="00D84E9B" w:rsidP="00DA60B8">
            <w:pPr>
              <w:rPr>
                <w:rFonts w:ascii="Times New Roman" w:hAnsi="Times New Roman" w:cs="Times New Roman"/>
              </w:rPr>
            </w:pPr>
          </w:p>
        </w:tc>
      </w:tr>
      <w:tr w:rsidR="00D84E9B" w:rsidRPr="00D43998" w14:paraId="3EB63FCD" w14:textId="77777777" w:rsidTr="005404D4">
        <w:tc>
          <w:tcPr>
            <w:tcW w:w="1812" w:type="dxa"/>
          </w:tcPr>
          <w:p w14:paraId="6E4533B6"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Kostnader</w:t>
            </w:r>
          </w:p>
        </w:tc>
        <w:tc>
          <w:tcPr>
            <w:tcW w:w="1812" w:type="dxa"/>
          </w:tcPr>
          <w:p w14:paraId="6FDDB38B"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-9 185 870</w:t>
            </w:r>
          </w:p>
        </w:tc>
        <w:tc>
          <w:tcPr>
            <w:tcW w:w="1812" w:type="dxa"/>
          </w:tcPr>
          <w:p w14:paraId="273DC107"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-9 807 000</w:t>
            </w:r>
          </w:p>
        </w:tc>
        <w:tc>
          <w:tcPr>
            <w:tcW w:w="1813" w:type="dxa"/>
          </w:tcPr>
          <w:p w14:paraId="0722E1D1" w14:textId="77777777" w:rsidR="00D84E9B" w:rsidRPr="00D43998" w:rsidRDefault="00D84E9B" w:rsidP="00DA60B8">
            <w:pPr>
              <w:rPr>
                <w:rFonts w:ascii="Times New Roman" w:hAnsi="Times New Roman" w:cs="Times New Roman"/>
              </w:rPr>
            </w:pPr>
          </w:p>
        </w:tc>
        <w:tc>
          <w:tcPr>
            <w:tcW w:w="1813" w:type="dxa"/>
          </w:tcPr>
          <w:p w14:paraId="603DD236" w14:textId="55EA2CD7" w:rsidR="00D84E9B" w:rsidRPr="00D43998" w:rsidRDefault="00D84E9B" w:rsidP="00DA60B8">
            <w:pPr>
              <w:rPr>
                <w:rFonts w:ascii="Times New Roman" w:hAnsi="Times New Roman" w:cs="Times New Roman"/>
              </w:rPr>
            </w:pPr>
            <w:r w:rsidRPr="00D43998">
              <w:rPr>
                <w:rFonts w:ascii="Times New Roman" w:hAnsi="Times New Roman" w:cs="Times New Roman"/>
              </w:rPr>
              <w:t>-1</w:t>
            </w:r>
            <w:r w:rsidR="00444C89">
              <w:rPr>
                <w:rFonts w:ascii="Times New Roman" w:hAnsi="Times New Roman" w:cs="Times New Roman"/>
              </w:rPr>
              <w:t>0</w:t>
            </w:r>
            <w:r w:rsidRPr="00D43998">
              <w:rPr>
                <w:rFonts w:ascii="Times New Roman" w:hAnsi="Times New Roman" w:cs="Times New Roman"/>
              </w:rPr>
              <w:t> 720 000</w:t>
            </w:r>
          </w:p>
        </w:tc>
      </w:tr>
      <w:tr w:rsidR="00D84E9B" w:rsidRPr="00D43998" w14:paraId="61B6BFD5" w14:textId="77777777" w:rsidTr="005404D4">
        <w:tc>
          <w:tcPr>
            <w:tcW w:w="1812" w:type="dxa"/>
          </w:tcPr>
          <w:p w14:paraId="70BA81AC"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Anslag netto</w:t>
            </w:r>
          </w:p>
        </w:tc>
        <w:tc>
          <w:tcPr>
            <w:tcW w:w="1812" w:type="dxa"/>
          </w:tcPr>
          <w:p w14:paraId="3E0D9A65"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-9 185 870</w:t>
            </w:r>
          </w:p>
        </w:tc>
        <w:tc>
          <w:tcPr>
            <w:tcW w:w="1812" w:type="dxa"/>
          </w:tcPr>
          <w:p w14:paraId="2AE8F8B9"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-9 807 000</w:t>
            </w:r>
          </w:p>
        </w:tc>
        <w:tc>
          <w:tcPr>
            <w:tcW w:w="1813" w:type="dxa"/>
          </w:tcPr>
          <w:p w14:paraId="469A977D" w14:textId="77777777" w:rsidR="00D84E9B" w:rsidRPr="00D43998" w:rsidRDefault="00D84E9B" w:rsidP="00DA60B8">
            <w:pPr>
              <w:rPr>
                <w:rFonts w:ascii="Times New Roman" w:hAnsi="Times New Roman" w:cs="Times New Roman"/>
              </w:rPr>
            </w:pPr>
          </w:p>
        </w:tc>
        <w:tc>
          <w:tcPr>
            <w:tcW w:w="1813" w:type="dxa"/>
          </w:tcPr>
          <w:p w14:paraId="33B27EC9" w14:textId="13C719F0" w:rsidR="00D84E9B" w:rsidRPr="00D43998" w:rsidRDefault="00D84E9B" w:rsidP="00DA60B8">
            <w:pPr>
              <w:rPr>
                <w:rFonts w:ascii="Times New Roman" w:hAnsi="Times New Roman" w:cs="Times New Roman"/>
              </w:rPr>
            </w:pPr>
            <w:r w:rsidRPr="00D43998">
              <w:rPr>
                <w:rFonts w:ascii="Times New Roman" w:hAnsi="Times New Roman" w:cs="Times New Roman"/>
              </w:rPr>
              <w:t>-1</w:t>
            </w:r>
            <w:r w:rsidR="00444C89">
              <w:rPr>
                <w:rFonts w:ascii="Times New Roman" w:hAnsi="Times New Roman" w:cs="Times New Roman"/>
              </w:rPr>
              <w:t>0</w:t>
            </w:r>
            <w:r w:rsidRPr="00D43998">
              <w:rPr>
                <w:rFonts w:ascii="Times New Roman" w:hAnsi="Times New Roman" w:cs="Times New Roman"/>
              </w:rPr>
              <w:t> 720 000</w:t>
            </w:r>
          </w:p>
        </w:tc>
      </w:tr>
    </w:tbl>
    <w:p w14:paraId="3AEA2DEA" w14:textId="2F25A2CF" w:rsidR="00D84E9B" w:rsidRPr="00D43998" w:rsidRDefault="00581BB6" w:rsidP="00DA60B8">
      <w:r w:rsidRPr="003C27DB">
        <w:rPr>
          <w:b/>
          <w:bCs/>
        </w:rPr>
        <w:t>Förslag</w:t>
      </w:r>
      <w:r>
        <w:t xml:space="preserve">: Momentet utökas med 200.000 euro. </w:t>
      </w:r>
      <w:r>
        <w:br/>
      </w:r>
      <w:r w:rsidRPr="003C27DB">
        <w:rPr>
          <w:b/>
          <w:bCs/>
        </w:rPr>
        <w:t>Motivering</w:t>
      </w:r>
      <w:r>
        <w:t>:</w:t>
      </w:r>
    </w:p>
    <w:p w14:paraId="44F03430" w14:textId="51E39DEA" w:rsidR="00D84E9B" w:rsidRPr="00D43998" w:rsidRDefault="00D84E9B" w:rsidP="00DA60B8">
      <w:r w:rsidRPr="00D43998">
        <w:t xml:space="preserve">Kommunernas socialtjänst (KST) belastas hårt av förändringar som genomförs, eller planeras att genomföras av landskapsregeringen. </w:t>
      </w:r>
      <w:r w:rsidRPr="00D43998">
        <w:br/>
        <w:t xml:space="preserve">Anslaget utökas med 200.000 euro i jämförelse med landskapsregeringens budgetförslag. Denna summa motsvarar den </w:t>
      </w:r>
      <w:r w:rsidR="00DC4CAB">
        <w:t>kostnad</w:t>
      </w:r>
      <w:r w:rsidRPr="00D43998">
        <w:t xml:space="preserve"> som </w:t>
      </w:r>
      <w:r w:rsidR="00DC4CAB">
        <w:t>drabbade</w:t>
      </w:r>
      <w:r w:rsidRPr="00D43998">
        <w:t xml:space="preserve"> KST i samband med reformen av bostadsbidragen från riksregeringen.</w:t>
      </w:r>
    </w:p>
    <w:p w14:paraId="4E0EE888" w14:textId="242DF51F" w:rsidR="00D84E9B" w:rsidRPr="00D43998" w:rsidRDefault="00D84E9B" w:rsidP="00DA60B8"/>
    <w:p w14:paraId="2CFB941B" w14:textId="77777777" w:rsidR="00D84E9B" w:rsidRPr="00D43998" w:rsidRDefault="00D84E9B" w:rsidP="00DA60B8">
      <w:pPr>
        <w:pStyle w:val="Rubrik3"/>
        <w:rPr>
          <w:rFonts w:ascii="Times New Roman" w:hAnsi="Times New Roman" w:cs="Times New Roman"/>
          <w:sz w:val="24"/>
          <w:szCs w:val="24"/>
        </w:rPr>
      </w:pPr>
      <w:r w:rsidRPr="00D43998">
        <w:rPr>
          <w:rFonts w:ascii="Times New Roman" w:hAnsi="Times New Roman" w:cs="Times New Roman"/>
          <w:sz w:val="24"/>
          <w:szCs w:val="24"/>
        </w:rPr>
        <w:lastRenderedPageBreak/>
        <w:t>420 Övriga hälso- och sjukvårdsuppgifter</w:t>
      </w:r>
    </w:p>
    <w:p w14:paraId="4A6D9C76" w14:textId="77777777" w:rsidR="00D84E9B" w:rsidRPr="00D43998" w:rsidRDefault="00D84E9B" w:rsidP="00DA60B8">
      <w:pPr>
        <w:pStyle w:val="Rubrik4"/>
        <w:rPr>
          <w:sz w:val="24"/>
          <w:szCs w:val="24"/>
        </w:rPr>
      </w:pPr>
      <w:r w:rsidRPr="00D43998">
        <w:rPr>
          <w:sz w:val="24"/>
          <w:szCs w:val="24"/>
        </w:rPr>
        <w:t>42000 Övriga hälso- och sjukvårdsuppgifter, överföringar</w:t>
      </w:r>
    </w:p>
    <w:tbl>
      <w:tblPr>
        <w:tblStyle w:val="Tabellrutnt"/>
        <w:tblW w:w="0" w:type="auto"/>
        <w:tblLook w:val="04A0" w:firstRow="1" w:lastRow="0" w:firstColumn="1" w:lastColumn="0" w:noHBand="0" w:noVBand="1"/>
      </w:tblPr>
      <w:tblGrid>
        <w:gridCol w:w="1340"/>
        <w:gridCol w:w="1315"/>
        <w:gridCol w:w="1395"/>
        <w:gridCol w:w="1315"/>
        <w:gridCol w:w="1315"/>
      </w:tblGrid>
      <w:tr w:rsidR="00D84E9B" w:rsidRPr="00D43998" w14:paraId="57595E45" w14:textId="77777777" w:rsidTr="005404D4">
        <w:tc>
          <w:tcPr>
            <w:tcW w:w="1812" w:type="dxa"/>
          </w:tcPr>
          <w:p w14:paraId="6A182DBC"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Sammandrag</w:t>
            </w:r>
          </w:p>
        </w:tc>
        <w:tc>
          <w:tcPr>
            <w:tcW w:w="1812" w:type="dxa"/>
          </w:tcPr>
          <w:p w14:paraId="3C9F8174"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Bokslut 2023</w:t>
            </w:r>
          </w:p>
        </w:tc>
        <w:tc>
          <w:tcPr>
            <w:tcW w:w="1812" w:type="dxa"/>
          </w:tcPr>
          <w:p w14:paraId="4E361828"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Budget 2024</w:t>
            </w:r>
          </w:p>
        </w:tc>
        <w:tc>
          <w:tcPr>
            <w:tcW w:w="1813" w:type="dxa"/>
          </w:tcPr>
          <w:p w14:paraId="0C498848"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ÄB 2024</w:t>
            </w:r>
          </w:p>
        </w:tc>
        <w:tc>
          <w:tcPr>
            <w:tcW w:w="1813" w:type="dxa"/>
          </w:tcPr>
          <w:p w14:paraId="7BFDEC26"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Förslag 2025</w:t>
            </w:r>
          </w:p>
        </w:tc>
      </w:tr>
      <w:tr w:rsidR="00D84E9B" w:rsidRPr="00D43998" w14:paraId="6D5B08FC" w14:textId="77777777" w:rsidTr="005404D4">
        <w:tc>
          <w:tcPr>
            <w:tcW w:w="1812" w:type="dxa"/>
          </w:tcPr>
          <w:p w14:paraId="1A826FA2"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Intäkter</w:t>
            </w:r>
          </w:p>
        </w:tc>
        <w:tc>
          <w:tcPr>
            <w:tcW w:w="1812" w:type="dxa"/>
          </w:tcPr>
          <w:p w14:paraId="19016947" w14:textId="77777777" w:rsidR="00D84E9B" w:rsidRPr="00D43998" w:rsidRDefault="00D84E9B" w:rsidP="00DA60B8">
            <w:pPr>
              <w:rPr>
                <w:rFonts w:ascii="Times New Roman" w:hAnsi="Times New Roman" w:cs="Times New Roman"/>
              </w:rPr>
            </w:pPr>
          </w:p>
        </w:tc>
        <w:tc>
          <w:tcPr>
            <w:tcW w:w="1812" w:type="dxa"/>
          </w:tcPr>
          <w:p w14:paraId="663090F2" w14:textId="77777777" w:rsidR="00D84E9B" w:rsidRPr="00D43998" w:rsidRDefault="00D84E9B" w:rsidP="00DA60B8">
            <w:pPr>
              <w:rPr>
                <w:rFonts w:ascii="Times New Roman" w:hAnsi="Times New Roman" w:cs="Times New Roman"/>
              </w:rPr>
            </w:pPr>
          </w:p>
        </w:tc>
        <w:tc>
          <w:tcPr>
            <w:tcW w:w="1813" w:type="dxa"/>
          </w:tcPr>
          <w:p w14:paraId="7035910B" w14:textId="77777777" w:rsidR="00D84E9B" w:rsidRPr="00D43998" w:rsidRDefault="00D84E9B" w:rsidP="00DA60B8">
            <w:pPr>
              <w:rPr>
                <w:rFonts w:ascii="Times New Roman" w:hAnsi="Times New Roman" w:cs="Times New Roman"/>
              </w:rPr>
            </w:pPr>
          </w:p>
        </w:tc>
        <w:tc>
          <w:tcPr>
            <w:tcW w:w="1813" w:type="dxa"/>
          </w:tcPr>
          <w:p w14:paraId="520A39DF" w14:textId="77777777" w:rsidR="00D84E9B" w:rsidRPr="00D43998" w:rsidRDefault="00D84E9B" w:rsidP="00DA60B8">
            <w:pPr>
              <w:rPr>
                <w:rFonts w:ascii="Times New Roman" w:hAnsi="Times New Roman" w:cs="Times New Roman"/>
              </w:rPr>
            </w:pPr>
          </w:p>
        </w:tc>
      </w:tr>
      <w:tr w:rsidR="00D84E9B" w:rsidRPr="00D43998" w14:paraId="69582DBC" w14:textId="77777777" w:rsidTr="005404D4">
        <w:tc>
          <w:tcPr>
            <w:tcW w:w="1812" w:type="dxa"/>
          </w:tcPr>
          <w:p w14:paraId="587497BE"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Kostnader</w:t>
            </w:r>
          </w:p>
        </w:tc>
        <w:tc>
          <w:tcPr>
            <w:tcW w:w="1812" w:type="dxa"/>
          </w:tcPr>
          <w:p w14:paraId="0BEE38F5"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-30 000</w:t>
            </w:r>
          </w:p>
        </w:tc>
        <w:tc>
          <w:tcPr>
            <w:tcW w:w="1812" w:type="dxa"/>
          </w:tcPr>
          <w:p w14:paraId="4D0BB5D1"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-30 000</w:t>
            </w:r>
          </w:p>
        </w:tc>
        <w:tc>
          <w:tcPr>
            <w:tcW w:w="1813" w:type="dxa"/>
          </w:tcPr>
          <w:p w14:paraId="554AF036" w14:textId="77777777" w:rsidR="00D84E9B" w:rsidRPr="00D43998" w:rsidRDefault="00D84E9B" w:rsidP="00DA60B8">
            <w:pPr>
              <w:rPr>
                <w:rFonts w:ascii="Times New Roman" w:hAnsi="Times New Roman" w:cs="Times New Roman"/>
              </w:rPr>
            </w:pPr>
          </w:p>
        </w:tc>
        <w:tc>
          <w:tcPr>
            <w:tcW w:w="1813" w:type="dxa"/>
          </w:tcPr>
          <w:p w14:paraId="36EE26ED" w14:textId="77777777" w:rsidR="00D84E9B" w:rsidRPr="00D43998" w:rsidRDefault="00D84E9B" w:rsidP="00DA60B8">
            <w:pPr>
              <w:rPr>
                <w:rFonts w:ascii="Times New Roman" w:hAnsi="Times New Roman" w:cs="Times New Roman"/>
              </w:rPr>
            </w:pPr>
          </w:p>
        </w:tc>
      </w:tr>
      <w:tr w:rsidR="00D84E9B" w:rsidRPr="00D43998" w14:paraId="2857107C" w14:textId="77777777" w:rsidTr="005404D4">
        <w:tc>
          <w:tcPr>
            <w:tcW w:w="1812" w:type="dxa"/>
          </w:tcPr>
          <w:p w14:paraId="76DF64C1"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Anslag netto</w:t>
            </w:r>
          </w:p>
        </w:tc>
        <w:tc>
          <w:tcPr>
            <w:tcW w:w="1812" w:type="dxa"/>
          </w:tcPr>
          <w:p w14:paraId="732929AF"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-30 000</w:t>
            </w:r>
          </w:p>
        </w:tc>
        <w:tc>
          <w:tcPr>
            <w:tcW w:w="1812" w:type="dxa"/>
          </w:tcPr>
          <w:p w14:paraId="0D311C3B"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-30 000</w:t>
            </w:r>
          </w:p>
        </w:tc>
        <w:tc>
          <w:tcPr>
            <w:tcW w:w="1813" w:type="dxa"/>
          </w:tcPr>
          <w:p w14:paraId="3014CE70" w14:textId="77777777" w:rsidR="00D84E9B" w:rsidRPr="00D43998" w:rsidRDefault="00D84E9B" w:rsidP="00DA60B8">
            <w:pPr>
              <w:rPr>
                <w:rFonts w:ascii="Times New Roman" w:hAnsi="Times New Roman" w:cs="Times New Roman"/>
              </w:rPr>
            </w:pPr>
          </w:p>
        </w:tc>
        <w:tc>
          <w:tcPr>
            <w:tcW w:w="1813" w:type="dxa"/>
          </w:tcPr>
          <w:p w14:paraId="294071B6" w14:textId="77777777" w:rsidR="00D84E9B" w:rsidRPr="00D43998" w:rsidRDefault="00D84E9B" w:rsidP="00DA60B8">
            <w:pPr>
              <w:rPr>
                <w:rFonts w:ascii="Times New Roman" w:hAnsi="Times New Roman" w:cs="Times New Roman"/>
              </w:rPr>
            </w:pPr>
          </w:p>
        </w:tc>
      </w:tr>
    </w:tbl>
    <w:p w14:paraId="2F2035D2" w14:textId="12217B4F" w:rsidR="00D84E9B" w:rsidRPr="00D43998" w:rsidRDefault="0036383C" w:rsidP="00DA60B8">
      <w:r w:rsidRPr="003C27DB">
        <w:rPr>
          <w:b/>
          <w:bCs/>
        </w:rPr>
        <w:t>Förslag</w:t>
      </w:r>
      <w:r>
        <w:t xml:space="preserve">: Momentet stryks i sin helhet. </w:t>
      </w:r>
      <w:r>
        <w:br/>
      </w:r>
      <w:r w:rsidRPr="003C27DB">
        <w:rPr>
          <w:b/>
          <w:bCs/>
        </w:rPr>
        <w:t>Motivering</w:t>
      </w:r>
      <w:r>
        <w:t>:</w:t>
      </w:r>
    </w:p>
    <w:p w14:paraId="01BD8BCA" w14:textId="77777777" w:rsidR="00D84E9B" w:rsidRPr="00D43998" w:rsidRDefault="00D84E9B" w:rsidP="00DA60B8">
      <w:r w:rsidRPr="00D43998">
        <w:t>Det särskilt riktade stödet till Kumlinge apotek utgår med motivering att verksamheten bör bedrivas på affärsmässiga grunder. Anslaget minskas med 30.000 euro i jämförelse med landskapsregeringens budgetförslag.</w:t>
      </w:r>
    </w:p>
    <w:p w14:paraId="5FA87755" w14:textId="77777777" w:rsidR="00D84E9B" w:rsidRPr="00D43998" w:rsidRDefault="00D84E9B" w:rsidP="00DA60B8"/>
    <w:p w14:paraId="5CF6E580" w14:textId="77777777" w:rsidR="00D84E9B" w:rsidRPr="00D43998" w:rsidRDefault="00D84E9B" w:rsidP="00DA60B8">
      <w:pPr>
        <w:pStyle w:val="Rubrik4"/>
        <w:rPr>
          <w:sz w:val="24"/>
          <w:szCs w:val="24"/>
        </w:rPr>
      </w:pPr>
      <w:r w:rsidRPr="00D43998">
        <w:rPr>
          <w:sz w:val="24"/>
          <w:szCs w:val="24"/>
        </w:rPr>
        <w:br/>
        <w:t>84810 Ålands miljö- och hälsoskyddsmyndighet, verksamhet (RA)</w:t>
      </w:r>
    </w:p>
    <w:tbl>
      <w:tblPr>
        <w:tblStyle w:val="Tabellrutnt"/>
        <w:tblW w:w="0" w:type="auto"/>
        <w:tblLook w:val="04A0" w:firstRow="1" w:lastRow="0" w:firstColumn="1" w:lastColumn="0" w:noHBand="0" w:noVBand="1"/>
      </w:tblPr>
      <w:tblGrid>
        <w:gridCol w:w="1298"/>
        <w:gridCol w:w="1302"/>
        <w:gridCol w:w="1505"/>
        <w:gridCol w:w="1273"/>
        <w:gridCol w:w="1302"/>
      </w:tblGrid>
      <w:tr w:rsidR="00D84E9B" w:rsidRPr="00D43998" w14:paraId="1EF36858" w14:textId="77777777" w:rsidTr="005404D4">
        <w:tc>
          <w:tcPr>
            <w:tcW w:w="1812" w:type="dxa"/>
          </w:tcPr>
          <w:p w14:paraId="06CF4661"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Sammandrag</w:t>
            </w:r>
          </w:p>
        </w:tc>
        <w:tc>
          <w:tcPr>
            <w:tcW w:w="1812" w:type="dxa"/>
          </w:tcPr>
          <w:p w14:paraId="58CBB9C6"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Bokslut 2023</w:t>
            </w:r>
          </w:p>
        </w:tc>
        <w:tc>
          <w:tcPr>
            <w:tcW w:w="1812" w:type="dxa"/>
          </w:tcPr>
          <w:p w14:paraId="1AA2C629"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Budget 2024</w:t>
            </w:r>
          </w:p>
        </w:tc>
        <w:tc>
          <w:tcPr>
            <w:tcW w:w="1813" w:type="dxa"/>
          </w:tcPr>
          <w:p w14:paraId="7198D594"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ÄB 2024</w:t>
            </w:r>
          </w:p>
        </w:tc>
        <w:tc>
          <w:tcPr>
            <w:tcW w:w="1813" w:type="dxa"/>
          </w:tcPr>
          <w:p w14:paraId="0F4681EF"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Förslag 2025</w:t>
            </w:r>
          </w:p>
        </w:tc>
      </w:tr>
      <w:tr w:rsidR="00D84E9B" w:rsidRPr="00D43998" w14:paraId="0E91F77D" w14:textId="77777777" w:rsidTr="005404D4">
        <w:tc>
          <w:tcPr>
            <w:tcW w:w="1812" w:type="dxa"/>
          </w:tcPr>
          <w:p w14:paraId="7AF6CC7C"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Intäkter</w:t>
            </w:r>
          </w:p>
        </w:tc>
        <w:tc>
          <w:tcPr>
            <w:tcW w:w="1812" w:type="dxa"/>
          </w:tcPr>
          <w:p w14:paraId="690FAD0D" w14:textId="77777777" w:rsidR="00D84E9B" w:rsidRPr="00D43998" w:rsidRDefault="00D84E9B" w:rsidP="00DA60B8">
            <w:pPr>
              <w:rPr>
                <w:rFonts w:ascii="Times New Roman" w:hAnsi="Times New Roman" w:cs="Times New Roman"/>
              </w:rPr>
            </w:pPr>
          </w:p>
        </w:tc>
        <w:tc>
          <w:tcPr>
            <w:tcW w:w="1812" w:type="dxa"/>
          </w:tcPr>
          <w:p w14:paraId="196EBD3E" w14:textId="77777777" w:rsidR="00D84E9B" w:rsidRPr="00D43998" w:rsidRDefault="00D84E9B" w:rsidP="00DA60B8">
            <w:pPr>
              <w:rPr>
                <w:rFonts w:ascii="Times New Roman" w:hAnsi="Times New Roman" w:cs="Times New Roman"/>
              </w:rPr>
            </w:pPr>
          </w:p>
        </w:tc>
        <w:tc>
          <w:tcPr>
            <w:tcW w:w="1813" w:type="dxa"/>
          </w:tcPr>
          <w:p w14:paraId="485EAE1E" w14:textId="77777777" w:rsidR="00D84E9B" w:rsidRPr="00D43998" w:rsidRDefault="00D84E9B" w:rsidP="00DA60B8">
            <w:pPr>
              <w:rPr>
                <w:rFonts w:ascii="Times New Roman" w:hAnsi="Times New Roman" w:cs="Times New Roman"/>
              </w:rPr>
            </w:pPr>
          </w:p>
        </w:tc>
        <w:tc>
          <w:tcPr>
            <w:tcW w:w="1813" w:type="dxa"/>
          </w:tcPr>
          <w:p w14:paraId="734A9062" w14:textId="77777777" w:rsidR="00D84E9B" w:rsidRPr="00D43998" w:rsidRDefault="00D84E9B" w:rsidP="00DA60B8">
            <w:pPr>
              <w:rPr>
                <w:rFonts w:ascii="Times New Roman" w:hAnsi="Times New Roman" w:cs="Times New Roman"/>
              </w:rPr>
            </w:pPr>
          </w:p>
        </w:tc>
      </w:tr>
      <w:tr w:rsidR="00D84E9B" w:rsidRPr="00D43998" w14:paraId="67F31237" w14:textId="77777777" w:rsidTr="005404D4">
        <w:tc>
          <w:tcPr>
            <w:tcW w:w="1812" w:type="dxa"/>
          </w:tcPr>
          <w:p w14:paraId="10D041DE"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Kostnader</w:t>
            </w:r>
          </w:p>
        </w:tc>
        <w:tc>
          <w:tcPr>
            <w:tcW w:w="1812" w:type="dxa"/>
          </w:tcPr>
          <w:p w14:paraId="207B91C1" w14:textId="77777777" w:rsidR="00D84E9B" w:rsidRPr="00D43998" w:rsidRDefault="00D84E9B" w:rsidP="00DA60B8">
            <w:pPr>
              <w:rPr>
                <w:rFonts w:ascii="Times New Roman" w:hAnsi="Times New Roman" w:cs="Times New Roman"/>
              </w:rPr>
            </w:pPr>
          </w:p>
        </w:tc>
        <w:tc>
          <w:tcPr>
            <w:tcW w:w="1812" w:type="dxa"/>
          </w:tcPr>
          <w:p w14:paraId="3F93641E" w14:textId="77777777" w:rsidR="00D84E9B" w:rsidRPr="00D43998" w:rsidRDefault="00D84E9B" w:rsidP="00DA60B8">
            <w:pPr>
              <w:rPr>
                <w:rFonts w:ascii="Times New Roman" w:hAnsi="Times New Roman" w:cs="Times New Roman"/>
              </w:rPr>
            </w:pPr>
          </w:p>
        </w:tc>
        <w:tc>
          <w:tcPr>
            <w:tcW w:w="1813" w:type="dxa"/>
          </w:tcPr>
          <w:p w14:paraId="1474A5EC" w14:textId="77777777" w:rsidR="00D84E9B" w:rsidRPr="00D43998" w:rsidRDefault="00D84E9B" w:rsidP="00DA60B8">
            <w:pPr>
              <w:rPr>
                <w:rFonts w:ascii="Times New Roman" w:hAnsi="Times New Roman" w:cs="Times New Roman"/>
              </w:rPr>
            </w:pPr>
          </w:p>
        </w:tc>
        <w:tc>
          <w:tcPr>
            <w:tcW w:w="1813" w:type="dxa"/>
          </w:tcPr>
          <w:p w14:paraId="5A0E0C19" w14:textId="77777777" w:rsidR="00D84E9B" w:rsidRPr="00D43998" w:rsidRDefault="00D84E9B" w:rsidP="00DA60B8">
            <w:pPr>
              <w:rPr>
                <w:rFonts w:ascii="Times New Roman" w:hAnsi="Times New Roman" w:cs="Times New Roman"/>
              </w:rPr>
            </w:pPr>
          </w:p>
        </w:tc>
      </w:tr>
      <w:tr w:rsidR="00D84E9B" w:rsidRPr="00D43998" w14:paraId="04DA2FB0" w14:textId="77777777" w:rsidTr="005404D4">
        <w:tc>
          <w:tcPr>
            <w:tcW w:w="1812" w:type="dxa"/>
          </w:tcPr>
          <w:p w14:paraId="730EC0D6"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Anslag netto</w:t>
            </w:r>
          </w:p>
        </w:tc>
        <w:tc>
          <w:tcPr>
            <w:tcW w:w="1812" w:type="dxa"/>
          </w:tcPr>
          <w:p w14:paraId="1808D16C"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-1 987 466</w:t>
            </w:r>
          </w:p>
        </w:tc>
        <w:tc>
          <w:tcPr>
            <w:tcW w:w="1812" w:type="dxa"/>
          </w:tcPr>
          <w:p w14:paraId="2556E37E"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-2 253 000</w:t>
            </w:r>
          </w:p>
        </w:tc>
        <w:tc>
          <w:tcPr>
            <w:tcW w:w="1813" w:type="dxa"/>
          </w:tcPr>
          <w:p w14:paraId="116228A6" w14:textId="77777777" w:rsidR="00D84E9B" w:rsidRPr="00D43998" w:rsidRDefault="00D84E9B" w:rsidP="00DA60B8">
            <w:pPr>
              <w:rPr>
                <w:rFonts w:ascii="Times New Roman" w:hAnsi="Times New Roman" w:cs="Times New Roman"/>
              </w:rPr>
            </w:pPr>
          </w:p>
        </w:tc>
        <w:tc>
          <w:tcPr>
            <w:tcW w:w="1813" w:type="dxa"/>
          </w:tcPr>
          <w:p w14:paraId="7DBE33E7"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-2 042 000</w:t>
            </w:r>
          </w:p>
        </w:tc>
      </w:tr>
    </w:tbl>
    <w:p w14:paraId="416435B3" w14:textId="29843F65" w:rsidR="00D84E9B" w:rsidRPr="00D43998" w:rsidRDefault="0036383C" w:rsidP="00DA60B8">
      <w:r w:rsidRPr="003C27DB">
        <w:rPr>
          <w:b/>
          <w:bCs/>
        </w:rPr>
        <w:t>Förslag</w:t>
      </w:r>
      <w:r>
        <w:t xml:space="preserve">: Momentet minskas med 250.000 euro. </w:t>
      </w:r>
      <w:r>
        <w:br/>
      </w:r>
      <w:r w:rsidRPr="003C27DB">
        <w:rPr>
          <w:b/>
          <w:bCs/>
        </w:rPr>
        <w:t>Motivering</w:t>
      </w:r>
      <w:r>
        <w:t>:</w:t>
      </w:r>
    </w:p>
    <w:p w14:paraId="3C6CE7CC" w14:textId="5180DA49" w:rsidR="00D84E9B" w:rsidRPr="00D43998" w:rsidRDefault="00D84E9B" w:rsidP="00DA60B8">
      <w:r w:rsidRPr="00D43998">
        <w:t>En summa om 250.000 euro sparas genom att de tre tjänster som existerar idag vid ÅMHM som enbart arbetar med den storskaliga havsbaserade vindkraften utgår. Även budgeterade konsulttjänster utgår.</w:t>
      </w:r>
    </w:p>
    <w:p w14:paraId="1D52B50A" w14:textId="300F8286" w:rsidR="00D84E9B" w:rsidRPr="00D43998" w:rsidRDefault="00D84E9B" w:rsidP="00DA60B8">
      <w:pPr>
        <w:pStyle w:val="Rubrik2"/>
        <w:numPr>
          <w:ilvl w:val="0"/>
          <w:numId w:val="0"/>
        </w:numPr>
        <w:rPr>
          <w:rFonts w:ascii="Times New Roman" w:hAnsi="Times New Roman" w:cs="Times New Roman"/>
          <w:sz w:val="24"/>
          <w:szCs w:val="24"/>
        </w:rPr>
      </w:pPr>
    </w:p>
    <w:p w14:paraId="08F7F084" w14:textId="77777777" w:rsidR="00D84E9B" w:rsidRPr="00D43998" w:rsidRDefault="00D84E9B" w:rsidP="00DA60B8">
      <w:pPr>
        <w:pStyle w:val="Rubrik2"/>
        <w:rPr>
          <w:rFonts w:ascii="Times New Roman" w:hAnsi="Times New Roman" w:cs="Times New Roman"/>
          <w:sz w:val="24"/>
          <w:szCs w:val="24"/>
        </w:rPr>
      </w:pPr>
      <w:r w:rsidRPr="00D43998">
        <w:rPr>
          <w:rFonts w:ascii="Times New Roman" w:hAnsi="Times New Roman" w:cs="Times New Roman"/>
          <w:sz w:val="24"/>
          <w:szCs w:val="24"/>
        </w:rPr>
        <w:t>Utbildnings- och kulturavdelningen / politikområde 5:</w:t>
      </w:r>
    </w:p>
    <w:p w14:paraId="2AD2AE0E" w14:textId="77777777" w:rsidR="00D84E9B" w:rsidRPr="00D43998" w:rsidRDefault="00D84E9B" w:rsidP="00DA60B8"/>
    <w:p w14:paraId="6F6C081B" w14:textId="5742FF21" w:rsidR="00D84E9B" w:rsidRPr="00335242" w:rsidRDefault="00D84E9B" w:rsidP="00DA60B8">
      <w:pPr>
        <w:pStyle w:val="Rubrik3"/>
        <w:rPr>
          <w:rFonts w:ascii="Times New Roman" w:hAnsi="Times New Roman" w:cs="Times New Roman"/>
          <w:b w:val="0"/>
          <w:bCs w:val="0"/>
          <w:sz w:val="24"/>
          <w:szCs w:val="24"/>
        </w:rPr>
      </w:pPr>
      <w:r w:rsidRPr="00D43998">
        <w:rPr>
          <w:rFonts w:ascii="Times New Roman" w:hAnsi="Times New Roman" w:cs="Times New Roman"/>
          <w:sz w:val="24"/>
          <w:szCs w:val="24"/>
        </w:rPr>
        <w:t>500 Allmän förvaltning</w:t>
      </w:r>
      <w:r w:rsidR="00335242">
        <w:rPr>
          <w:rFonts w:ascii="Times New Roman" w:hAnsi="Times New Roman" w:cs="Times New Roman"/>
          <w:sz w:val="24"/>
          <w:szCs w:val="24"/>
        </w:rPr>
        <w:br/>
      </w:r>
      <w:r w:rsidR="00335242" w:rsidRPr="003C27DB">
        <w:rPr>
          <w:rFonts w:ascii="Times New Roman" w:hAnsi="Times New Roman" w:cs="Times New Roman"/>
          <w:sz w:val="24"/>
          <w:szCs w:val="24"/>
        </w:rPr>
        <w:t>Förslag</w:t>
      </w:r>
      <w:r w:rsidR="00335242" w:rsidRPr="00335242">
        <w:rPr>
          <w:rFonts w:ascii="Times New Roman" w:hAnsi="Times New Roman" w:cs="Times New Roman"/>
          <w:b w:val="0"/>
          <w:bCs w:val="0"/>
          <w:sz w:val="24"/>
          <w:szCs w:val="24"/>
        </w:rPr>
        <w:t>: Följande text tillfogas den allmänna motiveringen.</w:t>
      </w:r>
    </w:p>
    <w:p w14:paraId="1E7FD66B" w14:textId="4042824F" w:rsidR="00D84E9B" w:rsidRPr="00D43998" w:rsidRDefault="00D84E9B" w:rsidP="00DA60B8">
      <w:r w:rsidRPr="00D43998">
        <w:t>Avses att upphäva landskapslagen om bildningsförbund (2009:54) med syfte att likställa bildningsförbunden med övriga föreningar verksamma i landskapet.</w:t>
      </w:r>
    </w:p>
    <w:p w14:paraId="29517BD9" w14:textId="528DEB10" w:rsidR="00D84E9B" w:rsidRPr="00D43998" w:rsidRDefault="00D84E9B" w:rsidP="00DA60B8">
      <w:r w:rsidRPr="00D43998">
        <w:t xml:space="preserve">En revision av </w:t>
      </w:r>
      <w:r w:rsidR="00DC4CAB">
        <w:t>lagstiftningen</w:t>
      </w:r>
      <w:r w:rsidRPr="00D43998">
        <w:t xml:space="preserve"> inleds med syfte att flytta sommarlovet två veckor längre fram så att ungdomar i gymnasieålder går två veckor längre i juni och börjar skolan två veckor senare i augusti. Syftet med ändringen är att anpassa skolornas öppethållningstider efter turismnäringens behov av arbetskraft på Åland.</w:t>
      </w:r>
    </w:p>
    <w:p w14:paraId="3608F76B" w14:textId="77777777" w:rsidR="00D84E9B" w:rsidRPr="00D43998" w:rsidRDefault="00D84E9B" w:rsidP="00123E06">
      <w:pPr>
        <w:pStyle w:val="Rubrik3"/>
        <w:numPr>
          <w:ilvl w:val="0"/>
          <w:numId w:val="0"/>
        </w:numPr>
        <w:rPr>
          <w:rFonts w:ascii="Times New Roman" w:hAnsi="Times New Roman" w:cs="Times New Roman"/>
          <w:sz w:val="24"/>
          <w:szCs w:val="24"/>
        </w:rPr>
      </w:pPr>
      <w:r w:rsidRPr="00D43998">
        <w:rPr>
          <w:rFonts w:ascii="Times New Roman" w:hAnsi="Times New Roman" w:cs="Times New Roman"/>
          <w:sz w:val="24"/>
          <w:szCs w:val="24"/>
        </w:rPr>
        <w:lastRenderedPageBreak/>
        <w:t>510 Allmän ungdoms-, idrotts- och kulturverksamhet</w:t>
      </w:r>
    </w:p>
    <w:p w14:paraId="11089792" w14:textId="0246194A" w:rsidR="00D84E9B" w:rsidRDefault="00D84E9B" w:rsidP="00DA60B8">
      <w:pPr>
        <w:pStyle w:val="Rubrik4"/>
        <w:rPr>
          <w:sz w:val="24"/>
          <w:szCs w:val="24"/>
        </w:rPr>
      </w:pPr>
      <w:r w:rsidRPr="00D43998">
        <w:rPr>
          <w:sz w:val="24"/>
          <w:szCs w:val="24"/>
        </w:rPr>
        <w:t>51</w:t>
      </w:r>
      <w:r w:rsidR="009D5AB6">
        <w:rPr>
          <w:sz w:val="24"/>
          <w:szCs w:val="24"/>
        </w:rPr>
        <w:t>0</w:t>
      </w:r>
      <w:r w:rsidRPr="00D43998">
        <w:rPr>
          <w:sz w:val="24"/>
          <w:szCs w:val="24"/>
        </w:rPr>
        <w:t xml:space="preserve">00 </w:t>
      </w:r>
      <w:r w:rsidR="00097C11">
        <w:rPr>
          <w:sz w:val="24"/>
          <w:szCs w:val="24"/>
        </w:rPr>
        <w:t>Landskapsandelar och stöd för medborgarinstitutet och kultur</w:t>
      </w:r>
      <w:r w:rsidRPr="00D43998">
        <w:rPr>
          <w:sz w:val="24"/>
          <w:szCs w:val="24"/>
        </w:rPr>
        <w:t xml:space="preserve">verksamhet </w:t>
      </w:r>
      <w:r w:rsidR="00097C11">
        <w:rPr>
          <w:sz w:val="24"/>
          <w:szCs w:val="24"/>
        </w:rPr>
        <w:t>(RA)</w:t>
      </w:r>
    </w:p>
    <w:p w14:paraId="05F25E14" w14:textId="3E0FCF73" w:rsidR="00335242" w:rsidRPr="00335242" w:rsidRDefault="00335242" w:rsidP="00DA60B8">
      <w:r w:rsidRPr="003C27DB">
        <w:rPr>
          <w:b/>
          <w:bCs/>
        </w:rPr>
        <w:t>Förslag</w:t>
      </w:r>
      <w:r w:rsidRPr="00335242">
        <w:t>: Följande text tillfogas den allmänna motiveringen.</w:t>
      </w:r>
    </w:p>
    <w:p w14:paraId="11AB6B66" w14:textId="634BB255" w:rsidR="00D84E9B" w:rsidRPr="00D43998" w:rsidRDefault="00D84E9B" w:rsidP="00DA60B8">
      <w:r w:rsidRPr="00D43998">
        <w:t xml:space="preserve">Avtalet mellan Mariehamns stad och landskapsregeringen gällande finansiering av Medborgarinstitutet sägs upp för att omförhandlas. Avses att skärpa kraven för vilken typ av kursverksamhet som kan stödjas och istället implementera kurser i svenska vilket ligger under moment 53500 Vuxenutbildning (RA). </w:t>
      </w:r>
      <w:r w:rsidRPr="00D43998">
        <w:br/>
      </w:r>
    </w:p>
    <w:p w14:paraId="7843D3BC" w14:textId="77777777" w:rsidR="00D84E9B" w:rsidRPr="00D43998" w:rsidRDefault="00D84E9B" w:rsidP="00DA60B8">
      <w:pPr>
        <w:pStyle w:val="Rubrik3"/>
        <w:rPr>
          <w:rFonts w:ascii="Times New Roman" w:hAnsi="Times New Roman" w:cs="Times New Roman"/>
          <w:sz w:val="24"/>
          <w:szCs w:val="24"/>
        </w:rPr>
      </w:pPr>
      <w:r w:rsidRPr="00D43998">
        <w:rPr>
          <w:rFonts w:ascii="Times New Roman" w:hAnsi="Times New Roman" w:cs="Times New Roman"/>
          <w:sz w:val="24"/>
          <w:szCs w:val="24"/>
        </w:rPr>
        <w:t>516 Penningautomatmedel för kulturell verksamhet</w:t>
      </w:r>
    </w:p>
    <w:p w14:paraId="5D1ECF87" w14:textId="297FA0E7" w:rsidR="00D84E9B" w:rsidRPr="00D43998" w:rsidRDefault="00D84E9B" w:rsidP="00DA60B8">
      <w:pPr>
        <w:pStyle w:val="Rubrik4"/>
        <w:rPr>
          <w:sz w:val="24"/>
          <w:szCs w:val="24"/>
        </w:rPr>
      </w:pPr>
      <w:r w:rsidRPr="00D43998">
        <w:rPr>
          <w:sz w:val="24"/>
          <w:szCs w:val="24"/>
        </w:rPr>
        <w:t>51600 Penningautomatmedel för kulturell verksamhet</w:t>
      </w:r>
    </w:p>
    <w:tbl>
      <w:tblPr>
        <w:tblStyle w:val="Tabellrutnt"/>
        <w:tblW w:w="0" w:type="auto"/>
        <w:tblLook w:val="04A0" w:firstRow="1" w:lastRow="0" w:firstColumn="1" w:lastColumn="0" w:noHBand="0" w:noVBand="1"/>
      </w:tblPr>
      <w:tblGrid>
        <w:gridCol w:w="1328"/>
        <w:gridCol w:w="1304"/>
        <w:gridCol w:w="1440"/>
        <w:gridCol w:w="1304"/>
        <w:gridCol w:w="1304"/>
      </w:tblGrid>
      <w:tr w:rsidR="00D84E9B" w:rsidRPr="00D43998" w14:paraId="051F69CF" w14:textId="77777777" w:rsidTr="005404D4">
        <w:tc>
          <w:tcPr>
            <w:tcW w:w="1812" w:type="dxa"/>
          </w:tcPr>
          <w:p w14:paraId="020C4E2E"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Sammandrag</w:t>
            </w:r>
          </w:p>
        </w:tc>
        <w:tc>
          <w:tcPr>
            <w:tcW w:w="1812" w:type="dxa"/>
          </w:tcPr>
          <w:p w14:paraId="2D1FEFE9"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Bokslut 2023</w:t>
            </w:r>
          </w:p>
        </w:tc>
        <w:tc>
          <w:tcPr>
            <w:tcW w:w="1812" w:type="dxa"/>
          </w:tcPr>
          <w:p w14:paraId="3D439623"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Budget 2024</w:t>
            </w:r>
          </w:p>
        </w:tc>
        <w:tc>
          <w:tcPr>
            <w:tcW w:w="1813" w:type="dxa"/>
          </w:tcPr>
          <w:p w14:paraId="64E39B0C"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ÄB 2024</w:t>
            </w:r>
          </w:p>
        </w:tc>
        <w:tc>
          <w:tcPr>
            <w:tcW w:w="1813" w:type="dxa"/>
          </w:tcPr>
          <w:p w14:paraId="0AC00F80"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Förslag 2025</w:t>
            </w:r>
          </w:p>
        </w:tc>
      </w:tr>
      <w:tr w:rsidR="00D84E9B" w:rsidRPr="00D43998" w14:paraId="27581F9A" w14:textId="77777777" w:rsidTr="005404D4">
        <w:tc>
          <w:tcPr>
            <w:tcW w:w="1812" w:type="dxa"/>
          </w:tcPr>
          <w:p w14:paraId="212AE88B"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Intäkter</w:t>
            </w:r>
          </w:p>
        </w:tc>
        <w:tc>
          <w:tcPr>
            <w:tcW w:w="1812" w:type="dxa"/>
          </w:tcPr>
          <w:p w14:paraId="0627D4C5"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2561</w:t>
            </w:r>
          </w:p>
        </w:tc>
        <w:tc>
          <w:tcPr>
            <w:tcW w:w="1812" w:type="dxa"/>
          </w:tcPr>
          <w:p w14:paraId="411A4CDA"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5000</w:t>
            </w:r>
          </w:p>
        </w:tc>
        <w:tc>
          <w:tcPr>
            <w:tcW w:w="1813" w:type="dxa"/>
          </w:tcPr>
          <w:p w14:paraId="29032562" w14:textId="77777777" w:rsidR="00D84E9B" w:rsidRPr="00D43998" w:rsidRDefault="00D84E9B" w:rsidP="00DA60B8">
            <w:pPr>
              <w:rPr>
                <w:rFonts w:ascii="Times New Roman" w:hAnsi="Times New Roman" w:cs="Times New Roman"/>
              </w:rPr>
            </w:pPr>
          </w:p>
        </w:tc>
        <w:tc>
          <w:tcPr>
            <w:tcW w:w="1813" w:type="dxa"/>
          </w:tcPr>
          <w:p w14:paraId="78BDE070"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5000</w:t>
            </w:r>
          </w:p>
        </w:tc>
      </w:tr>
      <w:tr w:rsidR="00D84E9B" w:rsidRPr="00D43998" w14:paraId="440E16BF" w14:textId="77777777" w:rsidTr="005404D4">
        <w:tc>
          <w:tcPr>
            <w:tcW w:w="1812" w:type="dxa"/>
          </w:tcPr>
          <w:p w14:paraId="7AC1149C"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Kostnader</w:t>
            </w:r>
          </w:p>
        </w:tc>
        <w:tc>
          <w:tcPr>
            <w:tcW w:w="1812" w:type="dxa"/>
          </w:tcPr>
          <w:p w14:paraId="5C409151"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-384 405</w:t>
            </w:r>
          </w:p>
        </w:tc>
        <w:tc>
          <w:tcPr>
            <w:tcW w:w="1812" w:type="dxa"/>
          </w:tcPr>
          <w:p w14:paraId="3413B8F4"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-241 000</w:t>
            </w:r>
          </w:p>
        </w:tc>
        <w:tc>
          <w:tcPr>
            <w:tcW w:w="1813" w:type="dxa"/>
          </w:tcPr>
          <w:p w14:paraId="73AB2B06" w14:textId="77777777" w:rsidR="00D84E9B" w:rsidRPr="00D43998" w:rsidRDefault="00D84E9B" w:rsidP="00DA60B8">
            <w:pPr>
              <w:rPr>
                <w:rFonts w:ascii="Times New Roman" w:hAnsi="Times New Roman" w:cs="Times New Roman"/>
              </w:rPr>
            </w:pPr>
          </w:p>
        </w:tc>
        <w:tc>
          <w:tcPr>
            <w:tcW w:w="1813" w:type="dxa"/>
          </w:tcPr>
          <w:p w14:paraId="089E82D7"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-67 000</w:t>
            </w:r>
          </w:p>
        </w:tc>
      </w:tr>
      <w:tr w:rsidR="00D84E9B" w:rsidRPr="00D43998" w14:paraId="6366756A" w14:textId="77777777" w:rsidTr="005404D4">
        <w:tc>
          <w:tcPr>
            <w:tcW w:w="1812" w:type="dxa"/>
          </w:tcPr>
          <w:p w14:paraId="6B8B7068"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Anslag netto</w:t>
            </w:r>
          </w:p>
        </w:tc>
        <w:tc>
          <w:tcPr>
            <w:tcW w:w="1812" w:type="dxa"/>
          </w:tcPr>
          <w:p w14:paraId="5F642982"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-381 844</w:t>
            </w:r>
          </w:p>
        </w:tc>
        <w:tc>
          <w:tcPr>
            <w:tcW w:w="1812" w:type="dxa"/>
          </w:tcPr>
          <w:p w14:paraId="20995771"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-236 000</w:t>
            </w:r>
          </w:p>
        </w:tc>
        <w:tc>
          <w:tcPr>
            <w:tcW w:w="1813" w:type="dxa"/>
          </w:tcPr>
          <w:p w14:paraId="35BC3D27" w14:textId="77777777" w:rsidR="00D84E9B" w:rsidRPr="00D43998" w:rsidRDefault="00D84E9B" w:rsidP="00DA60B8">
            <w:pPr>
              <w:rPr>
                <w:rFonts w:ascii="Times New Roman" w:hAnsi="Times New Roman" w:cs="Times New Roman"/>
              </w:rPr>
            </w:pPr>
          </w:p>
        </w:tc>
        <w:tc>
          <w:tcPr>
            <w:tcW w:w="1813" w:type="dxa"/>
          </w:tcPr>
          <w:p w14:paraId="1182D65D"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-62 000</w:t>
            </w:r>
          </w:p>
        </w:tc>
      </w:tr>
    </w:tbl>
    <w:p w14:paraId="0892C09B" w14:textId="57446AC1" w:rsidR="00D84E9B" w:rsidRPr="00D43998" w:rsidRDefault="00335242" w:rsidP="00DA60B8">
      <w:r w:rsidRPr="003C27DB">
        <w:rPr>
          <w:b/>
          <w:bCs/>
        </w:rPr>
        <w:t>F</w:t>
      </w:r>
      <w:r w:rsidR="00377B62" w:rsidRPr="003C27DB">
        <w:rPr>
          <w:b/>
          <w:bCs/>
        </w:rPr>
        <w:t>örslag</w:t>
      </w:r>
      <w:r w:rsidR="00377B62">
        <w:t xml:space="preserve">: Anslaget minskas med 55.000 euro. </w:t>
      </w:r>
      <w:r w:rsidR="00D84E9B" w:rsidRPr="00D43998">
        <w:br/>
      </w:r>
      <w:r w:rsidR="00377B62" w:rsidRPr="003C27DB">
        <w:rPr>
          <w:b/>
          <w:bCs/>
        </w:rPr>
        <w:t>Motivering</w:t>
      </w:r>
      <w:r w:rsidR="00377B62">
        <w:t xml:space="preserve">: </w:t>
      </w:r>
      <w:r w:rsidR="00D84E9B" w:rsidRPr="00D43998">
        <w:br/>
        <w:t xml:space="preserve">Samarbetet med Gävle Symfoniorkester avslutas och ett nytt samarbete inleds med Ålands Symfoniorkester med syfte att förbättra åländska musikers förutsättningar och att lyfta den åländska musiksfären och därmed </w:t>
      </w:r>
      <w:r w:rsidR="00303528">
        <w:t>ge</w:t>
      </w:r>
      <w:r w:rsidR="00D84E9B" w:rsidRPr="00D43998">
        <w:t xml:space="preserve"> förbättrade möjligheter att attrahera nya förmågor. Anslaget föreslås bli 15.000 euro. </w:t>
      </w:r>
      <w:r w:rsidR="00D84E9B" w:rsidRPr="00D43998">
        <w:br/>
      </w:r>
      <w:r w:rsidR="00D84E9B" w:rsidRPr="00D43998">
        <w:br/>
      </w:r>
    </w:p>
    <w:p w14:paraId="00F3B967" w14:textId="77777777" w:rsidR="00D84E9B" w:rsidRPr="00D43998" w:rsidRDefault="00D84E9B" w:rsidP="00DA60B8">
      <w:pPr>
        <w:pStyle w:val="Rubrik4"/>
        <w:rPr>
          <w:sz w:val="24"/>
          <w:szCs w:val="24"/>
        </w:rPr>
      </w:pPr>
      <w:r w:rsidRPr="00D43998">
        <w:rPr>
          <w:sz w:val="24"/>
          <w:szCs w:val="24"/>
        </w:rPr>
        <w:t>51600 Penningautomatmedel för kulturell verksamhet, överföringar (R)</w:t>
      </w:r>
    </w:p>
    <w:tbl>
      <w:tblPr>
        <w:tblStyle w:val="Tabellrutnt"/>
        <w:tblW w:w="0" w:type="auto"/>
        <w:tblLook w:val="04A0" w:firstRow="1" w:lastRow="0" w:firstColumn="1" w:lastColumn="0" w:noHBand="0" w:noVBand="1"/>
      </w:tblPr>
      <w:tblGrid>
        <w:gridCol w:w="1300"/>
        <w:gridCol w:w="1302"/>
        <w:gridCol w:w="1505"/>
        <w:gridCol w:w="1274"/>
        <w:gridCol w:w="1299"/>
      </w:tblGrid>
      <w:tr w:rsidR="00D84E9B" w:rsidRPr="00D43998" w14:paraId="2D34F4F6" w14:textId="77777777" w:rsidTr="005404D4">
        <w:tc>
          <w:tcPr>
            <w:tcW w:w="1812" w:type="dxa"/>
          </w:tcPr>
          <w:p w14:paraId="211C55A6"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Sammandrag</w:t>
            </w:r>
          </w:p>
        </w:tc>
        <w:tc>
          <w:tcPr>
            <w:tcW w:w="1812" w:type="dxa"/>
          </w:tcPr>
          <w:p w14:paraId="570E81BE"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Bokslut 2023</w:t>
            </w:r>
          </w:p>
        </w:tc>
        <w:tc>
          <w:tcPr>
            <w:tcW w:w="1812" w:type="dxa"/>
          </w:tcPr>
          <w:p w14:paraId="62944374"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Budget 2024</w:t>
            </w:r>
          </w:p>
        </w:tc>
        <w:tc>
          <w:tcPr>
            <w:tcW w:w="1813" w:type="dxa"/>
          </w:tcPr>
          <w:p w14:paraId="6CECB12C"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ÄB 2024</w:t>
            </w:r>
          </w:p>
        </w:tc>
        <w:tc>
          <w:tcPr>
            <w:tcW w:w="1813" w:type="dxa"/>
          </w:tcPr>
          <w:p w14:paraId="4F55E4BD"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Förslag 2025</w:t>
            </w:r>
          </w:p>
        </w:tc>
      </w:tr>
      <w:tr w:rsidR="00D84E9B" w:rsidRPr="00D43998" w14:paraId="3AF950BE" w14:textId="77777777" w:rsidTr="005404D4">
        <w:tc>
          <w:tcPr>
            <w:tcW w:w="1812" w:type="dxa"/>
          </w:tcPr>
          <w:p w14:paraId="63A65416"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Intäkter</w:t>
            </w:r>
          </w:p>
        </w:tc>
        <w:tc>
          <w:tcPr>
            <w:tcW w:w="1812" w:type="dxa"/>
          </w:tcPr>
          <w:p w14:paraId="7EF4BE35" w14:textId="77777777" w:rsidR="00D84E9B" w:rsidRPr="00D43998" w:rsidRDefault="00D84E9B" w:rsidP="00DA60B8">
            <w:pPr>
              <w:rPr>
                <w:rFonts w:ascii="Times New Roman" w:hAnsi="Times New Roman" w:cs="Times New Roman"/>
              </w:rPr>
            </w:pPr>
          </w:p>
        </w:tc>
        <w:tc>
          <w:tcPr>
            <w:tcW w:w="1812" w:type="dxa"/>
          </w:tcPr>
          <w:p w14:paraId="0E31FEE1" w14:textId="77777777" w:rsidR="00D84E9B" w:rsidRPr="00D43998" w:rsidRDefault="00D84E9B" w:rsidP="00DA60B8">
            <w:pPr>
              <w:rPr>
                <w:rFonts w:ascii="Times New Roman" w:hAnsi="Times New Roman" w:cs="Times New Roman"/>
              </w:rPr>
            </w:pPr>
          </w:p>
        </w:tc>
        <w:tc>
          <w:tcPr>
            <w:tcW w:w="1813" w:type="dxa"/>
          </w:tcPr>
          <w:p w14:paraId="2F0BA886" w14:textId="77777777" w:rsidR="00D84E9B" w:rsidRPr="00D43998" w:rsidRDefault="00D84E9B" w:rsidP="00DA60B8">
            <w:pPr>
              <w:rPr>
                <w:rFonts w:ascii="Times New Roman" w:hAnsi="Times New Roman" w:cs="Times New Roman"/>
              </w:rPr>
            </w:pPr>
          </w:p>
        </w:tc>
        <w:tc>
          <w:tcPr>
            <w:tcW w:w="1813" w:type="dxa"/>
          </w:tcPr>
          <w:p w14:paraId="6D4CEBA7" w14:textId="77777777" w:rsidR="00D84E9B" w:rsidRPr="00D43998" w:rsidRDefault="00D84E9B" w:rsidP="00DA60B8">
            <w:pPr>
              <w:rPr>
                <w:rFonts w:ascii="Times New Roman" w:hAnsi="Times New Roman" w:cs="Times New Roman"/>
              </w:rPr>
            </w:pPr>
          </w:p>
        </w:tc>
      </w:tr>
      <w:tr w:rsidR="00D84E9B" w:rsidRPr="00D43998" w14:paraId="6558C25F" w14:textId="77777777" w:rsidTr="005404D4">
        <w:tc>
          <w:tcPr>
            <w:tcW w:w="1812" w:type="dxa"/>
          </w:tcPr>
          <w:p w14:paraId="099B523B"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Kostnader</w:t>
            </w:r>
          </w:p>
        </w:tc>
        <w:tc>
          <w:tcPr>
            <w:tcW w:w="1812" w:type="dxa"/>
          </w:tcPr>
          <w:p w14:paraId="26AE66AB"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-2 368 560</w:t>
            </w:r>
          </w:p>
        </w:tc>
        <w:tc>
          <w:tcPr>
            <w:tcW w:w="1812" w:type="dxa"/>
          </w:tcPr>
          <w:p w14:paraId="0BA581AB"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-2 201 000</w:t>
            </w:r>
          </w:p>
        </w:tc>
        <w:tc>
          <w:tcPr>
            <w:tcW w:w="1813" w:type="dxa"/>
          </w:tcPr>
          <w:p w14:paraId="676C44E6"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- 106 000</w:t>
            </w:r>
          </w:p>
        </w:tc>
        <w:tc>
          <w:tcPr>
            <w:tcW w:w="1813" w:type="dxa"/>
          </w:tcPr>
          <w:p w14:paraId="3F9C2C35" w14:textId="564A76C2" w:rsidR="00D84E9B" w:rsidRPr="00D43998" w:rsidRDefault="00D84E9B" w:rsidP="00DA60B8">
            <w:pPr>
              <w:rPr>
                <w:rFonts w:ascii="Times New Roman" w:hAnsi="Times New Roman" w:cs="Times New Roman"/>
              </w:rPr>
            </w:pPr>
            <w:r w:rsidRPr="00D43998">
              <w:rPr>
                <w:rFonts w:ascii="Times New Roman" w:hAnsi="Times New Roman" w:cs="Times New Roman"/>
              </w:rPr>
              <w:t>-</w:t>
            </w:r>
            <w:r w:rsidR="00B560D5">
              <w:rPr>
                <w:rFonts w:ascii="Times New Roman" w:hAnsi="Times New Roman" w:cs="Times New Roman"/>
              </w:rPr>
              <w:t>1</w:t>
            </w:r>
            <w:r w:rsidRPr="00D43998">
              <w:rPr>
                <w:rFonts w:ascii="Times New Roman" w:hAnsi="Times New Roman" w:cs="Times New Roman"/>
              </w:rPr>
              <w:t> </w:t>
            </w:r>
            <w:r w:rsidR="00B560D5">
              <w:rPr>
                <w:rFonts w:ascii="Times New Roman" w:hAnsi="Times New Roman" w:cs="Times New Roman"/>
              </w:rPr>
              <w:t>9</w:t>
            </w:r>
            <w:r w:rsidRPr="00D43998">
              <w:rPr>
                <w:rFonts w:ascii="Times New Roman" w:hAnsi="Times New Roman" w:cs="Times New Roman"/>
              </w:rPr>
              <w:t>1</w:t>
            </w:r>
            <w:r w:rsidR="00B560D5">
              <w:rPr>
                <w:rFonts w:ascii="Times New Roman" w:hAnsi="Times New Roman" w:cs="Times New Roman"/>
              </w:rPr>
              <w:t>1</w:t>
            </w:r>
            <w:r w:rsidRPr="00D43998">
              <w:rPr>
                <w:rFonts w:ascii="Times New Roman" w:hAnsi="Times New Roman" w:cs="Times New Roman"/>
              </w:rPr>
              <w:t xml:space="preserve"> 000</w:t>
            </w:r>
          </w:p>
        </w:tc>
      </w:tr>
      <w:tr w:rsidR="00D84E9B" w:rsidRPr="00D43998" w14:paraId="789EAFDB" w14:textId="77777777" w:rsidTr="005404D4">
        <w:tc>
          <w:tcPr>
            <w:tcW w:w="1812" w:type="dxa"/>
          </w:tcPr>
          <w:p w14:paraId="19259D8A"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Anslag netto</w:t>
            </w:r>
          </w:p>
        </w:tc>
        <w:tc>
          <w:tcPr>
            <w:tcW w:w="1812" w:type="dxa"/>
          </w:tcPr>
          <w:p w14:paraId="5319879B"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-2 368 560</w:t>
            </w:r>
          </w:p>
        </w:tc>
        <w:tc>
          <w:tcPr>
            <w:tcW w:w="1812" w:type="dxa"/>
          </w:tcPr>
          <w:p w14:paraId="1574224C"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-2 201 000</w:t>
            </w:r>
          </w:p>
        </w:tc>
        <w:tc>
          <w:tcPr>
            <w:tcW w:w="1813" w:type="dxa"/>
          </w:tcPr>
          <w:p w14:paraId="2354810C"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- 106 000</w:t>
            </w:r>
          </w:p>
        </w:tc>
        <w:tc>
          <w:tcPr>
            <w:tcW w:w="1813" w:type="dxa"/>
          </w:tcPr>
          <w:p w14:paraId="7BE76F1D"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-1 911 000</w:t>
            </w:r>
          </w:p>
        </w:tc>
      </w:tr>
    </w:tbl>
    <w:p w14:paraId="7ACD5C5E" w14:textId="204C7A76" w:rsidR="00D84E9B" w:rsidRPr="00D43998" w:rsidRDefault="001579B4" w:rsidP="00DA60B8">
      <w:r w:rsidRPr="003C27DB">
        <w:rPr>
          <w:b/>
          <w:bCs/>
        </w:rPr>
        <w:t>Förslag</w:t>
      </w:r>
      <w:r>
        <w:t xml:space="preserve">: Anslaget minskas med 105.000 euro. </w:t>
      </w:r>
      <w:r w:rsidR="00D84E9B" w:rsidRPr="00D43998">
        <w:br/>
      </w:r>
      <w:r w:rsidRPr="003C27DB">
        <w:rPr>
          <w:b/>
          <w:bCs/>
        </w:rPr>
        <w:t>Motivering</w:t>
      </w:r>
      <w:r>
        <w:t xml:space="preserve">: </w:t>
      </w:r>
      <w:r w:rsidR="00D84E9B" w:rsidRPr="00D43998">
        <w:br/>
        <w:t xml:space="preserve">Filmkommissionärsverksamheten avslutas i sin helhet då landskapets ekonomiska utrymme minskar. Uppdraget att attrahera filmproduktion ges till Visit Åland i samband med förnyandet av resultatavtalet och bedöms kunna utföras inom ramen för verksamhetens ordinarie budget. </w:t>
      </w:r>
      <w:r w:rsidR="00D84E9B" w:rsidRPr="00D43998">
        <w:br/>
        <w:t xml:space="preserve">Beträffande filmstöd för produktioner som lyfter åländsk kultur, natur och traditioner på den internationella arenan bedöms att dessa kan beviljas inom ramen för budgeteringsmarginalen. </w:t>
      </w:r>
      <w:r w:rsidR="00D84E9B" w:rsidRPr="00D43998">
        <w:br/>
        <w:t>Inbesparingen bedöms vara större än vad som anges då anslag normalt beviljas via tilläggsbudget, beloppet är dock svårbedömt.</w:t>
      </w:r>
    </w:p>
    <w:p w14:paraId="335D6D12" w14:textId="77777777" w:rsidR="00D84E9B" w:rsidRPr="00D43998" w:rsidRDefault="00D84E9B" w:rsidP="00DA60B8">
      <w:pPr>
        <w:pStyle w:val="Rubrik4"/>
        <w:rPr>
          <w:sz w:val="24"/>
          <w:szCs w:val="24"/>
        </w:rPr>
      </w:pPr>
      <w:r w:rsidRPr="00D43998">
        <w:rPr>
          <w:sz w:val="24"/>
          <w:szCs w:val="24"/>
        </w:rPr>
        <w:lastRenderedPageBreak/>
        <w:br/>
        <w:t>51700 Penningautomatmedel för fritidsverksamhet för barn och unga, överföringar (R)</w:t>
      </w:r>
    </w:p>
    <w:tbl>
      <w:tblPr>
        <w:tblStyle w:val="Tabellrutnt"/>
        <w:tblW w:w="0" w:type="auto"/>
        <w:tblLook w:val="04A0" w:firstRow="1" w:lastRow="0" w:firstColumn="1" w:lastColumn="0" w:noHBand="0" w:noVBand="1"/>
      </w:tblPr>
      <w:tblGrid>
        <w:gridCol w:w="1349"/>
        <w:gridCol w:w="1326"/>
        <w:gridCol w:w="1326"/>
        <w:gridCol w:w="1326"/>
        <w:gridCol w:w="1353"/>
      </w:tblGrid>
      <w:tr w:rsidR="00D84E9B" w:rsidRPr="00D43998" w14:paraId="5800FA13" w14:textId="77777777" w:rsidTr="005404D4">
        <w:tc>
          <w:tcPr>
            <w:tcW w:w="1812" w:type="dxa"/>
          </w:tcPr>
          <w:p w14:paraId="222E2D2C"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Sammandrag</w:t>
            </w:r>
          </w:p>
        </w:tc>
        <w:tc>
          <w:tcPr>
            <w:tcW w:w="1812" w:type="dxa"/>
          </w:tcPr>
          <w:p w14:paraId="6087BE75"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Bokslut 2023</w:t>
            </w:r>
          </w:p>
        </w:tc>
        <w:tc>
          <w:tcPr>
            <w:tcW w:w="1812" w:type="dxa"/>
          </w:tcPr>
          <w:p w14:paraId="52A287AA"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Budget 2024</w:t>
            </w:r>
          </w:p>
        </w:tc>
        <w:tc>
          <w:tcPr>
            <w:tcW w:w="1813" w:type="dxa"/>
          </w:tcPr>
          <w:p w14:paraId="403B5395"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ÄB 2024</w:t>
            </w:r>
          </w:p>
        </w:tc>
        <w:tc>
          <w:tcPr>
            <w:tcW w:w="1813" w:type="dxa"/>
          </w:tcPr>
          <w:p w14:paraId="3F025844"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Förslag 2025</w:t>
            </w:r>
          </w:p>
        </w:tc>
      </w:tr>
      <w:tr w:rsidR="00D84E9B" w:rsidRPr="00D43998" w14:paraId="580B7405" w14:textId="77777777" w:rsidTr="005404D4">
        <w:tc>
          <w:tcPr>
            <w:tcW w:w="1812" w:type="dxa"/>
          </w:tcPr>
          <w:p w14:paraId="38868EC8"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Intäkter</w:t>
            </w:r>
          </w:p>
        </w:tc>
        <w:tc>
          <w:tcPr>
            <w:tcW w:w="1812" w:type="dxa"/>
          </w:tcPr>
          <w:p w14:paraId="1D206D5E" w14:textId="77777777" w:rsidR="00D84E9B" w:rsidRPr="00D43998" w:rsidRDefault="00D84E9B" w:rsidP="00DA60B8">
            <w:pPr>
              <w:rPr>
                <w:rFonts w:ascii="Times New Roman" w:hAnsi="Times New Roman" w:cs="Times New Roman"/>
              </w:rPr>
            </w:pPr>
          </w:p>
        </w:tc>
        <w:tc>
          <w:tcPr>
            <w:tcW w:w="1812" w:type="dxa"/>
          </w:tcPr>
          <w:p w14:paraId="00107968" w14:textId="77777777" w:rsidR="00D84E9B" w:rsidRPr="00D43998" w:rsidRDefault="00D84E9B" w:rsidP="00DA60B8">
            <w:pPr>
              <w:rPr>
                <w:rFonts w:ascii="Times New Roman" w:hAnsi="Times New Roman" w:cs="Times New Roman"/>
              </w:rPr>
            </w:pPr>
          </w:p>
        </w:tc>
        <w:tc>
          <w:tcPr>
            <w:tcW w:w="1813" w:type="dxa"/>
          </w:tcPr>
          <w:p w14:paraId="130E3E7C" w14:textId="77777777" w:rsidR="00D84E9B" w:rsidRPr="00D43998" w:rsidRDefault="00D84E9B" w:rsidP="00DA60B8">
            <w:pPr>
              <w:rPr>
                <w:rFonts w:ascii="Times New Roman" w:hAnsi="Times New Roman" w:cs="Times New Roman"/>
              </w:rPr>
            </w:pPr>
          </w:p>
        </w:tc>
        <w:tc>
          <w:tcPr>
            <w:tcW w:w="1813" w:type="dxa"/>
          </w:tcPr>
          <w:p w14:paraId="247FDB44"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1 000 000</w:t>
            </w:r>
          </w:p>
        </w:tc>
      </w:tr>
      <w:tr w:rsidR="00D84E9B" w:rsidRPr="00D43998" w14:paraId="27FC88C0" w14:textId="77777777" w:rsidTr="005404D4">
        <w:tc>
          <w:tcPr>
            <w:tcW w:w="1812" w:type="dxa"/>
          </w:tcPr>
          <w:p w14:paraId="4A6ED3E9"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Kostnader</w:t>
            </w:r>
          </w:p>
        </w:tc>
        <w:tc>
          <w:tcPr>
            <w:tcW w:w="1812" w:type="dxa"/>
          </w:tcPr>
          <w:p w14:paraId="18C4614C" w14:textId="77777777" w:rsidR="00D84E9B" w:rsidRPr="00D43998" w:rsidRDefault="00D84E9B" w:rsidP="00DA60B8">
            <w:pPr>
              <w:rPr>
                <w:rFonts w:ascii="Times New Roman" w:hAnsi="Times New Roman" w:cs="Times New Roman"/>
              </w:rPr>
            </w:pPr>
          </w:p>
        </w:tc>
        <w:tc>
          <w:tcPr>
            <w:tcW w:w="1812" w:type="dxa"/>
          </w:tcPr>
          <w:p w14:paraId="40D5574F" w14:textId="77777777" w:rsidR="00D84E9B" w:rsidRPr="00D43998" w:rsidRDefault="00D84E9B" w:rsidP="00DA60B8">
            <w:pPr>
              <w:rPr>
                <w:rFonts w:ascii="Times New Roman" w:hAnsi="Times New Roman" w:cs="Times New Roman"/>
              </w:rPr>
            </w:pPr>
          </w:p>
        </w:tc>
        <w:tc>
          <w:tcPr>
            <w:tcW w:w="1813" w:type="dxa"/>
          </w:tcPr>
          <w:p w14:paraId="53833C1A" w14:textId="77777777" w:rsidR="00D84E9B" w:rsidRPr="00D43998" w:rsidRDefault="00D84E9B" w:rsidP="00DA60B8">
            <w:pPr>
              <w:rPr>
                <w:rFonts w:ascii="Times New Roman" w:hAnsi="Times New Roman" w:cs="Times New Roman"/>
              </w:rPr>
            </w:pPr>
          </w:p>
        </w:tc>
        <w:tc>
          <w:tcPr>
            <w:tcW w:w="1813" w:type="dxa"/>
          </w:tcPr>
          <w:p w14:paraId="6CA59972"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0</w:t>
            </w:r>
          </w:p>
        </w:tc>
      </w:tr>
      <w:tr w:rsidR="00D84E9B" w:rsidRPr="00D43998" w14:paraId="503F78A8" w14:textId="77777777" w:rsidTr="005404D4">
        <w:tc>
          <w:tcPr>
            <w:tcW w:w="1812" w:type="dxa"/>
          </w:tcPr>
          <w:p w14:paraId="1E16FB9A"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Anslag netto</w:t>
            </w:r>
          </w:p>
        </w:tc>
        <w:tc>
          <w:tcPr>
            <w:tcW w:w="1812" w:type="dxa"/>
          </w:tcPr>
          <w:p w14:paraId="72BF1237" w14:textId="77777777" w:rsidR="00D84E9B" w:rsidRPr="00D43998" w:rsidRDefault="00D84E9B" w:rsidP="00DA60B8">
            <w:pPr>
              <w:rPr>
                <w:rFonts w:ascii="Times New Roman" w:hAnsi="Times New Roman" w:cs="Times New Roman"/>
              </w:rPr>
            </w:pPr>
          </w:p>
        </w:tc>
        <w:tc>
          <w:tcPr>
            <w:tcW w:w="1812" w:type="dxa"/>
          </w:tcPr>
          <w:p w14:paraId="272ACEEE" w14:textId="77777777" w:rsidR="00D84E9B" w:rsidRPr="00D43998" w:rsidRDefault="00D84E9B" w:rsidP="00DA60B8">
            <w:pPr>
              <w:rPr>
                <w:rFonts w:ascii="Times New Roman" w:hAnsi="Times New Roman" w:cs="Times New Roman"/>
              </w:rPr>
            </w:pPr>
          </w:p>
        </w:tc>
        <w:tc>
          <w:tcPr>
            <w:tcW w:w="1813" w:type="dxa"/>
          </w:tcPr>
          <w:p w14:paraId="3051392F" w14:textId="77777777" w:rsidR="00D84E9B" w:rsidRPr="00D43998" w:rsidRDefault="00D84E9B" w:rsidP="00DA60B8">
            <w:pPr>
              <w:rPr>
                <w:rFonts w:ascii="Times New Roman" w:hAnsi="Times New Roman" w:cs="Times New Roman"/>
              </w:rPr>
            </w:pPr>
          </w:p>
        </w:tc>
        <w:tc>
          <w:tcPr>
            <w:tcW w:w="1813" w:type="dxa"/>
          </w:tcPr>
          <w:p w14:paraId="370B86CF"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1 000 000</w:t>
            </w:r>
          </w:p>
        </w:tc>
      </w:tr>
    </w:tbl>
    <w:p w14:paraId="2E04AD7C" w14:textId="3102D1B7" w:rsidR="00D84E9B" w:rsidRPr="00D43998" w:rsidRDefault="006A0064" w:rsidP="00DA60B8">
      <w:r w:rsidRPr="003C27DB">
        <w:rPr>
          <w:b/>
          <w:bCs/>
        </w:rPr>
        <w:t>Förslag</w:t>
      </w:r>
      <w:r>
        <w:t xml:space="preserve">: Anslaget från 2024 upplöses och tillförs likvida medel. </w:t>
      </w:r>
      <w:r w:rsidR="00644E25">
        <w:br/>
      </w:r>
      <w:r w:rsidR="00644E25" w:rsidRPr="003C27DB">
        <w:rPr>
          <w:b/>
          <w:bCs/>
        </w:rPr>
        <w:t>Motivering</w:t>
      </w:r>
      <w:r w:rsidR="00644E25">
        <w:t xml:space="preserve">: </w:t>
      </w:r>
      <w:r w:rsidR="00D84E9B" w:rsidRPr="00D43998">
        <w:br/>
        <w:t>Föreslås att de reserverade penningautomatmedel som upptagits för projektet med fritidssedlar upplöses och förs till landskapets likvida medel. Stöd för fritidsverksamhet sker inom ramen för stöd till förenings- och kulturlivet från övriga budgeterade penningautomatmedel.</w:t>
      </w:r>
    </w:p>
    <w:p w14:paraId="04802978" w14:textId="77777777" w:rsidR="00D84E9B" w:rsidRPr="00D43998" w:rsidRDefault="00D84E9B" w:rsidP="00DA60B8"/>
    <w:p w14:paraId="43C395A5" w14:textId="543432F2" w:rsidR="00D84E9B" w:rsidRPr="00D43998" w:rsidRDefault="00D84E9B" w:rsidP="00DA60B8">
      <w:pPr>
        <w:pStyle w:val="Rubrik3"/>
        <w:rPr>
          <w:rFonts w:ascii="Times New Roman" w:hAnsi="Times New Roman" w:cs="Times New Roman"/>
          <w:sz w:val="24"/>
          <w:szCs w:val="24"/>
        </w:rPr>
      </w:pPr>
      <w:r w:rsidRPr="00D43998">
        <w:rPr>
          <w:rFonts w:ascii="Times New Roman" w:hAnsi="Times New Roman" w:cs="Times New Roman"/>
          <w:sz w:val="24"/>
          <w:szCs w:val="24"/>
        </w:rPr>
        <w:t>535 Utbildningsverksamhet</w:t>
      </w:r>
      <w:r w:rsidR="00753F76">
        <w:rPr>
          <w:rFonts w:ascii="Times New Roman" w:hAnsi="Times New Roman" w:cs="Times New Roman"/>
          <w:sz w:val="24"/>
          <w:szCs w:val="24"/>
        </w:rPr>
        <w:br/>
      </w:r>
      <w:r w:rsidR="00753F76" w:rsidRPr="003C27DB">
        <w:rPr>
          <w:rFonts w:ascii="Times New Roman" w:hAnsi="Times New Roman" w:cs="Times New Roman"/>
          <w:sz w:val="24"/>
          <w:szCs w:val="24"/>
        </w:rPr>
        <w:t>Förslag</w:t>
      </w:r>
      <w:r w:rsidR="00753F76" w:rsidRPr="00753F76">
        <w:rPr>
          <w:rFonts w:ascii="Times New Roman" w:hAnsi="Times New Roman" w:cs="Times New Roman"/>
          <w:b w:val="0"/>
          <w:bCs w:val="0"/>
          <w:sz w:val="24"/>
          <w:szCs w:val="24"/>
        </w:rPr>
        <w:t>: Följande text tillfogas den allmänna motiveringen.</w:t>
      </w:r>
    </w:p>
    <w:p w14:paraId="4150A57F" w14:textId="7193431B" w:rsidR="00D84E9B" w:rsidRPr="00D43998" w:rsidRDefault="00D84E9B" w:rsidP="00DA60B8">
      <w:r w:rsidRPr="00D43998">
        <w:t>Lyfts särskilt planerad revidering av den subjektiva rätten till barnomsorg vilken skall genomföras för att trygga barnens rätt till sin vårdshavare samt ytterligare för att stärka den kommunala ekonomin. Prövning av rätten till barnomsorg vid särskilda skäl skall vara möjlig.</w:t>
      </w:r>
    </w:p>
    <w:p w14:paraId="4DE9C8B6" w14:textId="00C979AC" w:rsidR="00D84E9B" w:rsidRPr="00D43998" w:rsidRDefault="00D84E9B" w:rsidP="00DA60B8">
      <w:r w:rsidRPr="00D43998">
        <w:t xml:space="preserve">Dagmammorna var populära och slopades genom hårda regleringar för snart 10 år sedan. I samband med översynen av barnomsorgslagen presenteras förslag gällande avregleringar som återigen möjliggör familjedagvården på Åland. </w:t>
      </w:r>
      <w:r w:rsidRPr="00D43998">
        <w:br/>
      </w:r>
      <w:r w:rsidRPr="00D43998">
        <w:br/>
        <w:t>Avses att tillgängliggöra grundskolans utbildningsmaterial för de personer som bedriver hemundervisning. Rätten till grundskolans material skall fastslås genom lag. Lagen skall utgöra en ny möjlighet för de hemundervisande, dock inget krav. Möjligheten att ta del av grundskolans utbildningsmaterial underlättar även övergången om någon önskar övergå från hemundervisning till grundskolan</w:t>
      </w:r>
      <w:r w:rsidR="002433E0">
        <w:t xml:space="preserve"> eller vice versa.</w:t>
      </w:r>
    </w:p>
    <w:p w14:paraId="1CC5C436" w14:textId="398250CE" w:rsidR="00D84E9B" w:rsidRPr="00D43998" w:rsidRDefault="00D84E9B" w:rsidP="00DA60B8">
      <w:r w:rsidRPr="00D43998">
        <w:t>Åland behöver bidra till Finlands beredskap på ett aktivt sätt i de oroliga tider vi lever i idag. Kontakt tas till det finska försvaret och i samarbete startas en kurs upp på Åland med särskilt fokus på krigsrelaterade skador som kräver särskild expertis. Möjligheterna till externa medel för en dylik satsning bedöms som goda. På så vi</w:t>
      </w:r>
      <w:r w:rsidR="002433E0">
        <w:t>s</w:t>
      </w:r>
      <w:r w:rsidRPr="00D43998">
        <w:t xml:space="preserve"> kan vi på Åland bidra till Finlands beredskapsarbete utan att bära vapen. Arbetet skall ske i tätt samarbete med de åländska räddningsfunktionerna.</w:t>
      </w:r>
    </w:p>
    <w:p w14:paraId="6A051A24" w14:textId="5762BB30" w:rsidR="00D84E9B" w:rsidRPr="00D43998" w:rsidRDefault="00D84E9B" w:rsidP="00DA60B8">
      <w:pPr>
        <w:pStyle w:val="Rubrik4"/>
        <w:rPr>
          <w:sz w:val="24"/>
          <w:szCs w:val="24"/>
        </w:rPr>
      </w:pPr>
      <w:r w:rsidRPr="00D43998">
        <w:rPr>
          <w:sz w:val="24"/>
          <w:szCs w:val="24"/>
        </w:rPr>
        <w:t>53510 Utvecklingsarbete inom utbildning (RA)</w:t>
      </w:r>
    </w:p>
    <w:tbl>
      <w:tblPr>
        <w:tblStyle w:val="Tabellrutnt"/>
        <w:tblW w:w="0" w:type="auto"/>
        <w:tblLook w:val="04A0" w:firstRow="1" w:lastRow="0" w:firstColumn="1" w:lastColumn="0" w:noHBand="0" w:noVBand="1"/>
      </w:tblPr>
      <w:tblGrid>
        <w:gridCol w:w="1328"/>
        <w:gridCol w:w="1304"/>
        <w:gridCol w:w="1440"/>
        <w:gridCol w:w="1304"/>
        <w:gridCol w:w="1304"/>
      </w:tblGrid>
      <w:tr w:rsidR="00D84E9B" w:rsidRPr="00D43998" w14:paraId="4D4E6959" w14:textId="77777777" w:rsidTr="005404D4">
        <w:tc>
          <w:tcPr>
            <w:tcW w:w="1812" w:type="dxa"/>
          </w:tcPr>
          <w:p w14:paraId="60C8BEB4"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Sammandrag</w:t>
            </w:r>
          </w:p>
        </w:tc>
        <w:tc>
          <w:tcPr>
            <w:tcW w:w="1812" w:type="dxa"/>
          </w:tcPr>
          <w:p w14:paraId="1048E140"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Bokslut 2023</w:t>
            </w:r>
          </w:p>
        </w:tc>
        <w:tc>
          <w:tcPr>
            <w:tcW w:w="1812" w:type="dxa"/>
          </w:tcPr>
          <w:p w14:paraId="56F61044"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Budget 2024</w:t>
            </w:r>
          </w:p>
        </w:tc>
        <w:tc>
          <w:tcPr>
            <w:tcW w:w="1813" w:type="dxa"/>
          </w:tcPr>
          <w:p w14:paraId="38DAED80"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ÄB 2024</w:t>
            </w:r>
          </w:p>
        </w:tc>
        <w:tc>
          <w:tcPr>
            <w:tcW w:w="1813" w:type="dxa"/>
          </w:tcPr>
          <w:p w14:paraId="41D61773"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Förslag 2025</w:t>
            </w:r>
          </w:p>
        </w:tc>
      </w:tr>
      <w:tr w:rsidR="00D84E9B" w:rsidRPr="00D43998" w14:paraId="3B3598C5" w14:textId="77777777" w:rsidTr="005404D4">
        <w:tc>
          <w:tcPr>
            <w:tcW w:w="1812" w:type="dxa"/>
          </w:tcPr>
          <w:p w14:paraId="542C5B9D"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Intäkter</w:t>
            </w:r>
          </w:p>
        </w:tc>
        <w:tc>
          <w:tcPr>
            <w:tcW w:w="1812" w:type="dxa"/>
          </w:tcPr>
          <w:p w14:paraId="44C37F89"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50 656</w:t>
            </w:r>
          </w:p>
        </w:tc>
        <w:tc>
          <w:tcPr>
            <w:tcW w:w="1812" w:type="dxa"/>
          </w:tcPr>
          <w:p w14:paraId="1B007B05"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75 000</w:t>
            </w:r>
          </w:p>
        </w:tc>
        <w:tc>
          <w:tcPr>
            <w:tcW w:w="1813" w:type="dxa"/>
          </w:tcPr>
          <w:p w14:paraId="7C7C36E5" w14:textId="77777777" w:rsidR="00D84E9B" w:rsidRPr="00D43998" w:rsidRDefault="00D84E9B" w:rsidP="00DA60B8">
            <w:pPr>
              <w:rPr>
                <w:rFonts w:ascii="Times New Roman" w:hAnsi="Times New Roman" w:cs="Times New Roman"/>
              </w:rPr>
            </w:pPr>
          </w:p>
        </w:tc>
        <w:tc>
          <w:tcPr>
            <w:tcW w:w="1813" w:type="dxa"/>
          </w:tcPr>
          <w:p w14:paraId="4452E55A"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65 000</w:t>
            </w:r>
          </w:p>
        </w:tc>
      </w:tr>
      <w:tr w:rsidR="00D84E9B" w:rsidRPr="00D43998" w14:paraId="1CFE3828" w14:textId="77777777" w:rsidTr="005404D4">
        <w:tc>
          <w:tcPr>
            <w:tcW w:w="1812" w:type="dxa"/>
          </w:tcPr>
          <w:p w14:paraId="123286B3"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Kostnader</w:t>
            </w:r>
          </w:p>
        </w:tc>
        <w:tc>
          <w:tcPr>
            <w:tcW w:w="1812" w:type="dxa"/>
          </w:tcPr>
          <w:p w14:paraId="37663F4B"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-523 879</w:t>
            </w:r>
          </w:p>
        </w:tc>
        <w:tc>
          <w:tcPr>
            <w:tcW w:w="1812" w:type="dxa"/>
          </w:tcPr>
          <w:p w14:paraId="6896F7E9"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-630 000</w:t>
            </w:r>
          </w:p>
        </w:tc>
        <w:tc>
          <w:tcPr>
            <w:tcW w:w="1813" w:type="dxa"/>
          </w:tcPr>
          <w:p w14:paraId="02B1936B" w14:textId="77777777" w:rsidR="00D84E9B" w:rsidRPr="00D43998" w:rsidRDefault="00D84E9B" w:rsidP="00DA60B8">
            <w:pPr>
              <w:rPr>
                <w:rFonts w:ascii="Times New Roman" w:hAnsi="Times New Roman" w:cs="Times New Roman"/>
              </w:rPr>
            </w:pPr>
          </w:p>
        </w:tc>
        <w:tc>
          <w:tcPr>
            <w:tcW w:w="1813" w:type="dxa"/>
          </w:tcPr>
          <w:p w14:paraId="71712751"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-576 000</w:t>
            </w:r>
          </w:p>
        </w:tc>
      </w:tr>
      <w:tr w:rsidR="00D84E9B" w:rsidRPr="00D43998" w14:paraId="4AC7FDCC" w14:textId="77777777" w:rsidTr="005404D4">
        <w:tc>
          <w:tcPr>
            <w:tcW w:w="1812" w:type="dxa"/>
          </w:tcPr>
          <w:p w14:paraId="5FBD05F6"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lastRenderedPageBreak/>
              <w:t>Anslag netto</w:t>
            </w:r>
          </w:p>
        </w:tc>
        <w:tc>
          <w:tcPr>
            <w:tcW w:w="1812" w:type="dxa"/>
          </w:tcPr>
          <w:p w14:paraId="719A8761"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-473 222</w:t>
            </w:r>
          </w:p>
        </w:tc>
        <w:tc>
          <w:tcPr>
            <w:tcW w:w="1812" w:type="dxa"/>
          </w:tcPr>
          <w:p w14:paraId="50488C59"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-555 000</w:t>
            </w:r>
          </w:p>
        </w:tc>
        <w:tc>
          <w:tcPr>
            <w:tcW w:w="1813" w:type="dxa"/>
          </w:tcPr>
          <w:p w14:paraId="0A3D12C5" w14:textId="77777777" w:rsidR="00D84E9B" w:rsidRPr="00D43998" w:rsidRDefault="00D84E9B" w:rsidP="00DA60B8">
            <w:pPr>
              <w:rPr>
                <w:rFonts w:ascii="Times New Roman" w:hAnsi="Times New Roman" w:cs="Times New Roman"/>
              </w:rPr>
            </w:pPr>
          </w:p>
        </w:tc>
        <w:tc>
          <w:tcPr>
            <w:tcW w:w="1813" w:type="dxa"/>
          </w:tcPr>
          <w:p w14:paraId="6405BA46"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-511 000</w:t>
            </w:r>
          </w:p>
        </w:tc>
      </w:tr>
    </w:tbl>
    <w:p w14:paraId="75606A4D" w14:textId="01B3FDCD" w:rsidR="00D84E9B" w:rsidRPr="00D43998" w:rsidRDefault="007F0928" w:rsidP="00DA60B8">
      <w:r w:rsidRPr="003C27DB">
        <w:rPr>
          <w:b/>
          <w:bCs/>
        </w:rPr>
        <w:t>Förslag</w:t>
      </w:r>
      <w:r>
        <w:t xml:space="preserve">: </w:t>
      </w:r>
      <w:r w:rsidR="00582312">
        <w:t xml:space="preserve">Anslaget minskas med 30.000 euro. </w:t>
      </w:r>
      <w:r w:rsidR="00582312">
        <w:br/>
      </w:r>
      <w:r w:rsidR="00582312" w:rsidRPr="003C27DB">
        <w:rPr>
          <w:b/>
          <w:bCs/>
        </w:rPr>
        <w:t>Motivering</w:t>
      </w:r>
      <w:r w:rsidR="00582312">
        <w:t>:</w:t>
      </w:r>
    </w:p>
    <w:p w14:paraId="0EDAFB18" w14:textId="77777777" w:rsidR="00D84E9B" w:rsidRPr="00D43998" w:rsidRDefault="00D84E9B" w:rsidP="00DA60B8">
      <w:r w:rsidRPr="00D43998">
        <w:t>Föreslås att implementeringen av barnomsorgens läroplan avbryts och anses avslutad. Övervägs att inleda arbetet med en uppdaterad läroplan.</w:t>
      </w:r>
    </w:p>
    <w:p w14:paraId="01DF8996" w14:textId="711C6162" w:rsidR="00D84E9B" w:rsidRPr="00D43998" w:rsidRDefault="00D84E9B" w:rsidP="00DA60B8">
      <w:pPr>
        <w:pStyle w:val="Rubrik4"/>
        <w:rPr>
          <w:sz w:val="24"/>
          <w:szCs w:val="24"/>
        </w:rPr>
      </w:pPr>
      <w:r w:rsidRPr="00D43998">
        <w:rPr>
          <w:sz w:val="24"/>
          <w:szCs w:val="24"/>
        </w:rPr>
        <w:t xml:space="preserve">53500 Vuxenutbildning (RA) </w:t>
      </w:r>
      <w:r w:rsidR="00572EBD">
        <w:rPr>
          <w:sz w:val="24"/>
          <w:szCs w:val="24"/>
        </w:rPr>
        <w:br/>
      </w:r>
      <w:r w:rsidR="00572EBD" w:rsidRPr="003C27DB">
        <w:rPr>
          <w:sz w:val="24"/>
          <w:szCs w:val="24"/>
        </w:rPr>
        <w:t>Förslag</w:t>
      </w:r>
      <w:r w:rsidR="00572EBD" w:rsidRPr="00572EBD">
        <w:rPr>
          <w:b w:val="0"/>
          <w:bCs w:val="0"/>
          <w:sz w:val="24"/>
          <w:szCs w:val="24"/>
        </w:rPr>
        <w:t>: Följande text tillfogas den allmänna motiveringen.</w:t>
      </w:r>
    </w:p>
    <w:p w14:paraId="77ADE601" w14:textId="332261A0" w:rsidR="00D84E9B" w:rsidRPr="00D43998" w:rsidRDefault="00D84E9B" w:rsidP="00DA60B8">
      <w:r w:rsidRPr="00D43998">
        <w:t>Se noteringar gällande verksamheten vid Medborgarinstitutet (51</w:t>
      </w:r>
      <w:r w:rsidR="00572EBD">
        <w:t>0</w:t>
      </w:r>
      <w:r w:rsidRPr="00D43998">
        <w:t>00). Avtalet gällande svenska för inflyttade med arbetsmarknadsstöd förlängs tillfälligt t.o.m. 31.12.2025. Anslagen kan därmed komma att justeras i budget för 2026.</w:t>
      </w:r>
    </w:p>
    <w:p w14:paraId="655D9C24" w14:textId="68D0EA7B" w:rsidR="00D84E9B" w:rsidRPr="00D43998" w:rsidRDefault="00D84E9B" w:rsidP="00DA60B8">
      <w:pPr>
        <w:pStyle w:val="Rubrik4"/>
        <w:rPr>
          <w:sz w:val="24"/>
          <w:szCs w:val="24"/>
        </w:rPr>
      </w:pPr>
      <w:r w:rsidRPr="00D43998">
        <w:rPr>
          <w:sz w:val="24"/>
          <w:szCs w:val="24"/>
        </w:rPr>
        <w:br/>
        <w:t>85200 Ålands musikinstitut, verksamhet (RA)</w:t>
      </w:r>
    </w:p>
    <w:tbl>
      <w:tblPr>
        <w:tblStyle w:val="Tabellrutnt"/>
        <w:tblW w:w="0" w:type="auto"/>
        <w:tblLook w:val="04A0" w:firstRow="1" w:lastRow="0" w:firstColumn="1" w:lastColumn="0" w:noHBand="0" w:noVBand="1"/>
      </w:tblPr>
      <w:tblGrid>
        <w:gridCol w:w="1378"/>
        <w:gridCol w:w="1280"/>
        <w:gridCol w:w="1492"/>
        <w:gridCol w:w="1250"/>
        <w:gridCol w:w="1280"/>
      </w:tblGrid>
      <w:tr w:rsidR="00D84E9B" w:rsidRPr="00D43998" w14:paraId="263A0455" w14:textId="77777777" w:rsidTr="005404D4">
        <w:tc>
          <w:tcPr>
            <w:tcW w:w="1812" w:type="dxa"/>
          </w:tcPr>
          <w:p w14:paraId="533BF183"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Sammandrag</w:t>
            </w:r>
          </w:p>
        </w:tc>
        <w:tc>
          <w:tcPr>
            <w:tcW w:w="1812" w:type="dxa"/>
          </w:tcPr>
          <w:p w14:paraId="3DACFFAA"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Bokslut 2023</w:t>
            </w:r>
          </w:p>
        </w:tc>
        <w:tc>
          <w:tcPr>
            <w:tcW w:w="1812" w:type="dxa"/>
          </w:tcPr>
          <w:p w14:paraId="30D8E4C4"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Budget 2024</w:t>
            </w:r>
          </w:p>
        </w:tc>
        <w:tc>
          <w:tcPr>
            <w:tcW w:w="1813" w:type="dxa"/>
          </w:tcPr>
          <w:p w14:paraId="0BCCFC09"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ÄB 2024</w:t>
            </w:r>
          </w:p>
        </w:tc>
        <w:tc>
          <w:tcPr>
            <w:tcW w:w="1813" w:type="dxa"/>
          </w:tcPr>
          <w:p w14:paraId="51EDAE06"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Förslag 2025</w:t>
            </w:r>
          </w:p>
        </w:tc>
      </w:tr>
      <w:tr w:rsidR="00D84E9B" w:rsidRPr="00D43998" w14:paraId="20747C3D" w14:textId="77777777" w:rsidTr="005404D4">
        <w:tc>
          <w:tcPr>
            <w:tcW w:w="1812" w:type="dxa"/>
          </w:tcPr>
          <w:p w14:paraId="1AC4F6CA"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Avgiftsintäkter</w:t>
            </w:r>
          </w:p>
        </w:tc>
        <w:tc>
          <w:tcPr>
            <w:tcW w:w="1812" w:type="dxa"/>
          </w:tcPr>
          <w:p w14:paraId="113C68EB"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89 472</w:t>
            </w:r>
          </w:p>
        </w:tc>
        <w:tc>
          <w:tcPr>
            <w:tcW w:w="1812" w:type="dxa"/>
          </w:tcPr>
          <w:p w14:paraId="5591C86D"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114 000</w:t>
            </w:r>
          </w:p>
        </w:tc>
        <w:tc>
          <w:tcPr>
            <w:tcW w:w="1813" w:type="dxa"/>
          </w:tcPr>
          <w:p w14:paraId="54C2DB42" w14:textId="77777777" w:rsidR="00D84E9B" w:rsidRPr="00D43998" w:rsidRDefault="00D84E9B" w:rsidP="00DA60B8">
            <w:pPr>
              <w:rPr>
                <w:rFonts w:ascii="Times New Roman" w:hAnsi="Times New Roman" w:cs="Times New Roman"/>
              </w:rPr>
            </w:pPr>
          </w:p>
        </w:tc>
        <w:tc>
          <w:tcPr>
            <w:tcW w:w="1813" w:type="dxa"/>
          </w:tcPr>
          <w:p w14:paraId="52624EC3"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166 680</w:t>
            </w:r>
          </w:p>
        </w:tc>
      </w:tr>
      <w:tr w:rsidR="00D84E9B" w:rsidRPr="00D43998" w14:paraId="72CC89A0" w14:textId="77777777" w:rsidTr="005404D4">
        <w:tc>
          <w:tcPr>
            <w:tcW w:w="1812" w:type="dxa"/>
          </w:tcPr>
          <w:p w14:paraId="2FCEEB21" w14:textId="77777777" w:rsidR="00D84E9B" w:rsidRPr="00D43998" w:rsidRDefault="00D84E9B" w:rsidP="00DA60B8">
            <w:pPr>
              <w:rPr>
                <w:rFonts w:ascii="Times New Roman" w:hAnsi="Times New Roman" w:cs="Times New Roman"/>
              </w:rPr>
            </w:pPr>
          </w:p>
        </w:tc>
        <w:tc>
          <w:tcPr>
            <w:tcW w:w="1812" w:type="dxa"/>
          </w:tcPr>
          <w:p w14:paraId="301F28F5" w14:textId="77777777" w:rsidR="00D84E9B" w:rsidRPr="00D43998" w:rsidRDefault="00D84E9B" w:rsidP="00DA60B8">
            <w:pPr>
              <w:rPr>
                <w:rFonts w:ascii="Times New Roman" w:hAnsi="Times New Roman" w:cs="Times New Roman"/>
              </w:rPr>
            </w:pPr>
          </w:p>
        </w:tc>
        <w:tc>
          <w:tcPr>
            <w:tcW w:w="1812" w:type="dxa"/>
          </w:tcPr>
          <w:p w14:paraId="3672FBEC" w14:textId="77777777" w:rsidR="00D84E9B" w:rsidRPr="00D43998" w:rsidRDefault="00D84E9B" w:rsidP="00DA60B8">
            <w:pPr>
              <w:rPr>
                <w:rFonts w:ascii="Times New Roman" w:hAnsi="Times New Roman" w:cs="Times New Roman"/>
              </w:rPr>
            </w:pPr>
          </w:p>
        </w:tc>
        <w:tc>
          <w:tcPr>
            <w:tcW w:w="1813" w:type="dxa"/>
          </w:tcPr>
          <w:p w14:paraId="74375A0F" w14:textId="77777777" w:rsidR="00D84E9B" w:rsidRPr="00D43998" w:rsidRDefault="00D84E9B" w:rsidP="00DA60B8">
            <w:pPr>
              <w:rPr>
                <w:rFonts w:ascii="Times New Roman" w:hAnsi="Times New Roman" w:cs="Times New Roman"/>
              </w:rPr>
            </w:pPr>
          </w:p>
        </w:tc>
        <w:tc>
          <w:tcPr>
            <w:tcW w:w="1813" w:type="dxa"/>
          </w:tcPr>
          <w:p w14:paraId="0A86DCAD" w14:textId="77777777" w:rsidR="00D84E9B" w:rsidRPr="00D43998" w:rsidRDefault="00D84E9B" w:rsidP="00DA60B8">
            <w:pPr>
              <w:rPr>
                <w:rFonts w:ascii="Times New Roman" w:hAnsi="Times New Roman" w:cs="Times New Roman"/>
              </w:rPr>
            </w:pPr>
          </w:p>
        </w:tc>
      </w:tr>
      <w:tr w:rsidR="00D84E9B" w:rsidRPr="00D43998" w14:paraId="5D48B566" w14:textId="77777777" w:rsidTr="005404D4">
        <w:tc>
          <w:tcPr>
            <w:tcW w:w="1812" w:type="dxa"/>
          </w:tcPr>
          <w:p w14:paraId="2BC8A27B"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Summa +/-</w:t>
            </w:r>
          </w:p>
        </w:tc>
        <w:tc>
          <w:tcPr>
            <w:tcW w:w="1812" w:type="dxa"/>
          </w:tcPr>
          <w:p w14:paraId="4B0E1D21"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1 305 905</w:t>
            </w:r>
          </w:p>
        </w:tc>
        <w:tc>
          <w:tcPr>
            <w:tcW w:w="1812" w:type="dxa"/>
          </w:tcPr>
          <w:p w14:paraId="778049A9"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1 532 000</w:t>
            </w:r>
          </w:p>
        </w:tc>
        <w:tc>
          <w:tcPr>
            <w:tcW w:w="1813" w:type="dxa"/>
          </w:tcPr>
          <w:p w14:paraId="0F96CDF6" w14:textId="77777777" w:rsidR="00D84E9B" w:rsidRPr="00D43998" w:rsidRDefault="00D84E9B" w:rsidP="00DA60B8">
            <w:pPr>
              <w:rPr>
                <w:rFonts w:ascii="Times New Roman" w:hAnsi="Times New Roman" w:cs="Times New Roman"/>
              </w:rPr>
            </w:pPr>
          </w:p>
        </w:tc>
        <w:tc>
          <w:tcPr>
            <w:tcW w:w="1813" w:type="dxa"/>
          </w:tcPr>
          <w:p w14:paraId="276809B2"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1 425 000</w:t>
            </w:r>
          </w:p>
        </w:tc>
      </w:tr>
    </w:tbl>
    <w:p w14:paraId="4963EBB0" w14:textId="31C06799" w:rsidR="00D84E9B" w:rsidRPr="00D43998" w:rsidRDefault="005730FE" w:rsidP="00DA60B8">
      <w:r w:rsidRPr="003C27DB">
        <w:rPr>
          <w:b/>
          <w:bCs/>
        </w:rPr>
        <w:t>Förslag</w:t>
      </w:r>
      <w:r>
        <w:t xml:space="preserve">: Momentets intäkter ökas med 50.000 euro. </w:t>
      </w:r>
      <w:r>
        <w:br/>
      </w:r>
      <w:r w:rsidRPr="003C27DB">
        <w:rPr>
          <w:b/>
          <w:bCs/>
        </w:rPr>
        <w:t>Motivering</w:t>
      </w:r>
      <w:r>
        <w:t xml:space="preserve">: </w:t>
      </w:r>
      <w:r w:rsidR="00D84E9B" w:rsidRPr="00D43998">
        <w:br/>
        <w:t>Korrigering av posten för avgiftsintäkter. Avgifterna höjs för att inte konkurrera med privata aktörer och för att skapa en större täckning av verksamhetens utgifter.</w:t>
      </w:r>
    </w:p>
    <w:p w14:paraId="19558C6B" w14:textId="77777777" w:rsidR="00D84E9B" w:rsidRPr="00D43998" w:rsidRDefault="00D84E9B" w:rsidP="00DA60B8"/>
    <w:p w14:paraId="01F8914F" w14:textId="3D53162C" w:rsidR="00D84E9B" w:rsidRPr="00D43998" w:rsidRDefault="00D84E9B" w:rsidP="00DA60B8">
      <w:pPr>
        <w:pStyle w:val="Rubrik4"/>
        <w:rPr>
          <w:sz w:val="24"/>
          <w:szCs w:val="24"/>
        </w:rPr>
      </w:pPr>
      <w:r w:rsidRPr="00D43998">
        <w:rPr>
          <w:sz w:val="24"/>
          <w:szCs w:val="24"/>
        </w:rPr>
        <w:t>85600 Ålands sjösäkerhetscentrum</w:t>
      </w:r>
    </w:p>
    <w:tbl>
      <w:tblPr>
        <w:tblStyle w:val="Tabellrutnt"/>
        <w:tblW w:w="0" w:type="auto"/>
        <w:tblLook w:val="04A0" w:firstRow="1" w:lastRow="0" w:firstColumn="1" w:lastColumn="0" w:noHBand="0" w:noVBand="1"/>
      </w:tblPr>
      <w:tblGrid>
        <w:gridCol w:w="1417"/>
        <w:gridCol w:w="1301"/>
        <w:gridCol w:w="1302"/>
        <w:gridCol w:w="1330"/>
        <w:gridCol w:w="1330"/>
      </w:tblGrid>
      <w:tr w:rsidR="00D84E9B" w:rsidRPr="00D43998" w14:paraId="2E04D8AB" w14:textId="77777777" w:rsidTr="005404D4">
        <w:tc>
          <w:tcPr>
            <w:tcW w:w="1812" w:type="dxa"/>
          </w:tcPr>
          <w:p w14:paraId="37EB2C29"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Sammandrag</w:t>
            </w:r>
          </w:p>
        </w:tc>
        <w:tc>
          <w:tcPr>
            <w:tcW w:w="1812" w:type="dxa"/>
          </w:tcPr>
          <w:p w14:paraId="5409FE08"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Bokslut 2023</w:t>
            </w:r>
          </w:p>
        </w:tc>
        <w:tc>
          <w:tcPr>
            <w:tcW w:w="1812" w:type="dxa"/>
          </w:tcPr>
          <w:p w14:paraId="1E636149"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Budget 2024</w:t>
            </w:r>
          </w:p>
        </w:tc>
        <w:tc>
          <w:tcPr>
            <w:tcW w:w="1813" w:type="dxa"/>
          </w:tcPr>
          <w:p w14:paraId="6597E1F8"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ÄB 2024</w:t>
            </w:r>
          </w:p>
        </w:tc>
        <w:tc>
          <w:tcPr>
            <w:tcW w:w="1813" w:type="dxa"/>
          </w:tcPr>
          <w:p w14:paraId="0EC4C6A1"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Förslag 2025</w:t>
            </w:r>
          </w:p>
        </w:tc>
      </w:tr>
      <w:tr w:rsidR="00D84E9B" w:rsidRPr="00D43998" w14:paraId="4EC5182B" w14:textId="77777777" w:rsidTr="005404D4">
        <w:tc>
          <w:tcPr>
            <w:tcW w:w="1812" w:type="dxa"/>
          </w:tcPr>
          <w:p w14:paraId="0AF8EB38"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Resultat</w:t>
            </w:r>
          </w:p>
        </w:tc>
        <w:tc>
          <w:tcPr>
            <w:tcW w:w="1812" w:type="dxa"/>
          </w:tcPr>
          <w:p w14:paraId="0A6487AF"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-886 448</w:t>
            </w:r>
          </w:p>
        </w:tc>
        <w:tc>
          <w:tcPr>
            <w:tcW w:w="1812" w:type="dxa"/>
          </w:tcPr>
          <w:p w14:paraId="4DB5EADD"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-987 550</w:t>
            </w:r>
          </w:p>
        </w:tc>
        <w:tc>
          <w:tcPr>
            <w:tcW w:w="1813" w:type="dxa"/>
          </w:tcPr>
          <w:p w14:paraId="56FFF328"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-1 347 000</w:t>
            </w:r>
          </w:p>
        </w:tc>
        <w:tc>
          <w:tcPr>
            <w:tcW w:w="1813" w:type="dxa"/>
          </w:tcPr>
          <w:p w14:paraId="34201B53"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- 1 350 000</w:t>
            </w:r>
          </w:p>
        </w:tc>
      </w:tr>
      <w:tr w:rsidR="00D84E9B" w:rsidRPr="00D43998" w14:paraId="220B37C2" w14:textId="77777777" w:rsidTr="005404D4">
        <w:tc>
          <w:tcPr>
            <w:tcW w:w="1812" w:type="dxa"/>
          </w:tcPr>
          <w:p w14:paraId="7A3CFB5D" w14:textId="77777777" w:rsidR="00D84E9B" w:rsidRPr="00D43998" w:rsidRDefault="00D84E9B" w:rsidP="00DA60B8">
            <w:pPr>
              <w:rPr>
                <w:rFonts w:ascii="Times New Roman" w:hAnsi="Times New Roman" w:cs="Times New Roman"/>
              </w:rPr>
            </w:pPr>
          </w:p>
        </w:tc>
        <w:tc>
          <w:tcPr>
            <w:tcW w:w="1812" w:type="dxa"/>
          </w:tcPr>
          <w:p w14:paraId="10842582" w14:textId="77777777" w:rsidR="00D84E9B" w:rsidRPr="00D43998" w:rsidRDefault="00D84E9B" w:rsidP="00DA60B8">
            <w:pPr>
              <w:rPr>
                <w:rFonts w:ascii="Times New Roman" w:hAnsi="Times New Roman" w:cs="Times New Roman"/>
              </w:rPr>
            </w:pPr>
          </w:p>
        </w:tc>
        <w:tc>
          <w:tcPr>
            <w:tcW w:w="1812" w:type="dxa"/>
          </w:tcPr>
          <w:p w14:paraId="389FB67B" w14:textId="77777777" w:rsidR="00D84E9B" w:rsidRPr="00D43998" w:rsidRDefault="00D84E9B" w:rsidP="00DA60B8">
            <w:pPr>
              <w:rPr>
                <w:rFonts w:ascii="Times New Roman" w:hAnsi="Times New Roman" w:cs="Times New Roman"/>
              </w:rPr>
            </w:pPr>
          </w:p>
        </w:tc>
        <w:tc>
          <w:tcPr>
            <w:tcW w:w="1813" w:type="dxa"/>
          </w:tcPr>
          <w:p w14:paraId="622866BF" w14:textId="77777777" w:rsidR="00D84E9B" w:rsidRPr="00D43998" w:rsidRDefault="00D84E9B" w:rsidP="00DA60B8">
            <w:pPr>
              <w:rPr>
                <w:rFonts w:ascii="Times New Roman" w:hAnsi="Times New Roman" w:cs="Times New Roman"/>
              </w:rPr>
            </w:pPr>
          </w:p>
        </w:tc>
        <w:tc>
          <w:tcPr>
            <w:tcW w:w="1813" w:type="dxa"/>
          </w:tcPr>
          <w:p w14:paraId="42FA93F7" w14:textId="77777777" w:rsidR="00D84E9B" w:rsidRPr="00D43998" w:rsidRDefault="00D84E9B" w:rsidP="00DA60B8">
            <w:pPr>
              <w:rPr>
                <w:rFonts w:ascii="Times New Roman" w:hAnsi="Times New Roman" w:cs="Times New Roman"/>
              </w:rPr>
            </w:pPr>
          </w:p>
        </w:tc>
      </w:tr>
      <w:tr w:rsidR="00D84E9B" w:rsidRPr="00D43998" w14:paraId="67A10017" w14:textId="77777777" w:rsidTr="005404D4">
        <w:tc>
          <w:tcPr>
            <w:tcW w:w="1812" w:type="dxa"/>
          </w:tcPr>
          <w:p w14:paraId="2366DCD4"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Summa +/-</w:t>
            </w:r>
          </w:p>
        </w:tc>
        <w:tc>
          <w:tcPr>
            <w:tcW w:w="1812" w:type="dxa"/>
          </w:tcPr>
          <w:p w14:paraId="3C327234"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-886 448</w:t>
            </w:r>
          </w:p>
        </w:tc>
        <w:tc>
          <w:tcPr>
            <w:tcW w:w="1812" w:type="dxa"/>
          </w:tcPr>
          <w:p w14:paraId="76540FC7"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-987 550</w:t>
            </w:r>
          </w:p>
        </w:tc>
        <w:tc>
          <w:tcPr>
            <w:tcW w:w="1813" w:type="dxa"/>
          </w:tcPr>
          <w:p w14:paraId="11EE2BCC"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-1 347 000</w:t>
            </w:r>
          </w:p>
        </w:tc>
        <w:tc>
          <w:tcPr>
            <w:tcW w:w="1813" w:type="dxa"/>
          </w:tcPr>
          <w:p w14:paraId="7912F72A"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- 1 350 000</w:t>
            </w:r>
          </w:p>
        </w:tc>
      </w:tr>
    </w:tbl>
    <w:p w14:paraId="268D59AF" w14:textId="0B654DBD" w:rsidR="00D84E9B" w:rsidRPr="00D43998" w:rsidRDefault="00833082" w:rsidP="00DA60B8">
      <w:r w:rsidRPr="003C27DB">
        <w:rPr>
          <w:b/>
          <w:bCs/>
        </w:rPr>
        <w:t>Förslag</w:t>
      </w:r>
      <w:r>
        <w:t xml:space="preserve">: Momentet utökas med 200.000 euro. </w:t>
      </w:r>
      <w:r>
        <w:br/>
      </w:r>
      <w:r w:rsidRPr="003C27DB">
        <w:rPr>
          <w:b/>
          <w:bCs/>
        </w:rPr>
        <w:t>Motivering</w:t>
      </w:r>
      <w:r>
        <w:t xml:space="preserve">: </w:t>
      </w:r>
      <w:r w:rsidR="00D84E9B" w:rsidRPr="00D43998">
        <w:br/>
        <w:t>Avses att behålla skolfartyget M/S Michael Sars för att säkerställa hög kvalitet på de utbildningar som nyttjar fartyget. Skolfartyget är i förhållande till antalet skoldagar väl nyttjat. Möjligheten till nyttjande utanför läsåren skall utredas, som till exempel nyttjandet av fartyget i oljeskyddet och för civil beredskap. Anslaget utökas i jämförelse med landskapsregeringens budget med 200.000 euro för att säkerställa att fartyget kan nyttjas under hela året 2025.</w:t>
      </w:r>
    </w:p>
    <w:p w14:paraId="17B6548F" w14:textId="37867BAA" w:rsidR="00D84E9B" w:rsidRPr="00D43998" w:rsidRDefault="00D84E9B" w:rsidP="00DA60B8">
      <w:pPr>
        <w:pStyle w:val="Rubrik3"/>
        <w:rPr>
          <w:rStyle w:val="Rubrik2Char"/>
          <w:rFonts w:ascii="Times New Roman" w:hAnsi="Times New Roman" w:cs="Times New Roman"/>
          <w:sz w:val="24"/>
          <w:szCs w:val="24"/>
        </w:rPr>
      </w:pPr>
      <w:r w:rsidRPr="00D43998">
        <w:rPr>
          <w:rStyle w:val="Rubrik2Char"/>
          <w:rFonts w:ascii="Times New Roman" w:hAnsi="Times New Roman" w:cs="Times New Roman"/>
          <w:sz w:val="24"/>
          <w:szCs w:val="24"/>
        </w:rPr>
        <w:t>Näringsavdelningen / politikområde 6:</w:t>
      </w:r>
      <w:r w:rsidR="00833082">
        <w:rPr>
          <w:rStyle w:val="Rubrik2Char"/>
          <w:rFonts w:ascii="Times New Roman" w:hAnsi="Times New Roman" w:cs="Times New Roman"/>
          <w:sz w:val="24"/>
          <w:szCs w:val="24"/>
        </w:rPr>
        <w:br/>
      </w:r>
      <w:r w:rsidR="00833082" w:rsidRPr="003C27DB">
        <w:rPr>
          <w:rStyle w:val="Rubrik2Char"/>
          <w:rFonts w:ascii="Times New Roman" w:hAnsi="Times New Roman" w:cs="Times New Roman"/>
          <w:b/>
          <w:bCs/>
          <w:i w:val="0"/>
          <w:iCs w:val="0"/>
          <w:sz w:val="24"/>
          <w:szCs w:val="24"/>
        </w:rPr>
        <w:t>Förslag</w:t>
      </w:r>
      <w:r w:rsidR="00833082" w:rsidRPr="00833082">
        <w:rPr>
          <w:rStyle w:val="Rubrik2Char"/>
          <w:rFonts w:ascii="Times New Roman" w:hAnsi="Times New Roman" w:cs="Times New Roman"/>
          <w:i w:val="0"/>
          <w:iCs w:val="0"/>
          <w:sz w:val="24"/>
          <w:szCs w:val="24"/>
        </w:rPr>
        <w:t>: Följande text tillfogas den allmänna motiveringen.</w:t>
      </w:r>
    </w:p>
    <w:p w14:paraId="48D6BE73" w14:textId="471C5ED7" w:rsidR="00D84E9B" w:rsidRPr="00D43998" w:rsidRDefault="00D84E9B" w:rsidP="00DA60B8">
      <w:pPr>
        <w:rPr>
          <w:rStyle w:val="Rubrik2Char"/>
          <w:rFonts w:ascii="Times New Roman" w:hAnsi="Times New Roman" w:cs="Times New Roman"/>
          <w:sz w:val="24"/>
          <w:szCs w:val="24"/>
        </w:rPr>
      </w:pPr>
      <w:r w:rsidRPr="00D43998">
        <w:t xml:space="preserve">Planeras att inleda en fullständig översyn av avbytarstödslagstiftningen för att uppnå harmonisering mot Finlands lagstiftning och att utjämna skillnaden mellan dessa lagstiftningar. </w:t>
      </w:r>
      <w:r w:rsidRPr="00D43998">
        <w:br/>
        <w:t xml:space="preserve">I dagsläget kan noteras att man i Finland betraktar avbytarstödet som en social förmån medan den åländska tolkningen lett till att stödet betraktas som ett näringslivsstöd. Översynens syfte är att skapa tillväxt och förbättrade ekonomiska möjligheter inom jord- och lantbrukssektorn och trygga den lokala livsmedelsförsörjningens konkurrenskraft. </w:t>
      </w:r>
      <w:r w:rsidRPr="00D43998">
        <w:br/>
      </w:r>
    </w:p>
    <w:p w14:paraId="71552D12" w14:textId="77777777" w:rsidR="00D84E9B" w:rsidRPr="00D43998" w:rsidRDefault="00D84E9B" w:rsidP="00DA60B8">
      <w:pPr>
        <w:pStyle w:val="Rubrik3"/>
        <w:rPr>
          <w:rFonts w:ascii="Times New Roman" w:hAnsi="Times New Roman" w:cs="Times New Roman"/>
          <w:sz w:val="24"/>
          <w:szCs w:val="24"/>
        </w:rPr>
      </w:pPr>
      <w:r w:rsidRPr="00D43998">
        <w:rPr>
          <w:rFonts w:ascii="Times New Roman" w:hAnsi="Times New Roman" w:cs="Times New Roman"/>
          <w:sz w:val="24"/>
          <w:szCs w:val="24"/>
        </w:rPr>
        <w:t>610 Näringslivets främjande</w:t>
      </w:r>
    </w:p>
    <w:p w14:paraId="6BAF0FEF" w14:textId="77777777" w:rsidR="00D84E9B" w:rsidRPr="00D43998" w:rsidRDefault="00D84E9B" w:rsidP="00DA60B8">
      <w:pPr>
        <w:pStyle w:val="Rubrik4"/>
        <w:rPr>
          <w:sz w:val="24"/>
          <w:szCs w:val="24"/>
        </w:rPr>
      </w:pPr>
      <w:r w:rsidRPr="00D43998">
        <w:rPr>
          <w:sz w:val="24"/>
          <w:szCs w:val="24"/>
        </w:rPr>
        <w:t>61000 Näringslivets främjande, verksamhet (RA)</w:t>
      </w:r>
    </w:p>
    <w:tbl>
      <w:tblPr>
        <w:tblStyle w:val="Tabellrutnt"/>
        <w:tblW w:w="0" w:type="auto"/>
        <w:tblLook w:val="04A0" w:firstRow="1" w:lastRow="0" w:firstColumn="1" w:lastColumn="0" w:noHBand="0" w:noVBand="1"/>
      </w:tblPr>
      <w:tblGrid>
        <w:gridCol w:w="1278"/>
        <w:gridCol w:w="1403"/>
        <w:gridCol w:w="1403"/>
        <w:gridCol w:w="1343"/>
        <w:gridCol w:w="1253"/>
      </w:tblGrid>
      <w:tr w:rsidR="00D84E9B" w:rsidRPr="00D43998" w14:paraId="26BF9099" w14:textId="77777777" w:rsidTr="005404D4">
        <w:tc>
          <w:tcPr>
            <w:tcW w:w="1812" w:type="dxa"/>
          </w:tcPr>
          <w:p w14:paraId="36034287"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Sammandrag</w:t>
            </w:r>
          </w:p>
        </w:tc>
        <w:tc>
          <w:tcPr>
            <w:tcW w:w="1812" w:type="dxa"/>
          </w:tcPr>
          <w:p w14:paraId="361C14E1"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Bokslut 2023</w:t>
            </w:r>
          </w:p>
        </w:tc>
        <w:tc>
          <w:tcPr>
            <w:tcW w:w="1812" w:type="dxa"/>
          </w:tcPr>
          <w:p w14:paraId="6E59BB6D"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Budget 2024</w:t>
            </w:r>
          </w:p>
        </w:tc>
        <w:tc>
          <w:tcPr>
            <w:tcW w:w="1813" w:type="dxa"/>
          </w:tcPr>
          <w:p w14:paraId="03782D94"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ÄB 2024</w:t>
            </w:r>
          </w:p>
        </w:tc>
        <w:tc>
          <w:tcPr>
            <w:tcW w:w="1813" w:type="dxa"/>
          </w:tcPr>
          <w:p w14:paraId="34792650"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Förslag 2025</w:t>
            </w:r>
          </w:p>
        </w:tc>
      </w:tr>
      <w:tr w:rsidR="00D84E9B" w:rsidRPr="00D43998" w14:paraId="1F9168F3" w14:textId="77777777" w:rsidTr="005404D4">
        <w:tc>
          <w:tcPr>
            <w:tcW w:w="1812" w:type="dxa"/>
          </w:tcPr>
          <w:p w14:paraId="1E1B06A4"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Intäkter</w:t>
            </w:r>
          </w:p>
        </w:tc>
        <w:tc>
          <w:tcPr>
            <w:tcW w:w="1812" w:type="dxa"/>
          </w:tcPr>
          <w:p w14:paraId="0DDA78E1" w14:textId="77777777" w:rsidR="00D84E9B" w:rsidRPr="00D43998" w:rsidRDefault="00D84E9B" w:rsidP="00DA60B8">
            <w:pPr>
              <w:rPr>
                <w:rFonts w:ascii="Times New Roman" w:hAnsi="Times New Roman" w:cs="Times New Roman"/>
              </w:rPr>
            </w:pPr>
          </w:p>
        </w:tc>
        <w:tc>
          <w:tcPr>
            <w:tcW w:w="1812" w:type="dxa"/>
          </w:tcPr>
          <w:p w14:paraId="115C052A"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50 000</w:t>
            </w:r>
          </w:p>
        </w:tc>
        <w:tc>
          <w:tcPr>
            <w:tcW w:w="1813" w:type="dxa"/>
          </w:tcPr>
          <w:p w14:paraId="123EE34B"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-50 000</w:t>
            </w:r>
          </w:p>
        </w:tc>
        <w:tc>
          <w:tcPr>
            <w:tcW w:w="1813" w:type="dxa"/>
          </w:tcPr>
          <w:p w14:paraId="11A26F38" w14:textId="77777777" w:rsidR="00D84E9B" w:rsidRPr="00D43998" w:rsidRDefault="00D84E9B" w:rsidP="00DA60B8">
            <w:pPr>
              <w:rPr>
                <w:rFonts w:ascii="Times New Roman" w:hAnsi="Times New Roman" w:cs="Times New Roman"/>
              </w:rPr>
            </w:pPr>
          </w:p>
        </w:tc>
      </w:tr>
      <w:tr w:rsidR="00D84E9B" w:rsidRPr="00D43998" w14:paraId="3D56CB30" w14:textId="77777777" w:rsidTr="005404D4">
        <w:tc>
          <w:tcPr>
            <w:tcW w:w="1812" w:type="dxa"/>
          </w:tcPr>
          <w:p w14:paraId="2873EF32"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Kostnader</w:t>
            </w:r>
          </w:p>
        </w:tc>
        <w:tc>
          <w:tcPr>
            <w:tcW w:w="1812" w:type="dxa"/>
          </w:tcPr>
          <w:p w14:paraId="02AC1E7E"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-157 554</w:t>
            </w:r>
          </w:p>
        </w:tc>
        <w:tc>
          <w:tcPr>
            <w:tcW w:w="1812" w:type="dxa"/>
          </w:tcPr>
          <w:p w14:paraId="201A8CA3"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-225 000</w:t>
            </w:r>
          </w:p>
        </w:tc>
        <w:tc>
          <w:tcPr>
            <w:tcW w:w="1813" w:type="dxa"/>
          </w:tcPr>
          <w:p w14:paraId="3591F9EC"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50 000</w:t>
            </w:r>
          </w:p>
        </w:tc>
        <w:tc>
          <w:tcPr>
            <w:tcW w:w="1813" w:type="dxa"/>
          </w:tcPr>
          <w:p w14:paraId="3C2D9FC3"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-150 000</w:t>
            </w:r>
          </w:p>
        </w:tc>
      </w:tr>
      <w:tr w:rsidR="00D84E9B" w:rsidRPr="00D43998" w14:paraId="12F8309E" w14:textId="77777777" w:rsidTr="005404D4">
        <w:tc>
          <w:tcPr>
            <w:tcW w:w="1812" w:type="dxa"/>
          </w:tcPr>
          <w:p w14:paraId="45BDD7FD"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Anslag netto</w:t>
            </w:r>
          </w:p>
        </w:tc>
        <w:tc>
          <w:tcPr>
            <w:tcW w:w="1812" w:type="dxa"/>
          </w:tcPr>
          <w:p w14:paraId="1F13DFCD"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-157 554</w:t>
            </w:r>
          </w:p>
        </w:tc>
        <w:tc>
          <w:tcPr>
            <w:tcW w:w="1812" w:type="dxa"/>
          </w:tcPr>
          <w:p w14:paraId="587D7B9C"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-175 000</w:t>
            </w:r>
          </w:p>
        </w:tc>
        <w:tc>
          <w:tcPr>
            <w:tcW w:w="1813" w:type="dxa"/>
          </w:tcPr>
          <w:p w14:paraId="60FBFC17"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0</w:t>
            </w:r>
          </w:p>
        </w:tc>
        <w:tc>
          <w:tcPr>
            <w:tcW w:w="1813" w:type="dxa"/>
          </w:tcPr>
          <w:p w14:paraId="3E02F830"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-150 000</w:t>
            </w:r>
          </w:p>
        </w:tc>
      </w:tr>
    </w:tbl>
    <w:p w14:paraId="566DD572" w14:textId="3D42EEE4" w:rsidR="00D84E9B" w:rsidRPr="00D43998" w:rsidRDefault="00833082" w:rsidP="00DA60B8">
      <w:r w:rsidRPr="003C27DB">
        <w:rPr>
          <w:b/>
          <w:bCs/>
        </w:rPr>
        <w:t>Förslag</w:t>
      </w:r>
      <w:r>
        <w:t xml:space="preserve">: Momentet utökas med 50.000 euro. </w:t>
      </w:r>
      <w:r>
        <w:br/>
      </w:r>
      <w:r w:rsidRPr="003C27DB">
        <w:rPr>
          <w:b/>
          <w:bCs/>
        </w:rPr>
        <w:t>Motivering</w:t>
      </w:r>
      <w:r>
        <w:t xml:space="preserve">: </w:t>
      </w:r>
      <w:r w:rsidR="00D84E9B" w:rsidRPr="00D43998">
        <w:br/>
        <w:t>För att underlätta företagandet och sänka tröskeln för att grunda företag genomförs en satsning på en näringslivsportal. Näringslivsportalen skall utgöra en grund för all information som berör företagandet och skall innehålla en kategoriserad länkdatabas till relevant lagstiftning, bindande kollektivavtal och andra regelverk som reglerar näringslivet. Portalen skall också tillhandahålla information om finansiering, stödprogram och likande. Syftet är att underlätta företagandet och att därmed frigöra resurser för företag som istället kan fokusera på tillväxt. Privata initiativ skall uppmuntras att medverka i arbetet.</w:t>
      </w:r>
    </w:p>
    <w:p w14:paraId="4EA24B28" w14:textId="77777777" w:rsidR="00D84E9B" w:rsidRPr="00D43998" w:rsidRDefault="00D84E9B" w:rsidP="00DA60B8">
      <w:pPr>
        <w:pStyle w:val="Rubrik4"/>
        <w:rPr>
          <w:sz w:val="24"/>
          <w:szCs w:val="24"/>
        </w:rPr>
      </w:pPr>
      <w:r w:rsidRPr="00D43998">
        <w:rPr>
          <w:sz w:val="24"/>
          <w:szCs w:val="24"/>
        </w:rPr>
        <w:br/>
        <w:t>61000 Näringslivets främjande, överföringar (RA)</w:t>
      </w:r>
    </w:p>
    <w:tbl>
      <w:tblPr>
        <w:tblStyle w:val="Tabellrutnt"/>
        <w:tblW w:w="0" w:type="auto"/>
        <w:tblLook w:val="04A0" w:firstRow="1" w:lastRow="0" w:firstColumn="1" w:lastColumn="0" w:noHBand="0" w:noVBand="1"/>
      </w:tblPr>
      <w:tblGrid>
        <w:gridCol w:w="1300"/>
        <w:gridCol w:w="1302"/>
        <w:gridCol w:w="1505"/>
        <w:gridCol w:w="1274"/>
        <w:gridCol w:w="1299"/>
      </w:tblGrid>
      <w:tr w:rsidR="00D84E9B" w:rsidRPr="00D43998" w14:paraId="072683F7" w14:textId="77777777" w:rsidTr="005404D4">
        <w:tc>
          <w:tcPr>
            <w:tcW w:w="1812" w:type="dxa"/>
          </w:tcPr>
          <w:p w14:paraId="432A2814"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Sammandrag</w:t>
            </w:r>
          </w:p>
        </w:tc>
        <w:tc>
          <w:tcPr>
            <w:tcW w:w="1812" w:type="dxa"/>
          </w:tcPr>
          <w:p w14:paraId="43506C58"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Bokslut 2023</w:t>
            </w:r>
          </w:p>
        </w:tc>
        <w:tc>
          <w:tcPr>
            <w:tcW w:w="1812" w:type="dxa"/>
          </w:tcPr>
          <w:p w14:paraId="7F594714"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Budget 2024</w:t>
            </w:r>
          </w:p>
        </w:tc>
        <w:tc>
          <w:tcPr>
            <w:tcW w:w="1813" w:type="dxa"/>
          </w:tcPr>
          <w:p w14:paraId="1F08C5AD"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ÄB 2024</w:t>
            </w:r>
          </w:p>
        </w:tc>
        <w:tc>
          <w:tcPr>
            <w:tcW w:w="1813" w:type="dxa"/>
          </w:tcPr>
          <w:p w14:paraId="2E94379E"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Förslag 2025</w:t>
            </w:r>
          </w:p>
        </w:tc>
      </w:tr>
      <w:tr w:rsidR="00D84E9B" w:rsidRPr="00D43998" w14:paraId="7CF593C0" w14:textId="77777777" w:rsidTr="005404D4">
        <w:tc>
          <w:tcPr>
            <w:tcW w:w="1812" w:type="dxa"/>
          </w:tcPr>
          <w:p w14:paraId="6BA14CDB"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Intäkter</w:t>
            </w:r>
          </w:p>
        </w:tc>
        <w:tc>
          <w:tcPr>
            <w:tcW w:w="1812" w:type="dxa"/>
          </w:tcPr>
          <w:p w14:paraId="260E5B41" w14:textId="77777777" w:rsidR="00D84E9B" w:rsidRPr="00D43998" w:rsidRDefault="00D84E9B" w:rsidP="00DA60B8">
            <w:pPr>
              <w:rPr>
                <w:rFonts w:ascii="Times New Roman" w:hAnsi="Times New Roman" w:cs="Times New Roman"/>
              </w:rPr>
            </w:pPr>
          </w:p>
        </w:tc>
        <w:tc>
          <w:tcPr>
            <w:tcW w:w="1812" w:type="dxa"/>
          </w:tcPr>
          <w:p w14:paraId="0FCFA375" w14:textId="77777777" w:rsidR="00D84E9B" w:rsidRPr="00D43998" w:rsidRDefault="00D84E9B" w:rsidP="00DA60B8">
            <w:pPr>
              <w:rPr>
                <w:rFonts w:ascii="Times New Roman" w:hAnsi="Times New Roman" w:cs="Times New Roman"/>
              </w:rPr>
            </w:pPr>
          </w:p>
        </w:tc>
        <w:tc>
          <w:tcPr>
            <w:tcW w:w="1813" w:type="dxa"/>
          </w:tcPr>
          <w:p w14:paraId="2BBE86FD" w14:textId="77777777" w:rsidR="00D84E9B" w:rsidRPr="00D43998" w:rsidRDefault="00D84E9B" w:rsidP="00DA60B8">
            <w:pPr>
              <w:rPr>
                <w:rFonts w:ascii="Times New Roman" w:hAnsi="Times New Roman" w:cs="Times New Roman"/>
              </w:rPr>
            </w:pPr>
          </w:p>
        </w:tc>
        <w:tc>
          <w:tcPr>
            <w:tcW w:w="1813" w:type="dxa"/>
          </w:tcPr>
          <w:p w14:paraId="474D5653" w14:textId="77777777" w:rsidR="00D84E9B" w:rsidRPr="00D43998" w:rsidRDefault="00D84E9B" w:rsidP="00DA60B8">
            <w:pPr>
              <w:rPr>
                <w:rFonts w:ascii="Times New Roman" w:hAnsi="Times New Roman" w:cs="Times New Roman"/>
              </w:rPr>
            </w:pPr>
          </w:p>
        </w:tc>
      </w:tr>
      <w:tr w:rsidR="00D84E9B" w:rsidRPr="00D43998" w14:paraId="72E8AFDE" w14:textId="77777777" w:rsidTr="005404D4">
        <w:tc>
          <w:tcPr>
            <w:tcW w:w="1812" w:type="dxa"/>
          </w:tcPr>
          <w:p w14:paraId="743238A3"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Kostnader</w:t>
            </w:r>
          </w:p>
        </w:tc>
        <w:tc>
          <w:tcPr>
            <w:tcW w:w="1812" w:type="dxa"/>
          </w:tcPr>
          <w:p w14:paraId="45B3CA36"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-1 159 675</w:t>
            </w:r>
          </w:p>
        </w:tc>
        <w:tc>
          <w:tcPr>
            <w:tcW w:w="1812" w:type="dxa"/>
          </w:tcPr>
          <w:p w14:paraId="1D616358"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-1 000 000</w:t>
            </w:r>
          </w:p>
        </w:tc>
        <w:tc>
          <w:tcPr>
            <w:tcW w:w="1813" w:type="dxa"/>
          </w:tcPr>
          <w:p w14:paraId="3C2CE5C2" w14:textId="77777777" w:rsidR="00D84E9B" w:rsidRPr="00D43998" w:rsidRDefault="00D84E9B" w:rsidP="00DA60B8">
            <w:pPr>
              <w:rPr>
                <w:rFonts w:ascii="Times New Roman" w:hAnsi="Times New Roman" w:cs="Times New Roman"/>
              </w:rPr>
            </w:pPr>
          </w:p>
        </w:tc>
        <w:tc>
          <w:tcPr>
            <w:tcW w:w="1813" w:type="dxa"/>
          </w:tcPr>
          <w:p w14:paraId="2177258F"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-1 110 000</w:t>
            </w:r>
          </w:p>
        </w:tc>
      </w:tr>
      <w:tr w:rsidR="00D84E9B" w:rsidRPr="00D43998" w14:paraId="202B8CBF" w14:textId="77777777" w:rsidTr="005404D4">
        <w:tc>
          <w:tcPr>
            <w:tcW w:w="1812" w:type="dxa"/>
          </w:tcPr>
          <w:p w14:paraId="63AFDE71"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Anslag netto</w:t>
            </w:r>
          </w:p>
        </w:tc>
        <w:tc>
          <w:tcPr>
            <w:tcW w:w="1812" w:type="dxa"/>
          </w:tcPr>
          <w:p w14:paraId="6CF58C8F"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-1 159 675</w:t>
            </w:r>
          </w:p>
        </w:tc>
        <w:tc>
          <w:tcPr>
            <w:tcW w:w="1812" w:type="dxa"/>
          </w:tcPr>
          <w:p w14:paraId="231E3F4A"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-1 000 000</w:t>
            </w:r>
          </w:p>
        </w:tc>
        <w:tc>
          <w:tcPr>
            <w:tcW w:w="1813" w:type="dxa"/>
          </w:tcPr>
          <w:p w14:paraId="5A6EBEBE" w14:textId="77777777" w:rsidR="00D84E9B" w:rsidRPr="00D43998" w:rsidRDefault="00D84E9B" w:rsidP="00DA60B8">
            <w:pPr>
              <w:rPr>
                <w:rFonts w:ascii="Times New Roman" w:hAnsi="Times New Roman" w:cs="Times New Roman"/>
              </w:rPr>
            </w:pPr>
          </w:p>
        </w:tc>
        <w:tc>
          <w:tcPr>
            <w:tcW w:w="1813" w:type="dxa"/>
          </w:tcPr>
          <w:p w14:paraId="65985617"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-1 110 000</w:t>
            </w:r>
          </w:p>
        </w:tc>
      </w:tr>
    </w:tbl>
    <w:p w14:paraId="41C32D70" w14:textId="4BD37B44" w:rsidR="00D84E9B" w:rsidRPr="00D43998" w:rsidRDefault="00833082" w:rsidP="00DA60B8">
      <w:r w:rsidRPr="003C27DB">
        <w:rPr>
          <w:b/>
          <w:bCs/>
        </w:rPr>
        <w:t>Förslag</w:t>
      </w:r>
      <w:r>
        <w:t xml:space="preserve">: </w:t>
      </w:r>
      <w:r w:rsidR="008C0295">
        <w:t xml:space="preserve">Momentet minskas med 40.000 euro. </w:t>
      </w:r>
      <w:r w:rsidR="008C0295">
        <w:br/>
      </w:r>
      <w:r w:rsidR="008C0295" w:rsidRPr="003C27DB">
        <w:rPr>
          <w:b/>
          <w:bCs/>
        </w:rPr>
        <w:t>Motivering</w:t>
      </w:r>
      <w:r w:rsidR="008C0295">
        <w:t>:</w:t>
      </w:r>
    </w:p>
    <w:p w14:paraId="77B30869" w14:textId="0B2CC2C3" w:rsidR="00D84E9B" w:rsidRPr="00D43998" w:rsidRDefault="00D84E9B" w:rsidP="00DA60B8">
      <w:r w:rsidRPr="00D43998">
        <w:t>Föreslås att butiksstödet för skärgården begränsas till att omfatta maximalt en butik per skärgårdskommun.</w:t>
      </w:r>
    </w:p>
    <w:p w14:paraId="2A56A579" w14:textId="77777777" w:rsidR="00D84E9B" w:rsidRPr="00D43998" w:rsidRDefault="00D84E9B" w:rsidP="00DA60B8">
      <w:r w:rsidRPr="00D43998">
        <w:t>Skattegränskontoret är ett samarbete mellan landskapsregeringen och Ålands Näringsliv vilket medfinansieras av Viking Line och Eckerö Linjen. Under året genomförs nya förhandlingar med förflyttning av fokus. I fokus för ett nytt samarbete bör vara att minska byråkratin och aktivt ta fram lösningar vilket underlättar handelsflödet till och från Åland. Dagens byråkrati hindrar tillväxten och tar resurser vilka företagen bör kunna nyttja till att utveckla sina verksamheter.</w:t>
      </w:r>
    </w:p>
    <w:p w14:paraId="5916DA36" w14:textId="4F386B43" w:rsidR="00D84E9B" w:rsidRPr="00D43998" w:rsidRDefault="00D84E9B" w:rsidP="00DA60B8">
      <w:pPr>
        <w:pStyle w:val="Rubrik2"/>
        <w:rPr>
          <w:rFonts w:ascii="Times New Roman" w:hAnsi="Times New Roman" w:cs="Times New Roman"/>
          <w:sz w:val="24"/>
          <w:szCs w:val="24"/>
        </w:rPr>
      </w:pPr>
      <w:r w:rsidRPr="00D43998">
        <w:rPr>
          <w:rFonts w:ascii="Times New Roman" w:hAnsi="Times New Roman" w:cs="Times New Roman"/>
          <w:sz w:val="24"/>
          <w:szCs w:val="24"/>
        </w:rPr>
        <w:t>Infrastruktur / politikområde 7:</w:t>
      </w:r>
    </w:p>
    <w:p w14:paraId="5CBE3FDA" w14:textId="77777777" w:rsidR="00D84E9B" w:rsidRPr="00D43998" w:rsidRDefault="00D84E9B" w:rsidP="00DA60B8"/>
    <w:p w14:paraId="09A4802A" w14:textId="77777777" w:rsidR="00D84E9B" w:rsidRPr="00D43998" w:rsidRDefault="00D84E9B" w:rsidP="00DA60B8">
      <w:pPr>
        <w:pStyle w:val="Rubrik3"/>
        <w:rPr>
          <w:rFonts w:ascii="Times New Roman" w:hAnsi="Times New Roman" w:cs="Times New Roman"/>
          <w:sz w:val="24"/>
          <w:szCs w:val="24"/>
        </w:rPr>
      </w:pPr>
      <w:r w:rsidRPr="00D43998">
        <w:rPr>
          <w:rFonts w:ascii="Times New Roman" w:hAnsi="Times New Roman" w:cs="Times New Roman"/>
          <w:sz w:val="24"/>
          <w:szCs w:val="24"/>
        </w:rPr>
        <w:t>700 Infrastrukturavdelningens förvaltningsområde</w:t>
      </w:r>
    </w:p>
    <w:p w14:paraId="06D5894D" w14:textId="77777777" w:rsidR="00D84E9B" w:rsidRPr="00D43998" w:rsidRDefault="00D84E9B" w:rsidP="00DA60B8">
      <w:pPr>
        <w:pStyle w:val="Rubrik4"/>
        <w:rPr>
          <w:sz w:val="24"/>
          <w:szCs w:val="24"/>
        </w:rPr>
      </w:pPr>
      <w:r w:rsidRPr="00D43998">
        <w:rPr>
          <w:sz w:val="24"/>
          <w:szCs w:val="24"/>
        </w:rPr>
        <w:t>72040 Projekt Sunnanvind (R)</w:t>
      </w:r>
    </w:p>
    <w:tbl>
      <w:tblPr>
        <w:tblStyle w:val="Tabellrutnt"/>
        <w:tblW w:w="0" w:type="auto"/>
        <w:tblLook w:val="04A0" w:firstRow="1" w:lastRow="0" w:firstColumn="1" w:lastColumn="0" w:noHBand="0" w:noVBand="1"/>
      </w:tblPr>
      <w:tblGrid>
        <w:gridCol w:w="1345"/>
        <w:gridCol w:w="1321"/>
        <w:gridCol w:w="1320"/>
        <w:gridCol w:w="1347"/>
        <w:gridCol w:w="1347"/>
      </w:tblGrid>
      <w:tr w:rsidR="00D84E9B" w:rsidRPr="00D43998" w14:paraId="3FBEFE62" w14:textId="77777777" w:rsidTr="005404D4">
        <w:tc>
          <w:tcPr>
            <w:tcW w:w="1812" w:type="dxa"/>
          </w:tcPr>
          <w:p w14:paraId="490111BC"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Sammandrag</w:t>
            </w:r>
          </w:p>
        </w:tc>
        <w:tc>
          <w:tcPr>
            <w:tcW w:w="1812" w:type="dxa"/>
          </w:tcPr>
          <w:p w14:paraId="49122D11"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Bokslut 2023</w:t>
            </w:r>
          </w:p>
        </w:tc>
        <w:tc>
          <w:tcPr>
            <w:tcW w:w="1812" w:type="dxa"/>
          </w:tcPr>
          <w:p w14:paraId="5957C1DC"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Budget 2024</w:t>
            </w:r>
          </w:p>
        </w:tc>
        <w:tc>
          <w:tcPr>
            <w:tcW w:w="1813" w:type="dxa"/>
          </w:tcPr>
          <w:p w14:paraId="16B50937"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ÄB 2024</w:t>
            </w:r>
          </w:p>
        </w:tc>
        <w:tc>
          <w:tcPr>
            <w:tcW w:w="1813" w:type="dxa"/>
          </w:tcPr>
          <w:p w14:paraId="3A2F32DC"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Förslag 2025</w:t>
            </w:r>
          </w:p>
        </w:tc>
      </w:tr>
      <w:tr w:rsidR="00D84E9B" w:rsidRPr="00D43998" w14:paraId="162D53B3" w14:textId="77777777" w:rsidTr="005404D4">
        <w:tc>
          <w:tcPr>
            <w:tcW w:w="1812" w:type="dxa"/>
          </w:tcPr>
          <w:p w14:paraId="1D31D4FD"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Intäkter</w:t>
            </w:r>
          </w:p>
        </w:tc>
        <w:tc>
          <w:tcPr>
            <w:tcW w:w="1812" w:type="dxa"/>
          </w:tcPr>
          <w:p w14:paraId="1BC4AA28" w14:textId="77777777" w:rsidR="00D84E9B" w:rsidRPr="00D43998" w:rsidRDefault="00D84E9B" w:rsidP="00DA60B8">
            <w:pPr>
              <w:rPr>
                <w:rFonts w:ascii="Times New Roman" w:hAnsi="Times New Roman" w:cs="Times New Roman"/>
              </w:rPr>
            </w:pPr>
          </w:p>
        </w:tc>
        <w:tc>
          <w:tcPr>
            <w:tcW w:w="1812" w:type="dxa"/>
          </w:tcPr>
          <w:p w14:paraId="62C07581" w14:textId="77777777" w:rsidR="00D84E9B" w:rsidRPr="00D43998" w:rsidRDefault="00D84E9B" w:rsidP="00DA60B8">
            <w:pPr>
              <w:rPr>
                <w:rFonts w:ascii="Times New Roman" w:hAnsi="Times New Roman" w:cs="Times New Roman"/>
              </w:rPr>
            </w:pPr>
          </w:p>
        </w:tc>
        <w:tc>
          <w:tcPr>
            <w:tcW w:w="1813" w:type="dxa"/>
          </w:tcPr>
          <w:p w14:paraId="0C68BFD1"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1 141 000</w:t>
            </w:r>
          </w:p>
        </w:tc>
        <w:tc>
          <w:tcPr>
            <w:tcW w:w="1813" w:type="dxa"/>
          </w:tcPr>
          <w:p w14:paraId="29936242"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1 070 389</w:t>
            </w:r>
          </w:p>
        </w:tc>
      </w:tr>
      <w:tr w:rsidR="00D84E9B" w:rsidRPr="00D43998" w14:paraId="67BA2329" w14:textId="77777777" w:rsidTr="005404D4">
        <w:tc>
          <w:tcPr>
            <w:tcW w:w="1812" w:type="dxa"/>
          </w:tcPr>
          <w:p w14:paraId="63F0A5B5"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Kostnader</w:t>
            </w:r>
          </w:p>
        </w:tc>
        <w:tc>
          <w:tcPr>
            <w:tcW w:w="1812" w:type="dxa"/>
          </w:tcPr>
          <w:p w14:paraId="22120CFD" w14:textId="77777777" w:rsidR="00D84E9B" w:rsidRPr="00D43998" w:rsidRDefault="00D84E9B" w:rsidP="00DA60B8">
            <w:pPr>
              <w:rPr>
                <w:rFonts w:ascii="Times New Roman" w:hAnsi="Times New Roman" w:cs="Times New Roman"/>
              </w:rPr>
            </w:pPr>
          </w:p>
        </w:tc>
        <w:tc>
          <w:tcPr>
            <w:tcW w:w="1812" w:type="dxa"/>
          </w:tcPr>
          <w:p w14:paraId="2988FF88" w14:textId="77777777" w:rsidR="00D84E9B" w:rsidRPr="00D43998" w:rsidRDefault="00D84E9B" w:rsidP="00DA60B8">
            <w:pPr>
              <w:rPr>
                <w:rFonts w:ascii="Times New Roman" w:hAnsi="Times New Roman" w:cs="Times New Roman"/>
              </w:rPr>
            </w:pPr>
          </w:p>
        </w:tc>
        <w:tc>
          <w:tcPr>
            <w:tcW w:w="1813" w:type="dxa"/>
          </w:tcPr>
          <w:p w14:paraId="07BFD209"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-2 910 000</w:t>
            </w:r>
          </w:p>
        </w:tc>
        <w:tc>
          <w:tcPr>
            <w:tcW w:w="1813" w:type="dxa"/>
          </w:tcPr>
          <w:p w14:paraId="64E95DA3" w14:textId="77777777" w:rsidR="00D84E9B" w:rsidRPr="00D43998" w:rsidRDefault="00D84E9B" w:rsidP="00DA60B8">
            <w:pPr>
              <w:rPr>
                <w:rFonts w:ascii="Times New Roman" w:hAnsi="Times New Roman" w:cs="Times New Roman"/>
              </w:rPr>
            </w:pPr>
          </w:p>
        </w:tc>
      </w:tr>
      <w:tr w:rsidR="00D84E9B" w:rsidRPr="00D43998" w14:paraId="12FB6101" w14:textId="77777777" w:rsidTr="005404D4">
        <w:tc>
          <w:tcPr>
            <w:tcW w:w="1812" w:type="dxa"/>
          </w:tcPr>
          <w:p w14:paraId="6AE3B9C7"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Anslag netto</w:t>
            </w:r>
          </w:p>
        </w:tc>
        <w:tc>
          <w:tcPr>
            <w:tcW w:w="1812" w:type="dxa"/>
          </w:tcPr>
          <w:p w14:paraId="3D5AF7FC" w14:textId="77777777" w:rsidR="00D84E9B" w:rsidRPr="00D43998" w:rsidRDefault="00D84E9B" w:rsidP="00DA60B8">
            <w:pPr>
              <w:rPr>
                <w:rFonts w:ascii="Times New Roman" w:hAnsi="Times New Roman" w:cs="Times New Roman"/>
              </w:rPr>
            </w:pPr>
          </w:p>
        </w:tc>
        <w:tc>
          <w:tcPr>
            <w:tcW w:w="1812" w:type="dxa"/>
          </w:tcPr>
          <w:p w14:paraId="65E85F94" w14:textId="77777777" w:rsidR="00D84E9B" w:rsidRPr="00D43998" w:rsidRDefault="00D84E9B" w:rsidP="00DA60B8">
            <w:pPr>
              <w:rPr>
                <w:rFonts w:ascii="Times New Roman" w:hAnsi="Times New Roman" w:cs="Times New Roman"/>
              </w:rPr>
            </w:pPr>
          </w:p>
        </w:tc>
        <w:tc>
          <w:tcPr>
            <w:tcW w:w="1813" w:type="dxa"/>
          </w:tcPr>
          <w:p w14:paraId="1EA79339"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-1 769 000</w:t>
            </w:r>
          </w:p>
        </w:tc>
        <w:tc>
          <w:tcPr>
            <w:tcW w:w="1813" w:type="dxa"/>
          </w:tcPr>
          <w:p w14:paraId="1DC7BF1C"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1 070 389</w:t>
            </w:r>
          </w:p>
        </w:tc>
      </w:tr>
    </w:tbl>
    <w:p w14:paraId="50C50FF2" w14:textId="4277BA90" w:rsidR="00D84E9B" w:rsidRPr="00D43998" w:rsidRDefault="008C0295" w:rsidP="00DA60B8">
      <w:r w:rsidRPr="003C27DB">
        <w:rPr>
          <w:b/>
          <w:bCs/>
        </w:rPr>
        <w:t>Förslag</w:t>
      </w:r>
      <w:r>
        <w:t xml:space="preserve">: Momentet minskas med </w:t>
      </w:r>
      <w:r w:rsidR="00886E5E">
        <w:t xml:space="preserve">1.666.000. </w:t>
      </w:r>
      <w:r w:rsidR="00886E5E">
        <w:br/>
      </w:r>
      <w:r w:rsidR="00886E5E" w:rsidRPr="003C27DB">
        <w:rPr>
          <w:b/>
          <w:bCs/>
        </w:rPr>
        <w:t>Motivering</w:t>
      </w:r>
      <w:r w:rsidR="00886E5E">
        <w:t>:</w:t>
      </w:r>
    </w:p>
    <w:p w14:paraId="330193AD" w14:textId="1046E501" w:rsidR="00D84E9B" w:rsidRPr="00D43998" w:rsidRDefault="00D84E9B" w:rsidP="00DA60B8">
      <w:r w:rsidRPr="00D43998">
        <w:t xml:space="preserve">Projekt Sunnanvind finns i budgeten utspridd på flera olika moment och går ej att transparent granska. Stora delar av förvaltningen arbetar med projektet, ÅMHM har flera tjänster som driver upp kostnaderna och att ge intrycket att detta projekt till fullo finansierats med EU medel fram tills mitten av 2024 är fel. Medlen stryks under momentet och en rapport över samtliga kostnader som drabbat offentliga Åland tas fram och översänds till lagtinget. Allmänheten bör upplysas om avbetalningsplanen för de nyttjade </w:t>
      </w:r>
      <w:r w:rsidR="00FF22B5">
        <w:t>krediter</w:t>
      </w:r>
      <w:r w:rsidRPr="00D43998">
        <w:t xml:space="preserve"> som inkommit från EU:s </w:t>
      </w:r>
      <w:proofErr w:type="spellStart"/>
      <w:r w:rsidRPr="00D43998">
        <w:t>resiliensfond</w:t>
      </w:r>
      <w:proofErr w:type="spellEnd"/>
      <w:r w:rsidRPr="00D43998">
        <w:t>.</w:t>
      </w:r>
    </w:p>
    <w:p w14:paraId="5E8B28BD" w14:textId="77777777" w:rsidR="00D84E9B" w:rsidRPr="00D43998" w:rsidRDefault="00D84E9B" w:rsidP="00DA60B8"/>
    <w:p w14:paraId="1BA6D326" w14:textId="77777777" w:rsidR="00D84E9B" w:rsidRPr="00D43998" w:rsidRDefault="00D84E9B" w:rsidP="00DA60B8">
      <w:pPr>
        <w:pStyle w:val="Rubrik4"/>
        <w:rPr>
          <w:sz w:val="24"/>
          <w:szCs w:val="24"/>
        </w:rPr>
      </w:pPr>
      <w:r w:rsidRPr="00D43998">
        <w:rPr>
          <w:sz w:val="24"/>
          <w:szCs w:val="24"/>
        </w:rPr>
        <w:t>74000 Ålandstrafiken, verksamhet (R)</w:t>
      </w:r>
    </w:p>
    <w:tbl>
      <w:tblPr>
        <w:tblStyle w:val="Tabellrutnt"/>
        <w:tblW w:w="0" w:type="auto"/>
        <w:tblLook w:val="04A0" w:firstRow="1" w:lastRow="0" w:firstColumn="1" w:lastColumn="0" w:noHBand="0" w:noVBand="1"/>
      </w:tblPr>
      <w:tblGrid>
        <w:gridCol w:w="1354"/>
        <w:gridCol w:w="1331"/>
        <w:gridCol w:w="1331"/>
        <w:gridCol w:w="1332"/>
        <w:gridCol w:w="1332"/>
      </w:tblGrid>
      <w:tr w:rsidR="00D84E9B" w:rsidRPr="00D43998" w14:paraId="2AB011D0" w14:textId="77777777" w:rsidTr="005404D4">
        <w:tc>
          <w:tcPr>
            <w:tcW w:w="1812" w:type="dxa"/>
          </w:tcPr>
          <w:p w14:paraId="69FF0F46"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Sammandrag</w:t>
            </w:r>
          </w:p>
        </w:tc>
        <w:tc>
          <w:tcPr>
            <w:tcW w:w="1812" w:type="dxa"/>
          </w:tcPr>
          <w:p w14:paraId="78F9F2A7"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Bokslut 2023</w:t>
            </w:r>
          </w:p>
        </w:tc>
        <w:tc>
          <w:tcPr>
            <w:tcW w:w="1812" w:type="dxa"/>
          </w:tcPr>
          <w:p w14:paraId="27DEE509"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Budget 2024</w:t>
            </w:r>
          </w:p>
        </w:tc>
        <w:tc>
          <w:tcPr>
            <w:tcW w:w="1813" w:type="dxa"/>
          </w:tcPr>
          <w:p w14:paraId="2D054132"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ÄB 2024</w:t>
            </w:r>
          </w:p>
        </w:tc>
        <w:tc>
          <w:tcPr>
            <w:tcW w:w="1813" w:type="dxa"/>
          </w:tcPr>
          <w:p w14:paraId="3DA2D41C"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Förslag 2025</w:t>
            </w:r>
          </w:p>
        </w:tc>
      </w:tr>
      <w:tr w:rsidR="00D84E9B" w:rsidRPr="00D43998" w14:paraId="23880C3F" w14:textId="77777777" w:rsidTr="005404D4">
        <w:tc>
          <w:tcPr>
            <w:tcW w:w="1812" w:type="dxa"/>
          </w:tcPr>
          <w:p w14:paraId="3FA811A9"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Intäkter</w:t>
            </w:r>
          </w:p>
        </w:tc>
        <w:tc>
          <w:tcPr>
            <w:tcW w:w="1812" w:type="dxa"/>
          </w:tcPr>
          <w:p w14:paraId="2DBA439B"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145</w:t>
            </w:r>
          </w:p>
        </w:tc>
        <w:tc>
          <w:tcPr>
            <w:tcW w:w="1812" w:type="dxa"/>
          </w:tcPr>
          <w:p w14:paraId="5DC06886" w14:textId="77777777" w:rsidR="00D84E9B" w:rsidRPr="00D43998" w:rsidRDefault="00D84E9B" w:rsidP="00DA60B8">
            <w:pPr>
              <w:rPr>
                <w:rFonts w:ascii="Times New Roman" w:hAnsi="Times New Roman" w:cs="Times New Roman"/>
              </w:rPr>
            </w:pPr>
          </w:p>
        </w:tc>
        <w:tc>
          <w:tcPr>
            <w:tcW w:w="1813" w:type="dxa"/>
          </w:tcPr>
          <w:p w14:paraId="3976C701" w14:textId="77777777" w:rsidR="00D84E9B" w:rsidRPr="00D43998" w:rsidRDefault="00D84E9B" w:rsidP="00DA60B8">
            <w:pPr>
              <w:rPr>
                <w:rFonts w:ascii="Times New Roman" w:hAnsi="Times New Roman" w:cs="Times New Roman"/>
              </w:rPr>
            </w:pPr>
          </w:p>
        </w:tc>
        <w:tc>
          <w:tcPr>
            <w:tcW w:w="1813" w:type="dxa"/>
          </w:tcPr>
          <w:p w14:paraId="1CBD418A" w14:textId="77777777" w:rsidR="00D84E9B" w:rsidRPr="00D43998" w:rsidRDefault="00D84E9B" w:rsidP="00DA60B8">
            <w:pPr>
              <w:rPr>
                <w:rFonts w:ascii="Times New Roman" w:hAnsi="Times New Roman" w:cs="Times New Roman"/>
              </w:rPr>
            </w:pPr>
          </w:p>
        </w:tc>
      </w:tr>
      <w:tr w:rsidR="00D84E9B" w:rsidRPr="00D43998" w14:paraId="3AC64197" w14:textId="77777777" w:rsidTr="005404D4">
        <w:tc>
          <w:tcPr>
            <w:tcW w:w="1812" w:type="dxa"/>
          </w:tcPr>
          <w:p w14:paraId="354AA0CF"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Kostnader</w:t>
            </w:r>
          </w:p>
        </w:tc>
        <w:tc>
          <w:tcPr>
            <w:tcW w:w="1812" w:type="dxa"/>
          </w:tcPr>
          <w:p w14:paraId="0B07E976"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-413 491</w:t>
            </w:r>
          </w:p>
        </w:tc>
        <w:tc>
          <w:tcPr>
            <w:tcW w:w="1812" w:type="dxa"/>
          </w:tcPr>
          <w:p w14:paraId="4994198D"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-499 000</w:t>
            </w:r>
          </w:p>
        </w:tc>
        <w:tc>
          <w:tcPr>
            <w:tcW w:w="1813" w:type="dxa"/>
          </w:tcPr>
          <w:p w14:paraId="51A50D37" w14:textId="77777777" w:rsidR="00D84E9B" w:rsidRPr="00D43998" w:rsidRDefault="00D84E9B" w:rsidP="00DA60B8">
            <w:pPr>
              <w:rPr>
                <w:rFonts w:ascii="Times New Roman" w:hAnsi="Times New Roman" w:cs="Times New Roman"/>
              </w:rPr>
            </w:pPr>
          </w:p>
        </w:tc>
        <w:tc>
          <w:tcPr>
            <w:tcW w:w="1813" w:type="dxa"/>
          </w:tcPr>
          <w:p w14:paraId="43F8CC66"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-499 000</w:t>
            </w:r>
          </w:p>
        </w:tc>
      </w:tr>
      <w:tr w:rsidR="00D84E9B" w:rsidRPr="00D43998" w14:paraId="742D422B" w14:textId="77777777" w:rsidTr="005404D4">
        <w:tc>
          <w:tcPr>
            <w:tcW w:w="1812" w:type="dxa"/>
          </w:tcPr>
          <w:p w14:paraId="62CF2435"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Anslag netto</w:t>
            </w:r>
          </w:p>
        </w:tc>
        <w:tc>
          <w:tcPr>
            <w:tcW w:w="1812" w:type="dxa"/>
          </w:tcPr>
          <w:p w14:paraId="3FACE3BD"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-413 491</w:t>
            </w:r>
          </w:p>
        </w:tc>
        <w:tc>
          <w:tcPr>
            <w:tcW w:w="1812" w:type="dxa"/>
          </w:tcPr>
          <w:p w14:paraId="66A9A55F"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-499 000</w:t>
            </w:r>
          </w:p>
        </w:tc>
        <w:tc>
          <w:tcPr>
            <w:tcW w:w="1813" w:type="dxa"/>
          </w:tcPr>
          <w:p w14:paraId="153A13F1" w14:textId="77777777" w:rsidR="00D84E9B" w:rsidRPr="00D43998" w:rsidRDefault="00D84E9B" w:rsidP="00DA60B8">
            <w:pPr>
              <w:rPr>
                <w:rFonts w:ascii="Times New Roman" w:hAnsi="Times New Roman" w:cs="Times New Roman"/>
              </w:rPr>
            </w:pPr>
          </w:p>
        </w:tc>
        <w:tc>
          <w:tcPr>
            <w:tcW w:w="1813" w:type="dxa"/>
          </w:tcPr>
          <w:p w14:paraId="701BC3A3"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-499 000</w:t>
            </w:r>
          </w:p>
        </w:tc>
      </w:tr>
    </w:tbl>
    <w:p w14:paraId="07505280" w14:textId="063CFC42" w:rsidR="00D84E9B" w:rsidRPr="00D43998" w:rsidRDefault="00AF3BAB" w:rsidP="00DA60B8">
      <w:r w:rsidRPr="003C27DB">
        <w:rPr>
          <w:b/>
          <w:bCs/>
        </w:rPr>
        <w:t>Förslag</w:t>
      </w:r>
      <w:r>
        <w:t>: Följande text tillfogas den allmänna motiveringen.</w:t>
      </w:r>
    </w:p>
    <w:p w14:paraId="2F79BB1D" w14:textId="6CA63090" w:rsidR="00D84E9B" w:rsidRPr="00D43998" w:rsidRDefault="00D84E9B" w:rsidP="00DA60B8">
      <w:r w:rsidRPr="00D43998">
        <w:t xml:space="preserve">Ålandstrafiken utökar tillgängligheten vid kundtjänst inom ramen för befintlig budget med anledning av bokningskravet och den nya digitala plattformen. Priserna inom skärgårdstrafiken görs marknadsanpassade i samband med uppdateringen av bokningsplattformen så att högt belastade turer är dyrare och lågt belastade turer är billigare. </w:t>
      </w:r>
      <w:r w:rsidRPr="00D43998">
        <w:br/>
      </w:r>
      <w:r w:rsidRPr="00D43998">
        <w:br/>
      </w:r>
      <w:r w:rsidRPr="00D43998">
        <w:rPr>
          <w:b/>
          <w:bCs/>
        </w:rPr>
        <w:t>74700 Övrig trafik, överföringar</w:t>
      </w:r>
    </w:p>
    <w:tbl>
      <w:tblPr>
        <w:tblStyle w:val="Tabellrutnt"/>
        <w:tblW w:w="0" w:type="auto"/>
        <w:tblLook w:val="04A0" w:firstRow="1" w:lastRow="0" w:firstColumn="1" w:lastColumn="0" w:noHBand="0" w:noVBand="1"/>
      </w:tblPr>
      <w:tblGrid>
        <w:gridCol w:w="1339"/>
        <w:gridCol w:w="1342"/>
        <w:gridCol w:w="1342"/>
        <w:gridCol w:w="1315"/>
        <w:gridCol w:w="1342"/>
      </w:tblGrid>
      <w:tr w:rsidR="00D84E9B" w:rsidRPr="00D43998" w14:paraId="5CFDE323" w14:textId="77777777" w:rsidTr="005404D4">
        <w:tc>
          <w:tcPr>
            <w:tcW w:w="1812" w:type="dxa"/>
          </w:tcPr>
          <w:p w14:paraId="6C0C0D5E"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Sammandrag</w:t>
            </w:r>
          </w:p>
        </w:tc>
        <w:tc>
          <w:tcPr>
            <w:tcW w:w="1812" w:type="dxa"/>
          </w:tcPr>
          <w:p w14:paraId="2569B414"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Bokslut 2023</w:t>
            </w:r>
          </w:p>
        </w:tc>
        <w:tc>
          <w:tcPr>
            <w:tcW w:w="1812" w:type="dxa"/>
          </w:tcPr>
          <w:p w14:paraId="632E3084"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Budget 2024</w:t>
            </w:r>
          </w:p>
        </w:tc>
        <w:tc>
          <w:tcPr>
            <w:tcW w:w="1813" w:type="dxa"/>
          </w:tcPr>
          <w:p w14:paraId="7E081C34"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ÄB 2024</w:t>
            </w:r>
          </w:p>
        </w:tc>
        <w:tc>
          <w:tcPr>
            <w:tcW w:w="1813" w:type="dxa"/>
          </w:tcPr>
          <w:p w14:paraId="182EF872"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Förslag 2025</w:t>
            </w:r>
          </w:p>
        </w:tc>
      </w:tr>
      <w:tr w:rsidR="00D84E9B" w:rsidRPr="00D43998" w14:paraId="56C976CC" w14:textId="77777777" w:rsidTr="005404D4">
        <w:tc>
          <w:tcPr>
            <w:tcW w:w="1812" w:type="dxa"/>
          </w:tcPr>
          <w:p w14:paraId="12FF98A0"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Intäkter</w:t>
            </w:r>
          </w:p>
        </w:tc>
        <w:tc>
          <w:tcPr>
            <w:tcW w:w="1812" w:type="dxa"/>
          </w:tcPr>
          <w:p w14:paraId="728EDC9B" w14:textId="77777777" w:rsidR="00D84E9B" w:rsidRPr="00D43998" w:rsidRDefault="00D84E9B" w:rsidP="00DA60B8">
            <w:pPr>
              <w:rPr>
                <w:rFonts w:ascii="Times New Roman" w:hAnsi="Times New Roman" w:cs="Times New Roman"/>
              </w:rPr>
            </w:pPr>
          </w:p>
        </w:tc>
        <w:tc>
          <w:tcPr>
            <w:tcW w:w="1812" w:type="dxa"/>
          </w:tcPr>
          <w:p w14:paraId="6DB22622" w14:textId="77777777" w:rsidR="00D84E9B" w:rsidRPr="00D43998" w:rsidRDefault="00D84E9B" w:rsidP="00DA60B8">
            <w:pPr>
              <w:rPr>
                <w:rFonts w:ascii="Times New Roman" w:hAnsi="Times New Roman" w:cs="Times New Roman"/>
              </w:rPr>
            </w:pPr>
          </w:p>
        </w:tc>
        <w:tc>
          <w:tcPr>
            <w:tcW w:w="1813" w:type="dxa"/>
          </w:tcPr>
          <w:p w14:paraId="666DE20E" w14:textId="77777777" w:rsidR="00D84E9B" w:rsidRPr="00D43998" w:rsidRDefault="00D84E9B" w:rsidP="00DA60B8">
            <w:pPr>
              <w:rPr>
                <w:rFonts w:ascii="Times New Roman" w:hAnsi="Times New Roman" w:cs="Times New Roman"/>
              </w:rPr>
            </w:pPr>
          </w:p>
        </w:tc>
        <w:tc>
          <w:tcPr>
            <w:tcW w:w="1813" w:type="dxa"/>
          </w:tcPr>
          <w:p w14:paraId="20862F18" w14:textId="77777777" w:rsidR="00D84E9B" w:rsidRPr="00D43998" w:rsidRDefault="00D84E9B" w:rsidP="00DA60B8">
            <w:pPr>
              <w:rPr>
                <w:rFonts w:ascii="Times New Roman" w:hAnsi="Times New Roman" w:cs="Times New Roman"/>
              </w:rPr>
            </w:pPr>
          </w:p>
        </w:tc>
      </w:tr>
      <w:tr w:rsidR="00D84E9B" w:rsidRPr="00D43998" w14:paraId="025864C9" w14:textId="77777777" w:rsidTr="005404D4">
        <w:tc>
          <w:tcPr>
            <w:tcW w:w="1812" w:type="dxa"/>
          </w:tcPr>
          <w:p w14:paraId="09DF4A1A"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Kostnader</w:t>
            </w:r>
          </w:p>
        </w:tc>
        <w:tc>
          <w:tcPr>
            <w:tcW w:w="1812" w:type="dxa"/>
          </w:tcPr>
          <w:p w14:paraId="562A80B1"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-2 162 768</w:t>
            </w:r>
          </w:p>
        </w:tc>
        <w:tc>
          <w:tcPr>
            <w:tcW w:w="1812" w:type="dxa"/>
          </w:tcPr>
          <w:p w14:paraId="3797D773"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-3 250 000</w:t>
            </w:r>
          </w:p>
        </w:tc>
        <w:tc>
          <w:tcPr>
            <w:tcW w:w="1813" w:type="dxa"/>
          </w:tcPr>
          <w:p w14:paraId="573125C0"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300 000</w:t>
            </w:r>
          </w:p>
        </w:tc>
        <w:tc>
          <w:tcPr>
            <w:tcW w:w="1813" w:type="dxa"/>
          </w:tcPr>
          <w:p w14:paraId="138221D3" w14:textId="4B67476E" w:rsidR="00D84E9B" w:rsidRPr="00D43998" w:rsidRDefault="00D84E9B" w:rsidP="00DA60B8">
            <w:pPr>
              <w:rPr>
                <w:rFonts w:ascii="Times New Roman" w:hAnsi="Times New Roman" w:cs="Times New Roman"/>
              </w:rPr>
            </w:pPr>
            <w:r w:rsidRPr="00D43998">
              <w:rPr>
                <w:rFonts w:ascii="Times New Roman" w:hAnsi="Times New Roman" w:cs="Times New Roman"/>
              </w:rPr>
              <w:t>-3 0</w:t>
            </w:r>
            <w:r w:rsidR="006124B2">
              <w:rPr>
                <w:rFonts w:ascii="Times New Roman" w:hAnsi="Times New Roman" w:cs="Times New Roman"/>
              </w:rPr>
              <w:t>2</w:t>
            </w:r>
            <w:r w:rsidRPr="00D43998">
              <w:rPr>
                <w:rFonts w:ascii="Times New Roman" w:hAnsi="Times New Roman" w:cs="Times New Roman"/>
              </w:rPr>
              <w:t>0 000</w:t>
            </w:r>
          </w:p>
        </w:tc>
      </w:tr>
      <w:tr w:rsidR="00D84E9B" w:rsidRPr="00D43998" w14:paraId="75D3AD5A" w14:textId="77777777" w:rsidTr="005404D4">
        <w:tc>
          <w:tcPr>
            <w:tcW w:w="1812" w:type="dxa"/>
          </w:tcPr>
          <w:p w14:paraId="141F314A"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Anslag netto</w:t>
            </w:r>
          </w:p>
        </w:tc>
        <w:tc>
          <w:tcPr>
            <w:tcW w:w="1812" w:type="dxa"/>
          </w:tcPr>
          <w:p w14:paraId="0BB29531"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-2 162 768</w:t>
            </w:r>
          </w:p>
        </w:tc>
        <w:tc>
          <w:tcPr>
            <w:tcW w:w="1812" w:type="dxa"/>
          </w:tcPr>
          <w:p w14:paraId="5D1230D8"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-3 250 000</w:t>
            </w:r>
          </w:p>
        </w:tc>
        <w:tc>
          <w:tcPr>
            <w:tcW w:w="1813" w:type="dxa"/>
          </w:tcPr>
          <w:p w14:paraId="1DE8C994"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300 000</w:t>
            </w:r>
          </w:p>
        </w:tc>
        <w:tc>
          <w:tcPr>
            <w:tcW w:w="1813" w:type="dxa"/>
          </w:tcPr>
          <w:p w14:paraId="0689F6F4" w14:textId="3A49BD49" w:rsidR="00D84E9B" w:rsidRPr="00D43998" w:rsidRDefault="00D84E9B" w:rsidP="00DA60B8">
            <w:pPr>
              <w:rPr>
                <w:rFonts w:ascii="Times New Roman" w:hAnsi="Times New Roman" w:cs="Times New Roman"/>
              </w:rPr>
            </w:pPr>
            <w:r w:rsidRPr="00D43998">
              <w:rPr>
                <w:rFonts w:ascii="Times New Roman" w:hAnsi="Times New Roman" w:cs="Times New Roman"/>
              </w:rPr>
              <w:t>-3 0</w:t>
            </w:r>
            <w:r w:rsidR="006124B2">
              <w:rPr>
                <w:rFonts w:ascii="Times New Roman" w:hAnsi="Times New Roman" w:cs="Times New Roman"/>
              </w:rPr>
              <w:t>2</w:t>
            </w:r>
            <w:r w:rsidRPr="00D43998">
              <w:rPr>
                <w:rFonts w:ascii="Times New Roman" w:hAnsi="Times New Roman" w:cs="Times New Roman"/>
              </w:rPr>
              <w:t>0 000</w:t>
            </w:r>
          </w:p>
        </w:tc>
      </w:tr>
    </w:tbl>
    <w:p w14:paraId="54AE572C" w14:textId="3EA1F42E" w:rsidR="00D84E9B" w:rsidRPr="00D43998" w:rsidRDefault="00AF3BAB" w:rsidP="00DA60B8">
      <w:r w:rsidRPr="003C27DB">
        <w:rPr>
          <w:b/>
          <w:bCs/>
        </w:rPr>
        <w:t>Förslag</w:t>
      </w:r>
      <w:r>
        <w:t xml:space="preserve">: </w:t>
      </w:r>
      <w:r w:rsidR="00062F52">
        <w:t xml:space="preserve">Momentet utökas med 300.000 euro. </w:t>
      </w:r>
      <w:r w:rsidR="006415F8">
        <w:br/>
      </w:r>
      <w:r w:rsidR="006415F8" w:rsidRPr="003C27DB">
        <w:rPr>
          <w:b/>
          <w:bCs/>
        </w:rPr>
        <w:t>Motivering</w:t>
      </w:r>
      <w:r w:rsidR="006415F8">
        <w:t>:</w:t>
      </w:r>
    </w:p>
    <w:p w14:paraId="3F530807" w14:textId="662169E4" w:rsidR="00D84E9B" w:rsidRPr="00D43998" w:rsidRDefault="00D84E9B" w:rsidP="00DA60B8">
      <w:r w:rsidRPr="00D43998">
        <w:t>Patientflyget till Åbo garanteras via landskapsregeringens egen budget och inte via tredje sektorn. Patientflyget tillhör sjukvården och landskapets kärnverksamhet och ska inte finansieras via tredje sektorn.</w:t>
      </w:r>
    </w:p>
    <w:p w14:paraId="6F67D499" w14:textId="2AE84039" w:rsidR="00D84E9B" w:rsidRPr="00D43998" w:rsidRDefault="00D84E9B" w:rsidP="00DA60B8">
      <w:pPr>
        <w:pStyle w:val="Rubrik4"/>
        <w:rPr>
          <w:sz w:val="24"/>
          <w:szCs w:val="24"/>
        </w:rPr>
      </w:pPr>
      <w:r w:rsidRPr="00D43998">
        <w:rPr>
          <w:sz w:val="24"/>
          <w:szCs w:val="24"/>
        </w:rPr>
        <w:t>75010 Upphandling av sjötrafik (RA)</w:t>
      </w:r>
    </w:p>
    <w:tbl>
      <w:tblPr>
        <w:tblStyle w:val="Tabellrutnt"/>
        <w:tblW w:w="0" w:type="auto"/>
        <w:tblLook w:val="04A0" w:firstRow="1" w:lastRow="0" w:firstColumn="1" w:lastColumn="0" w:noHBand="0" w:noVBand="1"/>
      </w:tblPr>
      <w:tblGrid>
        <w:gridCol w:w="1252"/>
        <w:gridCol w:w="1317"/>
        <w:gridCol w:w="1539"/>
        <w:gridCol w:w="1254"/>
        <w:gridCol w:w="1318"/>
      </w:tblGrid>
      <w:tr w:rsidR="00D84E9B" w:rsidRPr="00D43998" w14:paraId="27374436" w14:textId="77777777" w:rsidTr="005404D4">
        <w:tc>
          <w:tcPr>
            <w:tcW w:w="1812" w:type="dxa"/>
          </w:tcPr>
          <w:p w14:paraId="7D53EC89"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Sammandrag</w:t>
            </w:r>
          </w:p>
        </w:tc>
        <w:tc>
          <w:tcPr>
            <w:tcW w:w="1812" w:type="dxa"/>
          </w:tcPr>
          <w:p w14:paraId="17A646D2"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Bokslut 2023</w:t>
            </w:r>
          </w:p>
        </w:tc>
        <w:tc>
          <w:tcPr>
            <w:tcW w:w="1812" w:type="dxa"/>
          </w:tcPr>
          <w:p w14:paraId="60F7B44A"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Budget 2024</w:t>
            </w:r>
          </w:p>
        </w:tc>
        <w:tc>
          <w:tcPr>
            <w:tcW w:w="1813" w:type="dxa"/>
          </w:tcPr>
          <w:p w14:paraId="19CC5819"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ÄB 2024</w:t>
            </w:r>
          </w:p>
        </w:tc>
        <w:tc>
          <w:tcPr>
            <w:tcW w:w="1813" w:type="dxa"/>
          </w:tcPr>
          <w:p w14:paraId="4F5C690F"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Förslag 2025</w:t>
            </w:r>
          </w:p>
        </w:tc>
      </w:tr>
      <w:tr w:rsidR="00D84E9B" w:rsidRPr="00D43998" w14:paraId="32AD89AD" w14:textId="77777777" w:rsidTr="005404D4">
        <w:tc>
          <w:tcPr>
            <w:tcW w:w="1812" w:type="dxa"/>
          </w:tcPr>
          <w:p w14:paraId="0E408457"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Intäkter</w:t>
            </w:r>
          </w:p>
        </w:tc>
        <w:tc>
          <w:tcPr>
            <w:tcW w:w="1812" w:type="dxa"/>
          </w:tcPr>
          <w:p w14:paraId="5C21C456"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1 755 254</w:t>
            </w:r>
          </w:p>
        </w:tc>
        <w:tc>
          <w:tcPr>
            <w:tcW w:w="1812" w:type="dxa"/>
          </w:tcPr>
          <w:p w14:paraId="16760311"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1 200 000</w:t>
            </w:r>
          </w:p>
        </w:tc>
        <w:tc>
          <w:tcPr>
            <w:tcW w:w="1813" w:type="dxa"/>
          </w:tcPr>
          <w:p w14:paraId="48606543"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1 340 000</w:t>
            </w:r>
          </w:p>
        </w:tc>
        <w:tc>
          <w:tcPr>
            <w:tcW w:w="1813" w:type="dxa"/>
          </w:tcPr>
          <w:p w14:paraId="35199D1F"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1 600 000</w:t>
            </w:r>
          </w:p>
        </w:tc>
      </w:tr>
      <w:tr w:rsidR="00D84E9B" w:rsidRPr="00D43998" w14:paraId="23903608" w14:textId="77777777" w:rsidTr="005404D4">
        <w:tc>
          <w:tcPr>
            <w:tcW w:w="1812" w:type="dxa"/>
          </w:tcPr>
          <w:p w14:paraId="46877C67"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Kostnader</w:t>
            </w:r>
          </w:p>
        </w:tc>
        <w:tc>
          <w:tcPr>
            <w:tcW w:w="1812" w:type="dxa"/>
          </w:tcPr>
          <w:p w14:paraId="56BC4AFE"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-30 679 887</w:t>
            </w:r>
          </w:p>
        </w:tc>
        <w:tc>
          <w:tcPr>
            <w:tcW w:w="1812" w:type="dxa"/>
          </w:tcPr>
          <w:p w14:paraId="1095C85F"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-18 854 000</w:t>
            </w:r>
          </w:p>
        </w:tc>
        <w:tc>
          <w:tcPr>
            <w:tcW w:w="1813" w:type="dxa"/>
          </w:tcPr>
          <w:p w14:paraId="5D348CAC" w14:textId="77777777" w:rsidR="00D84E9B" w:rsidRPr="00D43998" w:rsidRDefault="00D84E9B" w:rsidP="00DA60B8">
            <w:pPr>
              <w:rPr>
                <w:rFonts w:ascii="Times New Roman" w:hAnsi="Times New Roman" w:cs="Times New Roman"/>
              </w:rPr>
            </w:pPr>
          </w:p>
        </w:tc>
        <w:tc>
          <w:tcPr>
            <w:tcW w:w="1813" w:type="dxa"/>
          </w:tcPr>
          <w:p w14:paraId="44058A1C"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-21 212 000</w:t>
            </w:r>
          </w:p>
        </w:tc>
      </w:tr>
      <w:tr w:rsidR="00D84E9B" w:rsidRPr="00D43998" w14:paraId="07854725" w14:textId="77777777" w:rsidTr="005404D4">
        <w:tc>
          <w:tcPr>
            <w:tcW w:w="1812" w:type="dxa"/>
          </w:tcPr>
          <w:p w14:paraId="6E758CEC"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Anslag netto</w:t>
            </w:r>
          </w:p>
        </w:tc>
        <w:tc>
          <w:tcPr>
            <w:tcW w:w="1812" w:type="dxa"/>
          </w:tcPr>
          <w:p w14:paraId="2EAC2688"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-28 924 633</w:t>
            </w:r>
          </w:p>
        </w:tc>
        <w:tc>
          <w:tcPr>
            <w:tcW w:w="1812" w:type="dxa"/>
          </w:tcPr>
          <w:p w14:paraId="1D4EFF5B"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-17 654 000</w:t>
            </w:r>
          </w:p>
        </w:tc>
        <w:tc>
          <w:tcPr>
            <w:tcW w:w="1813" w:type="dxa"/>
          </w:tcPr>
          <w:p w14:paraId="7AA718A0"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1 340 000</w:t>
            </w:r>
          </w:p>
        </w:tc>
        <w:tc>
          <w:tcPr>
            <w:tcW w:w="1813" w:type="dxa"/>
          </w:tcPr>
          <w:p w14:paraId="7768B8C5"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-19 612 000</w:t>
            </w:r>
          </w:p>
        </w:tc>
      </w:tr>
    </w:tbl>
    <w:p w14:paraId="1F07075F" w14:textId="2AF48FDE" w:rsidR="00D84E9B" w:rsidRPr="00D43998" w:rsidRDefault="006415F8" w:rsidP="00DA60B8">
      <w:r w:rsidRPr="003C27DB">
        <w:rPr>
          <w:b/>
          <w:bCs/>
        </w:rPr>
        <w:t>Förslag</w:t>
      </w:r>
      <w:r>
        <w:t>:</w:t>
      </w:r>
      <w:r w:rsidR="00A2424E">
        <w:t xml:space="preserve"> Momentet minskas med 600.000 euro. </w:t>
      </w:r>
      <w:r w:rsidR="00A2424E">
        <w:br/>
      </w:r>
      <w:r w:rsidR="00A2424E" w:rsidRPr="003C27DB">
        <w:rPr>
          <w:b/>
          <w:bCs/>
        </w:rPr>
        <w:t>Motivering</w:t>
      </w:r>
      <w:r w:rsidR="00A2424E">
        <w:t>:</w:t>
      </w:r>
    </w:p>
    <w:p w14:paraId="6BB29270" w14:textId="0340043B" w:rsidR="00D84E9B" w:rsidRPr="00D43998" w:rsidRDefault="00D84E9B" w:rsidP="00DA60B8">
      <w:r w:rsidRPr="00D43998">
        <w:t>Följande trafikplan för skärgårdstrafiken sätts i bruk som syftar till att förbättra trafiken mellan huvudöarna.</w:t>
      </w:r>
    </w:p>
    <w:p w14:paraId="3CA8C51B" w14:textId="49EEF0F9" w:rsidR="00D84E9B" w:rsidRPr="00D43998" w:rsidRDefault="00D84E9B" w:rsidP="00DA60B8">
      <w:r w:rsidRPr="00D43998">
        <w:t xml:space="preserve">Enklingelinjen och Brändö Kumlingelinjen tas bort i sin helhet och trafiken till </w:t>
      </w:r>
      <w:proofErr w:type="spellStart"/>
      <w:r w:rsidRPr="00D43998">
        <w:t>Asterholma</w:t>
      </w:r>
      <w:proofErr w:type="spellEnd"/>
      <w:r w:rsidRPr="00D43998">
        <w:t xml:space="preserve"> upphör då ön saknar fast bosättning. Tvärgåendelinjen minskas till att trafikera enbart sommarhalvåret. Passbåtstrafiken i södra skärgården avslutas och mängden invikningar till Husö och Kyrkogårdsö halveras. Vintertrafiken till </w:t>
      </w:r>
      <w:proofErr w:type="spellStart"/>
      <w:r w:rsidRPr="00D43998">
        <w:t>Galtby</w:t>
      </w:r>
      <w:proofErr w:type="spellEnd"/>
      <w:r w:rsidRPr="00D43998">
        <w:t xml:space="preserve"> reduceras. Caféerna ombord på Skarven och Ådan erbjuds till den privata marknaden att upprätt</w:t>
      </w:r>
      <w:r w:rsidR="00FF22B5">
        <w:t>hålla</w:t>
      </w:r>
      <w:r w:rsidRPr="00D43998">
        <w:t xml:space="preserve"> hyresfritt men inkluderas ej som krav i upphandlingarna.</w:t>
      </w:r>
    </w:p>
    <w:p w14:paraId="319E5E5F" w14:textId="6E9F5A5F" w:rsidR="00D84E9B" w:rsidRPr="00D43998" w:rsidRDefault="00D84E9B" w:rsidP="00DA60B8">
      <w:r w:rsidRPr="00D43998">
        <w:t>De medel som sparas genom dessa åtgärder används för att finansiera en nyanskaffning av en skärgårdsfärja till norra linjen så att det i framtiden går två färjor mellan Hummelvik och Torsholma. Resultatet påverkas endast av att tvärgående trafikerar enbart sommartid med landskapets reservfärja. Övriga åtgärder kräver tid att införa och kommer inte att påverka resultatet 2025.</w:t>
      </w:r>
    </w:p>
    <w:p w14:paraId="239739E1" w14:textId="725ADE27" w:rsidR="00D84E9B" w:rsidRPr="00D43998" w:rsidRDefault="00D84E9B" w:rsidP="00DA60B8">
      <w:r w:rsidRPr="00D43998">
        <w:t>Parallellt med dessa åtgärder fortsätter förvaltningen att aktivt leta efter lämpligt second hand tonnage till den åländska skärgårdstrafiken. Kapacitetshöjning och ändamålsenlighet skall ligga i fokus för anskaffandet av nytt tonnage.</w:t>
      </w:r>
    </w:p>
    <w:p w14:paraId="7B943EA2" w14:textId="230970E3" w:rsidR="00D84E9B" w:rsidRPr="00D43998" w:rsidRDefault="00D84E9B" w:rsidP="00DA60B8">
      <w:pPr>
        <w:pStyle w:val="Rubrik4"/>
        <w:rPr>
          <w:sz w:val="24"/>
          <w:szCs w:val="24"/>
        </w:rPr>
      </w:pPr>
      <w:r w:rsidRPr="00D43998">
        <w:rPr>
          <w:sz w:val="24"/>
          <w:szCs w:val="24"/>
        </w:rPr>
        <w:t>76000 Landskapsunderstöd för byggande och förbättrande av kommunalvägar (R)</w:t>
      </w:r>
    </w:p>
    <w:tbl>
      <w:tblPr>
        <w:tblStyle w:val="Tabellrutnt"/>
        <w:tblW w:w="0" w:type="auto"/>
        <w:tblLook w:val="04A0" w:firstRow="1" w:lastRow="0" w:firstColumn="1" w:lastColumn="0" w:noHBand="0" w:noVBand="1"/>
      </w:tblPr>
      <w:tblGrid>
        <w:gridCol w:w="1345"/>
        <w:gridCol w:w="1320"/>
        <w:gridCol w:w="1347"/>
        <w:gridCol w:w="1321"/>
        <w:gridCol w:w="1347"/>
      </w:tblGrid>
      <w:tr w:rsidR="00D84E9B" w:rsidRPr="00D43998" w14:paraId="4307E599" w14:textId="77777777" w:rsidTr="005404D4">
        <w:tc>
          <w:tcPr>
            <w:tcW w:w="1812" w:type="dxa"/>
          </w:tcPr>
          <w:p w14:paraId="0133BB26"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Sammandrag</w:t>
            </w:r>
          </w:p>
        </w:tc>
        <w:tc>
          <w:tcPr>
            <w:tcW w:w="1812" w:type="dxa"/>
          </w:tcPr>
          <w:p w14:paraId="389F62AB"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Bokslut 2023</w:t>
            </w:r>
          </w:p>
        </w:tc>
        <w:tc>
          <w:tcPr>
            <w:tcW w:w="1812" w:type="dxa"/>
          </w:tcPr>
          <w:p w14:paraId="559906FF"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Budget 2024</w:t>
            </w:r>
          </w:p>
        </w:tc>
        <w:tc>
          <w:tcPr>
            <w:tcW w:w="1813" w:type="dxa"/>
          </w:tcPr>
          <w:p w14:paraId="6AAE57E0"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ÄB 2024</w:t>
            </w:r>
          </w:p>
        </w:tc>
        <w:tc>
          <w:tcPr>
            <w:tcW w:w="1813" w:type="dxa"/>
          </w:tcPr>
          <w:p w14:paraId="3D6E1427"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Förslag 2025</w:t>
            </w:r>
          </w:p>
        </w:tc>
      </w:tr>
      <w:tr w:rsidR="00D84E9B" w:rsidRPr="00D43998" w14:paraId="4BC54C9D" w14:textId="77777777" w:rsidTr="005404D4">
        <w:tc>
          <w:tcPr>
            <w:tcW w:w="1812" w:type="dxa"/>
          </w:tcPr>
          <w:p w14:paraId="20FFF8B9"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Intäkter</w:t>
            </w:r>
          </w:p>
        </w:tc>
        <w:tc>
          <w:tcPr>
            <w:tcW w:w="1812" w:type="dxa"/>
          </w:tcPr>
          <w:p w14:paraId="16F59864" w14:textId="77777777" w:rsidR="00D84E9B" w:rsidRPr="00D43998" w:rsidRDefault="00D84E9B" w:rsidP="00DA60B8">
            <w:pPr>
              <w:rPr>
                <w:rFonts w:ascii="Times New Roman" w:hAnsi="Times New Roman" w:cs="Times New Roman"/>
              </w:rPr>
            </w:pPr>
          </w:p>
        </w:tc>
        <w:tc>
          <w:tcPr>
            <w:tcW w:w="1812" w:type="dxa"/>
          </w:tcPr>
          <w:p w14:paraId="66E3FD3B" w14:textId="77777777" w:rsidR="00D84E9B" w:rsidRPr="00D43998" w:rsidRDefault="00D84E9B" w:rsidP="00DA60B8">
            <w:pPr>
              <w:rPr>
                <w:rFonts w:ascii="Times New Roman" w:hAnsi="Times New Roman" w:cs="Times New Roman"/>
              </w:rPr>
            </w:pPr>
          </w:p>
        </w:tc>
        <w:tc>
          <w:tcPr>
            <w:tcW w:w="1813" w:type="dxa"/>
          </w:tcPr>
          <w:p w14:paraId="5376B685" w14:textId="77777777" w:rsidR="00D84E9B" w:rsidRPr="00D43998" w:rsidRDefault="00D84E9B" w:rsidP="00DA60B8">
            <w:pPr>
              <w:rPr>
                <w:rFonts w:ascii="Times New Roman" w:hAnsi="Times New Roman" w:cs="Times New Roman"/>
              </w:rPr>
            </w:pPr>
          </w:p>
        </w:tc>
        <w:tc>
          <w:tcPr>
            <w:tcW w:w="1813" w:type="dxa"/>
          </w:tcPr>
          <w:p w14:paraId="0C44F059" w14:textId="77777777" w:rsidR="00D84E9B" w:rsidRPr="00D43998" w:rsidRDefault="00D84E9B" w:rsidP="00DA60B8">
            <w:pPr>
              <w:rPr>
                <w:rFonts w:ascii="Times New Roman" w:hAnsi="Times New Roman" w:cs="Times New Roman"/>
              </w:rPr>
            </w:pPr>
          </w:p>
        </w:tc>
      </w:tr>
      <w:tr w:rsidR="00D84E9B" w:rsidRPr="00D43998" w14:paraId="7AF703F8" w14:textId="77777777" w:rsidTr="005404D4">
        <w:tc>
          <w:tcPr>
            <w:tcW w:w="1812" w:type="dxa"/>
          </w:tcPr>
          <w:p w14:paraId="6B190B68"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Kostnader</w:t>
            </w:r>
          </w:p>
        </w:tc>
        <w:tc>
          <w:tcPr>
            <w:tcW w:w="1812" w:type="dxa"/>
          </w:tcPr>
          <w:p w14:paraId="3AD795F5"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-217 357</w:t>
            </w:r>
          </w:p>
        </w:tc>
        <w:tc>
          <w:tcPr>
            <w:tcW w:w="1812" w:type="dxa"/>
          </w:tcPr>
          <w:p w14:paraId="7BA0B789"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-2 000 000</w:t>
            </w:r>
          </w:p>
        </w:tc>
        <w:tc>
          <w:tcPr>
            <w:tcW w:w="1813" w:type="dxa"/>
          </w:tcPr>
          <w:p w14:paraId="5FADF34F" w14:textId="77777777" w:rsidR="00D84E9B" w:rsidRPr="00D43998" w:rsidRDefault="00D84E9B" w:rsidP="00DA60B8">
            <w:pPr>
              <w:rPr>
                <w:rFonts w:ascii="Times New Roman" w:hAnsi="Times New Roman" w:cs="Times New Roman"/>
              </w:rPr>
            </w:pPr>
          </w:p>
        </w:tc>
        <w:tc>
          <w:tcPr>
            <w:tcW w:w="1813" w:type="dxa"/>
          </w:tcPr>
          <w:p w14:paraId="2F5C174F"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-1 750 000</w:t>
            </w:r>
          </w:p>
        </w:tc>
      </w:tr>
      <w:tr w:rsidR="00D84E9B" w:rsidRPr="00D43998" w14:paraId="58C2A0B1" w14:textId="77777777" w:rsidTr="005404D4">
        <w:tc>
          <w:tcPr>
            <w:tcW w:w="1812" w:type="dxa"/>
          </w:tcPr>
          <w:p w14:paraId="71602BDD"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Anslag netto</w:t>
            </w:r>
          </w:p>
        </w:tc>
        <w:tc>
          <w:tcPr>
            <w:tcW w:w="1812" w:type="dxa"/>
          </w:tcPr>
          <w:p w14:paraId="117FB759"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-217 357</w:t>
            </w:r>
          </w:p>
        </w:tc>
        <w:tc>
          <w:tcPr>
            <w:tcW w:w="1812" w:type="dxa"/>
          </w:tcPr>
          <w:p w14:paraId="6BA980C2"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-2 000 000</w:t>
            </w:r>
          </w:p>
        </w:tc>
        <w:tc>
          <w:tcPr>
            <w:tcW w:w="1813" w:type="dxa"/>
          </w:tcPr>
          <w:p w14:paraId="60BD91DA" w14:textId="77777777" w:rsidR="00D84E9B" w:rsidRPr="00D43998" w:rsidRDefault="00D84E9B" w:rsidP="00DA60B8">
            <w:pPr>
              <w:rPr>
                <w:rFonts w:ascii="Times New Roman" w:hAnsi="Times New Roman" w:cs="Times New Roman"/>
              </w:rPr>
            </w:pPr>
          </w:p>
        </w:tc>
        <w:tc>
          <w:tcPr>
            <w:tcW w:w="1813" w:type="dxa"/>
          </w:tcPr>
          <w:p w14:paraId="6391504E"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-1 750 000</w:t>
            </w:r>
          </w:p>
        </w:tc>
      </w:tr>
    </w:tbl>
    <w:p w14:paraId="3D9B96C5" w14:textId="3C3C6B8A" w:rsidR="00D84E9B" w:rsidRPr="00A2424E" w:rsidRDefault="00A2424E" w:rsidP="00DA60B8">
      <w:r w:rsidRPr="003C27DB">
        <w:rPr>
          <w:b/>
          <w:bCs/>
        </w:rPr>
        <w:t>Förslag</w:t>
      </w:r>
      <w:r w:rsidRPr="00A2424E">
        <w:t>:</w:t>
      </w:r>
      <w:r>
        <w:t xml:space="preserve"> </w:t>
      </w:r>
      <w:r w:rsidR="002A15F8">
        <w:t xml:space="preserve">Momentet utökas med 500.000 euro. </w:t>
      </w:r>
      <w:r w:rsidR="002A15F8">
        <w:br/>
      </w:r>
      <w:r w:rsidR="002A15F8" w:rsidRPr="003C27DB">
        <w:rPr>
          <w:b/>
          <w:bCs/>
        </w:rPr>
        <w:t>Motivering</w:t>
      </w:r>
      <w:r w:rsidR="002A15F8">
        <w:t>:</w:t>
      </w:r>
    </w:p>
    <w:p w14:paraId="14F3CFB2" w14:textId="74F65403" w:rsidR="00D84E9B" w:rsidRPr="00D43998" w:rsidRDefault="00D84E9B" w:rsidP="00DA60B8">
      <w:r w:rsidRPr="00D43998">
        <w:t xml:space="preserve">Kanalbron i Eckerö kommun har nått slutet av sin livslängd och behöver ersättas. Landskapet har ansvar över bron och arbetet med att ersätta bron behöver komma igång. Totalkostnaden för en ny bro beräknas till 500.000 euro. Projektering inleds under året. Bron finansieras genom ett avbrytande av elektrifieringen av </w:t>
      </w:r>
      <w:proofErr w:type="spellStart"/>
      <w:r w:rsidRPr="00D43998">
        <w:t>Töftö</w:t>
      </w:r>
      <w:proofErr w:type="spellEnd"/>
      <w:r w:rsidRPr="00D43998">
        <w:t xml:space="preserve"> linfärja.</w:t>
      </w:r>
    </w:p>
    <w:p w14:paraId="6873A81E" w14:textId="2901F0DA" w:rsidR="00D84E9B" w:rsidRPr="00D43998" w:rsidRDefault="00D84E9B" w:rsidP="00DA60B8">
      <w:pPr>
        <w:pStyle w:val="Rubrik4"/>
        <w:rPr>
          <w:sz w:val="24"/>
          <w:szCs w:val="24"/>
        </w:rPr>
      </w:pPr>
      <w:r w:rsidRPr="00D43998">
        <w:rPr>
          <w:sz w:val="24"/>
          <w:szCs w:val="24"/>
        </w:rPr>
        <w:t>975000 Fartygs och färjeinvesteringar (R)</w:t>
      </w:r>
    </w:p>
    <w:tbl>
      <w:tblPr>
        <w:tblStyle w:val="Tabellrutnt"/>
        <w:tblW w:w="0" w:type="auto"/>
        <w:tblLook w:val="04A0" w:firstRow="1" w:lastRow="0" w:firstColumn="1" w:lastColumn="0" w:noHBand="0" w:noVBand="1"/>
      </w:tblPr>
      <w:tblGrid>
        <w:gridCol w:w="1349"/>
        <w:gridCol w:w="1326"/>
        <w:gridCol w:w="1326"/>
        <w:gridCol w:w="1326"/>
        <w:gridCol w:w="1353"/>
      </w:tblGrid>
      <w:tr w:rsidR="00D84E9B" w:rsidRPr="00D43998" w14:paraId="070FD22A" w14:textId="77777777" w:rsidTr="005404D4">
        <w:tc>
          <w:tcPr>
            <w:tcW w:w="1812" w:type="dxa"/>
          </w:tcPr>
          <w:p w14:paraId="3805798A"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Sammandrag</w:t>
            </w:r>
          </w:p>
        </w:tc>
        <w:tc>
          <w:tcPr>
            <w:tcW w:w="1812" w:type="dxa"/>
          </w:tcPr>
          <w:p w14:paraId="45147986"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Bokslut 2023</w:t>
            </w:r>
          </w:p>
        </w:tc>
        <w:tc>
          <w:tcPr>
            <w:tcW w:w="1812" w:type="dxa"/>
          </w:tcPr>
          <w:p w14:paraId="3D86F414"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Budget 2024</w:t>
            </w:r>
          </w:p>
        </w:tc>
        <w:tc>
          <w:tcPr>
            <w:tcW w:w="1813" w:type="dxa"/>
          </w:tcPr>
          <w:p w14:paraId="7D4E7A67"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ÄB 2024</w:t>
            </w:r>
          </w:p>
        </w:tc>
        <w:tc>
          <w:tcPr>
            <w:tcW w:w="1813" w:type="dxa"/>
          </w:tcPr>
          <w:p w14:paraId="46BACB23"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Förslag 2025</w:t>
            </w:r>
          </w:p>
        </w:tc>
      </w:tr>
      <w:tr w:rsidR="00D84E9B" w:rsidRPr="00D43998" w14:paraId="42726A24" w14:textId="77777777" w:rsidTr="005404D4">
        <w:tc>
          <w:tcPr>
            <w:tcW w:w="1812" w:type="dxa"/>
          </w:tcPr>
          <w:p w14:paraId="04FE3D93"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Intäkter</w:t>
            </w:r>
          </w:p>
        </w:tc>
        <w:tc>
          <w:tcPr>
            <w:tcW w:w="1812" w:type="dxa"/>
          </w:tcPr>
          <w:p w14:paraId="288CD93D" w14:textId="77777777" w:rsidR="00D84E9B" w:rsidRPr="00D43998" w:rsidRDefault="00D84E9B" w:rsidP="00DA60B8">
            <w:pPr>
              <w:rPr>
                <w:rFonts w:ascii="Times New Roman" w:hAnsi="Times New Roman" w:cs="Times New Roman"/>
              </w:rPr>
            </w:pPr>
          </w:p>
        </w:tc>
        <w:tc>
          <w:tcPr>
            <w:tcW w:w="1812" w:type="dxa"/>
          </w:tcPr>
          <w:p w14:paraId="3E76D2C6" w14:textId="77777777" w:rsidR="00D84E9B" w:rsidRPr="00D43998" w:rsidRDefault="00D84E9B" w:rsidP="00DA60B8">
            <w:pPr>
              <w:rPr>
                <w:rFonts w:ascii="Times New Roman" w:hAnsi="Times New Roman" w:cs="Times New Roman"/>
              </w:rPr>
            </w:pPr>
          </w:p>
        </w:tc>
        <w:tc>
          <w:tcPr>
            <w:tcW w:w="1813" w:type="dxa"/>
          </w:tcPr>
          <w:p w14:paraId="6F80D90F" w14:textId="77777777" w:rsidR="00D84E9B" w:rsidRPr="00D43998" w:rsidRDefault="00D84E9B" w:rsidP="00DA60B8">
            <w:pPr>
              <w:rPr>
                <w:rFonts w:ascii="Times New Roman" w:hAnsi="Times New Roman" w:cs="Times New Roman"/>
              </w:rPr>
            </w:pPr>
          </w:p>
        </w:tc>
        <w:tc>
          <w:tcPr>
            <w:tcW w:w="1813" w:type="dxa"/>
          </w:tcPr>
          <w:p w14:paraId="3D13FA34" w14:textId="77777777" w:rsidR="00D84E9B" w:rsidRPr="00D43998" w:rsidRDefault="00D84E9B" w:rsidP="00DA60B8">
            <w:pPr>
              <w:rPr>
                <w:rFonts w:ascii="Times New Roman" w:hAnsi="Times New Roman" w:cs="Times New Roman"/>
              </w:rPr>
            </w:pPr>
          </w:p>
        </w:tc>
      </w:tr>
      <w:tr w:rsidR="00D84E9B" w:rsidRPr="00D43998" w14:paraId="17017690" w14:textId="77777777" w:rsidTr="005404D4">
        <w:tc>
          <w:tcPr>
            <w:tcW w:w="1812" w:type="dxa"/>
          </w:tcPr>
          <w:p w14:paraId="3A5ECB55"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Kostnader</w:t>
            </w:r>
          </w:p>
        </w:tc>
        <w:tc>
          <w:tcPr>
            <w:tcW w:w="1812" w:type="dxa"/>
          </w:tcPr>
          <w:p w14:paraId="61AB5711"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-373 467</w:t>
            </w:r>
          </w:p>
        </w:tc>
        <w:tc>
          <w:tcPr>
            <w:tcW w:w="1812" w:type="dxa"/>
          </w:tcPr>
          <w:p w14:paraId="05380331"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-250 000</w:t>
            </w:r>
          </w:p>
        </w:tc>
        <w:tc>
          <w:tcPr>
            <w:tcW w:w="1813" w:type="dxa"/>
          </w:tcPr>
          <w:p w14:paraId="50DF2460" w14:textId="77777777" w:rsidR="00D84E9B" w:rsidRPr="00D43998" w:rsidRDefault="00D84E9B" w:rsidP="00DA60B8">
            <w:pPr>
              <w:rPr>
                <w:rFonts w:ascii="Times New Roman" w:hAnsi="Times New Roman" w:cs="Times New Roman"/>
              </w:rPr>
            </w:pPr>
          </w:p>
        </w:tc>
        <w:tc>
          <w:tcPr>
            <w:tcW w:w="1813" w:type="dxa"/>
          </w:tcPr>
          <w:p w14:paraId="1B834BD9"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-2 960 000</w:t>
            </w:r>
          </w:p>
        </w:tc>
      </w:tr>
      <w:tr w:rsidR="00D84E9B" w:rsidRPr="00D43998" w14:paraId="3D235D6B" w14:textId="77777777" w:rsidTr="005404D4">
        <w:tc>
          <w:tcPr>
            <w:tcW w:w="1812" w:type="dxa"/>
          </w:tcPr>
          <w:p w14:paraId="2E2E24AA"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Anslag netto</w:t>
            </w:r>
          </w:p>
        </w:tc>
        <w:tc>
          <w:tcPr>
            <w:tcW w:w="1812" w:type="dxa"/>
          </w:tcPr>
          <w:p w14:paraId="3B4169FF"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-373 467</w:t>
            </w:r>
          </w:p>
        </w:tc>
        <w:tc>
          <w:tcPr>
            <w:tcW w:w="1812" w:type="dxa"/>
          </w:tcPr>
          <w:p w14:paraId="578C261D"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-250 000</w:t>
            </w:r>
          </w:p>
        </w:tc>
        <w:tc>
          <w:tcPr>
            <w:tcW w:w="1813" w:type="dxa"/>
          </w:tcPr>
          <w:p w14:paraId="369F1581" w14:textId="77777777" w:rsidR="00D84E9B" w:rsidRPr="00D43998" w:rsidRDefault="00D84E9B" w:rsidP="00DA60B8">
            <w:pPr>
              <w:rPr>
                <w:rFonts w:ascii="Times New Roman" w:hAnsi="Times New Roman" w:cs="Times New Roman"/>
              </w:rPr>
            </w:pPr>
          </w:p>
        </w:tc>
        <w:tc>
          <w:tcPr>
            <w:tcW w:w="1813" w:type="dxa"/>
          </w:tcPr>
          <w:p w14:paraId="1008D015"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-2 960 000</w:t>
            </w:r>
          </w:p>
        </w:tc>
      </w:tr>
    </w:tbl>
    <w:p w14:paraId="10C396A9" w14:textId="4A81951D" w:rsidR="00D84E9B" w:rsidRPr="00D43998" w:rsidRDefault="00C44870" w:rsidP="00DA60B8">
      <w:r w:rsidRPr="003C27DB">
        <w:rPr>
          <w:b/>
          <w:bCs/>
        </w:rPr>
        <w:t>Förslag</w:t>
      </w:r>
      <w:r>
        <w:t xml:space="preserve">: </w:t>
      </w:r>
      <w:r w:rsidR="00583367">
        <w:t xml:space="preserve">Momentet </w:t>
      </w:r>
      <w:proofErr w:type="spellStart"/>
      <w:r w:rsidR="00583367">
        <w:t>miskas</w:t>
      </w:r>
      <w:proofErr w:type="spellEnd"/>
      <w:r w:rsidR="00583367">
        <w:t xml:space="preserve"> med 500.000 euro. </w:t>
      </w:r>
      <w:r w:rsidR="00583367">
        <w:br/>
      </w:r>
      <w:r w:rsidR="00583367" w:rsidRPr="003C27DB">
        <w:rPr>
          <w:b/>
          <w:bCs/>
        </w:rPr>
        <w:t>Motivering</w:t>
      </w:r>
      <w:r w:rsidR="00583367">
        <w:t>:</w:t>
      </w:r>
    </w:p>
    <w:p w14:paraId="3A777B21" w14:textId="66C35EFE" w:rsidR="00D84E9B" w:rsidRPr="00D43998" w:rsidRDefault="00D84E9B" w:rsidP="00DA60B8">
      <w:r w:rsidRPr="00D43998">
        <w:t xml:space="preserve">Projektet med elektrifiering av </w:t>
      </w:r>
      <w:proofErr w:type="spellStart"/>
      <w:r w:rsidRPr="00D43998">
        <w:t>Töftö</w:t>
      </w:r>
      <w:proofErr w:type="spellEnd"/>
      <w:r w:rsidRPr="00D43998">
        <w:t xml:space="preserve"> linfärja avslutas och momentet minskas med 500.000 euro. Projektet innebär ingen ökad service för medborgarna och kan inte finansiera sig självt. Därtill är färjan </w:t>
      </w:r>
      <w:proofErr w:type="spellStart"/>
      <w:r w:rsidRPr="00D43998">
        <w:t>förliten</w:t>
      </w:r>
      <w:proofErr w:type="spellEnd"/>
      <w:r w:rsidRPr="00D43998">
        <w:t xml:space="preserve"> under sommartid. Investerade medel skall gå till att förbättra servicen för medborgarna och samtidigt för att sänka utsläppen. </w:t>
      </w:r>
      <w:r w:rsidR="00FF22B5">
        <w:t>I förlängningen bör färjan ersättas med en bro.</w:t>
      </w:r>
    </w:p>
    <w:p w14:paraId="4E2B901A" w14:textId="516ABFAF" w:rsidR="009B400C" w:rsidRPr="00583367" w:rsidRDefault="009B400C" w:rsidP="00DA60B8">
      <w:pPr>
        <w:rPr>
          <w:rStyle w:val="Rubrik1Char"/>
          <w:rFonts w:ascii="Times New Roman" w:hAnsi="Times New Roman" w:cs="Times New Roman"/>
          <w:sz w:val="24"/>
          <w:szCs w:val="24"/>
        </w:rPr>
      </w:pPr>
    </w:p>
    <w:p w14:paraId="14BB8180" w14:textId="55DE2084" w:rsidR="00D84E9B" w:rsidRPr="00D43998" w:rsidRDefault="00FF22B5" w:rsidP="00DA60B8">
      <w:pPr>
        <w:rPr>
          <w:i/>
          <w:iCs/>
        </w:rPr>
      </w:pPr>
      <w:r>
        <w:rPr>
          <w:rStyle w:val="Rubrik1Char"/>
          <w:rFonts w:ascii="Times New Roman" w:hAnsi="Times New Roman" w:cs="Times New Roman"/>
          <w:sz w:val="24"/>
          <w:szCs w:val="24"/>
        </w:rPr>
        <w:br/>
      </w:r>
      <w:r w:rsidR="00D84E9B" w:rsidRPr="00D43998">
        <w:rPr>
          <w:rStyle w:val="Rubrik1Char"/>
          <w:rFonts w:ascii="Times New Roman" w:hAnsi="Times New Roman" w:cs="Times New Roman"/>
          <w:sz w:val="24"/>
          <w:szCs w:val="24"/>
        </w:rPr>
        <w:t xml:space="preserve">Jämförelse Landskapsregeringens budgetförslag kontra </w:t>
      </w:r>
      <w:proofErr w:type="spellStart"/>
      <w:r w:rsidR="00D84E9B" w:rsidRPr="00D43998">
        <w:rPr>
          <w:rStyle w:val="Rubrik1Char"/>
          <w:rFonts w:ascii="Times New Roman" w:hAnsi="Times New Roman" w:cs="Times New Roman"/>
          <w:sz w:val="24"/>
          <w:szCs w:val="24"/>
        </w:rPr>
        <w:t>ObS</w:t>
      </w:r>
      <w:proofErr w:type="spellEnd"/>
      <w:r w:rsidR="00D84E9B" w:rsidRPr="00D43998">
        <w:rPr>
          <w:rStyle w:val="Rubrik1Char"/>
          <w:rFonts w:ascii="Times New Roman" w:hAnsi="Times New Roman" w:cs="Times New Roman"/>
          <w:sz w:val="24"/>
          <w:szCs w:val="24"/>
        </w:rPr>
        <w:t xml:space="preserve"> </w:t>
      </w:r>
      <w:r w:rsidR="00D43998">
        <w:rPr>
          <w:rStyle w:val="Rubrik1Char"/>
          <w:rFonts w:ascii="Times New Roman" w:hAnsi="Times New Roman" w:cs="Times New Roman"/>
          <w:sz w:val="24"/>
          <w:szCs w:val="24"/>
        </w:rPr>
        <w:t xml:space="preserve">samlingsmotion. </w:t>
      </w:r>
      <w:r w:rsidR="00D84E9B" w:rsidRPr="00D43998">
        <w:rPr>
          <w:i/>
          <w:iCs/>
        </w:rPr>
        <w:t xml:space="preserve"> </w:t>
      </w:r>
      <w:r w:rsidR="00D84E9B" w:rsidRPr="00D43998">
        <w:rPr>
          <w:i/>
          <w:iCs/>
        </w:rPr>
        <w:br/>
      </w:r>
      <w:r w:rsidR="00D84E9B" w:rsidRPr="00D43998">
        <w:rPr>
          <w:b/>
          <w:bCs/>
        </w:rPr>
        <w:t>Moment</w:t>
      </w:r>
      <w:r w:rsidR="00D84E9B" w:rsidRPr="00D43998">
        <w:rPr>
          <w:b/>
          <w:bCs/>
        </w:rPr>
        <w:tab/>
        <w:t>Summa +/-</w:t>
      </w:r>
      <w:r w:rsidR="00D84E9B" w:rsidRPr="00D43998">
        <w:rPr>
          <w:b/>
          <w:bCs/>
        </w:rPr>
        <w:tab/>
        <w:t xml:space="preserve"> Inbesparing / ökning</w:t>
      </w:r>
    </w:p>
    <w:tbl>
      <w:tblPr>
        <w:tblStyle w:val="Tabellrutnt"/>
        <w:tblW w:w="0" w:type="auto"/>
        <w:tblLook w:val="04A0" w:firstRow="1" w:lastRow="0" w:firstColumn="1" w:lastColumn="0" w:noHBand="0" w:noVBand="1"/>
      </w:tblPr>
      <w:tblGrid>
        <w:gridCol w:w="1068"/>
        <w:gridCol w:w="1299"/>
        <w:gridCol w:w="2450"/>
        <w:gridCol w:w="1863"/>
      </w:tblGrid>
      <w:tr w:rsidR="00D84E9B" w:rsidRPr="00D43998" w14:paraId="155271BA" w14:textId="77777777" w:rsidTr="005404D4">
        <w:tc>
          <w:tcPr>
            <w:tcW w:w="1129" w:type="dxa"/>
          </w:tcPr>
          <w:p w14:paraId="7863BD2D"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10100</w:t>
            </w:r>
          </w:p>
        </w:tc>
        <w:tc>
          <w:tcPr>
            <w:tcW w:w="1418" w:type="dxa"/>
          </w:tcPr>
          <w:p w14:paraId="255D5199"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570.000</w:t>
            </w:r>
          </w:p>
        </w:tc>
        <w:tc>
          <w:tcPr>
            <w:tcW w:w="3969" w:type="dxa"/>
          </w:tcPr>
          <w:p w14:paraId="081023F1"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inbesparing</w:t>
            </w:r>
          </w:p>
        </w:tc>
        <w:tc>
          <w:tcPr>
            <w:tcW w:w="2511" w:type="dxa"/>
          </w:tcPr>
          <w:p w14:paraId="6E3F815B"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ersättarsystem bort</w:t>
            </w:r>
          </w:p>
        </w:tc>
      </w:tr>
      <w:tr w:rsidR="00D84E9B" w:rsidRPr="00D43998" w14:paraId="0A9CEA80" w14:textId="77777777" w:rsidTr="005404D4">
        <w:tc>
          <w:tcPr>
            <w:tcW w:w="1129" w:type="dxa"/>
          </w:tcPr>
          <w:p w14:paraId="16E1B52E"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11210</w:t>
            </w:r>
          </w:p>
        </w:tc>
        <w:tc>
          <w:tcPr>
            <w:tcW w:w="1418" w:type="dxa"/>
          </w:tcPr>
          <w:p w14:paraId="6BF0598F"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20.000</w:t>
            </w:r>
          </w:p>
        </w:tc>
        <w:tc>
          <w:tcPr>
            <w:tcW w:w="3969" w:type="dxa"/>
          </w:tcPr>
          <w:p w14:paraId="7EA8B776"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Inbesparing</w:t>
            </w:r>
          </w:p>
        </w:tc>
        <w:tc>
          <w:tcPr>
            <w:tcW w:w="2511" w:type="dxa"/>
          </w:tcPr>
          <w:p w14:paraId="29931517" w14:textId="77777777" w:rsidR="00D84E9B" w:rsidRPr="00D43998" w:rsidRDefault="00D84E9B" w:rsidP="00DA60B8">
            <w:pPr>
              <w:rPr>
                <w:rFonts w:ascii="Times New Roman" w:hAnsi="Times New Roman" w:cs="Times New Roman"/>
              </w:rPr>
            </w:pPr>
            <w:proofErr w:type="spellStart"/>
            <w:r w:rsidRPr="00D43998">
              <w:rPr>
                <w:rFonts w:ascii="Times New Roman" w:hAnsi="Times New Roman" w:cs="Times New Roman"/>
              </w:rPr>
              <w:t>nedragning</w:t>
            </w:r>
            <w:proofErr w:type="spellEnd"/>
            <w:r w:rsidRPr="00D43998">
              <w:rPr>
                <w:rFonts w:ascii="Times New Roman" w:hAnsi="Times New Roman" w:cs="Times New Roman"/>
              </w:rPr>
              <w:t xml:space="preserve"> av moment</w:t>
            </w:r>
          </w:p>
        </w:tc>
      </w:tr>
      <w:tr w:rsidR="00D84E9B" w:rsidRPr="00D43998" w14:paraId="2A6EDBAA" w14:textId="77777777" w:rsidTr="005404D4">
        <w:tc>
          <w:tcPr>
            <w:tcW w:w="1129" w:type="dxa"/>
          </w:tcPr>
          <w:p w14:paraId="40DCED7E"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11220</w:t>
            </w:r>
          </w:p>
        </w:tc>
        <w:tc>
          <w:tcPr>
            <w:tcW w:w="1418" w:type="dxa"/>
          </w:tcPr>
          <w:p w14:paraId="768FCF11"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20.000</w:t>
            </w:r>
          </w:p>
        </w:tc>
        <w:tc>
          <w:tcPr>
            <w:tcW w:w="3969" w:type="dxa"/>
          </w:tcPr>
          <w:p w14:paraId="0607A648"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Inbesparing</w:t>
            </w:r>
          </w:p>
        </w:tc>
        <w:tc>
          <w:tcPr>
            <w:tcW w:w="2511" w:type="dxa"/>
          </w:tcPr>
          <w:p w14:paraId="6E82C93B"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neddragning av moment</w:t>
            </w:r>
          </w:p>
        </w:tc>
      </w:tr>
      <w:tr w:rsidR="00D84E9B" w:rsidRPr="00D43998" w14:paraId="266D08CB" w14:textId="77777777" w:rsidTr="005404D4">
        <w:tc>
          <w:tcPr>
            <w:tcW w:w="1129" w:type="dxa"/>
          </w:tcPr>
          <w:p w14:paraId="79EDCCB7"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20010</w:t>
            </w:r>
          </w:p>
        </w:tc>
        <w:tc>
          <w:tcPr>
            <w:tcW w:w="1418" w:type="dxa"/>
          </w:tcPr>
          <w:p w14:paraId="32D37F05"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230.000</w:t>
            </w:r>
          </w:p>
        </w:tc>
        <w:tc>
          <w:tcPr>
            <w:tcW w:w="3969" w:type="dxa"/>
          </w:tcPr>
          <w:p w14:paraId="76BCA413"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Inbesparing</w:t>
            </w:r>
          </w:p>
        </w:tc>
        <w:tc>
          <w:tcPr>
            <w:tcW w:w="2511" w:type="dxa"/>
          </w:tcPr>
          <w:p w14:paraId="3DEF751F"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Arvoden sänks</w:t>
            </w:r>
          </w:p>
        </w:tc>
      </w:tr>
      <w:tr w:rsidR="00D84E9B" w:rsidRPr="00D43998" w14:paraId="765A7638" w14:textId="77777777" w:rsidTr="005404D4">
        <w:tc>
          <w:tcPr>
            <w:tcW w:w="1129" w:type="dxa"/>
          </w:tcPr>
          <w:p w14:paraId="3FF7281E"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22000</w:t>
            </w:r>
          </w:p>
        </w:tc>
        <w:tc>
          <w:tcPr>
            <w:tcW w:w="1418" w:type="dxa"/>
          </w:tcPr>
          <w:p w14:paraId="07CACE9C"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60.000</w:t>
            </w:r>
          </w:p>
        </w:tc>
        <w:tc>
          <w:tcPr>
            <w:tcW w:w="3969" w:type="dxa"/>
          </w:tcPr>
          <w:p w14:paraId="0A64E3A2"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Inbesparing</w:t>
            </w:r>
          </w:p>
        </w:tc>
        <w:tc>
          <w:tcPr>
            <w:tcW w:w="2511" w:type="dxa"/>
          </w:tcPr>
          <w:p w14:paraId="5B7D70BA"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Flytt av jämställdhet till om</w:t>
            </w:r>
          </w:p>
        </w:tc>
      </w:tr>
      <w:tr w:rsidR="00D84E9B" w:rsidRPr="00D43998" w14:paraId="0271A86B" w14:textId="77777777" w:rsidTr="005404D4">
        <w:tc>
          <w:tcPr>
            <w:tcW w:w="1129" w:type="dxa"/>
          </w:tcPr>
          <w:p w14:paraId="07763CB5"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26003</w:t>
            </w:r>
          </w:p>
        </w:tc>
        <w:tc>
          <w:tcPr>
            <w:tcW w:w="1418" w:type="dxa"/>
          </w:tcPr>
          <w:p w14:paraId="5E0390B1"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144.000</w:t>
            </w:r>
          </w:p>
        </w:tc>
        <w:tc>
          <w:tcPr>
            <w:tcW w:w="3969" w:type="dxa"/>
          </w:tcPr>
          <w:p w14:paraId="49D2C532"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Inbesparing</w:t>
            </w:r>
          </w:p>
        </w:tc>
        <w:tc>
          <w:tcPr>
            <w:tcW w:w="2511" w:type="dxa"/>
          </w:tcPr>
          <w:p w14:paraId="35E3E269"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Momentet avslutas</w:t>
            </w:r>
          </w:p>
        </w:tc>
      </w:tr>
      <w:tr w:rsidR="00D84E9B" w:rsidRPr="00D43998" w14:paraId="6539882F" w14:textId="77777777" w:rsidTr="005404D4">
        <w:tc>
          <w:tcPr>
            <w:tcW w:w="1129" w:type="dxa"/>
          </w:tcPr>
          <w:p w14:paraId="5D56D547"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82200</w:t>
            </w:r>
          </w:p>
        </w:tc>
        <w:tc>
          <w:tcPr>
            <w:tcW w:w="1418" w:type="dxa"/>
          </w:tcPr>
          <w:p w14:paraId="6740FEC7"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44.000</w:t>
            </w:r>
          </w:p>
        </w:tc>
        <w:tc>
          <w:tcPr>
            <w:tcW w:w="3969" w:type="dxa"/>
          </w:tcPr>
          <w:p w14:paraId="437AFE0C"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Inbesparing</w:t>
            </w:r>
          </w:p>
        </w:tc>
        <w:tc>
          <w:tcPr>
            <w:tcW w:w="2511" w:type="dxa"/>
          </w:tcPr>
          <w:p w14:paraId="6070DF75"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Momentet sänks</w:t>
            </w:r>
          </w:p>
        </w:tc>
      </w:tr>
      <w:tr w:rsidR="00D84E9B" w:rsidRPr="00D43998" w14:paraId="5207C2C0" w14:textId="77777777" w:rsidTr="005404D4">
        <w:tc>
          <w:tcPr>
            <w:tcW w:w="1129" w:type="dxa"/>
          </w:tcPr>
          <w:p w14:paraId="6B2A5680"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30010:</w:t>
            </w:r>
          </w:p>
        </w:tc>
        <w:tc>
          <w:tcPr>
            <w:tcW w:w="1418" w:type="dxa"/>
          </w:tcPr>
          <w:p w14:paraId="52456E20"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-60.000</w:t>
            </w:r>
          </w:p>
        </w:tc>
        <w:tc>
          <w:tcPr>
            <w:tcW w:w="3969" w:type="dxa"/>
          </w:tcPr>
          <w:p w14:paraId="4C9EA4C1"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ökning</w:t>
            </w:r>
          </w:p>
        </w:tc>
        <w:tc>
          <w:tcPr>
            <w:tcW w:w="2511" w:type="dxa"/>
          </w:tcPr>
          <w:p w14:paraId="7D2365DD"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Skattegränslobbyist</w:t>
            </w:r>
          </w:p>
        </w:tc>
      </w:tr>
      <w:tr w:rsidR="00D84E9B" w:rsidRPr="00D43998" w14:paraId="41A54100" w14:textId="77777777" w:rsidTr="005404D4">
        <w:tc>
          <w:tcPr>
            <w:tcW w:w="1129" w:type="dxa"/>
          </w:tcPr>
          <w:p w14:paraId="0EC71625" w14:textId="45925666" w:rsidR="00D84E9B" w:rsidRPr="00D43998" w:rsidRDefault="00D84E9B" w:rsidP="00DA60B8">
            <w:pPr>
              <w:rPr>
                <w:rFonts w:ascii="Times New Roman" w:hAnsi="Times New Roman" w:cs="Times New Roman"/>
              </w:rPr>
            </w:pPr>
            <w:r w:rsidRPr="00D43998">
              <w:rPr>
                <w:rFonts w:ascii="Times New Roman" w:hAnsi="Times New Roman" w:cs="Times New Roman"/>
              </w:rPr>
              <w:t>51600 + 51600 (R):</w:t>
            </w:r>
          </w:p>
        </w:tc>
        <w:tc>
          <w:tcPr>
            <w:tcW w:w="1418" w:type="dxa"/>
          </w:tcPr>
          <w:p w14:paraId="06A94D7B"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160.000</w:t>
            </w:r>
          </w:p>
        </w:tc>
        <w:tc>
          <w:tcPr>
            <w:tcW w:w="3969" w:type="dxa"/>
          </w:tcPr>
          <w:p w14:paraId="280E1877"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inbesparing</w:t>
            </w:r>
          </w:p>
        </w:tc>
        <w:tc>
          <w:tcPr>
            <w:tcW w:w="2511" w:type="dxa"/>
          </w:tcPr>
          <w:p w14:paraId="3FCD4A39" w14:textId="77777777" w:rsidR="00D84E9B" w:rsidRPr="00D43998" w:rsidRDefault="00D84E9B" w:rsidP="00DA60B8">
            <w:pPr>
              <w:rPr>
                <w:rFonts w:ascii="Times New Roman" w:hAnsi="Times New Roman" w:cs="Times New Roman"/>
              </w:rPr>
            </w:pPr>
            <w:proofErr w:type="spellStart"/>
            <w:r w:rsidRPr="00D43998">
              <w:rPr>
                <w:rFonts w:ascii="Times New Roman" w:hAnsi="Times New Roman" w:cs="Times New Roman"/>
              </w:rPr>
              <w:t>Symfoniork</w:t>
            </w:r>
            <w:proofErr w:type="spellEnd"/>
            <w:r w:rsidRPr="00D43998">
              <w:rPr>
                <w:rFonts w:ascii="Times New Roman" w:hAnsi="Times New Roman" w:cs="Times New Roman"/>
              </w:rPr>
              <w:t xml:space="preserve"> + </w:t>
            </w:r>
            <w:proofErr w:type="spellStart"/>
            <w:r w:rsidRPr="00D43998">
              <w:rPr>
                <w:rFonts w:ascii="Times New Roman" w:hAnsi="Times New Roman" w:cs="Times New Roman"/>
              </w:rPr>
              <w:t>filmkomm</w:t>
            </w:r>
            <w:proofErr w:type="spellEnd"/>
          </w:p>
        </w:tc>
      </w:tr>
      <w:tr w:rsidR="00D84E9B" w:rsidRPr="00D43998" w14:paraId="030C2795" w14:textId="77777777" w:rsidTr="005404D4">
        <w:tc>
          <w:tcPr>
            <w:tcW w:w="1129" w:type="dxa"/>
          </w:tcPr>
          <w:p w14:paraId="7BBB8419"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51700:</w:t>
            </w:r>
          </w:p>
        </w:tc>
        <w:tc>
          <w:tcPr>
            <w:tcW w:w="1418" w:type="dxa"/>
          </w:tcPr>
          <w:p w14:paraId="63C7B0E3"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1.000.000</w:t>
            </w:r>
          </w:p>
        </w:tc>
        <w:tc>
          <w:tcPr>
            <w:tcW w:w="3969" w:type="dxa"/>
          </w:tcPr>
          <w:p w14:paraId="7ED9CD67"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inbesparing</w:t>
            </w:r>
          </w:p>
        </w:tc>
        <w:tc>
          <w:tcPr>
            <w:tcW w:w="2511" w:type="dxa"/>
          </w:tcPr>
          <w:p w14:paraId="04A9D990"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Återföring fritidssedlar</w:t>
            </w:r>
          </w:p>
        </w:tc>
      </w:tr>
      <w:tr w:rsidR="00D84E9B" w:rsidRPr="00D43998" w14:paraId="5A3121C2" w14:textId="77777777" w:rsidTr="005404D4">
        <w:tc>
          <w:tcPr>
            <w:tcW w:w="1129" w:type="dxa"/>
          </w:tcPr>
          <w:p w14:paraId="04573070" w14:textId="06C60EFF" w:rsidR="00D84E9B" w:rsidRPr="00D43998" w:rsidRDefault="00D84E9B" w:rsidP="00DA60B8">
            <w:pPr>
              <w:rPr>
                <w:rFonts w:ascii="Times New Roman" w:hAnsi="Times New Roman" w:cs="Times New Roman"/>
              </w:rPr>
            </w:pPr>
            <w:r w:rsidRPr="00D43998">
              <w:rPr>
                <w:rFonts w:ascii="Times New Roman" w:hAnsi="Times New Roman" w:cs="Times New Roman"/>
              </w:rPr>
              <w:t>5</w:t>
            </w:r>
            <w:r w:rsidR="00582312">
              <w:rPr>
                <w:rFonts w:ascii="Times New Roman" w:hAnsi="Times New Roman" w:cs="Times New Roman"/>
              </w:rPr>
              <w:t>3</w:t>
            </w:r>
            <w:r w:rsidRPr="00D43998">
              <w:rPr>
                <w:rFonts w:ascii="Times New Roman" w:hAnsi="Times New Roman" w:cs="Times New Roman"/>
              </w:rPr>
              <w:t>510:</w:t>
            </w:r>
          </w:p>
        </w:tc>
        <w:tc>
          <w:tcPr>
            <w:tcW w:w="1418" w:type="dxa"/>
          </w:tcPr>
          <w:p w14:paraId="1FE9D9BC"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30.000</w:t>
            </w:r>
          </w:p>
        </w:tc>
        <w:tc>
          <w:tcPr>
            <w:tcW w:w="3969" w:type="dxa"/>
          </w:tcPr>
          <w:p w14:paraId="6952CFBC"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inbesparing</w:t>
            </w:r>
          </w:p>
        </w:tc>
        <w:tc>
          <w:tcPr>
            <w:tcW w:w="2511" w:type="dxa"/>
          </w:tcPr>
          <w:p w14:paraId="28F85712" w14:textId="77777777" w:rsidR="00D84E9B" w:rsidRPr="00D43998" w:rsidRDefault="00D84E9B" w:rsidP="00DA60B8">
            <w:pPr>
              <w:rPr>
                <w:rFonts w:ascii="Times New Roman" w:hAnsi="Times New Roman" w:cs="Times New Roman"/>
              </w:rPr>
            </w:pPr>
            <w:proofErr w:type="spellStart"/>
            <w:r w:rsidRPr="00D43998">
              <w:rPr>
                <w:rFonts w:ascii="Times New Roman" w:hAnsi="Times New Roman" w:cs="Times New Roman"/>
              </w:rPr>
              <w:t>Impl</w:t>
            </w:r>
            <w:proofErr w:type="spellEnd"/>
            <w:r w:rsidRPr="00D43998">
              <w:rPr>
                <w:rFonts w:ascii="Times New Roman" w:hAnsi="Times New Roman" w:cs="Times New Roman"/>
              </w:rPr>
              <w:t xml:space="preserve">. av läroplan </w:t>
            </w:r>
            <w:proofErr w:type="spellStart"/>
            <w:r w:rsidRPr="00D43998">
              <w:rPr>
                <w:rFonts w:ascii="Times New Roman" w:hAnsi="Times New Roman" w:cs="Times New Roman"/>
              </w:rPr>
              <w:t>barnoms</w:t>
            </w:r>
            <w:proofErr w:type="spellEnd"/>
          </w:p>
        </w:tc>
      </w:tr>
      <w:tr w:rsidR="00D84E9B" w:rsidRPr="00D43998" w14:paraId="24C10BD3" w14:textId="77777777" w:rsidTr="005404D4">
        <w:tc>
          <w:tcPr>
            <w:tcW w:w="1129" w:type="dxa"/>
          </w:tcPr>
          <w:p w14:paraId="29E8EF9C"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61000:</w:t>
            </w:r>
          </w:p>
        </w:tc>
        <w:tc>
          <w:tcPr>
            <w:tcW w:w="1418" w:type="dxa"/>
          </w:tcPr>
          <w:p w14:paraId="683D0F3B"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-50.000</w:t>
            </w:r>
          </w:p>
        </w:tc>
        <w:tc>
          <w:tcPr>
            <w:tcW w:w="3969" w:type="dxa"/>
          </w:tcPr>
          <w:p w14:paraId="097E494A"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ökning</w:t>
            </w:r>
          </w:p>
        </w:tc>
        <w:tc>
          <w:tcPr>
            <w:tcW w:w="2511" w:type="dxa"/>
          </w:tcPr>
          <w:p w14:paraId="4CCE6337"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Näringslivsportal</w:t>
            </w:r>
          </w:p>
        </w:tc>
      </w:tr>
      <w:tr w:rsidR="00D84E9B" w:rsidRPr="00D43998" w14:paraId="3FBA713D" w14:textId="77777777" w:rsidTr="005404D4">
        <w:tc>
          <w:tcPr>
            <w:tcW w:w="1129" w:type="dxa"/>
          </w:tcPr>
          <w:p w14:paraId="1CEF6523"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61000 (R):</w:t>
            </w:r>
          </w:p>
        </w:tc>
        <w:tc>
          <w:tcPr>
            <w:tcW w:w="1418" w:type="dxa"/>
          </w:tcPr>
          <w:p w14:paraId="2707AE22"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40.000</w:t>
            </w:r>
          </w:p>
        </w:tc>
        <w:tc>
          <w:tcPr>
            <w:tcW w:w="3969" w:type="dxa"/>
          </w:tcPr>
          <w:p w14:paraId="6CB00D97"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inbesparing</w:t>
            </w:r>
          </w:p>
        </w:tc>
        <w:tc>
          <w:tcPr>
            <w:tcW w:w="2511" w:type="dxa"/>
          </w:tcPr>
          <w:p w14:paraId="39063F62" w14:textId="77777777" w:rsidR="00D84E9B" w:rsidRPr="00D43998" w:rsidRDefault="00D84E9B" w:rsidP="00DA60B8">
            <w:pPr>
              <w:rPr>
                <w:rFonts w:ascii="Times New Roman" w:hAnsi="Times New Roman" w:cs="Times New Roman"/>
              </w:rPr>
            </w:pPr>
            <w:proofErr w:type="spellStart"/>
            <w:r w:rsidRPr="00D43998">
              <w:rPr>
                <w:rFonts w:ascii="Times New Roman" w:hAnsi="Times New Roman" w:cs="Times New Roman"/>
              </w:rPr>
              <w:t>Butiksstöd</w:t>
            </w:r>
            <w:proofErr w:type="spellEnd"/>
          </w:p>
        </w:tc>
      </w:tr>
      <w:tr w:rsidR="00D84E9B" w:rsidRPr="00D43998" w14:paraId="323A7986" w14:textId="77777777" w:rsidTr="005404D4">
        <w:tc>
          <w:tcPr>
            <w:tcW w:w="1129" w:type="dxa"/>
          </w:tcPr>
          <w:p w14:paraId="6E96F471"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85600:</w:t>
            </w:r>
          </w:p>
        </w:tc>
        <w:tc>
          <w:tcPr>
            <w:tcW w:w="1418" w:type="dxa"/>
          </w:tcPr>
          <w:p w14:paraId="302C979A"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-200.000</w:t>
            </w:r>
          </w:p>
        </w:tc>
        <w:tc>
          <w:tcPr>
            <w:tcW w:w="3969" w:type="dxa"/>
          </w:tcPr>
          <w:p w14:paraId="39C0AEDC"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ökning</w:t>
            </w:r>
          </w:p>
        </w:tc>
        <w:tc>
          <w:tcPr>
            <w:tcW w:w="2511" w:type="dxa"/>
          </w:tcPr>
          <w:p w14:paraId="30010570"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Drift Sars HT-25</w:t>
            </w:r>
          </w:p>
        </w:tc>
      </w:tr>
      <w:tr w:rsidR="00D84E9B" w:rsidRPr="00D43998" w14:paraId="3706F580" w14:textId="77777777" w:rsidTr="005404D4">
        <w:tc>
          <w:tcPr>
            <w:tcW w:w="1129" w:type="dxa"/>
          </w:tcPr>
          <w:p w14:paraId="0854C95F"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85200:</w:t>
            </w:r>
          </w:p>
        </w:tc>
        <w:tc>
          <w:tcPr>
            <w:tcW w:w="1418" w:type="dxa"/>
          </w:tcPr>
          <w:p w14:paraId="37BE0420"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50.000</w:t>
            </w:r>
          </w:p>
        </w:tc>
        <w:tc>
          <w:tcPr>
            <w:tcW w:w="3969" w:type="dxa"/>
          </w:tcPr>
          <w:p w14:paraId="0FB10576"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inbesparing</w:t>
            </w:r>
          </w:p>
        </w:tc>
        <w:tc>
          <w:tcPr>
            <w:tcW w:w="2511" w:type="dxa"/>
          </w:tcPr>
          <w:p w14:paraId="152B3E6F"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ÅMI ökade avgifter</w:t>
            </w:r>
          </w:p>
        </w:tc>
      </w:tr>
      <w:tr w:rsidR="00D84E9B" w:rsidRPr="00D43998" w14:paraId="4B79A2D9" w14:textId="77777777" w:rsidTr="005404D4">
        <w:tc>
          <w:tcPr>
            <w:tcW w:w="1129" w:type="dxa"/>
          </w:tcPr>
          <w:p w14:paraId="21050CCA"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84810:</w:t>
            </w:r>
          </w:p>
        </w:tc>
        <w:tc>
          <w:tcPr>
            <w:tcW w:w="1418" w:type="dxa"/>
          </w:tcPr>
          <w:p w14:paraId="59C85A54"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250.000</w:t>
            </w:r>
          </w:p>
        </w:tc>
        <w:tc>
          <w:tcPr>
            <w:tcW w:w="3969" w:type="dxa"/>
          </w:tcPr>
          <w:p w14:paraId="763E2426"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Inbesparing</w:t>
            </w:r>
          </w:p>
        </w:tc>
        <w:tc>
          <w:tcPr>
            <w:tcW w:w="2511" w:type="dxa"/>
          </w:tcPr>
          <w:p w14:paraId="48FDCBA0" w14:textId="1A0956DB" w:rsidR="00D84E9B" w:rsidRPr="00D43998" w:rsidRDefault="00D84E9B" w:rsidP="00DA60B8">
            <w:pPr>
              <w:rPr>
                <w:rFonts w:ascii="Times New Roman" w:hAnsi="Times New Roman" w:cs="Times New Roman"/>
              </w:rPr>
            </w:pPr>
            <w:r w:rsidRPr="00D43998">
              <w:rPr>
                <w:rFonts w:ascii="Times New Roman" w:hAnsi="Times New Roman" w:cs="Times New Roman"/>
              </w:rPr>
              <w:t>ÅMHM tjänster</w:t>
            </w:r>
          </w:p>
        </w:tc>
      </w:tr>
      <w:tr w:rsidR="00D84E9B" w:rsidRPr="00D43998" w14:paraId="1467CFD7" w14:textId="77777777" w:rsidTr="005404D4">
        <w:tc>
          <w:tcPr>
            <w:tcW w:w="1129" w:type="dxa"/>
          </w:tcPr>
          <w:p w14:paraId="146943FD"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934000:</w:t>
            </w:r>
          </w:p>
        </w:tc>
        <w:tc>
          <w:tcPr>
            <w:tcW w:w="1418" w:type="dxa"/>
          </w:tcPr>
          <w:p w14:paraId="2561FCA1"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1.000.000</w:t>
            </w:r>
          </w:p>
        </w:tc>
        <w:tc>
          <w:tcPr>
            <w:tcW w:w="3969" w:type="dxa"/>
          </w:tcPr>
          <w:p w14:paraId="3B257D69"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inbesparing</w:t>
            </w:r>
          </w:p>
        </w:tc>
        <w:tc>
          <w:tcPr>
            <w:tcW w:w="2511" w:type="dxa"/>
          </w:tcPr>
          <w:p w14:paraId="28490594"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Kraftnät kapitaltillskott</w:t>
            </w:r>
          </w:p>
        </w:tc>
      </w:tr>
      <w:tr w:rsidR="00D84E9B" w:rsidRPr="00D43998" w14:paraId="022EBC74" w14:textId="77777777" w:rsidTr="005404D4">
        <w:tc>
          <w:tcPr>
            <w:tcW w:w="1129" w:type="dxa"/>
          </w:tcPr>
          <w:p w14:paraId="6D9D331C"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33000:</w:t>
            </w:r>
          </w:p>
        </w:tc>
        <w:tc>
          <w:tcPr>
            <w:tcW w:w="1418" w:type="dxa"/>
          </w:tcPr>
          <w:p w14:paraId="42BEA85E"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-670.000</w:t>
            </w:r>
          </w:p>
        </w:tc>
        <w:tc>
          <w:tcPr>
            <w:tcW w:w="3969" w:type="dxa"/>
          </w:tcPr>
          <w:p w14:paraId="274DE6E8"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ökning</w:t>
            </w:r>
          </w:p>
        </w:tc>
        <w:tc>
          <w:tcPr>
            <w:tcW w:w="2511" w:type="dxa"/>
          </w:tcPr>
          <w:p w14:paraId="72A01411"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Kompensation kommuner</w:t>
            </w:r>
          </w:p>
        </w:tc>
      </w:tr>
      <w:tr w:rsidR="00D84E9B" w:rsidRPr="00D43998" w14:paraId="1178697F" w14:textId="77777777" w:rsidTr="005404D4">
        <w:tc>
          <w:tcPr>
            <w:tcW w:w="1129" w:type="dxa"/>
          </w:tcPr>
          <w:p w14:paraId="56004D62"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42000:</w:t>
            </w:r>
          </w:p>
        </w:tc>
        <w:tc>
          <w:tcPr>
            <w:tcW w:w="1418" w:type="dxa"/>
          </w:tcPr>
          <w:p w14:paraId="64A59EFD"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30.000</w:t>
            </w:r>
          </w:p>
        </w:tc>
        <w:tc>
          <w:tcPr>
            <w:tcW w:w="3969" w:type="dxa"/>
          </w:tcPr>
          <w:p w14:paraId="40D14074"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inbesparing</w:t>
            </w:r>
          </w:p>
        </w:tc>
        <w:tc>
          <w:tcPr>
            <w:tcW w:w="2511" w:type="dxa"/>
          </w:tcPr>
          <w:p w14:paraId="36A2753D"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Stöd Kumlinge apotek</w:t>
            </w:r>
          </w:p>
        </w:tc>
      </w:tr>
      <w:tr w:rsidR="00D84E9B" w:rsidRPr="00D43998" w14:paraId="2E8885DC" w14:textId="77777777" w:rsidTr="005404D4">
        <w:tc>
          <w:tcPr>
            <w:tcW w:w="1129" w:type="dxa"/>
          </w:tcPr>
          <w:p w14:paraId="5373F9CA"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41500:</w:t>
            </w:r>
          </w:p>
        </w:tc>
        <w:tc>
          <w:tcPr>
            <w:tcW w:w="1418" w:type="dxa"/>
          </w:tcPr>
          <w:p w14:paraId="23428D41"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-200.000</w:t>
            </w:r>
          </w:p>
        </w:tc>
        <w:tc>
          <w:tcPr>
            <w:tcW w:w="3969" w:type="dxa"/>
          </w:tcPr>
          <w:p w14:paraId="4B31CC68" w14:textId="7355D431" w:rsidR="00D84E9B" w:rsidRPr="00D43998" w:rsidRDefault="00D84E9B" w:rsidP="00DA60B8">
            <w:pPr>
              <w:rPr>
                <w:rFonts w:ascii="Times New Roman" w:hAnsi="Times New Roman" w:cs="Times New Roman"/>
              </w:rPr>
            </w:pPr>
            <w:r w:rsidRPr="00D43998">
              <w:rPr>
                <w:rFonts w:ascii="Times New Roman" w:hAnsi="Times New Roman" w:cs="Times New Roman"/>
              </w:rPr>
              <w:t>ökning</w:t>
            </w:r>
          </w:p>
        </w:tc>
        <w:tc>
          <w:tcPr>
            <w:tcW w:w="2511" w:type="dxa"/>
          </w:tcPr>
          <w:p w14:paraId="507B8ACC"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KST utkomst/bostad</w:t>
            </w:r>
          </w:p>
        </w:tc>
      </w:tr>
      <w:tr w:rsidR="00D84E9B" w:rsidRPr="00D43998" w14:paraId="5D0B9926" w14:textId="77777777" w:rsidTr="005404D4">
        <w:tc>
          <w:tcPr>
            <w:tcW w:w="1129" w:type="dxa"/>
          </w:tcPr>
          <w:p w14:paraId="468402EB"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72040</w:t>
            </w:r>
          </w:p>
        </w:tc>
        <w:tc>
          <w:tcPr>
            <w:tcW w:w="1418" w:type="dxa"/>
          </w:tcPr>
          <w:p w14:paraId="5170BB79"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1 666.000</w:t>
            </w:r>
          </w:p>
        </w:tc>
        <w:tc>
          <w:tcPr>
            <w:tcW w:w="3969" w:type="dxa"/>
          </w:tcPr>
          <w:p w14:paraId="6CD50372"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inbesparing</w:t>
            </w:r>
          </w:p>
        </w:tc>
        <w:tc>
          <w:tcPr>
            <w:tcW w:w="2511" w:type="dxa"/>
          </w:tcPr>
          <w:p w14:paraId="42F21B3C"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Projekt sunnanvind</w:t>
            </w:r>
          </w:p>
        </w:tc>
      </w:tr>
      <w:tr w:rsidR="00D84E9B" w:rsidRPr="00D43998" w14:paraId="4D67E2D2" w14:textId="77777777" w:rsidTr="005404D4">
        <w:tc>
          <w:tcPr>
            <w:tcW w:w="1129" w:type="dxa"/>
          </w:tcPr>
          <w:p w14:paraId="20FF242B"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74700</w:t>
            </w:r>
          </w:p>
        </w:tc>
        <w:tc>
          <w:tcPr>
            <w:tcW w:w="1418" w:type="dxa"/>
          </w:tcPr>
          <w:p w14:paraId="771B4588"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-300.000</w:t>
            </w:r>
          </w:p>
        </w:tc>
        <w:tc>
          <w:tcPr>
            <w:tcW w:w="3969" w:type="dxa"/>
          </w:tcPr>
          <w:p w14:paraId="6C477049"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Ökning</w:t>
            </w:r>
          </w:p>
        </w:tc>
        <w:tc>
          <w:tcPr>
            <w:tcW w:w="2511" w:type="dxa"/>
          </w:tcPr>
          <w:p w14:paraId="0BAB805B"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Patientflyg till Åbo</w:t>
            </w:r>
          </w:p>
        </w:tc>
      </w:tr>
      <w:tr w:rsidR="00D84E9B" w:rsidRPr="00D43998" w14:paraId="43AB0A7E" w14:textId="77777777" w:rsidTr="005404D4">
        <w:tc>
          <w:tcPr>
            <w:tcW w:w="1129" w:type="dxa"/>
          </w:tcPr>
          <w:p w14:paraId="2575823C"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76000</w:t>
            </w:r>
          </w:p>
        </w:tc>
        <w:tc>
          <w:tcPr>
            <w:tcW w:w="1418" w:type="dxa"/>
          </w:tcPr>
          <w:p w14:paraId="2811F983"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-500.000</w:t>
            </w:r>
          </w:p>
        </w:tc>
        <w:tc>
          <w:tcPr>
            <w:tcW w:w="3969" w:type="dxa"/>
          </w:tcPr>
          <w:p w14:paraId="549DD587"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Ökning</w:t>
            </w:r>
          </w:p>
        </w:tc>
        <w:tc>
          <w:tcPr>
            <w:tcW w:w="2511" w:type="dxa"/>
          </w:tcPr>
          <w:p w14:paraId="46158C10"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Kanalbron i Eckerö</w:t>
            </w:r>
          </w:p>
        </w:tc>
      </w:tr>
      <w:tr w:rsidR="00D84E9B" w:rsidRPr="00D43998" w14:paraId="1A1B590A" w14:textId="77777777" w:rsidTr="005404D4">
        <w:tc>
          <w:tcPr>
            <w:tcW w:w="1129" w:type="dxa"/>
          </w:tcPr>
          <w:p w14:paraId="13BE64F5"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975000</w:t>
            </w:r>
          </w:p>
        </w:tc>
        <w:tc>
          <w:tcPr>
            <w:tcW w:w="1418" w:type="dxa"/>
          </w:tcPr>
          <w:p w14:paraId="0A33D509"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500.000</w:t>
            </w:r>
          </w:p>
        </w:tc>
        <w:tc>
          <w:tcPr>
            <w:tcW w:w="3969" w:type="dxa"/>
          </w:tcPr>
          <w:p w14:paraId="01807F6F"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inbesparing</w:t>
            </w:r>
          </w:p>
        </w:tc>
        <w:tc>
          <w:tcPr>
            <w:tcW w:w="2511" w:type="dxa"/>
          </w:tcPr>
          <w:p w14:paraId="39A56B8A" w14:textId="77777777" w:rsidR="00D84E9B" w:rsidRPr="00D43998" w:rsidRDefault="00D84E9B" w:rsidP="00DA60B8">
            <w:pPr>
              <w:rPr>
                <w:rFonts w:ascii="Times New Roman" w:hAnsi="Times New Roman" w:cs="Times New Roman"/>
              </w:rPr>
            </w:pPr>
            <w:proofErr w:type="spellStart"/>
            <w:r w:rsidRPr="00D43998">
              <w:rPr>
                <w:rFonts w:ascii="Times New Roman" w:hAnsi="Times New Roman" w:cs="Times New Roman"/>
              </w:rPr>
              <w:t>Töftö</w:t>
            </w:r>
            <w:proofErr w:type="spellEnd"/>
            <w:r w:rsidRPr="00D43998">
              <w:rPr>
                <w:rFonts w:ascii="Times New Roman" w:hAnsi="Times New Roman" w:cs="Times New Roman"/>
              </w:rPr>
              <w:t xml:space="preserve"> linfärja</w:t>
            </w:r>
          </w:p>
        </w:tc>
      </w:tr>
      <w:tr w:rsidR="00D84E9B" w:rsidRPr="00D43998" w14:paraId="3A6B4062" w14:textId="77777777" w:rsidTr="005404D4">
        <w:tc>
          <w:tcPr>
            <w:tcW w:w="1129" w:type="dxa"/>
          </w:tcPr>
          <w:p w14:paraId="263393A6"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75010</w:t>
            </w:r>
          </w:p>
        </w:tc>
        <w:tc>
          <w:tcPr>
            <w:tcW w:w="1418" w:type="dxa"/>
          </w:tcPr>
          <w:p w14:paraId="23B417EE"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600.000</w:t>
            </w:r>
          </w:p>
        </w:tc>
        <w:tc>
          <w:tcPr>
            <w:tcW w:w="3969" w:type="dxa"/>
          </w:tcPr>
          <w:p w14:paraId="4F06CA05"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Inbesparing</w:t>
            </w:r>
          </w:p>
        </w:tc>
        <w:tc>
          <w:tcPr>
            <w:tcW w:w="2511" w:type="dxa"/>
          </w:tcPr>
          <w:p w14:paraId="5281035F" w14:textId="77777777" w:rsidR="00D84E9B" w:rsidRPr="00D43998" w:rsidRDefault="00D84E9B" w:rsidP="00DA60B8">
            <w:pPr>
              <w:rPr>
                <w:rFonts w:ascii="Times New Roman" w:hAnsi="Times New Roman" w:cs="Times New Roman"/>
              </w:rPr>
            </w:pPr>
            <w:r w:rsidRPr="00D43998">
              <w:rPr>
                <w:rFonts w:ascii="Times New Roman" w:hAnsi="Times New Roman" w:cs="Times New Roman"/>
              </w:rPr>
              <w:t>Tvärgående sommartid</w:t>
            </w:r>
          </w:p>
        </w:tc>
      </w:tr>
      <w:tr w:rsidR="00D84E9B" w:rsidRPr="00D43998" w14:paraId="2A856B90" w14:textId="77777777" w:rsidTr="005404D4">
        <w:tc>
          <w:tcPr>
            <w:tcW w:w="1129" w:type="dxa"/>
          </w:tcPr>
          <w:p w14:paraId="3F91C685" w14:textId="77777777" w:rsidR="00D84E9B" w:rsidRPr="00D43998" w:rsidRDefault="00D84E9B" w:rsidP="00DA60B8">
            <w:pPr>
              <w:rPr>
                <w:rFonts w:ascii="Times New Roman" w:hAnsi="Times New Roman" w:cs="Times New Roman"/>
                <w:b/>
                <w:bCs/>
              </w:rPr>
            </w:pPr>
            <w:r w:rsidRPr="00D43998">
              <w:rPr>
                <w:rFonts w:ascii="Times New Roman" w:hAnsi="Times New Roman" w:cs="Times New Roman"/>
                <w:b/>
                <w:bCs/>
              </w:rPr>
              <w:t>Summa</w:t>
            </w:r>
          </w:p>
        </w:tc>
        <w:tc>
          <w:tcPr>
            <w:tcW w:w="1418" w:type="dxa"/>
          </w:tcPr>
          <w:p w14:paraId="5679AAC4" w14:textId="57CB30A0" w:rsidR="00D84E9B" w:rsidRPr="00D43998" w:rsidRDefault="00D84E9B" w:rsidP="00DA60B8">
            <w:pPr>
              <w:rPr>
                <w:rFonts w:ascii="Times New Roman" w:hAnsi="Times New Roman" w:cs="Times New Roman"/>
                <w:b/>
                <w:bCs/>
                <w:u w:val="double" w:color="FF0000"/>
              </w:rPr>
            </w:pPr>
            <w:r w:rsidRPr="00D43998">
              <w:rPr>
                <w:rFonts w:ascii="Times New Roman" w:hAnsi="Times New Roman" w:cs="Times New Roman"/>
                <w:b/>
                <w:bCs/>
                <w:u w:val="double" w:color="FF0000"/>
              </w:rPr>
              <w:t>4 43</w:t>
            </w:r>
            <w:r w:rsidR="004A425C">
              <w:rPr>
                <w:rFonts w:ascii="Times New Roman" w:hAnsi="Times New Roman" w:cs="Times New Roman"/>
                <w:b/>
                <w:bCs/>
                <w:u w:val="double" w:color="FF0000"/>
              </w:rPr>
              <w:t>4</w:t>
            </w:r>
            <w:r w:rsidRPr="00D43998">
              <w:rPr>
                <w:rFonts w:ascii="Times New Roman" w:hAnsi="Times New Roman" w:cs="Times New Roman"/>
                <w:b/>
                <w:bCs/>
                <w:u w:val="double" w:color="FF0000"/>
              </w:rPr>
              <w:t xml:space="preserve"> 000</w:t>
            </w:r>
          </w:p>
        </w:tc>
        <w:tc>
          <w:tcPr>
            <w:tcW w:w="3969" w:type="dxa"/>
          </w:tcPr>
          <w:p w14:paraId="149901DD" w14:textId="7844138D" w:rsidR="00D84E9B" w:rsidRPr="00D43998" w:rsidRDefault="00D84E9B" w:rsidP="00DA60B8">
            <w:pPr>
              <w:rPr>
                <w:rFonts w:ascii="Times New Roman" w:hAnsi="Times New Roman" w:cs="Times New Roman"/>
                <w:b/>
                <w:bCs/>
              </w:rPr>
            </w:pPr>
            <w:r w:rsidRPr="00D43998">
              <w:rPr>
                <w:rFonts w:ascii="Times New Roman" w:hAnsi="Times New Roman" w:cs="Times New Roman"/>
                <w:b/>
                <w:bCs/>
              </w:rPr>
              <w:t xml:space="preserve">Total inbesparing i jämförelse med landskapsregeringens </w:t>
            </w:r>
            <w:proofErr w:type="spellStart"/>
            <w:r w:rsidRPr="00D43998">
              <w:rPr>
                <w:rFonts w:ascii="Times New Roman" w:hAnsi="Times New Roman" w:cs="Times New Roman"/>
                <w:b/>
                <w:bCs/>
              </w:rPr>
              <w:t>budgetförlag</w:t>
            </w:r>
            <w:proofErr w:type="spellEnd"/>
          </w:p>
        </w:tc>
        <w:tc>
          <w:tcPr>
            <w:tcW w:w="2511" w:type="dxa"/>
          </w:tcPr>
          <w:p w14:paraId="4CE93AE6" w14:textId="77777777" w:rsidR="00D84E9B" w:rsidRPr="00D43998" w:rsidRDefault="00D84E9B" w:rsidP="00DA60B8">
            <w:pPr>
              <w:rPr>
                <w:rFonts w:ascii="Times New Roman" w:hAnsi="Times New Roman" w:cs="Times New Roman"/>
              </w:rPr>
            </w:pPr>
          </w:p>
        </w:tc>
      </w:tr>
    </w:tbl>
    <w:p w14:paraId="67507FB0" w14:textId="4BEEFC5D" w:rsidR="00962677" w:rsidRPr="009B400C" w:rsidRDefault="00D84E9B" w:rsidP="009B400C">
      <w:pPr>
        <w:pStyle w:val="Klam"/>
        <w:jc w:val="left"/>
        <w:rPr>
          <w:sz w:val="24"/>
          <w:szCs w:val="24"/>
        </w:rPr>
      </w:pPr>
      <w:r w:rsidRPr="00D43998">
        <w:rPr>
          <w:i/>
          <w:iCs/>
          <w:sz w:val="24"/>
          <w:szCs w:val="24"/>
        </w:rPr>
        <w:br/>
        <w:t>*Med ökning (betecknat som minuspost) avses utökande kostnader i jämförelse med landskapsregeringens budgetförslag. Med inbesparing avses inbesparing i jämförelse med landskapsregeringens</w:t>
      </w:r>
      <w:r w:rsidR="00D43998">
        <w:rPr>
          <w:i/>
          <w:iCs/>
          <w:sz w:val="24"/>
          <w:szCs w:val="24"/>
        </w:rPr>
        <w:t xml:space="preserve"> </w:t>
      </w:r>
      <w:r w:rsidRPr="00D43998">
        <w:rPr>
          <w:i/>
          <w:iCs/>
          <w:sz w:val="24"/>
          <w:szCs w:val="24"/>
        </w:rPr>
        <w:t xml:space="preserve">budgetförslag. </w:t>
      </w:r>
    </w:p>
    <w:p w14:paraId="42546132" w14:textId="646E1470" w:rsidR="000B3F00" w:rsidRPr="00D43998" w:rsidRDefault="000B3F00">
      <w:pPr>
        <w:pStyle w:val="ANormal"/>
        <w:rPr>
          <w:sz w:val="24"/>
          <w:szCs w:val="24"/>
        </w:rPr>
      </w:pPr>
    </w:p>
    <w:p w14:paraId="3A21960E" w14:textId="6922182F" w:rsidR="00CC2901" w:rsidRPr="00D43998" w:rsidRDefault="00CC2901" w:rsidP="00CC2901">
      <w:pPr>
        <w:pStyle w:val="ANormal"/>
        <w:rPr>
          <w:sz w:val="24"/>
          <w:szCs w:val="24"/>
        </w:rPr>
      </w:pPr>
      <w:r w:rsidRPr="00D43998">
        <w:rPr>
          <w:sz w:val="24"/>
          <w:szCs w:val="24"/>
        </w:rPr>
        <w:t>Mariehamn den 1</w:t>
      </w:r>
      <w:r w:rsidR="009B400C">
        <w:rPr>
          <w:sz w:val="24"/>
          <w:szCs w:val="24"/>
        </w:rPr>
        <w:t>2</w:t>
      </w:r>
      <w:r w:rsidRPr="00D43998">
        <w:rPr>
          <w:sz w:val="24"/>
          <w:szCs w:val="24"/>
        </w:rPr>
        <w:t xml:space="preserve"> november 2024</w:t>
      </w:r>
    </w:p>
    <w:p w14:paraId="3586573A" w14:textId="77777777" w:rsidR="000B3F00" w:rsidRPr="00D43998" w:rsidRDefault="000B3F00">
      <w:pPr>
        <w:pStyle w:val="ANormal"/>
        <w:rPr>
          <w:sz w:val="24"/>
          <w:szCs w:val="24"/>
        </w:rPr>
      </w:pPr>
    </w:p>
    <w:p w14:paraId="7DCD1220" w14:textId="77777777" w:rsidR="00CC2901" w:rsidRPr="00D43998" w:rsidRDefault="00CC2901">
      <w:pPr>
        <w:pStyle w:val="ANormal"/>
        <w:rPr>
          <w:sz w:val="24"/>
          <w:szCs w:val="24"/>
        </w:rPr>
      </w:pPr>
    </w:p>
    <w:p w14:paraId="3F3D4F75" w14:textId="77777777" w:rsidR="000B3F00" w:rsidRPr="00D43998" w:rsidRDefault="000B3F00" w:rsidP="006A6188">
      <w:pPr>
        <w:pStyle w:val="ANormal"/>
        <w:rPr>
          <w:sz w:val="24"/>
          <w:szCs w:val="24"/>
        </w:rPr>
      </w:pPr>
    </w:p>
    <w:p w14:paraId="2E1E22D5" w14:textId="77777777" w:rsidR="00CC2901" w:rsidRPr="00D43998" w:rsidRDefault="00CC2901" w:rsidP="006A6188">
      <w:pPr>
        <w:pStyle w:val="ANormal"/>
        <w:rPr>
          <w:sz w:val="24"/>
          <w:szCs w:val="24"/>
        </w:rPr>
      </w:pPr>
      <w:r w:rsidRPr="00D43998">
        <w:rPr>
          <w:sz w:val="24"/>
          <w:szCs w:val="24"/>
        </w:rPr>
        <w:t xml:space="preserve">Marcus </w:t>
      </w:r>
      <w:proofErr w:type="spellStart"/>
      <w:r w:rsidRPr="00D43998">
        <w:rPr>
          <w:sz w:val="24"/>
          <w:szCs w:val="24"/>
        </w:rPr>
        <w:t>Måtar</w:t>
      </w:r>
      <w:proofErr w:type="spellEnd"/>
    </w:p>
    <w:p w14:paraId="552B0B5C" w14:textId="77777777" w:rsidR="00CC2901" w:rsidRPr="00D43998" w:rsidRDefault="00CC2901" w:rsidP="006A6188">
      <w:pPr>
        <w:pStyle w:val="ANormal"/>
        <w:rPr>
          <w:sz w:val="24"/>
          <w:szCs w:val="24"/>
        </w:rPr>
      </w:pPr>
    </w:p>
    <w:p w14:paraId="0C3104BA" w14:textId="77777777" w:rsidR="00D84E9B" w:rsidRPr="00D43998" w:rsidRDefault="00D84E9B">
      <w:pPr>
        <w:pStyle w:val="ANormal"/>
        <w:rPr>
          <w:sz w:val="24"/>
          <w:szCs w:val="24"/>
        </w:rPr>
      </w:pPr>
    </w:p>
    <w:p w14:paraId="6F5FBB49" w14:textId="47726F9F" w:rsidR="00313C27" w:rsidRPr="00D43998" w:rsidRDefault="00123E06">
      <w:pPr>
        <w:pStyle w:val="ANormal"/>
        <w:rPr>
          <w:sz w:val="24"/>
          <w:szCs w:val="24"/>
        </w:rPr>
      </w:pPr>
      <w:r w:rsidRPr="00D43998">
        <w:rPr>
          <w:sz w:val="24"/>
          <w:szCs w:val="24"/>
        </w:rPr>
        <w:t xml:space="preserve">Stellan </w:t>
      </w:r>
      <w:proofErr w:type="spellStart"/>
      <w:r w:rsidRPr="00D43998">
        <w:rPr>
          <w:sz w:val="24"/>
          <w:szCs w:val="24"/>
        </w:rPr>
        <w:t>Egeland</w:t>
      </w:r>
      <w:proofErr w:type="spellEnd"/>
    </w:p>
    <w:p w14:paraId="008BAFDA" w14:textId="77777777" w:rsidR="00D84E9B" w:rsidRPr="00D43998" w:rsidRDefault="00D84E9B">
      <w:pPr>
        <w:pStyle w:val="ANormal"/>
        <w:rPr>
          <w:sz w:val="24"/>
          <w:szCs w:val="24"/>
        </w:rPr>
      </w:pPr>
    </w:p>
    <w:p w14:paraId="332C5981" w14:textId="77777777" w:rsidR="00D84E9B" w:rsidRPr="00D43998" w:rsidRDefault="00D84E9B">
      <w:pPr>
        <w:pStyle w:val="ANormal"/>
        <w:rPr>
          <w:sz w:val="24"/>
          <w:szCs w:val="24"/>
        </w:rPr>
      </w:pPr>
    </w:p>
    <w:p w14:paraId="46A0CAD1" w14:textId="7C646966" w:rsidR="00313C27" w:rsidRPr="00D43998" w:rsidRDefault="00D84E9B">
      <w:pPr>
        <w:pStyle w:val="ANormal"/>
        <w:rPr>
          <w:sz w:val="24"/>
          <w:szCs w:val="24"/>
        </w:rPr>
      </w:pPr>
      <w:r w:rsidRPr="00D43998">
        <w:rPr>
          <w:sz w:val="24"/>
          <w:szCs w:val="24"/>
        </w:rPr>
        <w:t>Andreas Kanborg</w:t>
      </w:r>
    </w:p>
    <w:p w14:paraId="524D697F" w14:textId="77777777" w:rsidR="00D84E9B" w:rsidRPr="00D43998" w:rsidRDefault="00D84E9B">
      <w:pPr>
        <w:pStyle w:val="ANormal"/>
        <w:rPr>
          <w:sz w:val="24"/>
          <w:szCs w:val="24"/>
        </w:rPr>
      </w:pPr>
    </w:p>
    <w:p w14:paraId="5E843273" w14:textId="77777777" w:rsidR="00D84E9B" w:rsidRPr="00D43998" w:rsidRDefault="00D84E9B">
      <w:pPr>
        <w:pStyle w:val="ANormal"/>
        <w:rPr>
          <w:sz w:val="24"/>
          <w:szCs w:val="24"/>
        </w:rPr>
      </w:pPr>
    </w:p>
    <w:p w14:paraId="219191F7" w14:textId="3D7577DD" w:rsidR="00313C27" w:rsidRPr="00D43998" w:rsidRDefault="00123E06">
      <w:pPr>
        <w:pStyle w:val="ANormal"/>
        <w:rPr>
          <w:sz w:val="24"/>
          <w:szCs w:val="24"/>
        </w:rPr>
      </w:pPr>
      <w:r w:rsidRPr="00D43998">
        <w:rPr>
          <w:sz w:val="24"/>
          <w:szCs w:val="24"/>
        </w:rPr>
        <w:t>Johan Lindström</w:t>
      </w:r>
    </w:p>
    <w:p w14:paraId="50328718" w14:textId="77777777" w:rsidR="00D84E9B" w:rsidRPr="00D43998" w:rsidRDefault="00D84E9B">
      <w:pPr>
        <w:pStyle w:val="ANormal"/>
        <w:rPr>
          <w:sz w:val="24"/>
          <w:szCs w:val="24"/>
        </w:rPr>
      </w:pPr>
    </w:p>
    <w:p w14:paraId="09C597FD" w14:textId="77777777" w:rsidR="00D84E9B" w:rsidRPr="00D43998" w:rsidRDefault="00D84E9B">
      <w:pPr>
        <w:pStyle w:val="ANormal"/>
        <w:rPr>
          <w:sz w:val="24"/>
          <w:szCs w:val="24"/>
        </w:rPr>
      </w:pPr>
    </w:p>
    <w:p w14:paraId="689962A1" w14:textId="10904577" w:rsidR="00313C27" w:rsidRPr="00D43998" w:rsidRDefault="00123E06">
      <w:pPr>
        <w:pStyle w:val="ANormal"/>
        <w:rPr>
          <w:sz w:val="24"/>
          <w:szCs w:val="24"/>
        </w:rPr>
      </w:pPr>
      <w:r w:rsidRPr="00D43998">
        <w:rPr>
          <w:sz w:val="24"/>
          <w:szCs w:val="24"/>
        </w:rPr>
        <w:t>Christian Wikström</w:t>
      </w:r>
    </w:p>
    <w:sectPr w:rsidR="00313C27" w:rsidRPr="00D43998">
      <w:headerReference w:type="even" r:id="rId9"/>
      <w:headerReference w:type="default" r:id="rId10"/>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EA6CE" w14:textId="77777777" w:rsidR="00FF441F" w:rsidRDefault="00FF441F">
      <w:r>
        <w:separator/>
      </w:r>
    </w:p>
  </w:endnote>
  <w:endnote w:type="continuationSeparator" w:id="0">
    <w:p w14:paraId="1C09967B" w14:textId="77777777" w:rsidR="00FF441F" w:rsidRDefault="00FF4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31B4C" w14:textId="77777777" w:rsidR="00FF441F" w:rsidRDefault="00FF441F">
      <w:r>
        <w:separator/>
      </w:r>
    </w:p>
  </w:footnote>
  <w:footnote w:type="continuationSeparator" w:id="0">
    <w:p w14:paraId="6F5EC384" w14:textId="77777777" w:rsidR="00FF441F" w:rsidRDefault="00FF4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420F4"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5EB126E0"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65B02"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1"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2"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16cid:durableId="1577471222">
    <w:abstractNumId w:val="0"/>
  </w:num>
  <w:num w:numId="2" w16cid:durableId="1541093968">
    <w:abstractNumId w:val="2"/>
  </w:num>
  <w:num w:numId="3" w16cid:durableId="995838094">
    <w:abstractNumId w:val="3"/>
  </w:num>
  <w:num w:numId="4" w16cid:durableId="1709526865">
    <w:abstractNumId w:val="1"/>
  </w:num>
  <w:num w:numId="5" w16cid:durableId="224612679">
    <w:abstractNumId w:val="1"/>
  </w:num>
  <w:num w:numId="6" w16cid:durableId="1687101802">
    <w:abstractNumId w:val="1"/>
  </w:num>
  <w:num w:numId="7" w16cid:durableId="1846627916">
    <w:abstractNumId w:val="1"/>
  </w:num>
  <w:num w:numId="8" w16cid:durableId="892932359">
    <w:abstractNumId w:val="1"/>
  </w:num>
  <w:num w:numId="9" w16cid:durableId="753630733">
    <w:abstractNumId w:val="1"/>
  </w:num>
  <w:num w:numId="10" w16cid:durableId="760686936">
    <w:abstractNumId w:val="1"/>
  </w:num>
  <w:num w:numId="11" w16cid:durableId="915824400">
    <w:abstractNumId w:val="1"/>
  </w:num>
  <w:num w:numId="12" w16cid:durableId="256408009">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169BB"/>
    <w:rsid w:val="00030472"/>
    <w:rsid w:val="00062F52"/>
    <w:rsid w:val="00080AE2"/>
    <w:rsid w:val="00085EBD"/>
    <w:rsid w:val="00097C11"/>
    <w:rsid w:val="000B3F00"/>
    <w:rsid w:val="000C2EC7"/>
    <w:rsid w:val="000D1B95"/>
    <w:rsid w:val="000D2779"/>
    <w:rsid w:val="000E1F28"/>
    <w:rsid w:val="0011143F"/>
    <w:rsid w:val="001120C3"/>
    <w:rsid w:val="001172B6"/>
    <w:rsid w:val="0012085E"/>
    <w:rsid w:val="00123E06"/>
    <w:rsid w:val="00147110"/>
    <w:rsid w:val="00152E5F"/>
    <w:rsid w:val="001579B4"/>
    <w:rsid w:val="001A330E"/>
    <w:rsid w:val="001C6D0E"/>
    <w:rsid w:val="001E5E06"/>
    <w:rsid w:val="001F13E2"/>
    <w:rsid w:val="00211977"/>
    <w:rsid w:val="002433E0"/>
    <w:rsid w:val="00252B30"/>
    <w:rsid w:val="002640FD"/>
    <w:rsid w:val="002A15F8"/>
    <w:rsid w:val="002B6A69"/>
    <w:rsid w:val="002C4A5F"/>
    <w:rsid w:val="002E4A7E"/>
    <w:rsid w:val="002E756C"/>
    <w:rsid w:val="002F028C"/>
    <w:rsid w:val="002F315E"/>
    <w:rsid w:val="002F4A53"/>
    <w:rsid w:val="002F50E4"/>
    <w:rsid w:val="003011C1"/>
    <w:rsid w:val="00303528"/>
    <w:rsid w:val="00305447"/>
    <w:rsid w:val="00313559"/>
    <w:rsid w:val="00313C27"/>
    <w:rsid w:val="00335242"/>
    <w:rsid w:val="003415D3"/>
    <w:rsid w:val="0036383C"/>
    <w:rsid w:val="0037475F"/>
    <w:rsid w:val="00377B62"/>
    <w:rsid w:val="0038300C"/>
    <w:rsid w:val="003A13FF"/>
    <w:rsid w:val="003B56F7"/>
    <w:rsid w:val="003C27DB"/>
    <w:rsid w:val="003E244D"/>
    <w:rsid w:val="003F6DE0"/>
    <w:rsid w:val="004110BE"/>
    <w:rsid w:val="00417578"/>
    <w:rsid w:val="00444C89"/>
    <w:rsid w:val="004A1B4C"/>
    <w:rsid w:val="004A425C"/>
    <w:rsid w:val="004B6E77"/>
    <w:rsid w:val="00514927"/>
    <w:rsid w:val="00552E06"/>
    <w:rsid w:val="00572EBD"/>
    <w:rsid w:val="005730FE"/>
    <w:rsid w:val="00581BB6"/>
    <w:rsid w:val="00582132"/>
    <w:rsid w:val="00582312"/>
    <w:rsid w:val="00583367"/>
    <w:rsid w:val="005A1F1C"/>
    <w:rsid w:val="005D40EA"/>
    <w:rsid w:val="006124B2"/>
    <w:rsid w:val="00631AE8"/>
    <w:rsid w:val="00633910"/>
    <w:rsid w:val="006415F8"/>
    <w:rsid w:val="00644E25"/>
    <w:rsid w:val="006456E6"/>
    <w:rsid w:val="00656215"/>
    <w:rsid w:val="006627DE"/>
    <w:rsid w:val="00696B4F"/>
    <w:rsid w:val="006A0064"/>
    <w:rsid w:val="006A6188"/>
    <w:rsid w:val="006C3C1B"/>
    <w:rsid w:val="006E58C9"/>
    <w:rsid w:val="007158D7"/>
    <w:rsid w:val="00753F76"/>
    <w:rsid w:val="007966EF"/>
    <w:rsid w:val="007D0C46"/>
    <w:rsid w:val="007F0928"/>
    <w:rsid w:val="00810126"/>
    <w:rsid w:val="00833082"/>
    <w:rsid w:val="00840AE0"/>
    <w:rsid w:val="0084250E"/>
    <w:rsid w:val="00854DB2"/>
    <w:rsid w:val="00866697"/>
    <w:rsid w:val="00886E5E"/>
    <w:rsid w:val="008C0295"/>
    <w:rsid w:val="008C4EE5"/>
    <w:rsid w:val="008D37F7"/>
    <w:rsid w:val="008F679B"/>
    <w:rsid w:val="009234C0"/>
    <w:rsid w:val="00935A18"/>
    <w:rsid w:val="00962677"/>
    <w:rsid w:val="0098790F"/>
    <w:rsid w:val="00992A92"/>
    <w:rsid w:val="009B400C"/>
    <w:rsid w:val="009C7E45"/>
    <w:rsid w:val="009D5985"/>
    <w:rsid w:val="009D5AB6"/>
    <w:rsid w:val="00A06E21"/>
    <w:rsid w:val="00A122B1"/>
    <w:rsid w:val="00A16986"/>
    <w:rsid w:val="00A2424E"/>
    <w:rsid w:val="00A35FCD"/>
    <w:rsid w:val="00A44253"/>
    <w:rsid w:val="00A716AD"/>
    <w:rsid w:val="00A83194"/>
    <w:rsid w:val="00A87869"/>
    <w:rsid w:val="00A92170"/>
    <w:rsid w:val="00AA1B3B"/>
    <w:rsid w:val="00AB47CC"/>
    <w:rsid w:val="00AE03FD"/>
    <w:rsid w:val="00AF1DF4"/>
    <w:rsid w:val="00AF314A"/>
    <w:rsid w:val="00AF3BAB"/>
    <w:rsid w:val="00B13082"/>
    <w:rsid w:val="00B30A0B"/>
    <w:rsid w:val="00B44ADC"/>
    <w:rsid w:val="00B560D5"/>
    <w:rsid w:val="00B81714"/>
    <w:rsid w:val="00BA6D77"/>
    <w:rsid w:val="00BB1E85"/>
    <w:rsid w:val="00BF23B9"/>
    <w:rsid w:val="00C249B5"/>
    <w:rsid w:val="00C44870"/>
    <w:rsid w:val="00C6238D"/>
    <w:rsid w:val="00C96014"/>
    <w:rsid w:val="00CB3110"/>
    <w:rsid w:val="00CC2901"/>
    <w:rsid w:val="00D10E5F"/>
    <w:rsid w:val="00D20B46"/>
    <w:rsid w:val="00D3286C"/>
    <w:rsid w:val="00D43998"/>
    <w:rsid w:val="00D62A15"/>
    <w:rsid w:val="00D632FD"/>
    <w:rsid w:val="00D761AC"/>
    <w:rsid w:val="00D84E9B"/>
    <w:rsid w:val="00DA60B8"/>
    <w:rsid w:val="00DA647A"/>
    <w:rsid w:val="00DC4CAB"/>
    <w:rsid w:val="00DF3483"/>
    <w:rsid w:val="00DF7016"/>
    <w:rsid w:val="00E038E6"/>
    <w:rsid w:val="00E072F1"/>
    <w:rsid w:val="00E100E9"/>
    <w:rsid w:val="00E131E0"/>
    <w:rsid w:val="00E25A9F"/>
    <w:rsid w:val="00E428A5"/>
    <w:rsid w:val="00E503E5"/>
    <w:rsid w:val="00E81383"/>
    <w:rsid w:val="00E86B83"/>
    <w:rsid w:val="00E94DFE"/>
    <w:rsid w:val="00EA56DF"/>
    <w:rsid w:val="00ED2433"/>
    <w:rsid w:val="00F027D7"/>
    <w:rsid w:val="00F26A3A"/>
    <w:rsid w:val="00F42E4F"/>
    <w:rsid w:val="00F644E0"/>
    <w:rsid w:val="00FC08DF"/>
    <w:rsid w:val="00FC3E8B"/>
    <w:rsid w:val="00FF22B5"/>
    <w:rsid w:val="00FF441F"/>
    <w:rsid w:val="47312E3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85593B"/>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D10E5F"/>
    <w:rPr>
      <w:sz w:val="24"/>
      <w:szCs w:val="24"/>
      <w:lang w:val="sv-SE" w:eastAsia="sv-SE"/>
    </w:rPr>
  </w:style>
  <w:style w:type="paragraph" w:styleId="Rubrik1">
    <w:name w:val="heading 1"/>
    <w:basedOn w:val="Normal"/>
    <w:next w:val="Normal"/>
    <w:link w:val="Rubrik1Char"/>
    <w:uiPriority w:val="9"/>
    <w:qFormat/>
    <w:pPr>
      <w:keepNext/>
      <w:numPr>
        <w:numId w:val="4"/>
      </w:numPr>
      <w:spacing w:before="240" w:after="60"/>
      <w:outlineLvl w:val="0"/>
    </w:pPr>
    <w:rPr>
      <w:rFonts w:ascii="Arial" w:hAnsi="Arial" w:cs="Arial"/>
      <w:b/>
      <w:bCs/>
      <w:kern w:val="32"/>
      <w:sz w:val="32"/>
      <w:szCs w:val="32"/>
    </w:rPr>
  </w:style>
  <w:style w:type="paragraph" w:styleId="Rubrik2">
    <w:name w:val="heading 2"/>
    <w:basedOn w:val="Normal"/>
    <w:next w:val="Normal"/>
    <w:link w:val="Rubrik2Char"/>
    <w:uiPriority w:val="9"/>
    <w:qFormat/>
    <w:pPr>
      <w:keepNext/>
      <w:numPr>
        <w:ilvl w:val="1"/>
        <w:numId w:val="5"/>
      </w:numPr>
      <w:spacing w:before="240" w:after="60"/>
      <w:outlineLvl w:val="1"/>
    </w:pPr>
    <w:rPr>
      <w:rFonts w:ascii="Arial" w:hAnsi="Arial" w:cs="Arial"/>
      <w:b/>
      <w:bCs/>
      <w:i/>
      <w:iCs/>
      <w:sz w:val="28"/>
      <w:szCs w:val="28"/>
    </w:rPr>
  </w:style>
  <w:style w:type="paragraph" w:styleId="Rubrik3">
    <w:name w:val="heading 3"/>
    <w:basedOn w:val="Normal"/>
    <w:next w:val="Normal"/>
    <w:link w:val="Rubrik3Char"/>
    <w:uiPriority w:val="9"/>
    <w:qFormat/>
    <w:pPr>
      <w:keepNext/>
      <w:numPr>
        <w:ilvl w:val="2"/>
        <w:numId w:val="6"/>
      </w:numPr>
      <w:spacing w:before="240" w:after="60"/>
      <w:outlineLvl w:val="2"/>
    </w:pPr>
    <w:rPr>
      <w:rFonts w:ascii="Arial" w:hAnsi="Arial" w:cs="Arial"/>
      <w:b/>
      <w:bCs/>
      <w:sz w:val="26"/>
      <w:szCs w:val="26"/>
    </w:rPr>
  </w:style>
  <w:style w:type="paragraph" w:styleId="Rubrik4">
    <w:name w:val="heading 4"/>
    <w:basedOn w:val="Normal"/>
    <w:next w:val="Normal"/>
    <w:link w:val="Rubrik4Char"/>
    <w:uiPriority w:val="9"/>
    <w:qFormat/>
    <w:pPr>
      <w:keepNext/>
      <w:numPr>
        <w:ilvl w:val="3"/>
        <w:numId w:val="7"/>
      </w:numPr>
      <w:spacing w:before="240" w:after="60"/>
      <w:outlineLvl w:val="3"/>
    </w:pPr>
    <w:rPr>
      <w:b/>
      <w:bCs/>
      <w:sz w:val="28"/>
      <w:szCs w:val="28"/>
    </w:rPr>
  </w:style>
  <w:style w:type="paragraph" w:styleId="Rubrik5">
    <w:name w:val="heading 5"/>
    <w:basedOn w:val="Normal"/>
    <w:next w:val="Normal"/>
    <w:link w:val="Rubrik5Char"/>
    <w:uiPriority w:val="9"/>
    <w:semiHidden/>
    <w:qFormat/>
    <w:pPr>
      <w:numPr>
        <w:ilvl w:val="4"/>
        <w:numId w:val="8"/>
      </w:numPr>
      <w:spacing w:before="240" w:after="60"/>
      <w:outlineLvl w:val="4"/>
    </w:pPr>
    <w:rPr>
      <w:b/>
      <w:bCs/>
      <w:i/>
      <w:iCs/>
      <w:sz w:val="26"/>
      <w:szCs w:val="26"/>
    </w:rPr>
  </w:style>
  <w:style w:type="paragraph" w:styleId="Rubrik6">
    <w:name w:val="heading 6"/>
    <w:basedOn w:val="Normal"/>
    <w:next w:val="Normal"/>
    <w:link w:val="Rubrik6Char"/>
    <w:uiPriority w:val="9"/>
    <w:semiHidden/>
    <w:qFormat/>
    <w:pPr>
      <w:numPr>
        <w:ilvl w:val="5"/>
        <w:numId w:val="9"/>
      </w:numPr>
      <w:spacing w:before="240" w:after="60"/>
      <w:outlineLvl w:val="5"/>
    </w:pPr>
    <w:rPr>
      <w:b/>
      <w:bCs/>
      <w:sz w:val="22"/>
      <w:szCs w:val="22"/>
    </w:rPr>
  </w:style>
  <w:style w:type="paragraph" w:styleId="Rubrik7">
    <w:name w:val="heading 7"/>
    <w:basedOn w:val="Normal"/>
    <w:next w:val="Normal"/>
    <w:link w:val="Rubrik7Char"/>
    <w:uiPriority w:val="9"/>
    <w:semiHidden/>
    <w:qFormat/>
    <w:pPr>
      <w:numPr>
        <w:ilvl w:val="6"/>
        <w:numId w:val="10"/>
      </w:numPr>
      <w:spacing w:before="240" w:after="60"/>
      <w:outlineLvl w:val="6"/>
    </w:pPr>
  </w:style>
  <w:style w:type="paragraph" w:styleId="Rubrik8">
    <w:name w:val="heading 8"/>
    <w:basedOn w:val="Normal"/>
    <w:next w:val="Normal"/>
    <w:link w:val="Rubrik8Char"/>
    <w:uiPriority w:val="9"/>
    <w:semiHidden/>
    <w:qFormat/>
    <w:pPr>
      <w:numPr>
        <w:ilvl w:val="7"/>
        <w:numId w:val="11"/>
      </w:numPr>
      <w:spacing w:before="240" w:after="60"/>
      <w:outlineLvl w:val="7"/>
    </w:pPr>
    <w:rPr>
      <w:i/>
      <w:iCs/>
    </w:rPr>
  </w:style>
  <w:style w:type="paragraph" w:styleId="Rubrik9">
    <w:name w:val="heading 9"/>
    <w:basedOn w:val="Normal"/>
    <w:next w:val="Normal"/>
    <w:link w:val="Rubrik9Char"/>
    <w:uiPriority w:val="9"/>
    <w:semiHidden/>
    <w:qFormat/>
    <w:pPr>
      <w:numPr>
        <w:ilvl w:val="8"/>
        <w:numId w:val="12"/>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1"/>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link w:val="SidhuvudChar"/>
    <w:uiPriority w:val="99"/>
    <w:pPr>
      <w:tabs>
        <w:tab w:val="right" w:pos="8732"/>
      </w:tabs>
    </w:pPr>
    <w:rPr>
      <w:rFonts w:ascii="Arial" w:hAnsi="Arial" w:cs="Arial"/>
      <w:sz w:val="16"/>
    </w:rPr>
  </w:style>
  <w:style w:type="paragraph" w:styleId="Sidfot">
    <w:name w:val="footer"/>
    <w:basedOn w:val="Normal"/>
    <w:link w:val="SidfotChar"/>
    <w:uiPriority w:val="99"/>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2"/>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 w:type="character" w:customStyle="1" w:styleId="Rubrik1Char">
    <w:name w:val="Rubrik 1 Char"/>
    <w:basedOn w:val="Standardstycketeckensnitt"/>
    <w:link w:val="Rubrik1"/>
    <w:uiPriority w:val="9"/>
    <w:rsid w:val="00D84E9B"/>
    <w:rPr>
      <w:rFonts w:ascii="Arial" w:hAnsi="Arial" w:cs="Arial"/>
      <w:b/>
      <w:bCs/>
      <w:kern w:val="32"/>
      <w:sz w:val="32"/>
      <w:szCs w:val="32"/>
      <w:lang w:val="sv-SE" w:eastAsia="sv-SE"/>
    </w:rPr>
  </w:style>
  <w:style w:type="character" w:customStyle="1" w:styleId="Rubrik2Char">
    <w:name w:val="Rubrik 2 Char"/>
    <w:basedOn w:val="Standardstycketeckensnitt"/>
    <w:link w:val="Rubrik2"/>
    <w:uiPriority w:val="9"/>
    <w:rsid w:val="00D84E9B"/>
    <w:rPr>
      <w:rFonts w:ascii="Arial" w:hAnsi="Arial" w:cs="Arial"/>
      <w:b/>
      <w:bCs/>
      <w:i/>
      <w:iCs/>
      <w:sz w:val="28"/>
      <w:szCs w:val="28"/>
      <w:lang w:val="sv-SE" w:eastAsia="sv-SE"/>
    </w:rPr>
  </w:style>
  <w:style w:type="character" w:customStyle="1" w:styleId="Rubrik3Char">
    <w:name w:val="Rubrik 3 Char"/>
    <w:basedOn w:val="Standardstycketeckensnitt"/>
    <w:link w:val="Rubrik3"/>
    <w:uiPriority w:val="9"/>
    <w:rsid w:val="00D84E9B"/>
    <w:rPr>
      <w:rFonts w:ascii="Arial" w:hAnsi="Arial" w:cs="Arial"/>
      <w:b/>
      <w:bCs/>
      <w:sz w:val="26"/>
      <w:szCs w:val="26"/>
      <w:lang w:val="sv-SE" w:eastAsia="sv-SE"/>
    </w:rPr>
  </w:style>
  <w:style w:type="character" w:customStyle="1" w:styleId="Rubrik4Char">
    <w:name w:val="Rubrik 4 Char"/>
    <w:basedOn w:val="Standardstycketeckensnitt"/>
    <w:link w:val="Rubrik4"/>
    <w:uiPriority w:val="9"/>
    <w:rsid w:val="00D84E9B"/>
    <w:rPr>
      <w:b/>
      <w:bCs/>
      <w:sz w:val="28"/>
      <w:szCs w:val="28"/>
      <w:lang w:val="sv-SE" w:eastAsia="sv-SE"/>
    </w:rPr>
  </w:style>
  <w:style w:type="character" w:customStyle="1" w:styleId="Rubrik5Char">
    <w:name w:val="Rubrik 5 Char"/>
    <w:basedOn w:val="Standardstycketeckensnitt"/>
    <w:link w:val="Rubrik5"/>
    <w:uiPriority w:val="9"/>
    <w:semiHidden/>
    <w:rsid w:val="00D84E9B"/>
    <w:rPr>
      <w:b/>
      <w:bCs/>
      <w:i/>
      <w:iCs/>
      <w:sz w:val="26"/>
      <w:szCs w:val="26"/>
      <w:lang w:val="sv-SE" w:eastAsia="sv-SE"/>
    </w:rPr>
  </w:style>
  <w:style w:type="character" w:customStyle="1" w:styleId="Rubrik6Char">
    <w:name w:val="Rubrik 6 Char"/>
    <w:basedOn w:val="Standardstycketeckensnitt"/>
    <w:link w:val="Rubrik6"/>
    <w:uiPriority w:val="9"/>
    <w:semiHidden/>
    <w:rsid w:val="00D84E9B"/>
    <w:rPr>
      <w:b/>
      <w:bCs/>
      <w:sz w:val="22"/>
      <w:szCs w:val="22"/>
      <w:lang w:val="sv-SE" w:eastAsia="sv-SE"/>
    </w:rPr>
  </w:style>
  <w:style w:type="character" w:customStyle="1" w:styleId="Rubrik7Char">
    <w:name w:val="Rubrik 7 Char"/>
    <w:basedOn w:val="Standardstycketeckensnitt"/>
    <w:link w:val="Rubrik7"/>
    <w:uiPriority w:val="9"/>
    <w:semiHidden/>
    <w:rsid w:val="00D84E9B"/>
    <w:rPr>
      <w:sz w:val="24"/>
      <w:szCs w:val="24"/>
      <w:lang w:val="sv-SE" w:eastAsia="sv-SE"/>
    </w:rPr>
  </w:style>
  <w:style w:type="character" w:customStyle="1" w:styleId="Rubrik8Char">
    <w:name w:val="Rubrik 8 Char"/>
    <w:basedOn w:val="Standardstycketeckensnitt"/>
    <w:link w:val="Rubrik8"/>
    <w:uiPriority w:val="9"/>
    <w:semiHidden/>
    <w:rsid w:val="00D84E9B"/>
    <w:rPr>
      <w:i/>
      <w:iCs/>
      <w:sz w:val="24"/>
      <w:szCs w:val="24"/>
      <w:lang w:val="sv-SE" w:eastAsia="sv-SE"/>
    </w:rPr>
  </w:style>
  <w:style w:type="character" w:customStyle="1" w:styleId="Rubrik9Char">
    <w:name w:val="Rubrik 9 Char"/>
    <w:basedOn w:val="Standardstycketeckensnitt"/>
    <w:link w:val="Rubrik9"/>
    <w:uiPriority w:val="9"/>
    <w:semiHidden/>
    <w:rsid w:val="00D84E9B"/>
    <w:rPr>
      <w:rFonts w:ascii="Arial" w:hAnsi="Arial" w:cs="Arial"/>
      <w:sz w:val="22"/>
      <w:szCs w:val="22"/>
      <w:lang w:val="sv-SE" w:eastAsia="sv-SE"/>
    </w:rPr>
  </w:style>
  <w:style w:type="paragraph" w:styleId="Rubrik">
    <w:name w:val="Title"/>
    <w:basedOn w:val="Normal"/>
    <w:next w:val="Normal"/>
    <w:link w:val="RubrikChar"/>
    <w:uiPriority w:val="10"/>
    <w:qFormat/>
    <w:rsid w:val="00D84E9B"/>
    <w:pPr>
      <w:spacing w:after="80"/>
      <w:contextualSpacing/>
    </w:pPr>
    <w:rPr>
      <w:rFonts w:asciiTheme="majorHAnsi" w:eastAsiaTheme="majorEastAsia" w:hAnsiTheme="majorHAnsi" w:cstheme="majorBidi"/>
      <w:spacing w:val="-10"/>
      <w:kern w:val="28"/>
      <w:sz w:val="56"/>
      <w:szCs w:val="56"/>
      <w:lang w:val="sv-FI" w:eastAsia="en-US"/>
      <w14:ligatures w14:val="standardContextual"/>
    </w:rPr>
  </w:style>
  <w:style w:type="character" w:customStyle="1" w:styleId="RubrikChar">
    <w:name w:val="Rubrik Char"/>
    <w:basedOn w:val="Standardstycketeckensnitt"/>
    <w:link w:val="Rubrik"/>
    <w:uiPriority w:val="10"/>
    <w:rsid w:val="00D84E9B"/>
    <w:rPr>
      <w:rFonts w:asciiTheme="majorHAnsi" w:eastAsiaTheme="majorEastAsia" w:hAnsiTheme="majorHAnsi" w:cstheme="majorBidi"/>
      <w:spacing w:val="-10"/>
      <w:kern w:val="28"/>
      <w:sz w:val="56"/>
      <w:szCs w:val="56"/>
      <w:lang w:eastAsia="en-US"/>
      <w14:ligatures w14:val="standardContextual"/>
    </w:rPr>
  </w:style>
  <w:style w:type="paragraph" w:styleId="Underrubrik">
    <w:name w:val="Subtitle"/>
    <w:basedOn w:val="Normal"/>
    <w:next w:val="Normal"/>
    <w:link w:val="UnderrubrikChar"/>
    <w:uiPriority w:val="11"/>
    <w:qFormat/>
    <w:rsid w:val="00D84E9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sv-FI" w:eastAsia="en-US"/>
      <w14:ligatures w14:val="standardContextual"/>
    </w:rPr>
  </w:style>
  <w:style w:type="character" w:customStyle="1" w:styleId="UnderrubrikChar">
    <w:name w:val="Underrubrik Char"/>
    <w:basedOn w:val="Standardstycketeckensnitt"/>
    <w:link w:val="Underrubrik"/>
    <w:uiPriority w:val="11"/>
    <w:rsid w:val="00D84E9B"/>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Citat">
    <w:name w:val="Quote"/>
    <w:basedOn w:val="Normal"/>
    <w:next w:val="Normal"/>
    <w:link w:val="CitatChar"/>
    <w:uiPriority w:val="29"/>
    <w:qFormat/>
    <w:rsid w:val="00D84E9B"/>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sv-FI" w:eastAsia="en-US"/>
      <w14:ligatures w14:val="standardContextual"/>
    </w:rPr>
  </w:style>
  <w:style w:type="character" w:customStyle="1" w:styleId="CitatChar">
    <w:name w:val="Citat Char"/>
    <w:basedOn w:val="Standardstycketeckensnitt"/>
    <w:link w:val="Citat"/>
    <w:uiPriority w:val="29"/>
    <w:rsid w:val="00D84E9B"/>
    <w:rPr>
      <w:rFonts w:asciiTheme="minorHAnsi" w:eastAsiaTheme="minorHAnsi" w:hAnsiTheme="minorHAnsi" w:cstheme="minorBidi"/>
      <w:i/>
      <w:iCs/>
      <w:color w:val="404040" w:themeColor="text1" w:themeTint="BF"/>
      <w:kern w:val="2"/>
      <w:sz w:val="22"/>
      <w:szCs w:val="22"/>
      <w:lang w:eastAsia="en-US"/>
      <w14:ligatures w14:val="standardContextual"/>
    </w:rPr>
  </w:style>
  <w:style w:type="paragraph" w:styleId="Liststycke">
    <w:name w:val="List Paragraph"/>
    <w:basedOn w:val="Normal"/>
    <w:uiPriority w:val="34"/>
    <w:qFormat/>
    <w:rsid w:val="00D84E9B"/>
    <w:pPr>
      <w:spacing w:after="160" w:line="259" w:lineRule="auto"/>
      <w:ind w:left="720"/>
      <w:contextualSpacing/>
    </w:pPr>
    <w:rPr>
      <w:rFonts w:asciiTheme="minorHAnsi" w:eastAsiaTheme="minorHAnsi" w:hAnsiTheme="minorHAnsi" w:cstheme="minorBidi"/>
      <w:kern w:val="2"/>
      <w:sz w:val="22"/>
      <w:szCs w:val="22"/>
      <w:lang w:val="sv-FI" w:eastAsia="en-US"/>
      <w14:ligatures w14:val="standardContextual"/>
    </w:rPr>
  </w:style>
  <w:style w:type="character" w:styleId="Starkbetoning">
    <w:name w:val="Intense Emphasis"/>
    <w:basedOn w:val="Standardstycketeckensnitt"/>
    <w:uiPriority w:val="21"/>
    <w:qFormat/>
    <w:rsid w:val="00D84E9B"/>
    <w:rPr>
      <w:i/>
      <w:iCs/>
      <w:color w:val="365F91" w:themeColor="accent1" w:themeShade="BF"/>
    </w:rPr>
  </w:style>
  <w:style w:type="paragraph" w:styleId="Starktcitat">
    <w:name w:val="Intense Quote"/>
    <w:basedOn w:val="Normal"/>
    <w:next w:val="Normal"/>
    <w:link w:val="StarktcitatChar"/>
    <w:uiPriority w:val="30"/>
    <w:qFormat/>
    <w:rsid w:val="00D84E9B"/>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val="sv-FI" w:eastAsia="en-US"/>
      <w14:ligatures w14:val="standardContextual"/>
    </w:rPr>
  </w:style>
  <w:style w:type="character" w:customStyle="1" w:styleId="StarktcitatChar">
    <w:name w:val="Starkt citat Char"/>
    <w:basedOn w:val="Standardstycketeckensnitt"/>
    <w:link w:val="Starktcitat"/>
    <w:uiPriority w:val="30"/>
    <w:rsid w:val="00D84E9B"/>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styleId="Starkreferens">
    <w:name w:val="Intense Reference"/>
    <w:basedOn w:val="Standardstycketeckensnitt"/>
    <w:uiPriority w:val="32"/>
    <w:qFormat/>
    <w:rsid w:val="00D84E9B"/>
    <w:rPr>
      <w:b/>
      <w:bCs/>
      <w:smallCaps/>
      <w:color w:val="365F91" w:themeColor="accent1" w:themeShade="BF"/>
      <w:spacing w:val="5"/>
    </w:rPr>
  </w:style>
  <w:style w:type="table" w:styleId="Tabellrutnt">
    <w:name w:val="Table Grid"/>
    <w:basedOn w:val="Normaltabell"/>
    <w:uiPriority w:val="39"/>
    <w:rsid w:val="00D84E9B"/>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huvudChar">
    <w:name w:val="Sidhuvud Char"/>
    <w:basedOn w:val="Standardstycketeckensnitt"/>
    <w:link w:val="Sidhuvud"/>
    <w:uiPriority w:val="99"/>
    <w:rsid w:val="00D84E9B"/>
    <w:rPr>
      <w:rFonts w:ascii="Arial" w:hAnsi="Arial" w:cs="Arial"/>
      <w:sz w:val="16"/>
      <w:szCs w:val="24"/>
      <w:lang w:val="sv-SE" w:eastAsia="sv-SE"/>
    </w:rPr>
  </w:style>
  <w:style w:type="character" w:customStyle="1" w:styleId="SidfotChar">
    <w:name w:val="Sidfot Char"/>
    <w:basedOn w:val="Standardstycketeckensnitt"/>
    <w:link w:val="Sidfot"/>
    <w:uiPriority w:val="99"/>
    <w:rsid w:val="00D84E9B"/>
    <w:rPr>
      <w:rFonts w:ascii="Verdana" w:hAnsi="Verdana" w:cs="Arial"/>
      <w:sz w:val="1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5012</Words>
  <Characters>26568</Characters>
  <Application>Microsoft Office Word</Application>
  <DocSecurity>0</DocSecurity>
  <Lines>221</Lines>
  <Paragraphs>63</Paragraphs>
  <ScaleCrop>false</ScaleCrop>
  <HeadingPairs>
    <vt:vector size="2" baseType="variant">
      <vt:variant>
        <vt:lpstr>Rubrik</vt:lpstr>
      </vt:variant>
      <vt:variant>
        <vt:i4>1</vt:i4>
      </vt:variant>
    </vt:vector>
  </HeadingPairs>
  <TitlesOfParts>
    <vt:vector size="1" baseType="lpstr">
      <vt:lpstr>Budgetmotion nr XX/2015-2016</vt:lpstr>
    </vt:vector>
  </TitlesOfParts>
  <Company>LR</Company>
  <LinksUpToDate>false</LinksUpToDate>
  <CharactersWithSpaces>31517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67/2024-2025</dc:title>
  <dc:creator>Lagtinget</dc:creator>
  <cp:lastModifiedBy>Jessica Laaksonen</cp:lastModifiedBy>
  <cp:revision>2</cp:revision>
  <cp:lastPrinted>2024-11-11T09:43:00Z</cp:lastPrinted>
  <dcterms:created xsi:type="dcterms:W3CDTF">2024-11-12T12:52:00Z</dcterms:created>
  <dcterms:modified xsi:type="dcterms:W3CDTF">2024-11-12T12:52:00Z</dcterms:modified>
</cp:coreProperties>
</file>