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0F937590" w14:textId="77777777" w:rsidTr="2E5129BF">
        <w:trPr>
          <w:cantSplit/>
          <w:trHeight w:val="20"/>
        </w:trPr>
        <w:tc>
          <w:tcPr>
            <w:tcW w:w="851" w:type="dxa"/>
            <w:vMerge w:val="restart"/>
          </w:tcPr>
          <w:p w14:paraId="213B6D57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0158FC3" wp14:editId="2638E1F1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7FDE55EE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F409392" wp14:editId="1B6A2AA6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BE28CB5" w14:textId="77777777" w:rsidTr="2E5129BF">
        <w:trPr>
          <w:cantSplit/>
          <w:trHeight w:val="299"/>
        </w:trPr>
        <w:tc>
          <w:tcPr>
            <w:tcW w:w="851" w:type="dxa"/>
            <w:vMerge/>
          </w:tcPr>
          <w:p w14:paraId="2711D095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17BB19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31595A1B" w14:textId="3B475C68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E27507">
              <w:t>27</w:t>
            </w:r>
            <w:r>
              <w:t>/20</w:t>
            </w:r>
            <w:r w:rsidR="00313559">
              <w:t>2</w:t>
            </w:r>
            <w:r w:rsidR="005D7E94">
              <w:t>4</w:t>
            </w:r>
            <w:r w:rsidR="47312E3B">
              <w:t>-20</w:t>
            </w:r>
            <w:r>
              <w:t>2</w:t>
            </w:r>
            <w:r w:rsidR="005D7E94">
              <w:t>5</w:t>
            </w:r>
          </w:p>
        </w:tc>
      </w:tr>
      <w:tr w:rsidR="000B3F00" w14:paraId="74021957" w14:textId="77777777" w:rsidTr="2E5129BF">
        <w:trPr>
          <w:cantSplit/>
          <w:trHeight w:val="238"/>
        </w:trPr>
        <w:tc>
          <w:tcPr>
            <w:tcW w:w="851" w:type="dxa"/>
            <w:vMerge/>
          </w:tcPr>
          <w:p w14:paraId="4D3CDFD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3364C82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3C60243D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4F5B1359" w14:textId="77777777" w:rsidR="000B3F00" w:rsidRDefault="000B3F00">
            <w:pPr>
              <w:pStyle w:val="xLedtext"/>
            </w:pPr>
          </w:p>
        </w:tc>
      </w:tr>
      <w:tr w:rsidR="000B3F00" w14:paraId="6F199D3A" w14:textId="77777777" w:rsidTr="2E5129BF">
        <w:trPr>
          <w:cantSplit/>
          <w:trHeight w:val="238"/>
        </w:trPr>
        <w:tc>
          <w:tcPr>
            <w:tcW w:w="851" w:type="dxa"/>
            <w:vMerge/>
          </w:tcPr>
          <w:p w14:paraId="0F9320E9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1A623954" w14:textId="67760325" w:rsidR="000B3F00" w:rsidRDefault="7239BE7D" w:rsidP="2E5129BF">
            <w:pPr>
              <w:pStyle w:val="xAvsandare2"/>
              <w:spacing w:line="259" w:lineRule="auto"/>
            </w:pPr>
            <w:r>
              <w:t>Anders Holmberg</w:t>
            </w:r>
            <w:r w:rsidR="005D7E94">
              <w:t xml:space="preserve"> m.fl. </w:t>
            </w:r>
          </w:p>
        </w:tc>
        <w:tc>
          <w:tcPr>
            <w:tcW w:w="1204" w:type="dxa"/>
            <w:vAlign w:val="center"/>
          </w:tcPr>
          <w:p w14:paraId="453E0536" w14:textId="77777777" w:rsidR="000B3F00" w:rsidRDefault="00962677" w:rsidP="0012085E">
            <w:pPr>
              <w:pStyle w:val="xDatum1"/>
            </w:pPr>
            <w:r w:rsidRPr="00962677">
              <w:t>2024-11-05</w:t>
            </w:r>
          </w:p>
        </w:tc>
        <w:tc>
          <w:tcPr>
            <w:tcW w:w="2326" w:type="dxa"/>
            <w:vAlign w:val="center"/>
          </w:tcPr>
          <w:p w14:paraId="775ABD35" w14:textId="77777777" w:rsidR="000B3F00" w:rsidRDefault="000B3F00">
            <w:pPr>
              <w:pStyle w:val="xBeteckning1"/>
            </w:pPr>
          </w:p>
        </w:tc>
      </w:tr>
      <w:tr w:rsidR="000B3F00" w14:paraId="301D9ACE" w14:textId="77777777" w:rsidTr="2E5129BF">
        <w:trPr>
          <w:cantSplit/>
          <w:trHeight w:val="238"/>
        </w:trPr>
        <w:tc>
          <w:tcPr>
            <w:tcW w:w="851" w:type="dxa"/>
            <w:vMerge/>
          </w:tcPr>
          <w:p w14:paraId="44B1A76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E6F81C4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6D21F42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060605EA" w14:textId="77777777" w:rsidR="000B3F00" w:rsidRDefault="000B3F00">
            <w:pPr>
              <w:pStyle w:val="xLedtext"/>
            </w:pPr>
          </w:p>
        </w:tc>
      </w:tr>
      <w:tr w:rsidR="000B3F00" w14:paraId="4D2DD707" w14:textId="77777777" w:rsidTr="2E5129BF">
        <w:trPr>
          <w:cantSplit/>
          <w:trHeight w:val="238"/>
        </w:trPr>
        <w:tc>
          <w:tcPr>
            <w:tcW w:w="851" w:type="dxa"/>
            <w:vMerge/>
          </w:tcPr>
          <w:p w14:paraId="7AC89E89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7D76D578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2E8456B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33BBF835" w14:textId="77777777" w:rsidR="000B3F00" w:rsidRDefault="000B3F00">
            <w:pPr>
              <w:pStyle w:val="xBeteckning2"/>
            </w:pPr>
          </w:p>
        </w:tc>
      </w:tr>
      <w:tr w:rsidR="000B3F00" w14:paraId="1D01EAE3" w14:textId="77777777" w:rsidTr="2E5129BF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729F163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5C23FA52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B46FA6C" w14:textId="77777777" w:rsidR="000B3F00" w:rsidRDefault="000B3F00">
            <w:pPr>
              <w:pStyle w:val="xLedtext"/>
            </w:pPr>
          </w:p>
        </w:tc>
      </w:tr>
      <w:tr w:rsidR="000B3F00" w14:paraId="3F0CB137" w14:textId="77777777" w:rsidTr="2E5129BF">
        <w:trPr>
          <w:cantSplit/>
          <w:trHeight w:val="238"/>
        </w:trPr>
        <w:tc>
          <w:tcPr>
            <w:tcW w:w="851" w:type="dxa"/>
          </w:tcPr>
          <w:p w14:paraId="6D9CBE6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31429C77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637949AF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F25DA60" w14:textId="77777777" w:rsidTr="2E5129BF">
        <w:trPr>
          <w:cantSplit/>
          <w:trHeight w:val="238"/>
        </w:trPr>
        <w:tc>
          <w:tcPr>
            <w:tcW w:w="851" w:type="dxa"/>
          </w:tcPr>
          <w:p w14:paraId="64F7615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15F63E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388B8C9" w14:textId="77777777" w:rsidR="000B3F00" w:rsidRDefault="000B3F00">
            <w:pPr>
              <w:pStyle w:val="xCelltext"/>
            </w:pPr>
          </w:p>
        </w:tc>
      </w:tr>
      <w:tr w:rsidR="000B3F00" w14:paraId="5DAFF0F9" w14:textId="77777777" w:rsidTr="2E5129BF">
        <w:trPr>
          <w:cantSplit/>
          <w:trHeight w:val="238"/>
        </w:trPr>
        <w:tc>
          <w:tcPr>
            <w:tcW w:w="851" w:type="dxa"/>
          </w:tcPr>
          <w:p w14:paraId="1A3774A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C824A1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D6102AA" w14:textId="77777777" w:rsidR="000B3F00" w:rsidRDefault="000B3F00">
            <w:pPr>
              <w:pStyle w:val="xCelltext"/>
            </w:pPr>
          </w:p>
        </w:tc>
      </w:tr>
      <w:tr w:rsidR="000B3F00" w14:paraId="662698CD" w14:textId="77777777" w:rsidTr="2E5129BF">
        <w:trPr>
          <w:cantSplit/>
          <w:trHeight w:val="238"/>
        </w:trPr>
        <w:tc>
          <w:tcPr>
            <w:tcW w:w="851" w:type="dxa"/>
          </w:tcPr>
          <w:p w14:paraId="41BC69A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42E2CC4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A785A22" w14:textId="77777777" w:rsidR="000B3F00" w:rsidRDefault="000B3F00">
            <w:pPr>
              <w:pStyle w:val="xCelltext"/>
            </w:pPr>
          </w:p>
        </w:tc>
      </w:tr>
      <w:tr w:rsidR="000B3F00" w14:paraId="5913117C" w14:textId="77777777" w:rsidTr="2E5129BF">
        <w:trPr>
          <w:cantSplit/>
          <w:trHeight w:val="238"/>
        </w:trPr>
        <w:tc>
          <w:tcPr>
            <w:tcW w:w="851" w:type="dxa"/>
          </w:tcPr>
          <w:p w14:paraId="71C0D12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D23C4F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04819D0" w14:textId="77777777" w:rsidR="000B3F00" w:rsidRDefault="000B3F00">
            <w:pPr>
              <w:pStyle w:val="xCelltext"/>
            </w:pPr>
          </w:p>
        </w:tc>
      </w:tr>
    </w:tbl>
    <w:p w14:paraId="4B92A27B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Konsekvensanalys före avyttring av m/s Michael Sars</w:t>
      </w:r>
    </w:p>
    <w:p w14:paraId="537019C1" w14:textId="77777777" w:rsidR="000B3F00" w:rsidRDefault="000B3F00">
      <w:pPr>
        <w:pStyle w:val="ANormal"/>
      </w:pPr>
    </w:p>
    <w:p w14:paraId="0E98EF7C" w14:textId="77777777" w:rsidR="006627DE" w:rsidRDefault="00B13082">
      <w:pPr>
        <w:pStyle w:val="ANormal"/>
      </w:pPr>
      <w:r>
        <w:t>Avyttringen av m/s Michael Sars påverkar de åländska sjöfartsutbildningarna. Det är därför viktigt att en fullgod konsekvensanalys görs före m/s Michael Sars avyttras.</w:t>
      </w:r>
    </w:p>
    <w:p w14:paraId="1C2830E1" w14:textId="77777777" w:rsidR="00514927" w:rsidRDefault="00514927">
      <w:pPr>
        <w:pStyle w:val="ANormal"/>
        <w:rPr>
          <w:b/>
        </w:rPr>
      </w:pPr>
    </w:p>
    <w:p w14:paraId="4CE7F07E" w14:textId="77777777" w:rsidR="00514927" w:rsidRDefault="00514927">
      <w:pPr>
        <w:pStyle w:val="ANormal"/>
        <w:rPr>
          <w:b/>
        </w:rPr>
      </w:pPr>
    </w:p>
    <w:p w14:paraId="7901F9EC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5BDDBF01" w14:textId="77777777" w:rsidR="000B3F00" w:rsidRDefault="00BA6D77">
      <w:pPr>
        <w:pStyle w:val="ANormal"/>
      </w:pPr>
      <w:r>
        <w:tab/>
      </w:r>
    </w:p>
    <w:p w14:paraId="64F57555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856 Ålands sjösäkerhetscentrum</w:t>
      </w:r>
    </w:p>
    <w:p w14:paraId="37A33444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115</w:t>
      </w:r>
    </w:p>
    <w:p w14:paraId="4CF787C2" w14:textId="6B4451D2" w:rsidR="004B2B60" w:rsidRDefault="00962677" w:rsidP="00962677">
      <w:pPr>
        <w:pStyle w:val="Klam"/>
        <w:rPr>
          <w:b/>
          <w:bCs/>
        </w:rPr>
      </w:pPr>
      <w:r>
        <w:rPr>
          <w:b/>
          <w:bCs/>
        </w:rPr>
        <w:t>Följande text ändras</w:t>
      </w:r>
      <w:r w:rsidR="004B2B60">
        <w:rPr>
          <w:b/>
          <w:bCs/>
        </w:rPr>
        <w:t>:</w:t>
      </w:r>
    </w:p>
    <w:p w14:paraId="2B59E697" w14:textId="205A4311" w:rsidR="004B2B60" w:rsidRPr="004B2B60" w:rsidRDefault="004B2B60" w:rsidP="004B2B60">
      <w:pPr>
        <w:pStyle w:val="ANormal"/>
      </w:pPr>
      <w:r>
        <w:tab/>
        <w:t xml:space="preserve">          ”</w:t>
      </w:r>
      <w:r w:rsidRPr="004B2B60">
        <w:rPr>
          <w:sz w:val="24"/>
          <w:szCs w:val="24"/>
        </w:rPr>
        <w:t xml:space="preserve"> </w:t>
      </w:r>
      <w:r w:rsidRPr="004B2B60">
        <w:t>Landskapsregeringen avser därför att avyttra M/S Michael Sars</w:t>
      </w:r>
      <w:r>
        <w:t>”</w:t>
      </w:r>
    </w:p>
    <w:p w14:paraId="1662E6FE" w14:textId="77777777" w:rsidR="004B2B60" w:rsidRDefault="004B2B60" w:rsidP="00962677">
      <w:pPr>
        <w:pStyle w:val="Klam"/>
        <w:rPr>
          <w:b/>
          <w:bCs/>
        </w:rPr>
      </w:pPr>
    </w:p>
    <w:p w14:paraId="0B18EE3F" w14:textId="30AAFB39" w:rsidR="00962677" w:rsidRDefault="004B2B60" w:rsidP="00962677">
      <w:pPr>
        <w:pStyle w:val="Klam"/>
        <w:rPr>
          <w:bCs/>
        </w:rPr>
      </w:pPr>
      <w:r>
        <w:rPr>
          <w:b/>
          <w:bCs/>
        </w:rPr>
        <w:t>Ändras t</w:t>
      </w:r>
      <w:r w:rsidR="00962677">
        <w:rPr>
          <w:b/>
          <w:bCs/>
        </w:rPr>
        <w:t>ill:</w:t>
      </w:r>
    </w:p>
    <w:p w14:paraId="5DABADEC" w14:textId="2D809E2B" w:rsidR="004B2B60" w:rsidRDefault="004B2B60" w:rsidP="004B2B60">
      <w:pPr>
        <w:pStyle w:val="ANormal"/>
      </w:pPr>
      <w:r>
        <w:t xml:space="preserve"> </w:t>
      </w:r>
      <w:r>
        <w:tab/>
        <w:t xml:space="preserve">         "</w:t>
      </w:r>
      <w:r w:rsidR="649AACF0">
        <w:t>innan en eventuell avyttring av M/S Michael Sars görs ska</w:t>
      </w:r>
      <w:r>
        <w:t xml:space="preserve"> en konsekvensanalys g</w:t>
      </w:r>
      <w:r w:rsidR="53BAC3FB">
        <w:t>öras med</w:t>
      </w:r>
      <w:r>
        <w:t xml:space="preserve"> fokus på hur de åländska  </w:t>
      </w:r>
    </w:p>
    <w:p w14:paraId="56789CAF" w14:textId="6D0F879B" w:rsidR="006E0D9F" w:rsidRDefault="004B2B60" w:rsidP="004B2B60">
      <w:pPr>
        <w:pStyle w:val="ANormal"/>
      </w:pPr>
      <w:r>
        <w:t xml:space="preserve">               </w:t>
      </w:r>
      <w:r w:rsidR="15A6B933">
        <w:t>u</w:t>
      </w:r>
      <w:r>
        <w:t xml:space="preserve">tbildningarna </w:t>
      </w:r>
      <w:r w:rsidR="472885DE">
        <w:t xml:space="preserve">och </w:t>
      </w:r>
      <w:r w:rsidR="70F06A4B">
        <w:t xml:space="preserve">Ålands </w:t>
      </w:r>
      <w:r w:rsidR="472885DE">
        <w:t>sjösäkerhetscentrum</w:t>
      </w:r>
      <w:r w:rsidR="4E2E2A53">
        <w:t>s</w:t>
      </w:r>
      <w:r w:rsidR="472885DE">
        <w:t xml:space="preserve"> framtid </w:t>
      </w:r>
      <w:r>
        <w:t>påverkas av</w:t>
      </w:r>
      <w:r w:rsidR="0D8BCFD2">
        <w:t xml:space="preserve"> en eventuell</w:t>
      </w:r>
      <w:r>
        <w:t xml:space="preserve"> avyttring."</w:t>
      </w:r>
    </w:p>
    <w:p w14:paraId="6C1FCF72" w14:textId="77777777" w:rsidR="006E0D9F" w:rsidRDefault="006E0D9F">
      <w:pPr>
        <w:pStyle w:val="ANormal"/>
      </w:pPr>
    </w:p>
    <w:p w14:paraId="1B663B82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3C059DB4" w14:textId="77777777" w:rsidR="00962677" w:rsidRDefault="00962677" w:rsidP="00962677">
      <w:pPr>
        <w:pStyle w:val="Klam"/>
        <w:rPr>
          <w:bCs/>
        </w:rPr>
      </w:pPr>
    </w:p>
    <w:p w14:paraId="3E7FD410" w14:textId="77777777" w:rsidR="00962677" w:rsidRDefault="00962677" w:rsidP="00962677">
      <w:pPr>
        <w:pStyle w:val="Klam"/>
        <w:rPr>
          <w:bCs/>
        </w:rPr>
      </w:pPr>
    </w:p>
    <w:p w14:paraId="48F74334" w14:textId="77777777" w:rsidR="00962677" w:rsidRPr="00962677" w:rsidRDefault="00962677" w:rsidP="00962677">
      <w:pPr>
        <w:pStyle w:val="Klam"/>
        <w:rPr>
          <w:b/>
          <w:bCs/>
        </w:rPr>
      </w:pPr>
    </w:p>
    <w:p w14:paraId="50D9F01D" w14:textId="77777777" w:rsidR="000B3F00" w:rsidRDefault="000B3F00">
      <w:pPr>
        <w:pStyle w:val="ANormal"/>
      </w:pPr>
    </w:p>
    <w:p w14:paraId="53DD7AA6" w14:textId="77777777" w:rsidR="00CC2901" w:rsidRDefault="00CC2901" w:rsidP="00CC2901">
      <w:pPr>
        <w:pStyle w:val="ANormal"/>
      </w:pPr>
      <w:r>
        <w:t>Mariehamn den 5 november 2024</w:t>
      </w:r>
    </w:p>
    <w:p w14:paraId="72B724A4" w14:textId="77777777" w:rsidR="000B3F00" w:rsidRDefault="000B3F00">
      <w:pPr>
        <w:pStyle w:val="ANormal"/>
      </w:pPr>
    </w:p>
    <w:p w14:paraId="7705AED2" w14:textId="77777777" w:rsidR="00CC2901" w:rsidRDefault="00CC2901">
      <w:pPr>
        <w:pStyle w:val="ANormal"/>
      </w:pPr>
    </w:p>
    <w:p w14:paraId="3010A93F" w14:textId="77777777" w:rsidR="000B3F00" w:rsidRDefault="000B3F00" w:rsidP="006A6188">
      <w:pPr>
        <w:pStyle w:val="ANormal"/>
      </w:pPr>
    </w:p>
    <w:p w14:paraId="0A39B294" w14:textId="418987A3" w:rsidR="00CC2901" w:rsidRDefault="201DB269" w:rsidP="006A6188">
      <w:pPr>
        <w:pStyle w:val="ANormal"/>
      </w:pPr>
      <w:r>
        <w:t>Anders Holmberg</w:t>
      </w:r>
      <w:r w:rsidR="00CC2901">
        <w:tab/>
      </w:r>
      <w:r w:rsidR="00CC2901">
        <w:tab/>
        <w:t xml:space="preserve">Wille </w:t>
      </w:r>
      <w:proofErr w:type="spellStart"/>
      <w:r w:rsidR="00CC2901">
        <w:t>Valve</w:t>
      </w:r>
      <w:proofErr w:type="spellEnd"/>
    </w:p>
    <w:p w14:paraId="688BFAEE" w14:textId="15D1C1C5" w:rsidR="2E5129BF" w:rsidRDefault="2E5129BF" w:rsidP="2E5129BF">
      <w:pPr>
        <w:pStyle w:val="ANormal"/>
      </w:pPr>
    </w:p>
    <w:p w14:paraId="6A31B856" w14:textId="1A79D191" w:rsidR="2E5129BF" w:rsidRDefault="2E5129BF" w:rsidP="2E5129BF">
      <w:pPr>
        <w:pStyle w:val="ANormal"/>
      </w:pPr>
    </w:p>
    <w:p w14:paraId="0CE0594B" w14:textId="499DAF22" w:rsidR="1A30DA80" w:rsidRDefault="1A30DA80" w:rsidP="2E5129BF">
      <w:pPr>
        <w:pStyle w:val="ANormal"/>
      </w:pPr>
      <w:r>
        <w:t>Annette Holmberg-Jansson</w:t>
      </w:r>
      <w:r>
        <w:tab/>
      </w:r>
      <w:r>
        <w:tab/>
        <w:t>Mika Nordberg</w:t>
      </w:r>
    </w:p>
    <w:p w14:paraId="62847F53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F94B" w14:textId="77777777" w:rsidR="002B6A69" w:rsidRDefault="002B6A69">
      <w:r>
        <w:separator/>
      </w:r>
    </w:p>
  </w:endnote>
  <w:endnote w:type="continuationSeparator" w:id="0">
    <w:p w14:paraId="64834971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EAED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A8BE" w14:textId="77777777" w:rsidR="002B6A69" w:rsidRDefault="002B6A69">
      <w:r>
        <w:separator/>
      </w:r>
    </w:p>
  </w:footnote>
  <w:footnote w:type="continuationSeparator" w:id="0">
    <w:p w14:paraId="01BDEC91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EF4B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536FE3A4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038E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609BE"/>
    <w:rsid w:val="00367E0F"/>
    <w:rsid w:val="0037475F"/>
    <w:rsid w:val="0038300C"/>
    <w:rsid w:val="003A13FF"/>
    <w:rsid w:val="003B56F7"/>
    <w:rsid w:val="00417578"/>
    <w:rsid w:val="004574E7"/>
    <w:rsid w:val="004A1B4C"/>
    <w:rsid w:val="004B2B60"/>
    <w:rsid w:val="0050020C"/>
    <w:rsid w:val="00514927"/>
    <w:rsid w:val="00552E06"/>
    <w:rsid w:val="005D40EA"/>
    <w:rsid w:val="005D7E94"/>
    <w:rsid w:val="00631AE8"/>
    <w:rsid w:val="00633910"/>
    <w:rsid w:val="00656215"/>
    <w:rsid w:val="006627DE"/>
    <w:rsid w:val="006A6188"/>
    <w:rsid w:val="006C3C1B"/>
    <w:rsid w:val="006E0D9F"/>
    <w:rsid w:val="006E58C9"/>
    <w:rsid w:val="007966EF"/>
    <w:rsid w:val="007A0E68"/>
    <w:rsid w:val="007B7E58"/>
    <w:rsid w:val="00854DB2"/>
    <w:rsid w:val="008D37F7"/>
    <w:rsid w:val="00935A18"/>
    <w:rsid w:val="00962677"/>
    <w:rsid w:val="0098790F"/>
    <w:rsid w:val="009A4B64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34397"/>
    <w:rsid w:val="00C6238D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27507"/>
    <w:rsid w:val="00E428A5"/>
    <w:rsid w:val="00E94DFE"/>
    <w:rsid w:val="00F027D7"/>
    <w:rsid w:val="00F26A3A"/>
    <w:rsid w:val="0D8BCFD2"/>
    <w:rsid w:val="15A6B933"/>
    <w:rsid w:val="1A30DA80"/>
    <w:rsid w:val="201DB269"/>
    <w:rsid w:val="242D17B1"/>
    <w:rsid w:val="256A0DDE"/>
    <w:rsid w:val="2E5129BF"/>
    <w:rsid w:val="32A95CCE"/>
    <w:rsid w:val="4315A93F"/>
    <w:rsid w:val="44A4765C"/>
    <w:rsid w:val="472885DE"/>
    <w:rsid w:val="47312E3B"/>
    <w:rsid w:val="4B9ED91D"/>
    <w:rsid w:val="4E2E2A53"/>
    <w:rsid w:val="53BAC3FB"/>
    <w:rsid w:val="649AACF0"/>
    <w:rsid w:val="70C1EB0B"/>
    <w:rsid w:val="70F06A4B"/>
    <w:rsid w:val="7239BE7D"/>
    <w:rsid w:val="7A9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FC48AC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0A6BB-92F6-4C0E-A892-9A887744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C4A7E-9EE5-413F-95D7-6EF0F0A0AC12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A50777BB-8D7C-4E10-9C7A-8740C5E0A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825</Characters>
  <Application>Microsoft Office Word</Application>
  <DocSecurity>0</DocSecurity>
  <Lines>6</Lines>
  <Paragraphs>1</Paragraphs>
  <ScaleCrop>false</ScaleCrop>
  <Company>LR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27/2024-2025</dc:title>
  <dc:creator>Lagtinget</dc:creator>
  <cp:lastModifiedBy>Jessica Laaksonen</cp:lastModifiedBy>
  <cp:revision>2</cp:revision>
  <cp:lastPrinted>2016-09-02T07:38:00Z</cp:lastPrinted>
  <dcterms:created xsi:type="dcterms:W3CDTF">2024-11-12T10:57:00Z</dcterms:created>
  <dcterms:modified xsi:type="dcterms:W3CDTF">2024-11-12T10:57:00Z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