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030D2E67" w14:textId="77777777">
        <w:trPr>
          <w:cantSplit/>
          <w:trHeight w:val="20"/>
        </w:trPr>
        <w:tc>
          <w:tcPr>
            <w:tcW w:w="861" w:type="dxa"/>
            <w:vMerge w:val="restart"/>
          </w:tcPr>
          <w:p w14:paraId="7D8F82CE" w14:textId="33ABF96D" w:rsidR="00337A19" w:rsidRDefault="00244648">
            <w:pPr>
              <w:pStyle w:val="xLedtext"/>
              <w:rPr>
                <w:noProof/>
              </w:rPr>
            </w:pPr>
            <w:bookmarkStart w:id="0" w:name="_top"/>
            <w:bookmarkEnd w:id="0"/>
            <w:r>
              <w:rPr>
                <w:noProof/>
              </w:rPr>
              <w:drawing>
                <wp:inline distT="0" distB="0" distL="0" distR="0" wp14:anchorId="72681217" wp14:editId="678C9D3E">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059A1466" w14:textId="63EB9C3B" w:rsidR="00337A19" w:rsidRDefault="00244648">
            <w:pPr>
              <w:pStyle w:val="xMellanrum"/>
            </w:pPr>
            <w:r>
              <w:rPr>
                <w:noProof/>
              </w:rPr>
              <w:drawing>
                <wp:inline distT="0" distB="0" distL="0" distR="0" wp14:anchorId="1D8AECAD" wp14:editId="56390116">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478396BB" w14:textId="77777777">
        <w:trPr>
          <w:cantSplit/>
          <w:trHeight w:val="299"/>
        </w:trPr>
        <w:tc>
          <w:tcPr>
            <w:tcW w:w="861" w:type="dxa"/>
            <w:vMerge/>
          </w:tcPr>
          <w:p w14:paraId="2BB9D260" w14:textId="77777777" w:rsidR="00337A19" w:rsidRDefault="00337A19">
            <w:pPr>
              <w:pStyle w:val="xLedtext"/>
            </w:pPr>
          </w:p>
        </w:tc>
        <w:tc>
          <w:tcPr>
            <w:tcW w:w="4448" w:type="dxa"/>
            <w:vAlign w:val="bottom"/>
          </w:tcPr>
          <w:p w14:paraId="12C8861F" w14:textId="77777777" w:rsidR="00337A19" w:rsidRDefault="00337A19">
            <w:pPr>
              <w:pStyle w:val="xAvsandare1"/>
            </w:pPr>
            <w:r>
              <w:t>Ålands lagting</w:t>
            </w:r>
          </w:p>
        </w:tc>
        <w:tc>
          <w:tcPr>
            <w:tcW w:w="4288" w:type="dxa"/>
            <w:gridSpan w:val="2"/>
            <w:vAlign w:val="bottom"/>
          </w:tcPr>
          <w:p w14:paraId="31CE0431" w14:textId="527F5D80" w:rsidR="00337A19" w:rsidRDefault="00337A19" w:rsidP="009F1162">
            <w:pPr>
              <w:pStyle w:val="xDokTypNr"/>
            </w:pPr>
            <w:r>
              <w:t xml:space="preserve">BESLUT LTB </w:t>
            </w:r>
            <w:r w:rsidR="00191491">
              <w:t>9</w:t>
            </w:r>
            <w:r>
              <w:t>/20</w:t>
            </w:r>
            <w:r w:rsidR="00191491">
              <w:t>24</w:t>
            </w:r>
          </w:p>
        </w:tc>
      </w:tr>
      <w:tr w:rsidR="00337A19" w14:paraId="31DABB74" w14:textId="77777777">
        <w:trPr>
          <w:cantSplit/>
          <w:trHeight w:val="238"/>
        </w:trPr>
        <w:tc>
          <w:tcPr>
            <w:tcW w:w="861" w:type="dxa"/>
            <w:vMerge/>
          </w:tcPr>
          <w:p w14:paraId="1E3A4FFD" w14:textId="77777777" w:rsidR="00337A19" w:rsidRDefault="00337A19">
            <w:pPr>
              <w:pStyle w:val="xLedtext"/>
            </w:pPr>
          </w:p>
        </w:tc>
        <w:tc>
          <w:tcPr>
            <w:tcW w:w="4448" w:type="dxa"/>
            <w:vAlign w:val="bottom"/>
          </w:tcPr>
          <w:p w14:paraId="3E1B5E66" w14:textId="77777777" w:rsidR="00337A19" w:rsidRDefault="00337A19">
            <w:pPr>
              <w:pStyle w:val="xLedtext"/>
            </w:pPr>
          </w:p>
        </w:tc>
        <w:tc>
          <w:tcPr>
            <w:tcW w:w="1725" w:type="dxa"/>
            <w:vAlign w:val="bottom"/>
          </w:tcPr>
          <w:p w14:paraId="3B013F74" w14:textId="77777777" w:rsidR="00337A19" w:rsidRDefault="00337A19">
            <w:pPr>
              <w:pStyle w:val="xLedtext"/>
            </w:pPr>
            <w:r>
              <w:t>Datum</w:t>
            </w:r>
          </w:p>
        </w:tc>
        <w:tc>
          <w:tcPr>
            <w:tcW w:w="2563" w:type="dxa"/>
            <w:vAlign w:val="bottom"/>
          </w:tcPr>
          <w:p w14:paraId="39EC1B29" w14:textId="77777777" w:rsidR="00337A19" w:rsidRDefault="00337A19">
            <w:pPr>
              <w:pStyle w:val="xLedtext"/>
            </w:pPr>
            <w:r>
              <w:t>Ärende</w:t>
            </w:r>
          </w:p>
        </w:tc>
      </w:tr>
      <w:tr w:rsidR="00337A19" w14:paraId="4452B6F4" w14:textId="77777777">
        <w:trPr>
          <w:cantSplit/>
          <w:trHeight w:val="238"/>
        </w:trPr>
        <w:tc>
          <w:tcPr>
            <w:tcW w:w="861" w:type="dxa"/>
            <w:vMerge/>
          </w:tcPr>
          <w:p w14:paraId="2F561687" w14:textId="77777777" w:rsidR="00337A19" w:rsidRDefault="00337A19">
            <w:pPr>
              <w:pStyle w:val="xAvsandare2"/>
            </w:pPr>
          </w:p>
        </w:tc>
        <w:tc>
          <w:tcPr>
            <w:tcW w:w="4448" w:type="dxa"/>
            <w:vAlign w:val="center"/>
          </w:tcPr>
          <w:p w14:paraId="14AAF42A" w14:textId="77777777" w:rsidR="00337A19" w:rsidRDefault="00337A19">
            <w:pPr>
              <w:pStyle w:val="xAvsandare2"/>
            </w:pPr>
          </w:p>
        </w:tc>
        <w:tc>
          <w:tcPr>
            <w:tcW w:w="1725" w:type="dxa"/>
            <w:vAlign w:val="center"/>
          </w:tcPr>
          <w:p w14:paraId="7D65AECB" w14:textId="2DABC8BD" w:rsidR="00337A19" w:rsidRDefault="00337A19">
            <w:pPr>
              <w:pStyle w:val="xDatum1"/>
            </w:pPr>
            <w:r>
              <w:t>20</w:t>
            </w:r>
            <w:r w:rsidR="00191491">
              <w:t>24-04-29</w:t>
            </w:r>
          </w:p>
        </w:tc>
        <w:tc>
          <w:tcPr>
            <w:tcW w:w="2563" w:type="dxa"/>
            <w:vAlign w:val="center"/>
          </w:tcPr>
          <w:p w14:paraId="40EFA326" w14:textId="4F1C798D" w:rsidR="00337A19" w:rsidRDefault="00191491">
            <w:pPr>
              <w:pStyle w:val="xBeteckning1"/>
            </w:pPr>
            <w:r>
              <w:t>TMK 5/</w:t>
            </w:r>
            <w:proofErr w:type="gramStart"/>
            <w:r>
              <w:t>2023-2024</w:t>
            </w:r>
            <w:proofErr w:type="gramEnd"/>
          </w:p>
        </w:tc>
      </w:tr>
      <w:tr w:rsidR="00337A19" w14:paraId="77C08E6D" w14:textId="77777777">
        <w:trPr>
          <w:cantSplit/>
          <w:trHeight w:val="238"/>
        </w:trPr>
        <w:tc>
          <w:tcPr>
            <w:tcW w:w="861" w:type="dxa"/>
            <w:vMerge/>
          </w:tcPr>
          <w:p w14:paraId="344199CA" w14:textId="77777777" w:rsidR="00337A19" w:rsidRDefault="00337A19">
            <w:pPr>
              <w:pStyle w:val="xLedtext"/>
            </w:pPr>
          </w:p>
        </w:tc>
        <w:tc>
          <w:tcPr>
            <w:tcW w:w="4448" w:type="dxa"/>
            <w:vAlign w:val="bottom"/>
          </w:tcPr>
          <w:p w14:paraId="53B5AA7B" w14:textId="77777777" w:rsidR="00337A19" w:rsidRDefault="00337A19">
            <w:pPr>
              <w:pStyle w:val="xLedtext"/>
            </w:pPr>
          </w:p>
        </w:tc>
        <w:tc>
          <w:tcPr>
            <w:tcW w:w="1725" w:type="dxa"/>
            <w:vAlign w:val="bottom"/>
          </w:tcPr>
          <w:p w14:paraId="7B5A1130" w14:textId="77777777" w:rsidR="00337A19" w:rsidRDefault="00337A19">
            <w:pPr>
              <w:pStyle w:val="xLedtext"/>
            </w:pPr>
          </w:p>
        </w:tc>
        <w:tc>
          <w:tcPr>
            <w:tcW w:w="2563" w:type="dxa"/>
            <w:vAlign w:val="bottom"/>
          </w:tcPr>
          <w:p w14:paraId="49525CD7" w14:textId="77777777" w:rsidR="00337A19" w:rsidRDefault="00337A19">
            <w:pPr>
              <w:pStyle w:val="xLedtext"/>
            </w:pPr>
          </w:p>
        </w:tc>
      </w:tr>
      <w:tr w:rsidR="00337A19" w14:paraId="620A259B" w14:textId="77777777">
        <w:trPr>
          <w:cantSplit/>
          <w:trHeight w:val="238"/>
        </w:trPr>
        <w:tc>
          <w:tcPr>
            <w:tcW w:w="861" w:type="dxa"/>
            <w:vMerge/>
            <w:tcBorders>
              <w:bottom w:val="single" w:sz="4" w:space="0" w:color="auto"/>
            </w:tcBorders>
          </w:tcPr>
          <w:p w14:paraId="3124E223" w14:textId="77777777" w:rsidR="00337A19" w:rsidRDefault="00337A19">
            <w:pPr>
              <w:pStyle w:val="xAvsandare3"/>
            </w:pPr>
          </w:p>
        </w:tc>
        <w:tc>
          <w:tcPr>
            <w:tcW w:w="4448" w:type="dxa"/>
            <w:tcBorders>
              <w:bottom w:val="single" w:sz="4" w:space="0" w:color="auto"/>
            </w:tcBorders>
            <w:vAlign w:val="center"/>
          </w:tcPr>
          <w:p w14:paraId="6F0419FA" w14:textId="77777777" w:rsidR="00337A19" w:rsidRDefault="00337A19">
            <w:pPr>
              <w:pStyle w:val="xAvsandare3"/>
            </w:pPr>
          </w:p>
        </w:tc>
        <w:tc>
          <w:tcPr>
            <w:tcW w:w="1725" w:type="dxa"/>
            <w:tcBorders>
              <w:bottom w:val="single" w:sz="4" w:space="0" w:color="auto"/>
            </w:tcBorders>
            <w:vAlign w:val="center"/>
          </w:tcPr>
          <w:p w14:paraId="0B656DAE" w14:textId="77777777" w:rsidR="00337A19" w:rsidRDefault="00337A19">
            <w:pPr>
              <w:pStyle w:val="xDatum2"/>
            </w:pPr>
          </w:p>
        </w:tc>
        <w:tc>
          <w:tcPr>
            <w:tcW w:w="2563" w:type="dxa"/>
            <w:tcBorders>
              <w:bottom w:val="single" w:sz="4" w:space="0" w:color="auto"/>
            </w:tcBorders>
            <w:vAlign w:val="center"/>
          </w:tcPr>
          <w:p w14:paraId="4D2D6861" w14:textId="77777777" w:rsidR="00337A19" w:rsidRDefault="00337A19">
            <w:pPr>
              <w:pStyle w:val="xBeteckning2"/>
            </w:pPr>
          </w:p>
        </w:tc>
      </w:tr>
      <w:tr w:rsidR="00337A19" w14:paraId="2A991C17" w14:textId="77777777">
        <w:trPr>
          <w:cantSplit/>
          <w:trHeight w:val="238"/>
        </w:trPr>
        <w:tc>
          <w:tcPr>
            <w:tcW w:w="861" w:type="dxa"/>
            <w:tcBorders>
              <w:top w:val="single" w:sz="4" w:space="0" w:color="auto"/>
            </w:tcBorders>
            <w:vAlign w:val="bottom"/>
          </w:tcPr>
          <w:p w14:paraId="3A519961" w14:textId="77777777" w:rsidR="00337A19" w:rsidRDefault="00337A19">
            <w:pPr>
              <w:pStyle w:val="xLedtext"/>
            </w:pPr>
          </w:p>
        </w:tc>
        <w:tc>
          <w:tcPr>
            <w:tcW w:w="4448" w:type="dxa"/>
            <w:tcBorders>
              <w:top w:val="single" w:sz="4" w:space="0" w:color="auto"/>
            </w:tcBorders>
            <w:vAlign w:val="bottom"/>
          </w:tcPr>
          <w:p w14:paraId="6775F18E" w14:textId="77777777" w:rsidR="00337A19" w:rsidRDefault="00337A19">
            <w:pPr>
              <w:pStyle w:val="xLedtext"/>
            </w:pPr>
          </w:p>
        </w:tc>
        <w:tc>
          <w:tcPr>
            <w:tcW w:w="4288" w:type="dxa"/>
            <w:gridSpan w:val="2"/>
            <w:tcBorders>
              <w:top w:val="single" w:sz="4" w:space="0" w:color="auto"/>
            </w:tcBorders>
            <w:vAlign w:val="bottom"/>
          </w:tcPr>
          <w:p w14:paraId="32C0D431" w14:textId="77777777" w:rsidR="00337A19" w:rsidRDefault="00337A19">
            <w:pPr>
              <w:pStyle w:val="xLedtext"/>
            </w:pPr>
          </w:p>
        </w:tc>
      </w:tr>
      <w:tr w:rsidR="00337A19" w14:paraId="1E3F34C3" w14:textId="77777777">
        <w:trPr>
          <w:cantSplit/>
          <w:trHeight w:val="238"/>
        </w:trPr>
        <w:tc>
          <w:tcPr>
            <w:tcW w:w="861" w:type="dxa"/>
          </w:tcPr>
          <w:p w14:paraId="4ED77259" w14:textId="77777777" w:rsidR="00337A19" w:rsidRDefault="00337A19">
            <w:pPr>
              <w:pStyle w:val="xCelltext"/>
            </w:pPr>
          </w:p>
        </w:tc>
        <w:tc>
          <w:tcPr>
            <w:tcW w:w="4448" w:type="dxa"/>
            <w:vAlign w:val="center"/>
          </w:tcPr>
          <w:p w14:paraId="3A4AB1ED" w14:textId="77777777" w:rsidR="00337A19" w:rsidRDefault="00337A19">
            <w:pPr>
              <w:pStyle w:val="xCelltext"/>
            </w:pPr>
          </w:p>
        </w:tc>
        <w:tc>
          <w:tcPr>
            <w:tcW w:w="4288" w:type="dxa"/>
            <w:gridSpan w:val="2"/>
            <w:vAlign w:val="center"/>
          </w:tcPr>
          <w:p w14:paraId="5E9892A9" w14:textId="77777777" w:rsidR="00337A19" w:rsidRDefault="00337A19">
            <w:pPr>
              <w:pStyle w:val="xCelltext"/>
            </w:pPr>
          </w:p>
        </w:tc>
      </w:tr>
    </w:tbl>
    <w:p w14:paraId="79D7EEBC" w14:textId="77777777" w:rsidR="00337A19" w:rsidRDefault="00337A19">
      <w:pPr>
        <w:rPr>
          <w:b/>
          <w:bCs/>
        </w:rPr>
        <w:sectPr w:rsidR="00337A19" w:rsidSect="00244648">
          <w:footerReference w:type="even" r:id="rId9"/>
          <w:footerReference w:type="default" r:id="rId10"/>
          <w:pgSz w:w="11906" w:h="16838" w:code="9"/>
          <w:pgMar w:top="567" w:right="1134" w:bottom="1134" w:left="1191" w:header="624" w:footer="737" w:gutter="0"/>
          <w:cols w:space="708"/>
          <w:docGrid w:linePitch="360"/>
        </w:sectPr>
      </w:pPr>
    </w:p>
    <w:p w14:paraId="6BEE9097" w14:textId="77777777" w:rsidR="00337A19" w:rsidRDefault="00337A19">
      <w:pPr>
        <w:pStyle w:val="ArendeOverRubrik"/>
      </w:pPr>
      <w:r>
        <w:t>Ålands lagtings beslut om antagande av</w:t>
      </w:r>
    </w:p>
    <w:p w14:paraId="3A2DD915" w14:textId="40F7FF1D" w:rsidR="00337A19" w:rsidRDefault="00191491" w:rsidP="005C5E44">
      <w:pPr>
        <w:pStyle w:val="ArendeRubrik"/>
        <w:outlineLvl w:val="0"/>
      </w:pPr>
      <w:r>
        <w:t>Ändring av arbetsordningen för Ålands lagting</w:t>
      </w:r>
    </w:p>
    <w:p w14:paraId="0BEDC795" w14:textId="77777777" w:rsidR="00337A19" w:rsidRDefault="00337A19">
      <w:pPr>
        <w:pStyle w:val="ANormal"/>
      </w:pPr>
    </w:p>
    <w:p w14:paraId="314F8356" w14:textId="2548C6DF" w:rsidR="00191491" w:rsidRDefault="00337A19" w:rsidP="00191491">
      <w:pPr>
        <w:pStyle w:val="ANormal"/>
      </w:pPr>
      <w:r>
        <w:tab/>
        <w:t>I enlighet med lagtingets beslut</w:t>
      </w:r>
      <w:r w:rsidR="00191491">
        <w:t xml:space="preserve">, </w:t>
      </w:r>
      <w:proofErr w:type="spellStart"/>
      <w:r w:rsidR="00191491" w:rsidRPr="00606142">
        <w:t>tillkommet</w:t>
      </w:r>
      <w:proofErr w:type="spellEnd"/>
      <w:r w:rsidR="00191491" w:rsidRPr="00606142">
        <w:t xml:space="preserve"> på det sätt som bestäms i 6</w:t>
      </w:r>
      <w:r w:rsidR="00191491">
        <w:t>3 </w:t>
      </w:r>
      <w:r w:rsidR="00191491" w:rsidRPr="00606142">
        <w:t xml:space="preserve">§ </w:t>
      </w:r>
      <w:r w:rsidR="00191491">
        <w:t>1 mom. lagtings</w:t>
      </w:r>
      <w:r w:rsidR="00191491" w:rsidRPr="00606142">
        <w:t>ordningen (201</w:t>
      </w:r>
      <w:r w:rsidR="00191491">
        <w:t>1:97</w:t>
      </w:r>
      <w:r w:rsidR="00191491" w:rsidRPr="00606142">
        <w:t>)</w:t>
      </w:r>
      <w:r w:rsidR="00191491">
        <w:t xml:space="preserve"> för Åland, </w:t>
      </w:r>
    </w:p>
    <w:p w14:paraId="526E4D1A" w14:textId="177632F4" w:rsidR="00191491" w:rsidRPr="00191491" w:rsidRDefault="00191491" w:rsidP="00191491">
      <w:pPr>
        <w:pStyle w:val="ANormal"/>
      </w:pPr>
      <w:r>
        <w:tab/>
      </w:r>
      <w:r w:rsidRPr="00A349A9">
        <w:rPr>
          <w:b/>
          <w:bCs/>
        </w:rPr>
        <w:t xml:space="preserve">ändras </w:t>
      </w:r>
      <w:r w:rsidRPr="00A349A9">
        <w:t xml:space="preserve">i arbetsordningen (2015:87) för Ålands lagting 20 § 1, 32 § 2 mom. och 78 § 1 och 6 mom., varav 32 § 2 mom. sådant det lyder i arbetsordning </w:t>
      </w:r>
      <w:r w:rsidRPr="00191491">
        <w:t>96/2023 samt</w:t>
      </w:r>
    </w:p>
    <w:p w14:paraId="6C90CB5A" w14:textId="77777777" w:rsidR="00191491" w:rsidRPr="00A349A9" w:rsidRDefault="00191491" w:rsidP="00191491">
      <w:pPr>
        <w:pStyle w:val="ANormal"/>
        <w:rPr>
          <w:lang w:val="sv-FI"/>
        </w:rPr>
      </w:pPr>
      <w:r w:rsidRPr="00191491">
        <w:rPr>
          <w:b/>
          <w:bCs/>
        </w:rPr>
        <w:tab/>
        <w:t xml:space="preserve">fogas </w:t>
      </w:r>
      <w:r w:rsidRPr="00191491">
        <w:t>till 32 § nya 3 och 4 mom. varvid gällande 3 – 6 mom. blir 5 – 8 mom.,</w:t>
      </w:r>
      <w:r w:rsidRPr="00A349A9">
        <w:rPr>
          <w:b/>
          <w:bCs/>
        </w:rPr>
        <w:t xml:space="preserve"> </w:t>
      </w:r>
      <w:r w:rsidRPr="00A349A9">
        <w:t>som följer:</w:t>
      </w:r>
    </w:p>
    <w:p w14:paraId="09D6293E" w14:textId="77777777" w:rsidR="00191491" w:rsidRDefault="00191491" w:rsidP="00191491">
      <w:pPr>
        <w:pStyle w:val="ANormal"/>
        <w:jc w:val="center"/>
      </w:pPr>
      <w:r>
        <w:t>5 kap.</w:t>
      </w:r>
    </w:p>
    <w:p w14:paraId="77F8F893" w14:textId="77777777" w:rsidR="00191491" w:rsidRDefault="00191491" w:rsidP="00191491">
      <w:pPr>
        <w:pStyle w:val="ANormal"/>
        <w:jc w:val="center"/>
      </w:pPr>
      <w:r>
        <w:t>Utskotten</w:t>
      </w:r>
    </w:p>
    <w:p w14:paraId="2565236E" w14:textId="77777777" w:rsidR="00191491" w:rsidRDefault="00191491" w:rsidP="00191491">
      <w:pPr>
        <w:pStyle w:val="ANormal"/>
        <w:jc w:val="center"/>
      </w:pPr>
    </w:p>
    <w:p w14:paraId="340CE889" w14:textId="77777777" w:rsidR="00191491" w:rsidRDefault="00191491" w:rsidP="00191491">
      <w:pPr>
        <w:pStyle w:val="ANormal"/>
        <w:jc w:val="center"/>
      </w:pPr>
      <w:r>
        <w:t>20 §</w:t>
      </w:r>
    </w:p>
    <w:p w14:paraId="6E41A4BC" w14:textId="77777777" w:rsidR="00191491" w:rsidRPr="00B67DF2" w:rsidRDefault="00191491" w:rsidP="00191491">
      <w:pPr>
        <w:pStyle w:val="ANormal"/>
        <w:jc w:val="center"/>
        <w:rPr>
          <w:i/>
          <w:iCs/>
        </w:rPr>
      </w:pPr>
      <w:r w:rsidRPr="00B67DF2">
        <w:rPr>
          <w:i/>
          <w:iCs/>
        </w:rPr>
        <w:t>Finans- och näringsutskottets ansvarsområde</w:t>
      </w:r>
    </w:p>
    <w:p w14:paraId="6759BFBF" w14:textId="77777777" w:rsidR="00191491" w:rsidRDefault="00191491" w:rsidP="00191491">
      <w:pPr>
        <w:pStyle w:val="ANormal2"/>
        <w:ind w:firstLine="0"/>
      </w:pPr>
      <w:r>
        <w:t>Till finans- och näringsutskottets ansvarsområde hör att bereda:</w:t>
      </w:r>
    </w:p>
    <w:p w14:paraId="791E0189" w14:textId="77777777" w:rsidR="00191491" w:rsidRDefault="00191491" w:rsidP="00191491">
      <w:pPr>
        <w:pStyle w:val="ANormal2"/>
        <w:ind w:firstLine="0"/>
      </w:pPr>
      <w:r>
        <w:tab/>
        <w:t xml:space="preserve">1) </w:t>
      </w:r>
      <w:r w:rsidRPr="00DA32DD">
        <w:t>landskapsregeringens budgetförslag, kompletterande budgetförslag, förslag till ändringsbudget och till budgetpolitiska mål samt budgetmotioner,</w:t>
      </w:r>
      <w:r>
        <w:tab/>
      </w:r>
    </w:p>
    <w:p w14:paraId="0F2DEE57" w14:textId="77777777" w:rsidR="00191491" w:rsidRDefault="00191491" w:rsidP="00191491">
      <w:pPr>
        <w:pStyle w:val="ANormal2"/>
        <w:ind w:firstLine="0"/>
      </w:pPr>
      <w:r>
        <w:tab/>
        <w:t>2) förslag till framställningar om extra anslag samt förslag till bemyndiganden att bevilja landskapsgarantier och andra ekonomiska åtaganden,</w:t>
      </w:r>
    </w:p>
    <w:p w14:paraId="701D45F6" w14:textId="77777777" w:rsidR="00191491" w:rsidRDefault="00191491" w:rsidP="00191491">
      <w:pPr>
        <w:pStyle w:val="ANormal2"/>
        <w:ind w:firstLine="0"/>
      </w:pPr>
      <w:r>
        <w:tab/>
        <w:t>3) revisionsberättelser som lämnats till lagtinget samt granskningsrapporter i enlighet med 21 § lagtingsordningen,</w:t>
      </w:r>
    </w:p>
    <w:p w14:paraId="2E11DDB6" w14:textId="77777777" w:rsidR="00191491" w:rsidRDefault="00191491" w:rsidP="00191491">
      <w:pPr>
        <w:pStyle w:val="ANormal2"/>
        <w:ind w:firstLine="0"/>
      </w:pPr>
      <w:r>
        <w:tab/>
        <w:t>4) lagförslag som förutsätter ett anslag i landskapets budget och som föreslås träda i kraft enligt självstyrelselagens 20 § varvid finans- och näringsutskottet kan inhämta ett utlåtande från ett annat berört utskott som företar en sakbehandling i ärendet,</w:t>
      </w:r>
    </w:p>
    <w:p w14:paraId="7E7365F5" w14:textId="77777777" w:rsidR="00191491" w:rsidRDefault="00191491" w:rsidP="00191491">
      <w:pPr>
        <w:pStyle w:val="ANormal2"/>
        <w:ind w:firstLine="0"/>
      </w:pPr>
      <w:r>
        <w:rPr>
          <w:b/>
          <w:bCs/>
        </w:rPr>
        <w:tab/>
      </w:r>
      <w:r w:rsidRPr="0086727A">
        <w:t>5)</w:t>
      </w:r>
      <w:r>
        <w:t xml:space="preserve"> lagförslag angående:</w:t>
      </w:r>
    </w:p>
    <w:p w14:paraId="2C1B55DA" w14:textId="77777777" w:rsidR="00191491" w:rsidRDefault="00191491" w:rsidP="00191491">
      <w:pPr>
        <w:pStyle w:val="ANormal2"/>
        <w:ind w:firstLine="0"/>
      </w:pPr>
      <w:r>
        <w:tab/>
        <w:t>a) näringarna och stöd till näringslivet,</w:t>
      </w:r>
    </w:p>
    <w:p w14:paraId="2FB94AC3" w14:textId="77777777" w:rsidR="00191491" w:rsidRDefault="00191491" w:rsidP="00191491">
      <w:pPr>
        <w:pStyle w:val="ANormal2"/>
        <w:ind w:firstLine="0"/>
      </w:pPr>
      <w:r>
        <w:tab/>
        <w:t>b) skatter och avgifter,</w:t>
      </w:r>
    </w:p>
    <w:p w14:paraId="7275E803" w14:textId="77777777" w:rsidR="00191491" w:rsidRDefault="00191491" w:rsidP="00191491">
      <w:pPr>
        <w:pStyle w:val="ANormal2"/>
        <w:ind w:firstLine="0"/>
      </w:pPr>
      <w:r>
        <w:tab/>
        <w:t>c) byggande, expropriation och fysisk planering,</w:t>
      </w:r>
    </w:p>
    <w:p w14:paraId="3052BEBD" w14:textId="77777777" w:rsidR="00191491" w:rsidRDefault="00191491" w:rsidP="00191491">
      <w:pPr>
        <w:pStyle w:val="ANormal2"/>
        <w:ind w:firstLine="0"/>
      </w:pPr>
      <w:r>
        <w:tab/>
        <w:t>d) infrastruktur samt</w:t>
      </w:r>
    </w:p>
    <w:p w14:paraId="716C380B" w14:textId="77777777" w:rsidR="00191491" w:rsidRDefault="00191491" w:rsidP="00191491">
      <w:pPr>
        <w:pStyle w:val="ANormal2"/>
        <w:ind w:firstLine="0"/>
      </w:pPr>
      <w:r>
        <w:tab/>
        <w:t>e) övriga ärenden som remitterats till utskottet och</w:t>
      </w:r>
    </w:p>
    <w:p w14:paraId="5FAEE09A" w14:textId="77777777" w:rsidR="00191491" w:rsidRPr="00A349A9" w:rsidRDefault="00191491" w:rsidP="00191491">
      <w:pPr>
        <w:pStyle w:val="ANormal2"/>
        <w:ind w:firstLine="0"/>
        <w:rPr>
          <w:strike/>
        </w:rPr>
      </w:pPr>
      <w:r>
        <w:tab/>
      </w:r>
      <w:r w:rsidRPr="0086727A">
        <w:t>6)</w:t>
      </w:r>
      <w:r>
        <w:t xml:space="preserve"> bifall till ikraftträdandet av sådana internationella avtal som hör till utskottets ansvarsområde.</w:t>
      </w:r>
      <w:r>
        <w:tab/>
      </w:r>
    </w:p>
    <w:p w14:paraId="52EB4F48" w14:textId="77777777" w:rsidR="00191491" w:rsidRDefault="00191491" w:rsidP="00191491">
      <w:pPr>
        <w:pStyle w:val="ANormal"/>
      </w:pPr>
      <w:r w:rsidRPr="006E4663">
        <w:t xml:space="preserve">- - - - - - - - - - - - - - - - - - - - - - - - - - - - - - </w:t>
      </w:r>
      <w:r>
        <w:t>- - - - - - - - - - - - - - - - - - - - -</w:t>
      </w:r>
    </w:p>
    <w:p w14:paraId="284D671B" w14:textId="77777777" w:rsidR="00191491" w:rsidRPr="00244286" w:rsidRDefault="00191491" w:rsidP="00191491">
      <w:pPr>
        <w:pStyle w:val="ANormal2"/>
      </w:pPr>
    </w:p>
    <w:p w14:paraId="3C794A81" w14:textId="77777777" w:rsidR="00191491" w:rsidRPr="000F0477" w:rsidRDefault="00191491" w:rsidP="00191491">
      <w:pPr>
        <w:pStyle w:val="LagHuvRubr"/>
      </w:pPr>
      <w:bookmarkStart w:id="1" w:name="_Toc432062012"/>
      <w:bookmarkStart w:id="2" w:name="_Toc22212439"/>
      <w:r w:rsidRPr="000F0477">
        <w:t xml:space="preserve">7 kap. </w:t>
      </w:r>
      <w:r>
        <w:br/>
      </w:r>
      <w:r w:rsidRPr="000F0477">
        <w:t>Ärenden i lagtinget</w:t>
      </w:r>
      <w:bookmarkEnd w:id="1"/>
      <w:bookmarkEnd w:id="2"/>
    </w:p>
    <w:p w14:paraId="142C0C96" w14:textId="77777777" w:rsidR="00191491" w:rsidRPr="000F0477" w:rsidRDefault="00191491" w:rsidP="00191491">
      <w:pPr>
        <w:pStyle w:val="ANormal2"/>
      </w:pPr>
    </w:p>
    <w:p w14:paraId="78EB822C" w14:textId="77777777" w:rsidR="00191491" w:rsidRPr="000F0477" w:rsidRDefault="00191491" w:rsidP="00191491">
      <w:pPr>
        <w:pStyle w:val="LagParagraf"/>
      </w:pPr>
      <w:r w:rsidRPr="000F0477">
        <w:t xml:space="preserve">32 § </w:t>
      </w:r>
    </w:p>
    <w:p w14:paraId="7DEDCE36" w14:textId="77777777" w:rsidR="00191491" w:rsidRPr="000F0477" w:rsidRDefault="00191491" w:rsidP="00191491">
      <w:pPr>
        <w:pStyle w:val="LagPararubrik"/>
      </w:pPr>
      <w:r w:rsidRPr="000F0477">
        <w:t>Motioner</w:t>
      </w:r>
    </w:p>
    <w:p w14:paraId="270CF41E" w14:textId="77777777" w:rsidR="00191491" w:rsidRDefault="00191491" w:rsidP="00191491">
      <w:pPr>
        <w:pStyle w:val="ANormal"/>
      </w:pPr>
      <w:r w:rsidRPr="006E4663">
        <w:t xml:space="preserve">- - - - - - - - - - - - - - - - - - - - - - - - - - - - - - </w:t>
      </w:r>
      <w:r>
        <w:t>- - - - - - - - - - - - - - - - - - - - -</w:t>
      </w:r>
    </w:p>
    <w:p w14:paraId="36FDD82C" w14:textId="77777777" w:rsidR="00191491" w:rsidRPr="00191491" w:rsidRDefault="00191491" w:rsidP="00191491">
      <w:pPr>
        <w:pStyle w:val="ANormal2"/>
        <w:ind w:firstLine="0"/>
      </w:pPr>
      <w:r>
        <w:tab/>
      </w:r>
      <w:r w:rsidRPr="00EB1716">
        <w:t>I budgetmotioner som riktar sig till förslaget till Ålands budget</w:t>
      </w:r>
      <w:r>
        <w:t xml:space="preserve"> </w:t>
      </w:r>
      <w:r w:rsidRPr="00191491">
        <w:t>(</w:t>
      </w:r>
      <w:r w:rsidRPr="00191491">
        <w:rPr>
          <w:i/>
          <w:iCs/>
        </w:rPr>
        <w:t>höstbudgeten</w:t>
      </w:r>
      <w:r w:rsidRPr="00191491">
        <w:t xml:space="preserve">), ska föreslagna utgiftsökningar finansieras med motsvarande utgiftsminskningar eller inkomstökningar så att det kostnadstak som lagtinget fattat beslut om inte höjs. En budgetmotion får inte väckas innan landskapsregeringen har lämnat sitt budgetförslag till lagtinget och motionen ska lämnas in senast klockan 12.00 den elfte dagen efter det att landskapsregeringen har lämnat förslaget till lagtinget. Tidsfristen utlöper dock tidigast den 5 november. </w:t>
      </w:r>
    </w:p>
    <w:p w14:paraId="435AEF71" w14:textId="77777777" w:rsidR="00191491" w:rsidRPr="00EB1716" w:rsidRDefault="00191491" w:rsidP="00191491">
      <w:pPr>
        <w:pStyle w:val="ANormal2"/>
        <w:ind w:firstLine="0"/>
      </w:pPr>
      <w:r w:rsidRPr="00191491">
        <w:lastRenderedPageBreak/>
        <w:tab/>
        <w:t>Budgetmotioner som riktar sig till landskapsregeringens förslag till kostnadstak eller överskottsmål (</w:t>
      </w:r>
      <w:r w:rsidRPr="00191491">
        <w:rPr>
          <w:i/>
          <w:iCs/>
        </w:rPr>
        <w:t>vårbudgeten</w:t>
      </w:r>
      <w:r w:rsidRPr="00191491">
        <w:t>) ska lämnas in senast klockan</w:t>
      </w:r>
      <w:r w:rsidRPr="00EB1716">
        <w:t xml:space="preserve"> 12.00 den elfte dagen efter det att landskapsregeringen har lämnat förslaget till lagtinget. </w:t>
      </w:r>
    </w:p>
    <w:p w14:paraId="12A0ABA1" w14:textId="77777777" w:rsidR="00191491" w:rsidRDefault="00191491" w:rsidP="00191491">
      <w:pPr>
        <w:pStyle w:val="ANormal2"/>
        <w:ind w:firstLine="0"/>
      </w:pPr>
      <w:r>
        <w:tab/>
      </w:r>
      <w:r w:rsidRPr="00BA30AE">
        <w:t xml:space="preserve">En budgetmotion med anledning av ett förslag till en </w:t>
      </w:r>
      <w:r w:rsidRPr="00EB1716">
        <w:t>ändringsbudget eller ett kompletterande budgetförslag ska lämnas in sen</w:t>
      </w:r>
      <w:r w:rsidRPr="00BA30AE">
        <w:t xml:space="preserve">ast klockan 16.00 den tredje dagen efter det att förslaget upptagits för kännedom på föredragningslistan. </w:t>
      </w:r>
    </w:p>
    <w:p w14:paraId="38E4F058" w14:textId="77777777" w:rsidR="00191491" w:rsidRDefault="00191491" w:rsidP="00191491">
      <w:pPr>
        <w:pStyle w:val="ANormal2"/>
        <w:ind w:firstLine="0"/>
      </w:pPr>
      <w:r w:rsidRPr="006E4663">
        <w:t xml:space="preserve">- - - - - - - - - - - - - - - - - - - - - - - - - - - - - - </w:t>
      </w:r>
      <w:r>
        <w:t>- - - - - - - - - - - - - - - - - - - - -</w:t>
      </w:r>
    </w:p>
    <w:p w14:paraId="329CFB54" w14:textId="77777777" w:rsidR="00191491" w:rsidRDefault="00191491" w:rsidP="00191491">
      <w:pPr>
        <w:pStyle w:val="ANormal2"/>
        <w:ind w:firstLine="0"/>
      </w:pPr>
    </w:p>
    <w:p w14:paraId="4B62996F" w14:textId="77777777" w:rsidR="00191491" w:rsidRDefault="00191491" w:rsidP="00191491">
      <w:pPr>
        <w:pStyle w:val="ANormal2"/>
      </w:pPr>
    </w:p>
    <w:p w14:paraId="20A521F3" w14:textId="77777777" w:rsidR="00191491" w:rsidRPr="00D9383D" w:rsidRDefault="00191491" w:rsidP="00191491">
      <w:pPr>
        <w:pStyle w:val="ANormal2"/>
        <w:jc w:val="center"/>
        <w:rPr>
          <w:i/>
          <w:iCs/>
        </w:rPr>
      </w:pPr>
      <w:r w:rsidRPr="00D9383D">
        <w:rPr>
          <w:i/>
          <w:iCs/>
        </w:rPr>
        <w:t>78 §</w:t>
      </w:r>
    </w:p>
    <w:p w14:paraId="730DB05B" w14:textId="0B6A7F4D" w:rsidR="00191491" w:rsidRPr="0082644E" w:rsidRDefault="00191491" w:rsidP="0082644E">
      <w:pPr>
        <w:pStyle w:val="ANormal2"/>
        <w:jc w:val="center"/>
        <w:rPr>
          <w:i/>
          <w:iCs/>
        </w:rPr>
      </w:pPr>
      <w:r w:rsidRPr="00D9383D">
        <w:rPr>
          <w:i/>
          <w:iCs/>
        </w:rPr>
        <w:t>Behandlingen av budgetförslagen</w:t>
      </w:r>
    </w:p>
    <w:p w14:paraId="6F338EEA" w14:textId="77777777" w:rsidR="00191491" w:rsidRDefault="00191491" w:rsidP="00191491">
      <w:pPr>
        <w:pStyle w:val="ANormal2"/>
        <w:ind w:firstLine="0"/>
      </w:pPr>
      <w:r w:rsidRPr="00DA32DD">
        <w:t xml:space="preserve">Med budgetförslag avses budgetförslag, förslag till </w:t>
      </w:r>
      <w:r w:rsidRPr="004F6A42">
        <w:t>ändringsbudget,</w:t>
      </w:r>
      <w:r w:rsidRPr="00DA32DD">
        <w:t xml:space="preserve"> kompletterande budgetförslag, förslag till framställning om extra anslag samt till bemyndigande till en landskapsgaranti eller ett annat ekonomiskt åtagande.</w:t>
      </w:r>
      <w:r>
        <w:t xml:space="preserve"> Ett budgetförslag tas upp till enda behandling i plenum utifrån finans- och näringsutskottets betänkande. I början av behandlingen förs en allmän diskussion.</w:t>
      </w:r>
    </w:p>
    <w:p w14:paraId="27FE8A97" w14:textId="77777777" w:rsidR="00191491" w:rsidRDefault="00191491" w:rsidP="00191491">
      <w:pPr>
        <w:pStyle w:val="ANormal2"/>
        <w:ind w:firstLine="0"/>
      </w:pPr>
      <w:r>
        <w:tab/>
      </w:r>
      <w:r w:rsidRPr="006E4663">
        <w:t xml:space="preserve">- - - - - - - - - - - - - - - - - - - - - - - - - - - - - - </w:t>
      </w:r>
      <w:r>
        <w:t xml:space="preserve">- - - - - - - - - - - - - - - - - - - - </w:t>
      </w:r>
    </w:p>
    <w:p w14:paraId="6B1785C4" w14:textId="77777777" w:rsidR="00191491" w:rsidRDefault="00191491" w:rsidP="00191491">
      <w:pPr>
        <w:pStyle w:val="ANormal2"/>
        <w:ind w:firstLine="0"/>
      </w:pPr>
      <w:r>
        <w:tab/>
        <w:t xml:space="preserve">Vid behandlingen av ett förslag till en </w:t>
      </w:r>
      <w:r w:rsidRPr="004F6A42">
        <w:t xml:space="preserve">ändringsbudget </w:t>
      </w:r>
      <w:r>
        <w:t xml:space="preserve">tillämpas samma regler som för behandlingen av ett budgetförslag. Lagtinget kan på förslag av finans- och näringsutskottet besluta att en </w:t>
      </w:r>
      <w:r w:rsidRPr="004F6A42">
        <w:t xml:space="preserve">ändringsbudget </w:t>
      </w:r>
      <w:r>
        <w:t>får tillämpas från och med ett bestämt datum.</w:t>
      </w:r>
    </w:p>
    <w:p w14:paraId="007391EA" w14:textId="77777777" w:rsidR="00191491" w:rsidRPr="00086730" w:rsidRDefault="00191491" w:rsidP="00191491">
      <w:pPr>
        <w:pStyle w:val="ANormal2"/>
        <w:ind w:firstLine="0"/>
      </w:pPr>
    </w:p>
    <w:p w14:paraId="6CB16C16" w14:textId="77777777" w:rsidR="00191491" w:rsidRDefault="00191491" w:rsidP="00191491">
      <w:pPr>
        <w:pStyle w:val="ANormal"/>
        <w:jc w:val="center"/>
      </w:pPr>
      <w:r>
        <w:t>_______________</w:t>
      </w:r>
    </w:p>
    <w:p w14:paraId="6D8C7D07" w14:textId="77777777" w:rsidR="00191491" w:rsidRDefault="00191491" w:rsidP="00191491">
      <w:pPr>
        <w:pStyle w:val="ANormal"/>
        <w:jc w:val="center"/>
      </w:pPr>
    </w:p>
    <w:p w14:paraId="41A576A5" w14:textId="77777777" w:rsidR="00191491" w:rsidRDefault="00191491" w:rsidP="00191491">
      <w:pPr>
        <w:pStyle w:val="ANormal"/>
        <w:jc w:val="center"/>
      </w:pPr>
    </w:p>
    <w:p w14:paraId="03C57096" w14:textId="77777777" w:rsidR="00191491" w:rsidRDefault="00191491" w:rsidP="00191491">
      <w:pPr>
        <w:pStyle w:val="ANormal2"/>
      </w:pPr>
      <w:r w:rsidRPr="000F0477">
        <w:t xml:space="preserve">Detta beslut, </w:t>
      </w:r>
      <w:proofErr w:type="spellStart"/>
      <w:r w:rsidRPr="000F0477">
        <w:t>tillkommet</w:t>
      </w:r>
      <w:proofErr w:type="spellEnd"/>
      <w:r w:rsidRPr="000F0477">
        <w:t xml:space="preserve"> i den ordning som anges i lagtingsordningens 63 §, träder i kraft den </w:t>
      </w:r>
      <w:r>
        <w:t>1 maj 2024</w:t>
      </w:r>
      <w:r w:rsidRPr="000F0477">
        <w:t>.</w:t>
      </w:r>
    </w:p>
    <w:p w14:paraId="487CD966" w14:textId="77777777" w:rsidR="00191491" w:rsidRPr="00C7565D" w:rsidRDefault="00191491" w:rsidP="00191491">
      <w:pPr>
        <w:pStyle w:val="ANormal"/>
      </w:pPr>
    </w:p>
    <w:p w14:paraId="78ACECA7" w14:textId="77777777" w:rsidR="00191491" w:rsidRDefault="00545BD6" w:rsidP="00191491">
      <w:pPr>
        <w:pStyle w:val="ANormal"/>
        <w:jc w:val="center"/>
      </w:pPr>
      <w:hyperlink w:anchor="_top" w:tooltip="Klicka för att gå till toppen av dokumentet" w:history="1">
        <w:r w:rsidR="00191491">
          <w:rPr>
            <w:rStyle w:val="Hyperlnk"/>
          </w:rPr>
          <w:t>__________________</w:t>
        </w:r>
      </w:hyperlink>
    </w:p>
    <w:p w14:paraId="3C0E6783" w14:textId="1CFFB144" w:rsidR="00337A19" w:rsidRDefault="00337A19" w:rsidP="005C5E44">
      <w:pPr>
        <w:pStyle w:val="ANormal"/>
        <w:suppressAutoHyphens/>
        <w:outlineLvl w:val="0"/>
      </w:pPr>
      <w:r>
        <w:t xml:space="preserve"> </w:t>
      </w:r>
    </w:p>
    <w:p w14:paraId="0FA5D1E7" w14:textId="77777777" w:rsidR="00337A19" w:rsidRDefault="00337A19">
      <w:pPr>
        <w:pStyle w:val="ANormal"/>
      </w:pPr>
      <w:r>
        <w:tab/>
      </w:r>
    </w:p>
    <w:p w14:paraId="67723F11" w14:textId="77777777" w:rsidR="00337A19" w:rsidRDefault="00337A19">
      <w:pPr>
        <w:pStyle w:val="ANormal"/>
      </w:pPr>
    </w:p>
    <w:p w14:paraId="24EA5934"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63152D65" w14:textId="77777777">
        <w:trPr>
          <w:cantSplit/>
        </w:trPr>
        <w:tc>
          <w:tcPr>
            <w:tcW w:w="6706" w:type="dxa"/>
            <w:gridSpan w:val="2"/>
          </w:tcPr>
          <w:p w14:paraId="4D6CD431" w14:textId="6D453C90" w:rsidR="00337A19" w:rsidRDefault="00337A19">
            <w:pPr>
              <w:pStyle w:val="ANormal"/>
              <w:keepNext/>
            </w:pPr>
            <w:r>
              <w:tab/>
              <w:t xml:space="preserve">Mariehamn den </w:t>
            </w:r>
            <w:r w:rsidR="00191491">
              <w:t>29 april 2024</w:t>
            </w:r>
          </w:p>
        </w:tc>
      </w:tr>
      <w:tr w:rsidR="00337A19" w14:paraId="3FC3F445" w14:textId="77777777">
        <w:trPr>
          <w:cantSplit/>
        </w:trPr>
        <w:tc>
          <w:tcPr>
            <w:tcW w:w="6706" w:type="dxa"/>
            <w:gridSpan w:val="2"/>
            <w:vAlign w:val="bottom"/>
          </w:tcPr>
          <w:p w14:paraId="3E7B747A" w14:textId="77777777" w:rsidR="00337A19" w:rsidRDefault="00337A19">
            <w:pPr>
              <w:pStyle w:val="ANormal"/>
              <w:keepNext/>
            </w:pPr>
          </w:p>
          <w:p w14:paraId="21303EAB" w14:textId="77777777" w:rsidR="00337A19" w:rsidRDefault="00337A19">
            <w:pPr>
              <w:pStyle w:val="ANormal"/>
              <w:keepNext/>
            </w:pPr>
          </w:p>
          <w:p w14:paraId="52E0F180" w14:textId="77777777" w:rsidR="00337A19" w:rsidRDefault="00337A19">
            <w:pPr>
              <w:pStyle w:val="ANormal"/>
              <w:keepNext/>
            </w:pPr>
          </w:p>
          <w:p w14:paraId="1A9D8B00" w14:textId="1A4F8F4F" w:rsidR="00337A19" w:rsidRDefault="00191491">
            <w:pPr>
              <w:pStyle w:val="ANormal"/>
              <w:keepNext/>
              <w:jc w:val="center"/>
            </w:pPr>
            <w:r>
              <w:t>Jörgen Pettersson</w:t>
            </w:r>
            <w:r w:rsidR="00D636DC">
              <w:t xml:space="preserve">  </w:t>
            </w:r>
          </w:p>
          <w:p w14:paraId="28EA4E20" w14:textId="77777777" w:rsidR="00337A19" w:rsidRDefault="00337A19">
            <w:pPr>
              <w:pStyle w:val="ANormal"/>
              <w:keepNext/>
              <w:jc w:val="center"/>
            </w:pPr>
            <w:r>
              <w:t>talman</w:t>
            </w:r>
          </w:p>
        </w:tc>
      </w:tr>
      <w:tr w:rsidR="00337A19" w14:paraId="220F1825" w14:textId="77777777">
        <w:tc>
          <w:tcPr>
            <w:tcW w:w="3353" w:type="dxa"/>
            <w:vAlign w:val="bottom"/>
          </w:tcPr>
          <w:p w14:paraId="5B7EE251" w14:textId="77777777" w:rsidR="00337A19" w:rsidRDefault="00337A19">
            <w:pPr>
              <w:pStyle w:val="ANormal"/>
              <w:keepNext/>
              <w:jc w:val="center"/>
            </w:pPr>
          </w:p>
          <w:p w14:paraId="2DBD22CE" w14:textId="77777777" w:rsidR="00337A19" w:rsidRDefault="00337A19">
            <w:pPr>
              <w:pStyle w:val="ANormal"/>
              <w:keepNext/>
              <w:jc w:val="center"/>
            </w:pPr>
          </w:p>
          <w:p w14:paraId="4BED0975" w14:textId="0763394F" w:rsidR="00337A19" w:rsidRDefault="00191491">
            <w:pPr>
              <w:pStyle w:val="ANormal"/>
              <w:keepNext/>
              <w:jc w:val="center"/>
            </w:pPr>
            <w:r>
              <w:t xml:space="preserve">Marcus </w:t>
            </w:r>
            <w:proofErr w:type="spellStart"/>
            <w:r>
              <w:t>Måtar</w:t>
            </w:r>
            <w:proofErr w:type="spellEnd"/>
            <w:r w:rsidR="00D636DC">
              <w:t xml:space="preserve">  </w:t>
            </w:r>
          </w:p>
          <w:p w14:paraId="5F90B86D" w14:textId="77777777" w:rsidR="00337A19" w:rsidRDefault="00337A19">
            <w:pPr>
              <w:pStyle w:val="ANormal"/>
              <w:keepNext/>
              <w:jc w:val="center"/>
            </w:pPr>
            <w:r>
              <w:t>vicetalman</w:t>
            </w:r>
          </w:p>
        </w:tc>
        <w:tc>
          <w:tcPr>
            <w:tcW w:w="3353" w:type="dxa"/>
            <w:vAlign w:val="bottom"/>
          </w:tcPr>
          <w:p w14:paraId="4E000F27" w14:textId="77777777" w:rsidR="00337A19" w:rsidRDefault="00337A19">
            <w:pPr>
              <w:pStyle w:val="ANormal"/>
              <w:keepNext/>
              <w:jc w:val="center"/>
            </w:pPr>
          </w:p>
          <w:p w14:paraId="73523809" w14:textId="77777777" w:rsidR="00337A19" w:rsidRDefault="00337A19">
            <w:pPr>
              <w:pStyle w:val="ANormal"/>
              <w:keepNext/>
              <w:jc w:val="center"/>
            </w:pPr>
          </w:p>
          <w:p w14:paraId="343CAE8D" w14:textId="63FA89A9" w:rsidR="00337A19" w:rsidRDefault="00DD3988">
            <w:pPr>
              <w:pStyle w:val="ANormal"/>
              <w:keepNext/>
              <w:jc w:val="center"/>
            </w:pPr>
            <w:r>
              <w:t>R</w:t>
            </w:r>
            <w:r w:rsidR="00191491">
              <w:t>ainer Juslin</w:t>
            </w:r>
          </w:p>
          <w:p w14:paraId="170125AD" w14:textId="77777777" w:rsidR="00337A19" w:rsidRDefault="00337A19">
            <w:pPr>
              <w:pStyle w:val="ANormal"/>
              <w:keepNext/>
              <w:jc w:val="center"/>
            </w:pPr>
            <w:r>
              <w:t>vicetalman</w:t>
            </w:r>
          </w:p>
        </w:tc>
      </w:tr>
    </w:tbl>
    <w:p w14:paraId="381E030E" w14:textId="77777777" w:rsidR="00337A19" w:rsidRDefault="00337A19">
      <w:pPr>
        <w:pStyle w:val="ANormal"/>
      </w:pPr>
    </w:p>
    <w:sectPr w:rsidR="00337A19" w:rsidSect="00244648">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A4DB" w14:textId="77777777" w:rsidR="00244648" w:rsidRDefault="00244648">
      <w:r>
        <w:separator/>
      </w:r>
    </w:p>
  </w:endnote>
  <w:endnote w:type="continuationSeparator" w:id="0">
    <w:p w14:paraId="037791D9" w14:textId="77777777" w:rsidR="00244648" w:rsidRDefault="0024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E6E0"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3B24"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244648">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0D1D"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9B34" w14:textId="77777777" w:rsidR="00244648" w:rsidRDefault="00244648">
      <w:r>
        <w:separator/>
      </w:r>
    </w:p>
  </w:footnote>
  <w:footnote w:type="continuationSeparator" w:id="0">
    <w:p w14:paraId="71E9BE29" w14:textId="77777777" w:rsidR="00244648" w:rsidRDefault="0024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A2C3"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52DF30C"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0033"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37694232">
    <w:abstractNumId w:val="6"/>
  </w:num>
  <w:num w:numId="2" w16cid:durableId="223416578">
    <w:abstractNumId w:val="3"/>
  </w:num>
  <w:num w:numId="3" w16cid:durableId="1099988248">
    <w:abstractNumId w:val="2"/>
  </w:num>
  <w:num w:numId="4" w16cid:durableId="1201210768">
    <w:abstractNumId w:val="1"/>
  </w:num>
  <w:num w:numId="5" w16cid:durableId="1873108094">
    <w:abstractNumId w:val="0"/>
  </w:num>
  <w:num w:numId="6" w16cid:durableId="1285307040">
    <w:abstractNumId w:val="7"/>
  </w:num>
  <w:num w:numId="7" w16cid:durableId="2076855165">
    <w:abstractNumId w:val="5"/>
  </w:num>
  <w:num w:numId="8" w16cid:durableId="2106924786">
    <w:abstractNumId w:val="4"/>
  </w:num>
  <w:num w:numId="9" w16cid:durableId="1200237600">
    <w:abstractNumId w:val="10"/>
  </w:num>
  <w:num w:numId="10" w16cid:durableId="1416170321">
    <w:abstractNumId w:val="13"/>
  </w:num>
  <w:num w:numId="11" w16cid:durableId="1950313107">
    <w:abstractNumId w:val="12"/>
  </w:num>
  <w:num w:numId="12" w16cid:durableId="1636641688">
    <w:abstractNumId w:val="16"/>
  </w:num>
  <w:num w:numId="13" w16cid:durableId="99574419">
    <w:abstractNumId w:val="11"/>
  </w:num>
  <w:num w:numId="14" w16cid:durableId="2062630794">
    <w:abstractNumId w:val="15"/>
  </w:num>
  <w:num w:numId="15" w16cid:durableId="13382237">
    <w:abstractNumId w:val="9"/>
  </w:num>
  <w:num w:numId="16" w16cid:durableId="477843072">
    <w:abstractNumId w:val="21"/>
  </w:num>
  <w:num w:numId="17" w16cid:durableId="475420811">
    <w:abstractNumId w:val="8"/>
  </w:num>
  <w:num w:numId="18" w16cid:durableId="1070078887">
    <w:abstractNumId w:val="17"/>
  </w:num>
  <w:num w:numId="19" w16cid:durableId="1927038097">
    <w:abstractNumId w:val="20"/>
  </w:num>
  <w:num w:numId="20" w16cid:durableId="399330512">
    <w:abstractNumId w:val="23"/>
  </w:num>
  <w:num w:numId="21" w16cid:durableId="656109739">
    <w:abstractNumId w:val="22"/>
  </w:num>
  <w:num w:numId="22" w16cid:durableId="981424235">
    <w:abstractNumId w:val="14"/>
  </w:num>
  <w:num w:numId="23" w16cid:durableId="309402268">
    <w:abstractNumId w:val="18"/>
  </w:num>
  <w:num w:numId="24" w16cid:durableId="443547899">
    <w:abstractNumId w:val="18"/>
  </w:num>
  <w:num w:numId="25" w16cid:durableId="1236428309">
    <w:abstractNumId w:val="19"/>
  </w:num>
  <w:num w:numId="26" w16cid:durableId="61948417">
    <w:abstractNumId w:val="14"/>
  </w:num>
  <w:num w:numId="27" w16cid:durableId="627709129">
    <w:abstractNumId w:val="14"/>
  </w:num>
  <w:num w:numId="28" w16cid:durableId="1246766964">
    <w:abstractNumId w:val="14"/>
  </w:num>
  <w:num w:numId="29" w16cid:durableId="2067753947">
    <w:abstractNumId w:val="14"/>
  </w:num>
  <w:num w:numId="30" w16cid:durableId="243149422">
    <w:abstractNumId w:val="14"/>
  </w:num>
  <w:num w:numId="31" w16cid:durableId="580912645">
    <w:abstractNumId w:val="14"/>
  </w:num>
  <w:num w:numId="32" w16cid:durableId="814033713">
    <w:abstractNumId w:val="14"/>
  </w:num>
  <w:num w:numId="33" w16cid:durableId="1785926549">
    <w:abstractNumId w:val="14"/>
  </w:num>
  <w:num w:numId="34" w16cid:durableId="249238525">
    <w:abstractNumId w:val="14"/>
  </w:num>
  <w:num w:numId="35" w16cid:durableId="333529377">
    <w:abstractNumId w:val="18"/>
  </w:num>
  <w:num w:numId="36" w16cid:durableId="1863516729">
    <w:abstractNumId w:val="19"/>
  </w:num>
  <w:num w:numId="37" w16cid:durableId="1774935527">
    <w:abstractNumId w:val="14"/>
  </w:num>
  <w:num w:numId="38" w16cid:durableId="2122215790">
    <w:abstractNumId w:val="14"/>
  </w:num>
  <w:num w:numId="39" w16cid:durableId="2002848630">
    <w:abstractNumId w:val="14"/>
  </w:num>
  <w:num w:numId="40" w16cid:durableId="1646621938">
    <w:abstractNumId w:val="14"/>
  </w:num>
  <w:num w:numId="41" w16cid:durableId="70470125">
    <w:abstractNumId w:val="14"/>
  </w:num>
  <w:num w:numId="42" w16cid:durableId="2130661760">
    <w:abstractNumId w:val="14"/>
  </w:num>
  <w:num w:numId="43" w16cid:durableId="755983083">
    <w:abstractNumId w:val="14"/>
  </w:num>
  <w:num w:numId="44" w16cid:durableId="1423382139">
    <w:abstractNumId w:val="14"/>
  </w:num>
  <w:num w:numId="45" w16cid:durableId="2020424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48"/>
    <w:rsid w:val="00004B5B"/>
    <w:rsid w:val="00191491"/>
    <w:rsid w:val="00244648"/>
    <w:rsid w:val="00284C7A"/>
    <w:rsid w:val="002E1682"/>
    <w:rsid w:val="00337A19"/>
    <w:rsid w:val="0038180C"/>
    <w:rsid w:val="004D7ED5"/>
    <w:rsid w:val="004E7D01"/>
    <w:rsid w:val="004F64FE"/>
    <w:rsid w:val="00545BD6"/>
    <w:rsid w:val="005C5E44"/>
    <w:rsid w:val="005E1BD9"/>
    <w:rsid w:val="005F6898"/>
    <w:rsid w:val="006538ED"/>
    <w:rsid w:val="0082644E"/>
    <w:rsid w:val="008414E5"/>
    <w:rsid w:val="00867707"/>
    <w:rsid w:val="008B5FA2"/>
    <w:rsid w:val="009E1423"/>
    <w:rsid w:val="009F1162"/>
    <w:rsid w:val="00B5110A"/>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C248E"/>
  <w15:docId w15:val="{EFA173F5-5FD3-4648-826A-578BE542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rsid w:val="00191491"/>
    <w:rPr>
      <w:sz w:val="22"/>
      <w:lang w:val="sv-SE" w:eastAsia="sv-SE"/>
    </w:rPr>
  </w:style>
  <w:style w:type="paragraph" w:customStyle="1" w:styleId="ANormal2">
    <w:name w:val="ANormal2"/>
    <w:basedOn w:val="ANormal"/>
    <w:rsid w:val="00191491"/>
    <w:pPr>
      <w:ind w:firstLine="28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1</TotalTime>
  <Pages>2</Pages>
  <Words>708</Words>
  <Characters>3465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9/2024</dc:title>
  <dc:creator>Jessica Laaksonen</dc:creator>
  <cp:lastModifiedBy>Jessica Laaksonen</cp:lastModifiedBy>
  <cp:revision>2</cp:revision>
  <cp:lastPrinted>2005-03-31T06:40:00Z</cp:lastPrinted>
  <dcterms:created xsi:type="dcterms:W3CDTF">2024-05-02T08:12:00Z</dcterms:created>
  <dcterms:modified xsi:type="dcterms:W3CDTF">2024-05-02T08:12:00Z</dcterms:modified>
</cp:coreProperties>
</file>