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7CDC3B01" w14:textId="77777777">
        <w:trPr>
          <w:cantSplit/>
          <w:trHeight w:val="20"/>
        </w:trPr>
        <w:tc>
          <w:tcPr>
            <w:tcW w:w="861" w:type="dxa"/>
            <w:vMerge w:val="restart"/>
          </w:tcPr>
          <w:p w14:paraId="381C31BC" w14:textId="36FD64ED" w:rsidR="002401D0" w:rsidRDefault="004D4A4D">
            <w:pPr>
              <w:pStyle w:val="xLedtext"/>
              <w:rPr>
                <w:noProof/>
              </w:rPr>
            </w:pPr>
            <w:bookmarkStart w:id="0" w:name="_top"/>
            <w:bookmarkEnd w:id="0"/>
            <w:r>
              <w:rPr>
                <w:noProof/>
              </w:rPr>
              <w:drawing>
                <wp:inline distT="0" distB="0" distL="0" distR="0" wp14:anchorId="35C39873" wp14:editId="3215AD24">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2CACD10A" w14:textId="7E54F1E5" w:rsidR="002401D0" w:rsidRDefault="004D4A4D">
            <w:pPr>
              <w:pStyle w:val="xMellanrum"/>
            </w:pPr>
            <w:r>
              <w:rPr>
                <w:noProof/>
              </w:rPr>
              <w:drawing>
                <wp:inline distT="0" distB="0" distL="0" distR="0" wp14:anchorId="2BBC34F7" wp14:editId="7C706162">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0C4A38EC" w14:textId="77777777">
        <w:trPr>
          <w:cantSplit/>
          <w:trHeight w:val="299"/>
        </w:trPr>
        <w:tc>
          <w:tcPr>
            <w:tcW w:w="861" w:type="dxa"/>
            <w:vMerge/>
          </w:tcPr>
          <w:p w14:paraId="27D0956B" w14:textId="77777777" w:rsidR="002401D0" w:rsidRDefault="002401D0">
            <w:pPr>
              <w:pStyle w:val="xLedtext"/>
            </w:pPr>
          </w:p>
        </w:tc>
        <w:tc>
          <w:tcPr>
            <w:tcW w:w="4448" w:type="dxa"/>
            <w:vAlign w:val="bottom"/>
          </w:tcPr>
          <w:p w14:paraId="0800EDAF" w14:textId="77777777" w:rsidR="002401D0" w:rsidRDefault="002401D0">
            <w:pPr>
              <w:pStyle w:val="xAvsandare1"/>
            </w:pPr>
            <w:r>
              <w:t>Ålands lagting</w:t>
            </w:r>
          </w:p>
        </w:tc>
        <w:tc>
          <w:tcPr>
            <w:tcW w:w="4288" w:type="dxa"/>
            <w:gridSpan w:val="2"/>
            <w:vAlign w:val="bottom"/>
          </w:tcPr>
          <w:p w14:paraId="26AB14D0" w14:textId="1ECF7F5F" w:rsidR="002401D0" w:rsidRDefault="002401D0" w:rsidP="00B36A8F">
            <w:pPr>
              <w:pStyle w:val="xDokTypNr"/>
            </w:pPr>
            <w:r>
              <w:t xml:space="preserve">BETÄNKANDE nr </w:t>
            </w:r>
            <w:r w:rsidR="003A3CDB">
              <w:t>06</w:t>
            </w:r>
            <w:r>
              <w:t>/</w:t>
            </w:r>
            <w:proofErr w:type="gramStart"/>
            <w:r>
              <w:t>20</w:t>
            </w:r>
            <w:r w:rsidR="00CA73B1">
              <w:t>24</w:t>
            </w:r>
            <w:r w:rsidR="0015337C">
              <w:t>-20</w:t>
            </w:r>
            <w:r w:rsidR="00CA73B1">
              <w:t>25</w:t>
            </w:r>
            <w:proofErr w:type="gramEnd"/>
          </w:p>
        </w:tc>
      </w:tr>
      <w:tr w:rsidR="002401D0" w14:paraId="1F2A0DF2" w14:textId="77777777">
        <w:trPr>
          <w:cantSplit/>
          <w:trHeight w:val="238"/>
        </w:trPr>
        <w:tc>
          <w:tcPr>
            <w:tcW w:w="861" w:type="dxa"/>
            <w:vMerge/>
          </w:tcPr>
          <w:p w14:paraId="1676628B" w14:textId="77777777" w:rsidR="002401D0" w:rsidRDefault="002401D0">
            <w:pPr>
              <w:pStyle w:val="xLedtext"/>
            </w:pPr>
          </w:p>
        </w:tc>
        <w:tc>
          <w:tcPr>
            <w:tcW w:w="4448" w:type="dxa"/>
            <w:vAlign w:val="bottom"/>
          </w:tcPr>
          <w:p w14:paraId="56AF39CC" w14:textId="77777777" w:rsidR="002401D0" w:rsidRDefault="002401D0">
            <w:pPr>
              <w:pStyle w:val="xLedtext"/>
            </w:pPr>
          </w:p>
        </w:tc>
        <w:tc>
          <w:tcPr>
            <w:tcW w:w="1725" w:type="dxa"/>
            <w:vAlign w:val="bottom"/>
          </w:tcPr>
          <w:p w14:paraId="1B493601" w14:textId="77777777" w:rsidR="002401D0" w:rsidRDefault="002401D0">
            <w:pPr>
              <w:pStyle w:val="xLedtext"/>
            </w:pPr>
            <w:r>
              <w:t>Datum</w:t>
            </w:r>
          </w:p>
        </w:tc>
        <w:tc>
          <w:tcPr>
            <w:tcW w:w="2563" w:type="dxa"/>
            <w:vAlign w:val="bottom"/>
          </w:tcPr>
          <w:p w14:paraId="62A9979B" w14:textId="77777777" w:rsidR="002401D0" w:rsidRDefault="002401D0">
            <w:pPr>
              <w:pStyle w:val="xLedtext"/>
            </w:pPr>
          </w:p>
        </w:tc>
      </w:tr>
      <w:tr w:rsidR="002401D0" w14:paraId="70D28D99" w14:textId="77777777">
        <w:trPr>
          <w:cantSplit/>
          <w:trHeight w:val="238"/>
        </w:trPr>
        <w:tc>
          <w:tcPr>
            <w:tcW w:w="861" w:type="dxa"/>
            <w:vMerge/>
          </w:tcPr>
          <w:p w14:paraId="2B65C153" w14:textId="77777777" w:rsidR="002401D0" w:rsidRDefault="002401D0">
            <w:pPr>
              <w:pStyle w:val="xAvsandare2"/>
            </w:pPr>
          </w:p>
        </w:tc>
        <w:tc>
          <w:tcPr>
            <w:tcW w:w="4448" w:type="dxa"/>
            <w:vAlign w:val="center"/>
          </w:tcPr>
          <w:p w14:paraId="79B660C5" w14:textId="71855BAE" w:rsidR="002401D0" w:rsidRDefault="00CA73B1">
            <w:pPr>
              <w:pStyle w:val="xAvsandare2"/>
            </w:pPr>
            <w:r>
              <w:t>Lag- och kultur</w:t>
            </w:r>
            <w:r w:rsidR="002401D0">
              <w:t>utskottet</w:t>
            </w:r>
          </w:p>
        </w:tc>
        <w:tc>
          <w:tcPr>
            <w:tcW w:w="1725" w:type="dxa"/>
            <w:vAlign w:val="center"/>
          </w:tcPr>
          <w:p w14:paraId="64AB5AAD" w14:textId="0B87E15E" w:rsidR="002401D0" w:rsidRDefault="002401D0">
            <w:pPr>
              <w:pStyle w:val="xDatum1"/>
            </w:pPr>
            <w:r>
              <w:t>20</w:t>
            </w:r>
            <w:r w:rsidR="009D3D52">
              <w:t>24-11-</w:t>
            </w:r>
            <w:r w:rsidR="003A3CDB">
              <w:t>28</w:t>
            </w:r>
          </w:p>
        </w:tc>
        <w:tc>
          <w:tcPr>
            <w:tcW w:w="2563" w:type="dxa"/>
            <w:vAlign w:val="center"/>
          </w:tcPr>
          <w:p w14:paraId="1CC29B75" w14:textId="77777777" w:rsidR="002401D0" w:rsidRDefault="002401D0">
            <w:pPr>
              <w:pStyle w:val="xBeteckning1"/>
            </w:pPr>
          </w:p>
        </w:tc>
      </w:tr>
      <w:tr w:rsidR="002401D0" w14:paraId="0938694F" w14:textId="77777777">
        <w:trPr>
          <w:cantSplit/>
          <w:trHeight w:val="238"/>
        </w:trPr>
        <w:tc>
          <w:tcPr>
            <w:tcW w:w="861" w:type="dxa"/>
            <w:vMerge/>
          </w:tcPr>
          <w:p w14:paraId="588F2C54" w14:textId="77777777" w:rsidR="002401D0" w:rsidRDefault="002401D0">
            <w:pPr>
              <w:pStyle w:val="xLedtext"/>
            </w:pPr>
          </w:p>
        </w:tc>
        <w:tc>
          <w:tcPr>
            <w:tcW w:w="4448" w:type="dxa"/>
            <w:vAlign w:val="bottom"/>
          </w:tcPr>
          <w:p w14:paraId="07A47533" w14:textId="77777777" w:rsidR="002401D0" w:rsidRDefault="002401D0">
            <w:pPr>
              <w:pStyle w:val="xLedtext"/>
            </w:pPr>
          </w:p>
        </w:tc>
        <w:tc>
          <w:tcPr>
            <w:tcW w:w="1725" w:type="dxa"/>
            <w:vAlign w:val="bottom"/>
          </w:tcPr>
          <w:p w14:paraId="4B30E178" w14:textId="77777777" w:rsidR="002401D0" w:rsidRDefault="002401D0">
            <w:pPr>
              <w:pStyle w:val="xLedtext"/>
            </w:pPr>
          </w:p>
        </w:tc>
        <w:tc>
          <w:tcPr>
            <w:tcW w:w="2563" w:type="dxa"/>
            <w:vAlign w:val="bottom"/>
          </w:tcPr>
          <w:p w14:paraId="2D469E6C" w14:textId="77777777" w:rsidR="002401D0" w:rsidRDefault="002401D0">
            <w:pPr>
              <w:pStyle w:val="xLedtext"/>
            </w:pPr>
          </w:p>
        </w:tc>
      </w:tr>
      <w:tr w:rsidR="002401D0" w14:paraId="63549DCC" w14:textId="77777777">
        <w:trPr>
          <w:cantSplit/>
          <w:trHeight w:val="238"/>
        </w:trPr>
        <w:tc>
          <w:tcPr>
            <w:tcW w:w="861" w:type="dxa"/>
            <w:vMerge/>
            <w:tcBorders>
              <w:bottom w:val="single" w:sz="4" w:space="0" w:color="auto"/>
            </w:tcBorders>
          </w:tcPr>
          <w:p w14:paraId="542CA788" w14:textId="77777777" w:rsidR="002401D0" w:rsidRDefault="002401D0">
            <w:pPr>
              <w:pStyle w:val="xAvsandare3"/>
            </w:pPr>
          </w:p>
        </w:tc>
        <w:tc>
          <w:tcPr>
            <w:tcW w:w="4448" w:type="dxa"/>
            <w:tcBorders>
              <w:bottom w:val="single" w:sz="4" w:space="0" w:color="auto"/>
            </w:tcBorders>
            <w:vAlign w:val="center"/>
          </w:tcPr>
          <w:p w14:paraId="5023F036" w14:textId="77777777" w:rsidR="002401D0" w:rsidRDefault="002401D0">
            <w:pPr>
              <w:pStyle w:val="xAvsandare3"/>
            </w:pPr>
          </w:p>
        </w:tc>
        <w:tc>
          <w:tcPr>
            <w:tcW w:w="1725" w:type="dxa"/>
            <w:tcBorders>
              <w:bottom w:val="single" w:sz="4" w:space="0" w:color="auto"/>
            </w:tcBorders>
            <w:vAlign w:val="center"/>
          </w:tcPr>
          <w:p w14:paraId="0DC31F5D" w14:textId="77777777" w:rsidR="002401D0" w:rsidRDefault="002401D0">
            <w:pPr>
              <w:pStyle w:val="xDatum2"/>
            </w:pPr>
          </w:p>
        </w:tc>
        <w:tc>
          <w:tcPr>
            <w:tcW w:w="2563" w:type="dxa"/>
            <w:tcBorders>
              <w:bottom w:val="single" w:sz="4" w:space="0" w:color="auto"/>
            </w:tcBorders>
            <w:vAlign w:val="center"/>
          </w:tcPr>
          <w:p w14:paraId="1196DACD" w14:textId="77777777" w:rsidR="002401D0" w:rsidRDefault="002401D0">
            <w:pPr>
              <w:pStyle w:val="xBeteckning2"/>
            </w:pPr>
          </w:p>
        </w:tc>
      </w:tr>
      <w:tr w:rsidR="002401D0" w14:paraId="36945859" w14:textId="77777777">
        <w:trPr>
          <w:cantSplit/>
          <w:trHeight w:val="238"/>
        </w:trPr>
        <w:tc>
          <w:tcPr>
            <w:tcW w:w="861" w:type="dxa"/>
            <w:tcBorders>
              <w:top w:val="single" w:sz="4" w:space="0" w:color="auto"/>
            </w:tcBorders>
            <w:vAlign w:val="bottom"/>
          </w:tcPr>
          <w:p w14:paraId="40368535" w14:textId="77777777" w:rsidR="002401D0" w:rsidRDefault="002401D0">
            <w:pPr>
              <w:pStyle w:val="xLedtext"/>
            </w:pPr>
          </w:p>
        </w:tc>
        <w:tc>
          <w:tcPr>
            <w:tcW w:w="4448" w:type="dxa"/>
            <w:tcBorders>
              <w:top w:val="single" w:sz="4" w:space="0" w:color="auto"/>
            </w:tcBorders>
            <w:vAlign w:val="bottom"/>
          </w:tcPr>
          <w:p w14:paraId="06A123E4" w14:textId="77777777" w:rsidR="002401D0" w:rsidRDefault="002401D0">
            <w:pPr>
              <w:pStyle w:val="xLedtext"/>
            </w:pPr>
          </w:p>
        </w:tc>
        <w:tc>
          <w:tcPr>
            <w:tcW w:w="4288" w:type="dxa"/>
            <w:gridSpan w:val="2"/>
            <w:tcBorders>
              <w:top w:val="single" w:sz="4" w:space="0" w:color="auto"/>
            </w:tcBorders>
            <w:vAlign w:val="bottom"/>
          </w:tcPr>
          <w:p w14:paraId="6EEA88F0" w14:textId="77777777" w:rsidR="002401D0" w:rsidRDefault="002401D0">
            <w:pPr>
              <w:pStyle w:val="xLedtext"/>
            </w:pPr>
          </w:p>
        </w:tc>
      </w:tr>
      <w:tr w:rsidR="002401D0" w14:paraId="7494A6DA" w14:textId="77777777">
        <w:trPr>
          <w:cantSplit/>
          <w:trHeight w:val="238"/>
        </w:trPr>
        <w:tc>
          <w:tcPr>
            <w:tcW w:w="861" w:type="dxa"/>
          </w:tcPr>
          <w:p w14:paraId="740E1D3B" w14:textId="77777777" w:rsidR="002401D0" w:rsidRDefault="002401D0">
            <w:pPr>
              <w:pStyle w:val="xCelltext"/>
            </w:pPr>
          </w:p>
        </w:tc>
        <w:tc>
          <w:tcPr>
            <w:tcW w:w="4448" w:type="dxa"/>
            <w:vMerge w:val="restart"/>
          </w:tcPr>
          <w:p w14:paraId="5C844489" w14:textId="77777777" w:rsidR="002401D0" w:rsidRDefault="002401D0">
            <w:pPr>
              <w:pStyle w:val="xMottagare1"/>
            </w:pPr>
            <w:r>
              <w:t>Till Ålands lagting</w:t>
            </w:r>
          </w:p>
        </w:tc>
        <w:tc>
          <w:tcPr>
            <w:tcW w:w="4288" w:type="dxa"/>
            <w:gridSpan w:val="2"/>
            <w:vMerge w:val="restart"/>
          </w:tcPr>
          <w:p w14:paraId="59462F62" w14:textId="77777777" w:rsidR="002401D0" w:rsidRDefault="002401D0">
            <w:pPr>
              <w:pStyle w:val="xMottagare1"/>
              <w:tabs>
                <w:tab w:val="left" w:pos="2349"/>
              </w:tabs>
            </w:pPr>
          </w:p>
        </w:tc>
      </w:tr>
      <w:tr w:rsidR="002401D0" w14:paraId="7ED4D821" w14:textId="77777777">
        <w:trPr>
          <w:cantSplit/>
          <w:trHeight w:val="238"/>
        </w:trPr>
        <w:tc>
          <w:tcPr>
            <w:tcW w:w="861" w:type="dxa"/>
          </w:tcPr>
          <w:p w14:paraId="05D1FAC0" w14:textId="77777777" w:rsidR="002401D0" w:rsidRDefault="002401D0">
            <w:pPr>
              <w:pStyle w:val="xCelltext"/>
            </w:pPr>
          </w:p>
        </w:tc>
        <w:tc>
          <w:tcPr>
            <w:tcW w:w="4448" w:type="dxa"/>
            <w:vMerge/>
            <w:vAlign w:val="center"/>
          </w:tcPr>
          <w:p w14:paraId="638D4D79" w14:textId="77777777" w:rsidR="002401D0" w:rsidRDefault="002401D0">
            <w:pPr>
              <w:pStyle w:val="xCelltext"/>
            </w:pPr>
          </w:p>
        </w:tc>
        <w:tc>
          <w:tcPr>
            <w:tcW w:w="4288" w:type="dxa"/>
            <w:gridSpan w:val="2"/>
            <w:vMerge/>
            <w:vAlign w:val="center"/>
          </w:tcPr>
          <w:p w14:paraId="3EE1FDDD" w14:textId="77777777" w:rsidR="002401D0" w:rsidRDefault="002401D0">
            <w:pPr>
              <w:pStyle w:val="xCelltext"/>
            </w:pPr>
          </w:p>
        </w:tc>
      </w:tr>
      <w:tr w:rsidR="002401D0" w14:paraId="47DBD979" w14:textId="77777777">
        <w:trPr>
          <w:cantSplit/>
          <w:trHeight w:val="238"/>
        </w:trPr>
        <w:tc>
          <w:tcPr>
            <w:tcW w:w="861" w:type="dxa"/>
          </w:tcPr>
          <w:p w14:paraId="467469D1" w14:textId="77777777" w:rsidR="002401D0" w:rsidRDefault="002401D0">
            <w:pPr>
              <w:pStyle w:val="xCelltext"/>
            </w:pPr>
          </w:p>
        </w:tc>
        <w:tc>
          <w:tcPr>
            <w:tcW w:w="4448" w:type="dxa"/>
            <w:vMerge/>
            <w:vAlign w:val="center"/>
          </w:tcPr>
          <w:p w14:paraId="7B0C4C44" w14:textId="77777777" w:rsidR="002401D0" w:rsidRDefault="002401D0">
            <w:pPr>
              <w:pStyle w:val="xCelltext"/>
            </w:pPr>
          </w:p>
        </w:tc>
        <w:tc>
          <w:tcPr>
            <w:tcW w:w="4288" w:type="dxa"/>
            <w:gridSpan w:val="2"/>
            <w:vMerge/>
            <w:vAlign w:val="center"/>
          </w:tcPr>
          <w:p w14:paraId="21D6C8A3" w14:textId="77777777" w:rsidR="002401D0" w:rsidRDefault="002401D0">
            <w:pPr>
              <w:pStyle w:val="xCelltext"/>
            </w:pPr>
          </w:p>
        </w:tc>
      </w:tr>
      <w:tr w:rsidR="002401D0" w14:paraId="0BDED0DC" w14:textId="77777777">
        <w:trPr>
          <w:cantSplit/>
          <w:trHeight w:val="238"/>
        </w:trPr>
        <w:tc>
          <w:tcPr>
            <w:tcW w:w="861" w:type="dxa"/>
          </w:tcPr>
          <w:p w14:paraId="5832E301" w14:textId="77777777" w:rsidR="002401D0" w:rsidRDefault="002401D0">
            <w:pPr>
              <w:pStyle w:val="xCelltext"/>
            </w:pPr>
          </w:p>
        </w:tc>
        <w:tc>
          <w:tcPr>
            <w:tcW w:w="4448" w:type="dxa"/>
            <w:vMerge/>
            <w:vAlign w:val="center"/>
          </w:tcPr>
          <w:p w14:paraId="333B745B" w14:textId="77777777" w:rsidR="002401D0" w:rsidRDefault="002401D0">
            <w:pPr>
              <w:pStyle w:val="xCelltext"/>
            </w:pPr>
          </w:p>
        </w:tc>
        <w:tc>
          <w:tcPr>
            <w:tcW w:w="4288" w:type="dxa"/>
            <w:gridSpan w:val="2"/>
            <w:vMerge/>
            <w:vAlign w:val="center"/>
          </w:tcPr>
          <w:p w14:paraId="0AEB9C7B" w14:textId="77777777" w:rsidR="002401D0" w:rsidRDefault="002401D0">
            <w:pPr>
              <w:pStyle w:val="xCelltext"/>
            </w:pPr>
          </w:p>
        </w:tc>
      </w:tr>
      <w:tr w:rsidR="002401D0" w14:paraId="166E4654" w14:textId="77777777">
        <w:trPr>
          <w:cantSplit/>
          <w:trHeight w:val="238"/>
        </w:trPr>
        <w:tc>
          <w:tcPr>
            <w:tcW w:w="861" w:type="dxa"/>
          </w:tcPr>
          <w:p w14:paraId="7DFF47E8" w14:textId="77777777" w:rsidR="002401D0" w:rsidRDefault="002401D0">
            <w:pPr>
              <w:pStyle w:val="xCelltext"/>
            </w:pPr>
          </w:p>
        </w:tc>
        <w:tc>
          <w:tcPr>
            <w:tcW w:w="4448" w:type="dxa"/>
            <w:vMerge/>
            <w:vAlign w:val="center"/>
          </w:tcPr>
          <w:p w14:paraId="45769421" w14:textId="77777777" w:rsidR="002401D0" w:rsidRDefault="002401D0">
            <w:pPr>
              <w:pStyle w:val="xCelltext"/>
            </w:pPr>
          </w:p>
        </w:tc>
        <w:tc>
          <w:tcPr>
            <w:tcW w:w="4288" w:type="dxa"/>
            <w:gridSpan w:val="2"/>
            <w:vMerge/>
            <w:vAlign w:val="center"/>
          </w:tcPr>
          <w:p w14:paraId="711D91C6" w14:textId="77777777" w:rsidR="002401D0" w:rsidRDefault="002401D0">
            <w:pPr>
              <w:pStyle w:val="xCelltext"/>
            </w:pPr>
          </w:p>
        </w:tc>
      </w:tr>
    </w:tbl>
    <w:p w14:paraId="1F8CBF7D"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759AD002" w14:textId="2212B3E5" w:rsidR="002401D0" w:rsidRDefault="00CA73B1">
      <w:pPr>
        <w:pStyle w:val="ArendeOverRubrik"/>
      </w:pPr>
      <w:r>
        <w:t>Lag- och kultur</w:t>
      </w:r>
      <w:r w:rsidR="002401D0">
        <w:t>utskottets betänkande</w:t>
      </w:r>
    </w:p>
    <w:p w14:paraId="5EDF15F0" w14:textId="254FDF6F" w:rsidR="00CA73B1" w:rsidRPr="00CA73B1" w:rsidRDefault="004D4A4D" w:rsidP="00CA73B1">
      <w:pPr>
        <w:pStyle w:val="ArendeRubrik"/>
      </w:pPr>
      <w:r>
        <w:t>Godkännande av</w:t>
      </w:r>
      <w:r w:rsidR="00CA73B1" w:rsidRPr="00CA73B1">
        <w:t xml:space="preserve"> statsrådets förordning om ändring av normen 1 i överenskommelsen om antagande av enhetliga villkor för periodisk besiktning av hjulförsedda fordon samt om ömsesidigt erkännande av sådana besiktningar</w:t>
      </w:r>
    </w:p>
    <w:p w14:paraId="3BD497EA" w14:textId="17914206" w:rsidR="002401D0" w:rsidRDefault="00CA73B1">
      <w:pPr>
        <w:pStyle w:val="ArendeUnderRubrik"/>
      </w:pPr>
      <w:r>
        <w:t>Republikens presidents framställning RP 7/</w:t>
      </w:r>
      <w:proofErr w:type="gramStart"/>
      <w:r>
        <w:t>2023-2024</w:t>
      </w:r>
      <w:proofErr w:type="gramEnd"/>
    </w:p>
    <w:p w14:paraId="65D4B7D5" w14:textId="77777777" w:rsidR="002401D0" w:rsidRDefault="002401D0">
      <w:pPr>
        <w:pStyle w:val="ANormal"/>
      </w:pPr>
    </w:p>
    <w:p w14:paraId="2C9D5FB0" w14:textId="77777777" w:rsidR="002401D0" w:rsidRDefault="002401D0">
      <w:pPr>
        <w:pStyle w:val="Innehll1"/>
      </w:pPr>
      <w:r>
        <w:t>INNEHÅLL</w:t>
      </w:r>
    </w:p>
    <w:p w14:paraId="1EA87258" w14:textId="26828162" w:rsidR="006010C3"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83685114" w:history="1">
        <w:r w:rsidR="006010C3" w:rsidRPr="00C91919">
          <w:rPr>
            <w:rStyle w:val="Hyperlnk"/>
          </w:rPr>
          <w:t>Sammanfattning</w:t>
        </w:r>
        <w:r w:rsidR="006010C3">
          <w:rPr>
            <w:webHidden/>
          </w:rPr>
          <w:tab/>
        </w:r>
        <w:r w:rsidR="006010C3">
          <w:rPr>
            <w:webHidden/>
          </w:rPr>
          <w:fldChar w:fldCharType="begin"/>
        </w:r>
        <w:r w:rsidR="006010C3">
          <w:rPr>
            <w:webHidden/>
          </w:rPr>
          <w:instrText xml:space="preserve"> PAGEREF _Toc183685114 \h </w:instrText>
        </w:r>
        <w:r w:rsidR="006010C3">
          <w:rPr>
            <w:webHidden/>
          </w:rPr>
        </w:r>
        <w:r w:rsidR="006010C3">
          <w:rPr>
            <w:webHidden/>
          </w:rPr>
          <w:fldChar w:fldCharType="separate"/>
        </w:r>
        <w:r w:rsidR="006010C3">
          <w:rPr>
            <w:webHidden/>
          </w:rPr>
          <w:t>1</w:t>
        </w:r>
        <w:r w:rsidR="006010C3">
          <w:rPr>
            <w:webHidden/>
          </w:rPr>
          <w:fldChar w:fldCharType="end"/>
        </w:r>
      </w:hyperlink>
    </w:p>
    <w:p w14:paraId="3F376D84" w14:textId="5F40CF2D" w:rsidR="006010C3" w:rsidRDefault="006010C3">
      <w:pPr>
        <w:pStyle w:val="Innehll2"/>
        <w:rPr>
          <w:rFonts w:asciiTheme="minorHAnsi" w:eastAsiaTheme="minorEastAsia" w:hAnsiTheme="minorHAnsi" w:cstheme="minorBidi"/>
          <w:kern w:val="2"/>
          <w:sz w:val="24"/>
          <w:szCs w:val="24"/>
          <w:lang w:val="sv-FI" w:eastAsia="sv-FI"/>
          <w14:ligatures w14:val="standardContextual"/>
        </w:rPr>
      </w:pPr>
      <w:hyperlink w:anchor="_Toc183685115" w:history="1">
        <w:r w:rsidRPr="00C91919">
          <w:rPr>
            <w:rStyle w:val="Hyperlnk"/>
          </w:rPr>
          <w:t>Republikens presidents förslag</w:t>
        </w:r>
        <w:r>
          <w:rPr>
            <w:webHidden/>
          </w:rPr>
          <w:tab/>
        </w:r>
        <w:r>
          <w:rPr>
            <w:webHidden/>
          </w:rPr>
          <w:fldChar w:fldCharType="begin"/>
        </w:r>
        <w:r>
          <w:rPr>
            <w:webHidden/>
          </w:rPr>
          <w:instrText xml:space="preserve"> PAGEREF _Toc183685115 \h </w:instrText>
        </w:r>
        <w:r>
          <w:rPr>
            <w:webHidden/>
          </w:rPr>
        </w:r>
        <w:r>
          <w:rPr>
            <w:webHidden/>
          </w:rPr>
          <w:fldChar w:fldCharType="separate"/>
        </w:r>
        <w:r>
          <w:rPr>
            <w:webHidden/>
          </w:rPr>
          <w:t>1</w:t>
        </w:r>
        <w:r>
          <w:rPr>
            <w:webHidden/>
          </w:rPr>
          <w:fldChar w:fldCharType="end"/>
        </w:r>
      </w:hyperlink>
    </w:p>
    <w:p w14:paraId="4C7128BC" w14:textId="4D03E85F" w:rsidR="006010C3" w:rsidRDefault="006010C3">
      <w:pPr>
        <w:pStyle w:val="Innehll2"/>
        <w:rPr>
          <w:rFonts w:asciiTheme="minorHAnsi" w:eastAsiaTheme="minorEastAsia" w:hAnsiTheme="minorHAnsi" w:cstheme="minorBidi"/>
          <w:kern w:val="2"/>
          <w:sz w:val="24"/>
          <w:szCs w:val="24"/>
          <w:lang w:val="sv-FI" w:eastAsia="sv-FI"/>
          <w14:ligatures w14:val="standardContextual"/>
        </w:rPr>
      </w:pPr>
      <w:hyperlink w:anchor="_Toc183685116" w:history="1">
        <w:r w:rsidRPr="00C91919">
          <w:rPr>
            <w:rStyle w:val="Hyperlnk"/>
          </w:rPr>
          <w:t>Landskapsregeringens yttrande</w:t>
        </w:r>
        <w:r>
          <w:rPr>
            <w:webHidden/>
          </w:rPr>
          <w:tab/>
        </w:r>
        <w:r>
          <w:rPr>
            <w:webHidden/>
          </w:rPr>
          <w:fldChar w:fldCharType="begin"/>
        </w:r>
        <w:r>
          <w:rPr>
            <w:webHidden/>
          </w:rPr>
          <w:instrText xml:space="preserve"> PAGEREF _Toc183685116 \h </w:instrText>
        </w:r>
        <w:r>
          <w:rPr>
            <w:webHidden/>
          </w:rPr>
        </w:r>
        <w:r>
          <w:rPr>
            <w:webHidden/>
          </w:rPr>
          <w:fldChar w:fldCharType="separate"/>
        </w:r>
        <w:r>
          <w:rPr>
            <w:webHidden/>
          </w:rPr>
          <w:t>1</w:t>
        </w:r>
        <w:r>
          <w:rPr>
            <w:webHidden/>
          </w:rPr>
          <w:fldChar w:fldCharType="end"/>
        </w:r>
      </w:hyperlink>
    </w:p>
    <w:p w14:paraId="2C348E96" w14:textId="29308C7D" w:rsidR="006010C3" w:rsidRDefault="006010C3">
      <w:pPr>
        <w:pStyle w:val="Innehll2"/>
        <w:rPr>
          <w:rFonts w:asciiTheme="minorHAnsi" w:eastAsiaTheme="minorEastAsia" w:hAnsiTheme="minorHAnsi" w:cstheme="minorBidi"/>
          <w:kern w:val="2"/>
          <w:sz w:val="24"/>
          <w:szCs w:val="24"/>
          <w:lang w:val="sv-FI" w:eastAsia="sv-FI"/>
          <w14:ligatures w14:val="standardContextual"/>
        </w:rPr>
      </w:pPr>
      <w:hyperlink w:anchor="_Toc183685117" w:history="1">
        <w:r w:rsidRPr="00C91919">
          <w:rPr>
            <w:rStyle w:val="Hyperlnk"/>
          </w:rPr>
          <w:t>Utskottets förslag</w:t>
        </w:r>
        <w:r>
          <w:rPr>
            <w:webHidden/>
          </w:rPr>
          <w:tab/>
        </w:r>
        <w:r>
          <w:rPr>
            <w:webHidden/>
          </w:rPr>
          <w:fldChar w:fldCharType="begin"/>
        </w:r>
        <w:r>
          <w:rPr>
            <w:webHidden/>
          </w:rPr>
          <w:instrText xml:space="preserve"> PAGEREF _Toc183685117 \h </w:instrText>
        </w:r>
        <w:r>
          <w:rPr>
            <w:webHidden/>
          </w:rPr>
        </w:r>
        <w:r>
          <w:rPr>
            <w:webHidden/>
          </w:rPr>
          <w:fldChar w:fldCharType="separate"/>
        </w:r>
        <w:r>
          <w:rPr>
            <w:webHidden/>
          </w:rPr>
          <w:t>2</w:t>
        </w:r>
        <w:r>
          <w:rPr>
            <w:webHidden/>
          </w:rPr>
          <w:fldChar w:fldCharType="end"/>
        </w:r>
      </w:hyperlink>
    </w:p>
    <w:p w14:paraId="774EE59C" w14:textId="5EA009A5" w:rsidR="006010C3" w:rsidRDefault="006010C3">
      <w:pPr>
        <w:pStyle w:val="Innehll1"/>
        <w:rPr>
          <w:rFonts w:asciiTheme="minorHAnsi" w:eastAsiaTheme="minorEastAsia" w:hAnsiTheme="minorHAnsi" w:cstheme="minorBidi"/>
          <w:kern w:val="2"/>
          <w:sz w:val="24"/>
          <w:szCs w:val="24"/>
          <w:lang w:val="sv-FI" w:eastAsia="sv-FI"/>
          <w14:ligatures w14:val="standardContextual"/>
        </w:rPr>
      </w:pPr>
      <w:hyperlink w:anchor="_Toc183685118" w:history="1">
        <w:r w:rsidRPr="00C91919">
          <w:rPr>
            <w:rStyle w:val="Hyperlnk"/>
          </w:rPr>
          <w:t>Utskottets synpunkter</w:t>
        </w:r>
        <w:r>
          <w:rPr>
            <w:webHidden/>
          </w:rPr>
          <w:tab/>
        </w:r>
        <w:r>
          <w:rPr>
            <w:webHidden/>
          </w:rPr>
          <w:fldChar w:fldCharType="begin"/>
        </w:r>
        <w:r>
          <w:rPr>
            <w:webHidden/>
          </w:rPr>
          <w:instrText xml:space="preserve"> PAGEREF _Toc183685118 \h </w:instrText>
        </w:r>
        <w:r>
          <w:rPr>
            <w:webHidden/>
          </w:rPr>
        </w:r>
        <w:r>
          <w:rPr>
            <w:webHidden/>
          </w:rPr>
          <w:fldChar w:fldCharType="separate"/>
        </w:r>
        <w:r>
          <w:rPr>
            <w:webHidden/>
          </w:rPr>
          <w:t>2</w:t>
        </w:r>
        <w:r>
          <w:rPr>
            <w:webHidden/>
          </w:rPr>
          <w:fldChar w:fldCharType="end"/>
        </w:r>
      </w:hyperlink>
    </w:p>
    <w:p w14:paraId="28CB78B3" w14:textId="34573C84" w:rsidR="006010C3" w:rsidRDefault="006010C3">
      <w:pPr>
        <w:pStyle w:val="Innehll1"/>
        <w:rPr>
          <w:rFonts w:asciiTheme="minorHAnsi" w:eastAsiaTheme="minorEastAsia" w:hAnsiTheme="minorHAnsi" w:cstheme="minorBidi"/>
          <w:kern w:val="2"/>
          <w:sz w:val="24"/>
          <w:szCs w:val="24"/>
          <w:lang w:val="sv-FI" w:eastAsia="sv-FI"/>
          <w14:ligatures w14:val="standardContextual"/>
        </w:rPr>
      </w:pPr>
      <w:hyperlink w:anchor="_Toc183685119" w:history="1">
        <w:r w:rsidRPr="00C91919">
          <w:rPr>
            <w:rStyle w:val="Hyperlnk"/>
          </w:rPr>
          <w:t>Ärendets behandling</w:t>
        </w:r>
        <w:r>
          <w:rPr>
            <w:webHidden/>
          </w:rPr>
          <w:tab/>
        </w:r>
        <w:r>
          <w:rPr>
            <w:webHidden/>
          </w:rPr>
          <w:fldChar w:fldCharType="begin"/>
        </w:r>
        <w:r>
          <w:rPr>
            <w:webHidden/>
          </w:rPr>
          <w:instrText xml:space="preserve"> PAGEREF _Toc183685119 \h </w:instrText>
        </w:r>
        <w:r>
          <w:rPr>
            <w:webHidden/>
          </w:rPr>
        </w:r>
        <w:r>
          <w:rPr>
            <w:webHidden/>
          </w:rPr>
          <w:fldChar w:fldCharType="separate"/>
        </w:r>
        <w:r>
          <w:rPr>
            <w:webHidden/>
          </w:rPr>
          <w:t>2</w:t>
        </w:r>
        <w:r>
          <w:rPr>
            <w:webHidden/>
          </w:rPr>
          <w:fldChar w:fldCharType="end"/>
        </w:r>
      </w:hyperlink>
    </w:p>
    <w:p w14:paraId="20E23B94" w14:textId="07EFA044" w:rsidR="006010C3" w:rsidRDefault="006010C3">
      <w:pPr>
        <w:pStyle w:val="Innehll1"/>
        <w:rPr>
          <w:rFonts w:asciiTheme="minorHAnsi" w:eastAsiaTheme="minorEastAsia" w:hAnsiTheme="minorHAnsi" w:cstheme="minorBidi"/>
          <w:kern w:val="2"/>
          <w:sz w:val="24"/>
          <w:szCs w:val="24"/>
          <w:lang w:val="sv-FI" w:eastAsia="sv-FI"/>
          <w14:ligatures w14:val="standardContextual"/>
        </w:rPr>
      </w:pPr>
      <w:hyperlink w:anchor="_Toc183685120" w:history="1">
        <w:r w:rsidRPr="00C91919">
          <w:rPr>
            <w:rStyle w:val="Hyperlnk"/>
          </w:rPr>
          <w:t>Utskottets förslag</w:t>
        </w:r>
        <w:r>
          <w:rPr>
            <w:webHidden/>
          </w:rPr>
          <w:tab/>
        </w:r>
        <w:r>
          <w:rPr>
            <w:webHidden/>
          </w:rPr>
          <w:fldChar w:fldCharType="begin"/>
        </w:r>
        <w:r>
          <w:rPr>
            <w:webHidden/>
          </w:rPr>
          <w:instrText xml:space="preserve"> PAGEREF _Toc183685120 \h </w:instrText>
        </w:r>
        <w:r>
          <w:rPr>
            <w:webHidden/>
          </w:rPr>
        </w:r>
        <w:r>
          <w:rPr>
            <w:webHidden/>
          </w:rPr>
          <w:fldChar w:fldCharType="separate"/>
        </w:r>
        <w:r>
          <w:rPr>
            <w:webHidden/>
          </w:rPr>
          <w:t>2</w:t>
        </w:r>
        <w:r>
          <w:rPr>
            <w:webHidden/>
          </w:rPr>
          <w:fldChar w:fldCharType="end"/>
        </w:r>
      </w:hyperlink>
    </w:p>
    <w:p w14:paraId="367F0E96" w14:textId="22145A5C" w:rsidR="002401D0" w:rsidRDefault="002401D0">
      <w:pPr>
        <w:pStyle w:val="ANormal"/>
        <w:rPr>
          <w:noProof/>
        </w:rPr>
      </w:pPr>
      <w:r>
        <w:rPr>
          <w:rFonts w:ascii="Verdana" w:hAnsi="Verdana"/>
          <w:noProof/>
          <w:sz w:val="16"/>
          <w:szCs w:val="36"/>
        </w:rPr>
        <w:fldChar w:fldCharType="end"/>
      </w:r>
    </w:p>
    <w:p w14:paraId="435F6DB4" w14:textId="77777777" w:rsidR="002401D0" w:rsidRDefault="002401D0">
      <w:pPr>
        <w:pStyle w:val="ANormal"/>
      </w:pPr>
    </w:p>
    <w:p w14:paraId="3F006ABB" w14:textId="77777777" w:rsidR="002401D0" w:rsidRDefault="002401D0">
      <w:pPr>
        <w:pStyle w:val="RubrikA"/>
      </w:pPr>
      <w:bookmarkStart w:id="1" w:name="_Toc529800932"/>
      <w:bookmarkStart w:id="2" w:name="_Toc183685114"/>
      <w:r>
        <w:t>Sammanfattning</w:t>
      </w:r>
      <w:bookmarkEnd w:id="1"/>
      <w:bookmarkEnd w:id="2"/>
    </w:p>
    <w:p w14:paraId="0E0B67B2" w14:textId="77777777" w:rsidR="002401D0" w:rsidRDefault="002401D0">
      <w:pPr>
        <w:pStyle w:val="Rubrikmellanrum"/>
      </w:pPr>
    </w:p>
    <w:p w14:paraId="6695D062" w14:textId="3C370ABC" w:rsidR="002401D0" w:rsidRDefault="00CA73B1">
      <w:pPr>
        <w:pStyle w:val="RubrikB"/>
      </w:pPr>
      <w:bookmarkStart w:id="3" w:name="_Toc529800933"/>
      <w:bookmarkStart w:id="4" w:name="_Toc183685115"/>
      <w:r>
        <w:t>Republikens presidents</w:t>
      </w:r>
      <w:r w:rsidR="002401D0">
        <w:t xml:space="preserve"> förslag</w:t>
      </w:r>
      <w:bookmarkEnd w:id="3"/>
      <w:bookmarkEnd w:id="4"/>
    </w:p>
    <w:p w14:paraId="24C43196" w14:textId="77777777" w:rsidR="00CA73B1" w:rsidRPr="00CA73B1" w:rsidRDefault="00CA73B1" w:rsidP="00CA73B1">
      <w:pPr>
        <w:pStyle w:val="Rubrikmellanrum"/>
      </w:pPr>
    </w:p>
    <w:p w14:paraId="0DBF72E7" w14:textId="005EFC36" w:rsidR="00CA73B1" w:rsidRPr="00A00710" w:rsidRDefault="00CA73B1" w:rsidP="00CA73B1">
      <w:pPr>
        <w:pStyle w:val="Brdtextmedindrag"/>
        <w:ind w:left="0"/>
        <w:rPr>
          <w:lang w:val="sv-FI"/>
        </w:rPr>
      </w:pPr>
      <w:r w:rsidRPr="00A00710">
        <w:rPr>
          <w:lang w:val="sv-FI"/>
        </w:rPr>
        <w:t>Republikens president föreslår att Ålands lagting ger sitt bifall till att förordningen träder i kraft på Åland till de delar avtalet faller inom landskapets behörighet.</w:t>
      </w:r>
    </w:p>
    <w:p w14:paraId="6D8A2069" w14:textId="04A7D04D" w:rsidR="00CA73B1" w:rsidRPr="00CA73B1" w:rsidRDefault="00CA73B1" w:rsidP="00CA73B1">
      <w:pPr>
        <w:pStyle w:val="ANormal"/>
      </w:pPr>
    </w:p>
    <w:p w14:paraId="1C682CB3" w14:textId="77777777" w:rsidR="002401D0" w:rsidRDefault="002401D0">
      <w:pPr>
        <w:pStyle w:val="Rubrikmellanrum"/>
      </w:pPr>
    </w:p>
    <w:p w14:paraId="140D95B6" w14:textId="77777777" w:rsidR="00CA73B1" w:rsidRDefault="00CA73B1" w:rsidP="00CA73B1">
      <w:pPr>
        <w:pStyle w:val="Rubrikmellanrum"/>
      </w:pPr>
    </w:p>
    <w:p w14:paraId="68353291" w14:textId="70FEF990" w:rsidR="00CA73B1" w:rsidRDefault="00CA73B1" w:rsidP="00CA73B1">
      <w:pPr>
        <w:pStyle w:val="RubrikB"/>
      </w:pPr>
      <w:bookmarkStart w:id="5" w:name="_Toc183685116"/>
      <w:r>
        <w:t>Landskapsregeringens yttrande</w:t>
      </w:r>
      <w:bookmarkEnd w:id="5"/>
    </w:p>
    <w:p w14:paraId="527E836D" w14:textId="77777777" w:rsidR="00CA73B1" w:rsidRDefault="00CA73B1" w:rsidP="00CA73B1">
      <w:pPr>
        <w:pStyle w:val="Rubrikmellanrum"/>
      </w:pPr>
    </w:p>
    <w:p w14:paraId="39A07274" w14:textId="77777777" w:rsidR="00CA73B1" w:rsidRPr="00CA73B1" w:rsidRDefault="00CA73B1" w:rsidP="006010C3">
      <w:pPr>
        <w:pStyle w:val="ANormal"/>
      </w:pPr>
      <w:r w:rsidRPr="00CA73B1">
        <w:t>Wienöverenskommelsen ingicks i Wien år 1997. Finland är part till överenskommelsen, som sattes i kraft i Finland den 19 juni 2001 genom förordning av republikens president (</w:t>
      </w:r>
      <w:proofErr w:type="spellStart"/>
      <w:r w:rsidRPr="00CA73B1">
        <w:t>FördrS</w:t>
      </w:r>
      <w:proofErr w:type="spellEnd"/>
      <w:r w:rsidRPr="00CA73B1">
        <w:t xml:space="preserve"> 35/2001).</w:t>
      </w:r>
    </w:p>
    <w:p w14:paraId="2F648A47" w14:textId="0870DCEF" w:rsidR="00CA73B1" w:rsidRPr="00CA73B1" w:rsidRDefault="00CA73B1" w:rsidP="006010C3">
      <w:pPr>
        <w:pStyle w:val="ANormal"/>
      </w:pPr>
      <w:r w:rsidRPr="00CA73B1">
        <w:t xml:space="preserve">Lagtinget har gett sitt bifall till att ikraftträdandeförordningen ska gälla även på Åland. Lagtinget </w:t>
      </w:r>
      <w:r w:rsidR="00987BEF">
        <w:t xml:space="preserve">har tidigare lämnat bifall till förändringar av konventionen, </w:t>
      </w:r>
      <w:r w:rsidRPr="00CA73B1">
        <w:t>senast den 12 augusti 2021 genom lagtingets bifall över lagen om överenskommelsen om antagande av enhetliga villkor för periodisk besiktning av hjulförsedda fordon samt om ömsesidigt erkännande av sådana besiktningar (769/2021), som sattes i kraft genom statsrådets ikraftträdandeförordning om överenskommelsen om antagande av enhetliga villkor för periodisk besiktning av hjulförsedda fordon samt om ömsesidigt erkännande av sådana besiktningar (10/2022).</w:t>
      </w:r>
    </w:p>
    <w:p w14:paraId="20453911" w14:textId="5CC42606" w:rsidR="00CA73B1" w:rsidRPr="00CA73B1" w:rsidRDefault="00CA73B1" w:rsidP="006010C3">
      <w:pPr>
        <w:pStyle w:val="ANormal"/>
      </w:pPr>
      <w:r w:rsidRPr="00CA73B1">
        <w:t xml:space="preserve">Genom ovannämnda bifall godkände lagtinget även bestämmelserna i de till konventionen bifogade normerna </w:t>
      </w:r>
      <w:proofErr w:type="gramStart"/>
      <w:r w:rsidRPr="00CA73B1">
        <w:t>1-4</w:t>
      </w:r>
      <w:proofErr w:type="gramEnd"/>
      <w:r w:rsidRPr="00CA73B1">
        <w:t xml:space="preserve">. Den nu av statsrådet framlagda förordningen om ändringen av normen 1 i överenskommelsen om antagande av enhetliga villkor för periodisk besiktning av hjulförsedda fordon samt om ömsesidigt erkännande av sådana besiktningar har satts i kraft internationellt och blivit bindande för parterna i konventionen den 21 juni 2024.  </w:t>
      </w:r>
    </w:p>
    <w:p w14:paraId="1C2791A4" w14:textId="26CDFBFA" w:rsidR="00CA73B1" w:rsidRPr="00A658AD" w:rsidRDefault="00CA73B1" w:rsidP="006010C3">
      <w:pPr>
        <w:pStyle w:val="ANormal"/>
      </w:pPr>
      <w:r w:rsidRPr="00A658AD">
        <w:t xml:space="preserve">I den ändring av norm 1 som nu behandlas möjliggörs en alternativ metod för mätning av utsläpp från fordon vid besiktning. Överenskommelsen ger </w:t>
      </w:r>
      <w:r w:rsidRPr="00A658AD">
        <w:lastRenderedPageBreak/>
        <w:t xml:space="preserve">rättsliga ramar för utvecklandet av enhetliga besiktningar genom de normer som fogats till den. Genom överenskommelsen underställs alla motorfordon och släpvagnar till dem periodisk besiktning på enhetliga villkor. De ändringar som gjorts är av teknisk natur. </w:t>
      </w:r>
    </w:p>
    <w:p w14:paraId="316B2923" w14:textId="113AC12B" w:rsidR="00CA73B1" w:rsidRPr="00A00710" w:rsidRDefault="00A00710" w:rsidP="006010C3">
      <w:pPr>
        <w:pStyle w:val="ANormal"/>
        <w:rPr>
          <w:lang w:val="sv-FI"/>
        </w:rPr>
      </w:pPr>
      <w:r w:rsidRPr="00A00710">
        <w:rPr>
          <w:lang w:val="sv-FI"/>
        </w:rPr>
        <w:t xml:space="preserve">Enligt 18 § 21 punkten självstyrelselagen för Åland har landskapet lagstiftningsbehörighet i fråga om vägtrafik. </w:t>
      </w:r>
      <w:r w:rsidR="00CA73B1" w:rsidRPr="00CA73B1">
        <w:t xml:space="preserve">Landskapsregeringens bedömning är att inga ändringar i gällande lagstiftning på området behövs. Förutom att Åland tillämpar rikets </w:t>
      </w:r>
      <w:proofErr w:type="spellStart"/>
      <w:r w:rsidR="00CA73B1" w:rsidRPr="00CA73B1">
        <w:t>fordonslag</w:t>
      </w:r>
      <w:proofErr w:type="spellEnd"/>
      <w:r w:rsidR="00CA73B1" w:rsidRPr="00CA73B1">
        <w:t xml:space="preserve"> genom landskapslag (2021:157) om tillämpning av </w:t>
      </w:r>
      <w:proofErr w:type="spellStart"/>
      <w:r w:rsidR="00CA73B1" w:rsidRPr="00CA73B1">
        <w:t>fordonslagen</w:t>
      </w:r>
      <w:proofErr w:type="spellEnd"/>
      <w:r w:rsidR="00CA73B1" w:rsidRPr="00CA73B1">
        <w:t xml:space="preserve"> och även rikets fordonstekniska bestämmelser på förordnings- och föreskriftsnivå genom landskapsförordning (2024:21) om fordon och vägtrafik, faller dessutom fordonstekniska frågor och besiktning av fordon (det vill säga områden inom överenskommelsen) inom den Europeiska unionens behörighet. </w:t>
      </w:r>
    </w:p>
    <w:p w14:paraId="2F40B2CE" w14:textId="561184B6" w:rsidR="00CA73B1" w:rsidRPr="00CA73B1" w:rsidRDefault="00CA73B1" w:rsidP="006010C3">
      <w:pPr>
        <w:pStyle w:val="ANormal"/>
      </w:pPr>
      <w:r w:rsidRPr="00CA73B1">
        <w:t>Landskapsregeringen ser inget hinder till att förordningen även träder i kraft på Åland.</w:t>
      </w:r>
    </w:p>
    <w:p w14:paraId="6387947C" w14:textId="7012A078" w:rsidR="002401D0" w:rsidRDefault="002401D0">
      <w:pPr>
        <w:pStyle w:val="ANormal"/>
      </w:pPr>
    </w:p>
    <w:p w14:paraId="6358417F" w14:textId="77777777" w:rsidR="002401D0" w:rsidRDefault="002401D0">
      <w:pPr>
        <w:pStyle w:val="ANormal"/>
      </w:pPr>
    </w:p>
    <w:p w14:paraId="4BD586EB" w14:textId="77777777" w:rsidR="002401D0" w:rsidRDefault="002401D0">
      <w:pPr>
        <w:pStyle w:val="RubrikB"/>
      </w:pPr>
      <w:bookmarkStart w:id="6" w:name="_Toc529800934"/>
      <w:bookmarkStart w:id="7" w:name="_Toc183685117"/>
      <w:r>
        <w:t>Utskottets förslag</w:t>
      </w:r>
      <w:bookmarkEnd w:id="6"/>
      <w:bookmarkEnd w:id="7"/>
    </w:p>
    <w:p w14:paraId="59A5C0C8" w14:textId="77777777" w:rsidR="002401D0" w:rsidRDefault="002401D0">
      <w:pPr>
        <w:pStyle w:val="Rubrikmellanrum"/>
      </w:pPr>
    </w:p>
    <w:p w14:paraId="5A333BFA" w14:textId="77777777" w:rsidR="002401D0" w:rsidRDefault="002401D0">
      <w:pPr>
        <w:pStyle w:val="ANormal"/>
      </w:pPr>
    </w:p>
    <w:p w14:paraId="7A90BBE9" w14:textId="77777777" w:rsidR="002401D0" w:rsidRDefault="002401D0">
      <w:pPr>
        <w:pStyle w:val="RubrikA"/>
      </w:pPr>
      <w:bookmarkStart w:id="8" w:name="_Toc529800935"/>
      <w:bookmarkStart w:id="9" w:name="_Toc183685118"/>
      <w:r>
        <w:t>Utskottets synpunkter</w:t>
      </w:r>
      <w:bookmarkEnd w:id="8"/>
      <w:bookmarkEnd w:id="9"/>
    </w:p>
    <w:p w14:paraId="1D85CE89" w14:textId="77777777" w:rsidR="002401D0" w:rsidRDefault="002401D0">
      <w:pPr>
        <w:pStyle w:val="Rubrikmellanrum"/>
      </w:pPr>
    </w:p>
    <w:p w14:paraId="31511F09" w14:textId="6F594438" w:rsidR="002401D0" w:rsidRPr="00A00710" w:rsidRDefault="00A00710">
      <w:pPr>
        <w:pStyle w:val="ANormal"/>
        <w:rPr>
          <w:lang w:val="sv-FI"/>
        </w:rPr>
      </w:pPr>
      <w:r w:rsidRPr="00A00710">
        <w:rPr>
          <w:lang w:val="sv-FI"/>
        </w:rPr>
        <w:t>Utskottet</w:t>
      </w:r>
      <w:r w:rsidR="00711A52">
        <w:rPr>
          <w:lang w:val="sv-FI"/>
        </w:rPr>
        <w:t>,</w:t>
      </w:r>
      <w:r w:rsidRPr="00A00710">
        <w:rPr>
          <w:lang w:val="sv-FI"/>
        </w:rPr>
        <w:t xml:space="preserve"> som inte har något att anföra i ärendet</w:t>
      </w:r>
      <w:r w:rsidR="00711A52">
        <w:rPr>
          <w:lang w:val="sv-FI"/>
        </w:rPr>
        <w:t>,</w:t>
      </w:r>
      <w:r w:rsidRPr="00A00710">
        <w:rPr>
          <w:lang w:val="sv-FI"/>
        </w:rPr>
        <w:t xml:space="preserve"> föreslår att lagtinget ger det begärda bifallet.</w:t>
      </w:r>
    </w:p>
    <w:p w14:paraId="102057C4" w14:textId="77777777" w:rsidR="002401D0" w:rsidRDefault="002401D0">
      <w:pPr>
        <w:pStyle w:val="ANormal"/>
      </w:pPr>
    </w:p>
    <w:p w14:paraId="43D3B639" w14:textId="77777777" w:rsidR="002401D0" w:rsidRDefault="002401D0">
      <w:pPr>
        <w:pStyle w:val="RubrikA"/>
      </w:pPr>
      <w:bookmarkStart w:id="10" w:name="_Toc529800936"/>
      <w:bookmarkStart w:id="11" w:name="_Toc183685119"/>
      <w:r>
        <w:t>Ärendets behandling</w:t>
      </w:r>
      <w:bookmarkEnd w:id="10"/>
      <w:bookmarkEnd w:id="11"/>
    </w:p>
    <w:p w14:paraId="2C026F24" w14:textId="77777777" w:rsidR="002401D0" w:rsidRDefault="002401D0">
      <w:pPr>
        <w:pStyle w:val="Rubrikmellanrum"/>
      </w:pPr>
    </w:p>
    <w:p w14:paraId="4A630DCE" w14:textId="03C72994" w:rsidR="004D4A4D" w:rsidRDefault="004D4A4D" w:rsidP="004D4A4D">
      <w:pPr>
        <w:pStyle w:val="ANormal"/>
      </w:pPr>
      <w:r>
        <w:t xml:space="preserve">Lagtinget har den 20 november 2024 </w:t>
      </w:r>
      <w:proofErr w:type="spellStart"/>
      <w:r>
        <w:t>inbegärt</w:t>
      </w:r>
      <w:proofErr w:type="spellEnd"/>
      <w:r>
        <w:t xml:space="preserve"> lag- och kulturutskottets yttrande i ärendet.</w:t>
      </w:r>
    </w:p>
    <w:p w14:paraId="55157D4A" w14:textId="77777777" w:rsidR="004D4A4D" w:rsidRDefault="004D4A4D" w:rsidP="004D4A4D">
      <w:pPr>
        <w:pStyle w:val="ANormal"/>
      </w:pPr>
      <w:r>
        <w:tab/>
        <w:t>I ärendets avgörande behandling deltog ordföranden Harry Jansson, viceordföranden Sandra Listherby samt ledamöterna Anders Holmberg, Peter Lindbäck, Johan Lindström, Henrik Löthman och Veronica Thörnroos.</w:t>
      </w:r>
    </w:p>
    <w:p w14:paraId="746E8806" w14:textId="3CB36CD5" w:rsidR="002401D0" w:rsidRDefault="002401D0">
      <w:pPr>
        <w:pStyle w:val="ANormal"/>
      </w:pPr>
    </w:p>
    <w:p w14:paraId="4F65471D" w14:textId="77777777" w:rsidR="002401D0" w:rsidRDefault="002401D0">
      <w:pPr>
        <w:pStyle w:val="ANormal"/>
      </w:pPr>
    </w:p>
    <w:p w14:paraId="7B6603F7" w14:textId="77777777" w:rsidR="002401D0" w:rsidRDefault="002401D0">
      <w:pPr>
        <w:pStyle w:val="RubrikA"/>
      </w:pPr>
      <w:bookmarkStart w:id="12" w:name="_Toc529800937"/>
      <w:bookmarkStart w:id="13" w:name="_Toc183685120"/>
      <w:r>
        <w:t>Utskottets förslag</w:t>
      </w:r>
      <w:bookmarkEnd w:id="12"/>
      <w:bookmarkEnd w:id="13"/>
    </w:p>
    <w:p w14:paraId="13B3122B" w14:textId="77777777" w:rsidR="002401D0" w:rsidRDefault="002401D0">
      <w:pPr>
        <w:pStyle w:val="Rubrikmellanrum"/>
      </w:pPr>
    </w:p>
    <w:p w14:paraId="57CCC3C7" w14:textId="77777777" w:rsidR="002401D0" w:rsidRDefault="002401D0">
      <w:pPr>
        <w:pStyle w:val="ANormal"/>
      </w:pPr>
      <w:r>
        <w:t>Med hänvisning till det anförda föreslår utskottet</w:t>
      </w:r>
    </w:p>
    <w:p w14:paraId="657F800F" w14:textId="77777777" w:rsidR="002401D0" w:rsidRDefault="002401D0">
      <w:pPr>
        <w:pStyle w:val="ANormal"/>
      </w:pPr>
    </w:p>
    <w:p w14:paraId="6760A653" w14:textId="1C98294D" w:rsidR="002401D0" w:rsidRDefault="002401D0" w:rsidP="004D4A4D">
      <w:pPr>
        <w:pStyle w:val="Klam"/>
      </w:pPr>
      <w:r>
        <w:t>att lagtinget</w:t>
      </w:r>
      <w:r w:rsidR="004D4A4D">
        <w:t xml:space="preserve"> </w:t>
      </w:r>
      <w:r w:rsidR="004D4A4D" w:rsidRPr="00BF2D3E">
        <w:t>ger sitt bifall till att förordni</w:t>
      </w:r>
      <w:r w:rsidR="004D4A4D">
        <w:t xml:space="preserve">ngen </w:t>
      </w:r>
      <w:r w:rsidR="004D4A4D" w:rsidRPr="00AA3DD7">
        <w:t xml:space="preserve">träder i kraft på Åland till </w:t>
      </w:r>
      <w:r w:rsidR="004D4A4D" w:rsidRPr="0034498E">
        <w:t xml:space="preserve">de delar </w:t>
      </w:r>
      <w:r w:rsidR="004D4A4D">
        <w:t>avtalet</w:t>
      </w:r>
      <w:r w:rsidR="004D4A4D" w:rsidRPr="0034498E">
        <w:t xml:space="preserve"> faller inom landskapets</w:t>
      </w:r>
      <w:r w:rsidR="004D4A4D" w:rsidRPr="00AA3DD7">
        <w:t xml:space="preserve"> behörig</w:t>
      </w:r>
      <w:r w:rsidR="004D4A4D">
        <w:t>het.</w:t>
      </w:r>
    </w:p>
    <w:p w14:paraId="01D9A70E" w14:textId="77777777" w:rsidR="002401D0" w:rsidRDefault="002401D0">
      <w:pPr>
        <w:pStyle w:val="ANormal"/>
        <w:jc w:val="center"/>
      </w:pPr>
      <w:hyperlink w:anchor="_top" w:tooltip="Klicka för att gå till toppen av dokumentet" w:history="1">
        <w:r>
          <w:rPr>
            <w:rStyle w:val="Hyperlnk"/>
          </w:rPr>
          <w:t>__________________</w:t>
        </w:r>
      </w:hyperlink>
    </w:p>
    <w:p w14:paraId="15EA82F4" w14:textId="77777777" w:rsidR="002401D0" w:rsidRDefault="002401D0">
      <w:pPr>
        <w:pStyle w:val="ANormal"/>
      </w:pPr>
    </w:p>
    <w:p w14:paraId="60AE8D54"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359C2888" w14:textId="77777777">
        <w:trPr>
          <w:cantSplit/>
        </w:trPr>
        <w:tc>
          <w:tcPr>
            <w:tcW w:w="7931" w:type="dxa"/>
            <w:gridSpan w:val="2"/>
          </w:tcPr>
          <w:p w14:paraId="2370B352" w14:textId="12B03B37" w:rsidR="002401D0" w:rsidRDefault="002401D0">
            <w:pPr>
              <w:pStyle w:val="ANormal"/>
              <w:keepNext/>
            </w:pPr>
            <w:r>
              <w:t xml:space="preserve">Mariehamn den </w:t>
            </w:r>
            <w:r w:rsidR="003A3CDB">
              <w:t>28</w:t>
            </w:r>
            <w:r w:rsidR="004D4A4D">
              <w:t xml:space="preserve"> november 2024</w:t>
            </w:r>
          </w:p>
        </w:tc>
      </w:tr>
      <w:tr w:rsidR="002401D0" w14:paraId="54B071C4" w14:textId="77777777">
        <w:tc>
          <w:tcPr>
            <w:tcW w:w="4454" w:type="dxa"/>
            <w:vAlign w:val="bottom"/>
          </w:tcPr>
          <w:p w14:paraId="42CBB7C8" w14:textId="77777777" w:rsidR="002401D0" w:rsidRDefault="002401D0">
            <w:pPr>
              <w:pStyle w:val="ANormal"/>
              <w:keepNext/>
            </w:pPr>
          </w:p>
          <w:p w14:paraId="1C564D59" w14:textId="77777777" w:rsidR="002401D0" w:rsidRDefault="002401D0">
            <w:pPr>
              <w:pStyle w:val="ANormal"/>
              <w:keepNext/>
            </w:pPr>
          </w:p>
          <w:p w14:paraId="35E21311" w14:textId="77777777" w:rsidR="002401D0" w:rsidRDefault="002401D0">
            <w:pPr>
              <w:pStyle w:val="ANormal"/>
              <w:keepNext/>
            </w:pPr>
            <w:r>
              <w:t>Ordförande</w:t>
            </w:r>
          </w:p>
        </w:tc>
        <w:tc>
          <w:tcPr>
            <w:tcW w:w="3477" w:type="dxa"/>
            <w:vAlign w:val="bottom"/>
          </w:tcPr>
          <w:p w14:paraId="3D0254CF" w14:textId="77777777" w:rsidR="002401D0" w:rsidRDefault="002401D0">
            <w:pPr>
              <w:pStyle w:val="ANormal"/>
              <w:keepNext/>
            </w:pPr>
          </w:p>
          <w:p w14:paraId="1D7C56AD" w14:textId="77777777" w:rsidR="002401D0" w:rsidRDefault="002401D0">
            <w:pPr>
              <w:pStyle w:val="ANormal"/>
              <w:keepNext/>
            </w:pPr>
          </w:p>
          <w:p w14:paraId="4615FDA5" w14:textId="42FB40A7" w:rsidR="002401D0" w:rsidRDefault="004D4A4D">
            <w:pPr>
              <w:pStyle w:val="ANormal"/>
              <w:keepNext/>
            </w:pPr>
            <w:r>
              <w:t xml:space="preserve">Harry Jansson </w:t>
            </w:r>
          </w:p>
        </w:tc>
      </w:tr>
      <w:tr w:rsidR="002401D0" w14:paraId="14EBD61E" w14:textId="77777777">
        <w:tc>
          <w:tcPr>
            <w:tcW w:w="4454" w:type="dxa"/>
            <w:vAlign w:val="bottom"/>
          </w:tcPr>
          <w:p w14:paraId="10094958" w14:textId="77777777" w:rsidR="002401D0" w:rsidRDefault="002401D0">
            <w:pPr>
              <w:pStyle w:val="ANormal"/>
              <w:keepNext/>
            </w:pPr>
          </w:p>
          <w:p w14:paraId="4F4F5FFA" w14:textId="77777777" w:rsidR="002401D0" w:rsidRDefault="002401D0">
            <w:pPr>
              <w:pStyle w:val="ANormal"/>
              <w:keepNext/>
            </w:pPr>
          </w:p>
          <w:p w14:paraId="3321DDB3" w14:textId="77777777" w:rsidR="002401D0" w:rsidRDefault="002401D0">
            <w:pPr>
              <w:pStyle w:val="ANormal"/>
              <w:keepNext/>
            </w:pPr>
            <w:r>
              <w:t>Sekreterare</w:t>
            </w:r>
          </w:p>
        </w:tc>
        <w:tc>
          <w:tcPr>
            <w:tcW w:w="3477" w:type="dxa"/>
            <w:vAlign w:val="bottom"/>
          </w:tcPr>
          <w:p w14:paraId="3542FABD" w14:textId="77777777" w:rsidR="002401D0" w:rsidRDefault="002401D0">
            <w:pPr>
              <w:pStyle w:val="ANormal"/>
              <w:keepNext/>
            </w:pPr>
          </w:p>
          <w:p w14:paraId="6599EEEA" w14:textId="77777777" w:rsidR="002401D0" w:rsidRDefault="002401D0">
            <w:pPr>
              <w:pStyle w:val="ANormal"/>
              <w:keepNext/>
            </w:pPr>
          </w:p>
          <w:p w14:paraId="5D6F6112" w14:textId="37EE5FC6" w:rsidR="002401D0" w:rsidRDefault="004D4A4D">
            <w:pPr>
              <w:pStyle w:val="ANormal"/>
              <w:keepNext/>
            </w:pPr>
            <w:r>
              <w:t>Julia Lindholm</w:t>
            </w:r>
          </w:p>
        </w:tc>
      </w:tr>
    </w:tbl>
    <w:p w14:paraId="368209ED"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B539E" w14:textId="77777777" w:rsidR="00CA73B1" w:rsidRDefault="00CA73B1">
      <w:r>
        <w:separator/>
      </w:r>
    </w:p>
  </w:endnote>
  <w:endnote w:type="continuationSeparator" w:id="0">
    <w:p w14:paraId="297278B2" w14:textId="77777777" w:rsidR="00CA73B1" w:rsidRDefault="00CA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8C4FA"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65CD" w14:textId="77777777" w:rsidR="002401D0" w:rsidRDefault="00CA73B1">
    <w:pPr>
      <w:pStyle w:val="Sidfot"/>
    </w:pPr>
    <w:fldSimple w:instr=" FILENAME  \* MERGEFORMAT ">
      <w:r>
        <w:rPr>
          <w:noProof/>
        </w:rPr>
        <w:t>Dokument1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F97A"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F0DE6" w14:textId="77777777" w:rsidR="00CA73B1" w:rsidRDefault="00CA73B1">
      <w:r>
        <w:separator/>
      </w:r>
    </w:p>
  </w:footnote>
  <w:footnote w:type="continuationSeparator" w:id="0">
    <w:p w14:paraId="6655765D" w14:textId="77777777" w:rsidR="00CA73B1" w:rsidRDefault="00CA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968FC"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65D5FB0"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8CEE9"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88663243">
    <w:abstractNumId w:val="6"/>
  </w:num>
  <w:num w:numId="2" w16cid:durableId="705570776">
    <w:abstractNumId w:val="3"/>
  </w:num>
  <w:num w:numId="3" w16cid:durableId="1296715990">
    <w:abstractNumId w:val="2"/>
  </w:num>
  <w:num w:numId="4" w16cid:durableId="1547254930">
    <w:abstractNumId w:val="1"/>
  </w:num>
  <w:num w:numId="5" w16cid:durableId="1983775234">
    <w:abstractNumId w:val="0"/>
  </w:num>
  <w:num w:numId="6" w16cid:durableId="1077753158">
    <w:abstractNumId w:val="7"/>
  </w:num>
  <w:num w:numId="7" w16cid:durableId="73867237">
    <w:abstractNumId w:val="5"/>
  </w:num>
  <w:num w:numId="8" w16cid:durableId="1112673135">
    <w:abstractNumId w:val="4"/>
  </w:num>
  <w:num w:numId="9" w16cid:durableId="1154757017">
    <w:abstractNumId w:val="10"/>
  </w:num>
  <w:num w:numId="10" w16cid:durableId="161362888">
    <w:abstractNumId w:val="13"/>
  </w:num>
  <w:num w:numId="11" w16cid:durableId="1231579251">
    <w:abstractNumId w:val="12"/>
  </w:num>
  <w:num w:numId="12" w16cid:durableId="1602489487">
    <w:abstractNumId w:val="16"/>
  </w:num>
  <w:num w:numId="13" w16cid:durableId="43063229">
    <w:abstractNumId w:val="11"/>
  </w:num>
  <w:num w:numId="14" w16cid:durableId="1425033206">
    <w:abstractNumId w:val="15"/>
  </w:num>
  <w:num w:numId="15" w16cid:durableId="1758672355">
    <w:abstractNumId w:val="9"/>
  </w:num>
  <w:num w:numId="16" w16cid:durableId="40566810">
    <w:abstractNumId w:val="21"/>
  </w:num>
  <w:num w:numId="17" w16cid:durableId="434138377">
    <w:abstractNumId w:val="8"/>
  </w:num>
  <w:num w:numId="18" w16cid:durableId="995108482">
    <w:abstractNumId w:val="17"/>
  </w:num>
  <w:num w:numId="19" w16cid:durableId="2056734916">
    <w:abstractNumId w:val="20"/>
  </w:num>
  <w:num w:numId="20" w16cid:durableId="1510637253">
    <w:abstractNumId w:val="23"/>
  </w:num>
  <w:num w:numId="21" w16cid:durableId="488138239">
    <w:abstractNumId w:val="22"/>
  </w:num>
  <w:num w:numId="22" w16cid:durableId="1189022883">
    <w:abstractNumId w:val="14"/>
  </w:num>
  <w:num w:numId="23" w16cid:durableId="1768381284">
    <w:abstractNumId w:val="18"/>
  </w:num>
  <w:num w:numId="24" w16cid:durableId="1659267073">
    <w:abstractNumId w:val="18"/>
  </w:num>
  <w:num w:numId="25" w16cid:durableId="1103918084">
    <w:abstractNumId w:val="19"/>
  </w:num>
  <w:num w:numId="26" w16cid:durableId="520360054">
    <w:abstractNumId w:val="14"/>
  </w:num>
  <w:num w:numId="27" w16cid:durableId="707410791">
    <w:abstractNumId w:val="14"/>
  </w:num>
  <w:num w:numId="28" w16cid:durableId="510921432">
    <w:abstractNumId w:val="14"/>
  </w:num>
  <w:num w:numId="29" w16cid:durableId="770704975">
    <w:abstractNumId w:val="14"/>
  </w:num>
  <w:num w:numId="30" w16cid:durableId="823547883">
    <w:abstractNumId w:val="14"/>
  </w:num>
  <w:num w:numId="31" w16cid:durableId="271744172">
    <w:abstractNumId w:val="14"/>
  </w:num>
  <w:num w:numId="32" w16cid:durableId="689063380">
    <w:abstractNumId w:val="14"/>
  </w:num>
  <w:num w:numId="33" w16cid:durableId="539511681">
    <w:abstractNumId w:val="14"/>
  </w:num>
  <w:num w:numId="34" w16cid:durableId="1467892922">
    <w:abstractNumId w:val="14"/>
  </w:num>
  <w:num w:numId="35" w16cid:durableId="1315180198">
    <w:abstractNumId w:val="18"/>
  </w:num>
  <w:num w:numId="36" w16cid:durableId="433478615">
    <w:abstractNumId w:val="19"/>
  </w:num>
  <w:num w:numId="37" w16cid:durableId="580522907">
    <w:abstractNumId w:val="14"/>
  </w:num>
  <w:num w:numId="38" w16cid:durableId="1520856688">
    <w:abstractNumId w:val="14"/>
  </w:num>
  <w:num w:numId="39" w16cid:durableId="125202841">
    <w:abstractNumId w:val="14"/>
  </w:num>
  <w:num w:numId="40" w16cid:durableId="1117718705">
    <w:abstractNumId w:val="14"/>
  </w:num>
  <w:num w:numId="41" w16cid:durableId="810754561">
    <w:abstractNumId w:val="14"/>
  </w:num>
  <w:num w:numId="42" w16cid:durableId="1255895495">
    <w:abstractNumId w:val="14"/>
  </w:num>
  <w:num w:numId="43" w16cid:durableId="672492527">
    <w:abstractNumId w:val="14"/>
  </w:num>
  <w:num w:numId="44" w16cid:durableId="56713273">
    <w:abstractNumId w:val="14"/>
  </w:num>
  <w:num w:numId="45" w16cid:durableId="775176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B1"/>
    <w:rsid w:val="00015E9C"/>
    <w:rsid w:val="00051556"/>
    <w:rsid w:val="000B2DC9"/>
    <w:rsid w:val="000D6353"/>
    <w:rsid w:val="000F7417"/>
    <w:rsid w:val="0015337C"/>
    <w:rsid w:val="001C30F6"/>
    <w:rsid w:val="002401D0"/>
    <w:rsid w:val="002F2FD4"/>
    <w:rsid w:val="0036359C"/>
    <w:rsid w:val="003A3CDB"/>
    <w:rsid w:val="00461E02"/>
    <w:rsid w:val="004D4A4D"/>
    <w:rsid w:val="006010C3"/>
    <w:rsid w:val="0067269C"/>
    <w:rsid w:val="006B18D2"/>
    <w:rsid w:val="006B2E9E"/>
    <w:rsid w:val="00711A52"/>
    <w:rsid w:val="00723B93"/>
    <w:rsid w:val="00811D50"/>
    <w:rsid w:val="00817B04"/>
    <w:rsid w:val="00957C36"/>
    <w:rsid w:val="00987BEF"/>
    <w:rsid w:val="009D3D52"/>
    <w:rsid w:val="009D73B2"/>
    <w:rsid w:val="009F6BA9"/>
    <w:rsid w:val="009F7CE2"/>
    <w:rsid w:val="00A00710"/>
    <w:rsid w:val="00A22509"/>
    <w:rsid w:val="00B32E91"/>
    <w:rsid w:val="00B36A8F"/>
    <w:rsid w:val="00B36CFF"/>
    <w:rsid w:val="00B90DEC"/>
    <w:rsid w:val="00BA2F46"/>
    <w:rsid w:val="00BA4AAB"/>
    <w:rsid w:val="00CA73B1"/>
    <w:rsid w:val="00CB087E"/>
    <w:rsid w:val="00CB61AC"/>
    <w:rsid w:val="00CF700E"/>
    <w:rsid w:val="00D0025F"/>
    <w:rsid w:val="00DC45B2"/>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AAD4"/>
  <w15:chartTrackingRefBased/>
  <w15:docId w15:val="{6DE03F13-7E82-4BB3-A144-32DF6ABE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B1"/>
    <w:rPr>
      <w:sz w:val="24"/>
      <w:szCs w:val="24"/>
      <w:lang w:val="fi-FI"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link w:val="BrdtextmedindragChar"/>
    <w:uiPriority w:val="99"/>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llnormaalikirjasin--char1">
    <w:name w:val="llnormaalikirjasin--char1"/>
    <w:rsid w:val="00CA73B1"/>
    <w:rPr>
      <w:rFonts w:ascii="Times New Roman" w:hAnsi="Times New Roman"/>
      <w:sz w:val="22"/>
    </w:rPr>
  </w:style>
  <w:style w:type="character" w:customStyle="1" w:styleId="BrdtextmedindragChar">
    <w:name w:val="Brödtext med indrag Char"/>
    <w:link w:val="Brdtextmedindrag"/>
    <w:uiPriority w:val="99"/>
    <w:rsid w:val="00CA73B1"/>
    <w:rPr>
      <w:sz w:val="24"/>
      <w:szCs w:val="24"/>
      <w:lang w:val="sv-SE" w:eastAsia="sv-SE"/>
    </w:rPr>
  </w:style>
  <w:style w:type="paragraph" w:customStyle="1" w:styleId="Mellanrubrik">
    <w:name w:val="Mellanrubrik"/>
    <w:basedOn w:val="Normal"/>
    <w:link w:val="MellanrubrikChar"/>
    <w:uiPriority w:val="1"/>
    <w:qFormat/>
    <w:rsid w:val="00CA73B1"/>
    <w:pPr>
      <w:tabs>
        <w:tab w:val="left" w:pos="1701"/>
        <w:tab w:val="left" w:pos="2552"/>
        <w:tab w:val="left" w:pos="5670"/>
      </w:tabs>
      <w:spacing w:line="276" w:lineRule="auto"/>
    </w:pPr>
    <w:rPr>
      <w:rFonts w:ascii="Segoe UI Semibold" w:hAnsi="Segoe UI Semibold" w:cs="Segoe UI Semibold"/>
      <w:szCs w:val="20"/>
      <w:lang w:val="sv-FI" w:eastAsia="sv-SE"/>
    </w:rPr>
  </w:style>
  <w:style w:type="character" w:customStyle="1" w:styleId="MellanrubrikChar">
    <w:name w:val="Mellanrubrik Char"/>
    <w:link w:val="Mellanrubrik"/>
    <w:uiPriority w:val="1"/>
    <w:rsid w:val="00CA73B1"/>
    <w:rPr>
      <w:rFonts w:ascii="Segoe UI Semibold" w:hAnsi="Segoe UI Semibold" w:cs="Segoe UI Semibold"/>
      <w:sz w:val="24"/>
      <w:lang w:eastAsia="sv-SE"/>
    </w:rPr>
  </w:style>
  <w:style w:type="character" w:customStyle="1" w:styleId="ANormalChar">
    <w:name w:val="ANormal Char"/>
    <w:link w:val="ANormal"/>
    <w:locked/>
    <w:rsid w:val="004D4A4D"/>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2</Pages>
  <Words>522</Words>
  <Characters>4083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xutskottets betänkande nr x/2013-2014</vt:lpstr>
    </vt:vector>
  </TitlesOfParts>
  <Company>Ålands lagting</Company>
  <LinksUpToDate>false</LinksUpToDate>
  <CharactersWithSpaces>4596</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xutskottets betänkande nr x/2013-2014</dc:title>
  <dc:subject/>
  <dc:creator>Jessica Laaksonen</dc:creator>
  <cp:keywords/>
  <cp:lastModifiedBy>Marina Eriksson</cp:lastModifiedBy>
  <cp:revision>2</cp:revision>
  <cp:lastPrinted>2001-02-13T09:44:00Z</cp:lastPrinted>
  <dcterms:created xsi:type="dcterms:W3CDTF">2024-11-28T11:30:00Z</dcterms:created>
  <dcterms:modified xsi:type="dcterms:W3CDTF">2024-11-28T11:30:00Z</dcterms:modified>
</cp:coreProperties>
</file>