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477D8770" w14:textId="77777777">
        <w:trPr>
          <w:cantSplit/>
          <w:trHeight w:val="20"/>
        </w:trPr>
        <w:tc>
          <w:tcPr>
            <w:tcW w:w="861" w:type="dxa"/>
            <w:vMerge w:val="restart"/>
          </w:tcPr>
          <w:p w14:paraId="4FA60D31" w14:textId="77777777" w:rsidR="002401D0" w:rsidRDefault="000E1E1D">
            <w:pPr>
              <w:pStyle w:val="xLedtext"/>
              <w:rPr>
                <w:noProof/>
              </w:rPr>
            </w:pPr>
            <w:bookmarkStart w:id="0" w:name="_top"/>
            <w:bookmarkEnd w:id="0"/>
            <w:r>
              <w:rPr>
                <w:noProof/>
                <w:lang w:val="sv-FI" w:eastAsia="sv-FI"/>
              </w:rPr>
              <w:drawing>
                <wp:inline distT="0" distB="0" distL="0" distR="0" wp14:anchorId="38A5DD1A" wp14:editId="4E1FF720">
                  <wp:extent cx="476250" cy="685165"/>
                  <wp:effectExtent l="0" t="0" r="0" b="635"/>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85165"/>
                          </a:xfrm>
                          <a:prstGeom prst="rect">
                            <a:avLst/>
                          </a:prstGeom>
                          <a:noFill/>
                          <a:ln>
                            <a:noFill/>
                          </a:ln>
                        </pic:spPr>
                      </pic:pic>
                    </a:graphicData>
                  </a:graphic>
                </wp:inline>
              </w:drawing>
            </w:r>
          </w:p>
        </w:tc>
        <w:tc>
          <w:tcPr>
            <w:tcW w:w="8736" w:type="dxa"/>
            <w:gridSpan w:val="3"/>
            <w:vAlign w:val="bottom"/>
          </w:tcPr>
          <w:p w14:paraId="3054FD13" w14:textId="77777777" w:rsidR="002401D0" w:rsidRDefault="000E1E1D">
            <w:pPr>
              <w:pStyle w:val="xMellanrum"/>
            </w:pPr>
            <w:r>
              <w:rPr>
                <w:noProof/>
                <w:lang w:val="sv-FI" w:eastAsia="sv-FI"/>
              </w:rPr>
              <w:drawing>
                <wp:inline distT="0" distB="0" distL="0" distR="0" wp14:anchorId="3B5867CF" wp14:editId="49933A3A">
                  <wp:extent cx="47625" cy="4762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2A05E9D2" w14:textId="77777777">
        <w:trPr>
          <w:cantSplit/>
          <w:trHeight w:val="299"/>
        </w:trPr>
        <w:tc>
          <w:tcPr>
            <w:tcW w:w="861" w:type="dxa"/>
            <w:vMerge/>
          </w:tcPr>
          <w:p w14:paraId="35C19CBE" w14:textId="77777777" w:rsidR="002401D0" w:rsidRDefault="002401D0">
            <w:pPr>
              <w:pStyle w:val="xLedtext"/>
            </w:pPr>
          </w:p>
        </w:tc>
        <w:tc>
          <w:tcPr>
            <w:tcW w:w="4448" w:type="dxa"/>
            <w:vAlign w:val="bottom"/>
          </w:tcPr>
          <w:p w14:paraId="5FA702AF" w14:textId="77777777" w:rsidR="002401D0" w:rsidRDefault="002401D0">
            <w:pPr>
              <w:pStyle w:val="xAvsandare1"/>
            </w:pPr>
            <w:r>
              <w:t>Ålands lagting</w:t>
            </w:r>
          </w:p>
        </w:tc>
        <w:tc>
          <w:tcPr>
            <w:tcW w:w="4288" w:type="dxa"/>
            <w:gridSpan w:val="2"/>
            <w:vAlign w:val="bottom"/>
          </w:tcPr>
          <w:p w14:paraId="251ECF5D" w14:textId="364A3865" w:rsidR="002401D0" w:rsidRPr="00743392" w:rsidRDefault="00B6105A" w:rsidP="00E5739C">
            <w:pPr>
              <w:pStyle w:val="xDokTypNr"/>
            </w:pPr>
            <w:r w:rsidRPr="00743392">
              <w:t xml:space="preserve">BETÄNKANDE nr </w:t>
            </w:r>
            <w:r w:rsidR="0043715C">
              <w:t>1</w:t>
            </w:r>
            <w:r w:rsidR="002401D0" w:rsidRPr="00743392">
              <w:t>/20</w:t>
            </w:r>
            <w:r w:rsidR="00743392" w:rsidRPr="00743392">
              <w:t>2</w:t>
            </w:r>
            <w:r w:rsidR="0043715C">
              <w:t>4</w:t>
            </w:r>
            <w:r w:rsidR="0015337C" w:rsidRPr="00743392">
              <w:t>-20</w:t>
            </w:r>
            <w:r w:rsidR="00110EED" w:rsidRPr="00743392">
              <w:t>2</w:t>
            </w:r>
            <w:r w:rsidR="0043715C">
              <w:t>5</w:t>
            </w:r>
          </w:p>
        </w:tc>
      </w:tr>
      <w:tr w:rsidR="002401D0" w14:paraId="02E8BB9E" w14:textId="77777777">
        <w:trPr>
          <w:cantSplit/>
          <w:trHeight w:val="238"/>
        </w:trPr>
        <w:tc>
          <w:tcPr>
            <w:tcW w:w="861" w:type="dxa"/>
            <w:vMerge/>
          </w:tcPr>
          <w:p w14:paraId="3FE7D842" w14:textId="77777777" w:rsidR="002401D0" w:rsidRDefault="002401D0">
            <w:pPr>
              <w:pStyle w:val="xLedtext"/>
            </w:pPr>
          </w:p>
        </w:tc>
        <w:tc>
          <w:tcPr>
            <w:tcW w:w="4448" w:type="dxa"/>
            <w:vAlign w:val="bottom"/>
          </w:tcPr>
          <w:p w14:paraId="3C6033F1" w14:textId="77777777" w:rsidR="002401D0" w:rsidRDefault="002401D0">
            <w:pPr>
              <w:pStyle w:val="xLedtext"/>
            </w:pPr>
          </w:p>
        </w:tc>
        <w:tc>
          <w:tcPr>
            <w:tcW w:w="1725" w:type="dxa"/>
            <w:vAlign w:val="bottom"/>
          </w:tcPr>
          <w:p w14:paraId="51B587D4" w14:textId="77777777" w:rsidR="002401D0" w:rsidRDefault="002401D0">
            <w:pPr>
              <w:pStyle w:val="xLedtext"/>
            </w:pPr>
            <w:r>
              <w:t>Datum</w:t>
            </w:r>
          </w:p>
        </w:tc>
        <w:tc>
          <w:tcPr>
            <w:tcW w:w="2563" w:type="dxa"/>
            <w:vAlign w:val="bottom"/>
          </w:tcPr>
          <w:p w14:paraId="3C28C3B5" w14:textId="77777777" w:rsidR="002401D0" w:rsidRDefault="002401D0">
            <w:pPr>
              <w:pStyle w:val="xLedtext"/>
            </w:pPr>
          </w:p>
        </w:tc>
      </w:tr>
      <w:tr w:rsidR="002401D0" w14:paraId="75FF6039" w14:textId="77777777">
        <w:trPr>
          <w:cantSplit/>
          <w:trHeight w:val="238"/>
        </w:trPr>
        <w:tc>
          <w:tcPr>
            <w:tcW w:w="861" w:type="dxa"/>
            <w:vMerge/>
          </w:tcPr>
          <w:p w14:paraId="35724D1A" w14:textId="77777777" w:rsidR="002401D0" w:rsidRDefault="002401D0">
            <w:pPr>
              <w:pStyle w:val="xAvsandare2"/>
            </w:pPr>
          </w:p>
        </w:tc>
        <w:tc>
          <w:tcPr>
            <w:tcW w:w="4448" w:type="dxa"/>
            <w:vAlign w:val="center"/>
          </w:tcPr>
          <w:p w14:paraId="7D04BAD5" w14:textId="77777777" w:rsidR="002401D0" w:rsidRDefault="004F110F">
            <w:pPr>
              <w:pStyle w:val="xAvsandare2"/>
            </w:pPr>
            <w:r>
              <w:t>Finans- och närings</w:t>
            </w:r>
            <w:r w:rsidR="002401D0">
              <w:t>utskottet</w:t>
            </w:r>
          </w:p>
        </w:tc>
        <w:tc>
          <w:tcPr>
            <w:tcW w:w="1725" w:type="dxa"/>
            <w:vAlign w:val="center"/>
          </w:tcPr>
          <w:p w14:paraId="39806CCC" w14:textId="0B2ADD86" w:rsidR="00B6105A" w:rsidRDefault="002401D0" w:rsidP="00F775E8">
            <w:pPr>
              <w:pStyle w:val="xDatum1"/>
            </w:pPr>
            <w:r>
              <w:t>20</w:t>
            </w:r>
            <w:r w:rsidR="00110EED">
              <w:t>2</w:t>
            </w:r>
            <w:r w:rsidR="002F2C81">
              <w:t>4</w:t>
            </w:r>
            <w:r w:rsidR="00521AAB">
              <w:t>-</w:t>
            </w:r>
            <w:r w:rsidR="00937E63">
              <w:t>11</w:t>
            </w:r>
            <w:r w:rsidR="00904FCD" w:rsidRPr="00DF3FC8">
              <w:t>-</w:t>
            </w:r>
            <w:r w:rsidR="002A161B">
              <w:t>0</w:t>
            </w:r>
            <w:r w:rsidR="00937E63">
              <w:t>5</w:t>
            </w:r>
          </w:p>
        </w:tc>
        <w:tc>
          <w:tcPr>
            <w:tcW w:w="2563" w:type="dxa"/>
            <w:vAlign w:val="center"/>
          </w:tcPr>
          <w:p w14:paraId="0EDAABD9" w14:textId="77777777" w:rsidR="002401D0" w:rsidRDefault="002401D0">
            <w:pPr>
              <w:pStyle w:val="xBeteckning1"/>
            </w:pPr>
          </w:p>
        </w:tc>
      </w:tr>
      <w:tr w:rsidR="002401D0" w14:paraId="30653736" w14:textId="77777777">
        <w:trPr>
          <w:cantSplit/>
          <w:trHeight w:val="238"/>
        </w:trPr>
        <w:tc>
          <w:tcPr>
            <w:tcW w:w="861" w:type="dxa"/>
            <w:vMerge/>
          </w:tcPr>
          <w:p w14:paraId="611B53FB" w14:textId="77777777" w:rsidR="002401D0" w:rsidRDefault="002401D0">
            <w:pPr>
              <w:pStyle w:val="xLedtext"/>
            </w:pPr>
          </w:p>
        </w:tc>
        <w:tc>
          <w:tcPr>
            <w:tcW w:w="4448" w:type="dxa"/>
            <w:vAlign w:val="bottom"/>
          </w:tcPr>
          <w:p w14:paraId="7071A5F6" w14:textId="77777777" w:rsidR="002401D0" w:rsidRDefault="002401D0">
            <w:pPr>
              <w:pStyle w:val="xLedtext"/>
            </w:pPr>
          </w:p>
        </w:tc>
        <w:tc>
          <w:tcPr>
            <w:tcW w:w="1725" w:type="dxa"/>
            <w:vAlign w:val="bottom"/>
          </w:tcPr>
          <w:p w14:paraId="52F8D024" w14:textId="77777777" w:rsidR="002401D0" w:rsidRDefault="002401D0">
            <w:pPr>
              <w:pStyle w:val="xLedtext"/>
            </w:pPr>
          </w:p>
        </w:tc>
        <w:tc>
          <w:tcPr>
            <w:tcW w:w="2563" w:type="dxa"/>
            <w:vAlign w:val="bottom"/>
          </w:tcPr>
          <w:p w14:paraId="2E55E5FF" w14:textId="77777777" w:rsidR="002401D0" w:rsidRDefault="002401D0">
            <w:pPr>
              <w:pStyle w:val="xLedtext"/>
            </w:pPr>
          </w:p>
        </w:tc>
      </w:tr>
      <w:tr w:rsidR="002401D0" w14:paraId="43615CC5" w14:textId="77777777">
        <w:trPr>
          <w:cantSplit/>
          <w:trHeight w:val="238"/>
        </w:trPr>
        <w:tc>
          <w:tcPr>
            <w:tcW w:w="861" w:type="dxa"/>
            <w:vMerge/>
            <w:tcBorders>
              <w:bottom w:val="single" w:sz="4" w:space="0" w:color="auto"/>
            </w:tcBorders>
          </w:tcPr>
          <w:p w14:paraId="3603E8B6" w14:textId="77777777" w:rsidR="002401D0" w:rsidRDefault="002401D0">
            <w:pPr>
              <w:pStyle w:val="xAvsandare3"/>
            </w:pPr>
          </w:p>
        </w:tc>
        <w:tc>
          <w:tcPr>
            <w:tcW w:w="4448" w:type="dxa"/>
            <w:tcBorders>
              <w:bottom w:val="single" w:sz="4" w:space="0" w:color="auto"/>
            </w:tcBorders>
            <w:vAlign w:val="center"/>
          </w:tcPr>
          <w:p w14:paraId="4F035CA4" w14:textId="77777777" w:rsidR="002401D0" w:rsidRDefault="002401D0">
            <w:pPr>
              <w:pStyle w:val="xAvsandare3"/>
            </w:pPr>
          </w:p>
        </w:tc>
        <w:tc>
          <w:tcPr>
            <w:tcW w:w="1725" w:type="dxa"/>
            <w:tcBorders>
              <w:bottom w:val="single" w:sz="4" w:space="0" w:color="auto"/>
            </w:tcBorders>
            <w:vAlign w:val="center"/>
          </w:tcPr>
          <w:p w14:paraId="4F05E734" w14:textId="77777777" w:rsidR="002401D0" w:rsidRDefault="002401D0">
            <w:pPr>
              <w:pStyle w:val="xDatum2"/>
            </w:pPr>
          </w:p>
        </w:tc>
        <w:tc>
          <w:tcPr>
            <w:tcW w:w="2563" w:type="dxa"/>
            <w:tcBorders>
              <w:bottom w:val="single" w:sz="4" w:space="0" w:color="auto"/>
            </w:tcBorders>
            <w:vAlign w:val="center"/>
          </w:tcPr>
          <w:p w14:paraId="308397C0" w14:textId="77777777" w:rsidR="002401D0" w:rsidRDefault="002401D0">
            <w:pPr>
              <w:pStyle w:val="xBeteckning2"/>
            </w:pPr>
          </w:p>
        </w:tc>
      </w:tr>
      <w:tr w:rsidR="002401D0" w14:paraId="538D501D" w14:textId="77777777">
        <w:trPr>
          <w:cantSplit/>
          <w:trHeight w:val="238"/>
        </w:trPr>
        <w:tc>
          <w:tcPr>
            <w:tcW w:w="861" w:type="dxa"/>
            <w:tcBorders>
              <w:top w:val="single" w:sz="4" w:space="0" w:color="auto"/>
            </w:tcBorders>
            <w:vAlign w:val="bottom"/>
          </w:tcPr>
          <w:p w14:paraId="0930B801" w14:textId="77777777" w:rsidR="002401D0" w:rsidRDefault="002401D0">
            <w:pPr>
              <w:pStyle w:val="xLedtext"/>
            </w:pPr>
          </w:p>
        </w:tc>
        <w:tc>
          <w:tcPr>
            <w:tcW w:w="4448" w:type="dxa"/>
            <w:tcBorders>
              <w:top w:val="single" w:sz="4" w:space="0" w:color="auto"/>
            </w:tcBorders>
            <w:vAlign w:val="bottom"/>
          </w:tcPr>
          <w:p w14:paraId="2D0FA7F3" w14:textId="77777777" w:rsidR="002401D0" w:rsidRDefault="002401D0">
            <w:pPr>
              <w:pStyle w:val="xLedtext"/>
            </w:pPr>
          </w:p>
        </w:tc>
        <w:tc>
          <w:tcPr>
            <w:tcW w:w="4288" w:type="dxa"/>
            <w:gridSpan w:val="2"/>
            <w:tcBorders>
              <w:top w:val="single" w:sz="4" w:space="0" w:color="auto"/>
            </w:tcBorders>
            <w:vAlign w:val="bottom"/>
          </w:tcPr>
          <w:p w14:paraId="4CAAE7D9" w14:textId="77777777" w:rsidR="002401D0" w:rsidRDefault="002401D0">
            <w:pPr>
              <w:pStyle w:val="xLedtext"/>
            </w:pPr>
          </w:p>
        </w:tc>
      </w:tr>
      <w:tr w:rsidR="002401D0" w14:paraId="531BD787" w14:textId="77777777">
        <w:trPr>
          <w:cantSplit/>
          <w:trHeight w:val="238"/>
        </w:trPr>
        <w:tc>
          <w:tcPr>
            <w:tcW w:w="861" w:type="dxa"/>
          </w:tcPr>
          <w:p w14:paraId="6F475208" w14:textId="77777777" w:rsidR="002401D0" w:rsidRDefault="002401D0">
            <w:pPr>
              <w:pStyle w:val="xCelltext"/>
            </w:pPr>
          </w:p>
        </w:tc>
        <w:tc>
          <w:tcPr>
            <w:tcW w:w="4448" w:type="dxa"/>
            <w:vMerge w:val="restart"/>
          </w:tcPr>
          <w:p w14:paraId="1E22F385" w14:textId="77777777" w:rsidR="002401D0" w:rsidRDefault="002401D0">
            <w:pPr>
              <w:pStyle w:val="xMottagare1"/>
            </w:pPr>
            <w:r>
              <w:t>Till Ålands lagting</w:t>
            </w:r>
          </w:p>
          <w:p w14:paraId="5FDD2249" w14:textId="77777777" w:rsidR="0035335F" w:rsidRPr="000E36E1" w:rsidRDefault="0035335F" w:rsidP="0035335F">
            <w:pPr>
              <w:pStyle w:val="xMottagare3"/>
            </w:pPr>
          </w:p>
          <w:p w14:paraId="14DCE1BA" w14:textId="70509E7D" w:rsidR="005C05BC" w:rsidRPr="005C05BC" w:rsidRDefault="005C05BC" w:rsidP="005C05BC">
            <w:pPr>
              <w:pStyle w:val="xMottagare4"/>
            </w:pPr>
          </w:p>
        </w:tc>
        <w:tc>
          <w:tcPr>
            <w:tcW w:w="4288" w:type="dxa"/>
            <w:gridSpan w:val="2"/>
            <w:vMerge w:val="restart"/>
          </w:tcPr>
          <w:p w14:paraId="78CC5D15" w14:textId="77777777" w:rsidR="002401D0" w:rsidRDefault="002401D0">
            <w:pPr>
              <w:pStyle w:val="xMottagare1"/>
              <w:tabs>
                <w:tab w:val="left" w:pos="2349"/>
              </w:tabs>
            </w:pPr>
          </w:p>
        </w:tc>
      </w:tr>
      <w:tr w:rsidR="002401D0" w14:paraId="66FA1993" w14:textId="77777777">
        <w:trPr>
          <w:cantSplit/>
          <w:trHeight w:val="238"/>
        </w:trPr>
        <w:tc>
          <w:tcPr>
            <w:tcW w:w="861" w:type="dxa"/>
          </w:tcPr>
          <w:p w14:paraId="6E283B45" w14:textId="77777777" w:rsidR="002401D0" w:rsidRDefault="002401D0">
            <w:pPr>
              <w:pStyle w:val="xCelltext"/>
            </w:pPr>
          </w:p>
        </w:tc>
        <w:tc>
          <w:tcPr>
            <w:tcW w:w="4448" w:type="dxa"/>
            <w:vMerge/>
            <w:vAlign w:val="center"/>
          </w:tcPr>
          <w:p w14:paraId="1876AF1E" w14:textId="77777777" w:rsidR="002401D0" w:rsidRDefault="002401D0">
            <w:pPr>
              <w:pStyle w:val="xCelltext"/>
            </w:pPr>
          </w:p>
        </w:tc>
        <w:tc>
          <w:tcPr>
            <w:tcW w:w="4288" w:type="dxa"/>
            <w:gridSpan w:val="2"/>
            <w:vMerge/>
            <w:vAlign w:val="center"/>
          </w:tcPr>
          <w:p w14:paraId="1C28DEDA" w14:textId="77777777" w:rsidR="002401D0" w:rsidRDefault="002401D0">
            <w:pPr>
              <w:pStyle w:val="xCelltext"/>
            </w:pPr>
          </w:p>
        </w:tc>
      </w:tr>
      <w:tr w:rsidR="002401D0" w14:paraId="0F1E0B13" w14:textId="77777777">
        <w:trPr>
          <w:cantSplit/>
          <w:trHeight w:val="238"/>
        </w:trPr>
        <w:tc>
          <w:tcPr>
            <w:tcW w:w="861" w:type="dxa"/>
          </w:tcPr>
          <w:p w14:paraId="23B40814" w14:textId="77777777" w:rsidR="002401D0" w:rsidRDefault="002401D0">
            <w:pPr>
              <w:pStyle w:val="xCelltext"/>
            </w:pPr>
          </w:p>
        </w:tc>
        <w:tc>
          <w:tcPr>
            <w:tcW w:w="4448" w:type="dxa"/>
            <w:vMerge/>
            <w:vAlign w:val="center"/>
          </w:tcPr>
          <w:p w14:paraId="4CA69B6A" w14:textId="77777777" w:rsidR="002401D0" w:rsidRDefault="002401D0">
            <w:pPr>
              <w:pStyle w:val="xCelltext"/>
            </w:pPr>
          </w:p>
        </w:tc>
        <w:tc>
          <w:tcPr>
            <w:tcW w:w="4288" w:type="dxa"/>
            <w:gridSpan w:val="2"/>
            <w:vMerge/>
            <w:vAlign w:val="center"/>
          </w:tcPr>
          <w:p w14:paraId="2EA51B88" w14:textId="77777777" w:rsidR="002401D0" w:rsidRDefault="002401D0">
            <w:pPr>
              <w:pStyle w:val="xCelltext"/>
            </w:pPr>
          </w:p>
        </w:tc>
      </w:tr>
      <w:tr w:rsidR="002401D0" w14:paraId="26434644" w14:textId="77777777">
        <w:trPr>
          <w:cantSplit/>
          <w:trHeight w:val="238"/>
        </w:trPr>
        <w:tc>
          <w:tcPr>
            <w:tcW w:w="861" w:type="dxa"/>
          </w:tcPr>
          <w:p w14:paraId="0E9B8324" w14:textId="77777777" w:rsidR="002401D0" w:rsidRDefault="002401D0">
            <w:pPr>
              <w:pStyle w:val="xCelltext"/>
            </w:pPr>
          </w:p>
        </w:tc>
        <w:tc>
          <w:tcPr>
            <w:tcW w:w="4448" w:type="dxa"/>
            <w:vMerge/>
            <w:vAlign w:val="center"/>
          </w:tcPr>
          <w:p w14:paraId="7F02A822" w14:textId="77777777" w:rsidR="002401D0" w:rsidRDefault="002401D0">
            <w:pPr>
              <w:pStyle w:val="xCelltext"/>
            </w:pPr>
          </w:p>
        </w:tc>
        <w:tc>
          <w:tcPr>
            <w:tcW w:w="4288" w:type="dxa"/>
            <w:gridSpan w:val="2"/>
            <w:vMerge/>
            <w:vAlign w:val="center"/>
          </w:tcPr>
          <w:p w14:paraId="23F91910" w14:textId="77777777" w:rsidR="002401D0" w:rsidRDefault="002401D0">
            <w:pPr>
              <w:pStyle w:val="xCelltext"/>
            </w:pPr>
          </w:p>
        </w:tc>
      </w:tr>
      <w:tr w:rsidR="002401D0" w14:paraId="0C1CF511" w14:textId="77777777">
        <w:trPr>
          <w:cantSplit/>
          <w:trHeight w:val="238"/>
        </w:trPr>
        <w:tc>
          <w:tcPr>
            <w:tcW w:w="861" w:type="dxa"/>
          </w:tcPr>
          <w:p w14:paraId="7DEB752B" w14:textId="77777777" w:rsidR="002401D0" w:rsidRDefault="002401D0">
            <w:pPr>
              <w:pStyle w:val="xCelltext"/>
            </w:pPr>
          </w:p>
        </w:tc>
        <w:tc>
          <w:tcPr>
            <w:tcW w:w="4448" w:type="dxa"/>
            <w:vMerge/>
            <w:vAlign w:val="center"/>
          </w:tcPr>
          <w:p w14:paraId="4CFAE3FD" w14:textId="77777777" w:rsidR="002401D0" w:rsidRDefault="002401D0">
            <w:pPr>
              <w:pStyle w:val="xCelltext"/>
            </w:pPr>
          </w:p>
        </w:tc>
        <w:tc>
          <w:tcPr>
            <w:tcW w:w="4288" w:type="dxa"/>
            <w:gridSpan w:val="2"/>
            <w:vMerge/>
            <w:vAlign w:val="center"/>
          </w:tcPr>
          <w:p w14:paraId="50093401" w14:textId="77777777" w:rsidR="002401D0" w:rsidRDefault="002401D0">
            <w:pPr>
              <w:pStyle w:val="xCelltext"/>
            </w:pPr>
          </w:p>
        </w:tc>
      </w:tr>
    </w:tbl>
    <w:p w14:paraId="4DF23377" w14:textId="77777777" w:rsidR="002401D0" w:rsidRDefault="002401D0">
      <w:pPr>
        <w:rPr>
          <w:b/>
          <w:bCs/>
        </w:rPr>
        <w:sectPr w:rsidR="002401D0">
          <w:footerReference w:type="even" r:id="rId10"/>
          <w:footerReference w:type="default" r:id="rId11"/>
          <w:pgSz w:w="11906" w:h="16838" w:code="9"/>
          <w:pgMar w:top="567" w:right="1134" w:bottom="1134" w:left="1191" w:header="624" w:footer="737" w:gutter="0"/>
          <w:cols w:space="708"/>
          <w:docGrid w:linePitch="360"/>
        </w:sectPr>
      </w:pPr>
    </w:p>
    <w:p w14:paraId="5FAD2F19" w14:textId="77777777" w:rsidR="002401D0" w:rsidRDefault="004F110F">
      <w:pPr>
        <w:pStyle w:val="ArendeOverRubrik"/>
      </w:pPr>
      <w:r>
        <w:t>Finans- och närings</w:t>
      </w:r>
      <w:r w:rsidR="002401D0">
        <w:t>utskottets betänkande</w:t>
      </w:r>
    </w:p>
    <w:p w14:paraId="11F4CE3E" w14:textId="26AF6700" w:rsidR="002401D0" w:rsidRPr="00B6105A" w:rsidRDefault="00EF538E" w:rsidP="00D06E29">
      <w:pPr>
        <w:pStyle w:val="ArendeUnderRubrik"/>
        <w:keepNext/>
        <w:numPr>
          <w:ilvl w:val="0"/>
          <w:numId w:val="0"/>
        </w:numPr>
        <w:jc w:val="both"/>
        <w:rPr>
          <w:rFonts w:ascii="Arial" w:hAnsi="Arial"/>
          <w:b/>
          <w:bCs/>
          <w:sz w:val="26"/>
        </w:rPr>
      </w:pPr>
      <w:r w:rsidRPr="00EF538E">
        <w:rPr>
          <w:rFonts w:ascii="Arial" w:hAnsi="Arial"/>
          <w:b/>
          <w:bCs/>
          <w:sz w:val="26"/>
        </w:rPr>
        <w:t>Landskapsrevis</w:t>
      </w:r>
      <w:r w:rsidR="00D06E29">
        <w:rPr>
          <w:rFonts w:ascii="Arial" w:hAnsi="Arial"/>
          <w:b/>
          <w:bCs/>
          <w:sz w:val="26"/>
        </w:rPr>
        <w:t xml:space="preserve">ionens </w:t>
      </w:r>
      <w:r>
        <w:rPr>
          <w:rFonts w:ascii="Arial" w:hAnsi="Arial"/>
          <w:b/>
          <w:bCs/>
          <w:sz w:val="26"/>
        </w:rPr>
        <w:t xml:space="preserve">berättelse </w:t>
      </w:r>
      <w:r w:rsidR="00D06E29">
        <w:rPr>
          <w:rFonts w:ascii="Arial" w:hAnsi="Arial"/>
          <w:b/>
          <w:bCs/>
          <w:sz w:val="26"/>
        </w:rPr>
        <w:t xml:space="preserve">över effektivitets-revisionen år </w:t>
      </w:r>
      <w:r w:rsidR="00A60572">
        <w:rPr>
          <w:rFonts w:ascii="Arial" w:hAnsi="Arial"/>
          <w:b/>
          <w:bCs/>
          <w:sz w:val="26"/>
        </w:rPr>
        <w:t>20</w:t>
      </w:r>
      <w:r w:rsidR="00743392">
        <w:rPr>
          <w:rFonts w:ascii="Arial" w:hAnsi="Arial"/>
          <w:b/>
          <w:bCs/>
          <w:sz w:val="26"/>
        </w:rPr>
        <w:t>2</w:t>
      </w:r>
      <w:r w:rsidR="002F2C81">
        <w:rPr>
          <w:rFonts w:ascii="Arial" w:hAnsi="Arial"/>
          <w:b/>
          <w:bCs/>
          <w:sz w:val="26"/>
        </w:rPr>
        <w:t>3</w:t>
      </w:r>
    </w:p>
    <w:p w14:paraId="7798D32C" w14:textId="75D415E6" w:rsidR="00EF538E" w:rsidRDefault="00EF538E" w:rsidP="00EF538E">
      <w:pPr>
        <w:pStyle w:val="ArendeUnderRubrik"/>
      </w:pPr>
      <w:r>
        <w:t>Landskapsre</w:t>
      </w:r>
      <w:r w:rsidR="00521AAB">
        <w:t>visionens berättelse nr 1</w:t>
      </w:r>
      <w:r>
        <w:t>/</w:t>
      </w:r>
      <w:proofErr w:type="gramStart"/>
      <w:r>
        <w:t>20</w:t>
      </w:r>
      <w:r w:rsidR="001F7981">
        <w:t>2</w:t>
      </w:r>
      <w:r w:rsidR="00122FDF">
        <w:t>3</w:t>
      </w:r>
      <w:r>
        <w:t>-20</w:t>
      </w:r>
      <w:r w:rsidR="00110EED">
        <w:t>2</w:t>
      </w:r>
      <w:r w:rsidR="00122FDF">
        <w:t>4</w:t>
      </w:r>
      <w:proofErr w:type="gramEnd"/>
    </w:p>
    <w:p w14:paraId="7FBA4D01" w14:textId="3833EE84" w:rsidR="00122FDF" w:rsidRDefault="00122FDF" w:rsidP="00EF538E">
      <w:pPr>
        <w:pStyle w:val="ArendeUnderRubrik"/>
      </w:pPr>
      <w:r>
        <w:t>Landskapsrevisionens granskningsrapport GR 1/</w:t>
      </w:r>
      <w:proofErr w:type="gramStart"/>
      <w:r>
        <w:t>2023-2024</w:t>
      </w:r>
      <w:proofErr w:type="gramEnd"/>
    </w:p>
    <w:p w14:paraId="3CEA3718" w14:textId="627E9605" w:rsidR="00521AAB" w:rsidRDefault="00A60572" w:rsidP="00EF538E">
      <w:pPr>
        <w:pStyle w:val="ArendeUnderRubrik"/>
      </w:pPr>
      <w:r>
        <w:t xml:space="preserve">Landskapsregeringens svar </w:t>
      </w:r>
      <w:r w:rsidR="000637A9">
        <w:t>på RB 1/</w:t>
      </w:r>
      <w:proofErr w:type="gramStart"/>
      <w:r w:rsidR="000637A9">
        <w:t>202</w:t>
      </w:r>
      <w:r w:rsidR="00122FDF">
        <w:t>3</w:t>
      </w:r>
      <w:r w:rsidR="000637A9">
        <w:t>-202</w:t>
      </w:r>
      <w:r w:rsidR="00122FDF">
        <w:t>4</w:t>
      </w:r>
      <w:proofErr w:type="gramEnd"/>
    </w:p>
    <w:p w14:paraId="479F0D17" w14:textId="69058E73" w:rsidR="00122FDF" w:rsidRDefault="00122FDF" w:rsidP="00EF538E">
      <w:pPr>
        <w:pStyle w:val="ArendeUnderRubrik"/>
      </w:pPr>
      <w:r>
        <w:t>Landskapsregeringens svar på GR 1/</w:t>
      </w:r>
      <w:proofErr w:type="gramStart"/>
      <w:r>
        <w:t>2023-2024</w:t>
      </w:r>
      <w:proofErr w:type="gramEnd"/>
    </w:p>
    <w:p w14:paraId="00507428" w14:textId="77777777" w:rsidR="00CB7D45" w:rsidRPr="00CB7D45" w:rsidRDefault="00CB7D45" w:rsidP="00CB7D45">
      <w:pPr>
        <w:pStyle w:val="ArendeUnderRubrik"/>
        <w:numPr>
          <w:ilvl w:val="0"/>
          <w:numId w:val="0"/>
        </w:numPr>
        <w:ind w:left="283"/>
      </w:pPr>
    </w:p>
    <w:p w14:paraId="2984CD3E" w14:textId="77777777" w:rsidR="002401D0" w:rsidRDefault="002401D0">
      <w:pPr>
        <w:pStyle w:val="Innehll1"/>
      </w:pPr>
      <w:r>
        <w:t>INNEHÅLL</w:t>
      </w:r>
    </w:p>
    <w:p w14:paraId="6E4F2095" w14:textId="0A6C02D6" w:rsidR="00937E63" w:rsidRDefault="002401D0">
      <w:pPr>
        <w:pStyle w:val="Innehll1"/>
        <w:rPr>
          <w:rFonts w:asciiTheme="minorHAnsi" w:eastAsiaTheme="minorEastAsia" w:hAnsiTheme="minorHAnsi" w:cstheme="minorBidi"/>
          <w:kern w:val="2"/>
          <w:sz w:val="24"/>
          <w:szCs w:val="24"/>
          <w:lang w:val="sv-FI" w:eastAsia="sv-FI"/>
          <w14:ligatures w14:val="standardContextual"/>
        </w:rPr>
      </w:pPr>
      <w:r w:rsidRPr="00A96F8C">
        <w:fldChar w:fldCharType="begin"/>
      </w:r>
      <w:r w:rsidRPr="00A96F8C">
        <w:instrText xml:space="preserve"> TOC \o "1-1" \h \z \t "Rubrik 2;2;Rubrik 3;3;RubrikB;2;RubrikC;3" </w:instrText>
      </w:r>
      <w:r w:rsidRPr="00A96F8C">
        <w:fldChar w:fldCharType="separate"/>
      </w:r>
      <w:hyperlink w:anchor="_Toc180674572" w:history="1">
        <w:r w:rsidR="00937E63" w:rsidRPr="00FC598B">
          <w:rPr>
            <w:rStyle w:val="Hyperlnk"/>
          </w:rPr>
          <w:t>Sammanfattning</w:t>
        </w:r>
        <w:r w:rsidR="00937E63">
          <w:rPr>
            <w:webHidden/>
          </w:rPr>
          <w:tab/>
        </w:r>
        <w:r w:rsidR="00937E63">
          <w:rPr>
            <w:webHidden/>
          </w:rPr>
          <w:fldChar w:fldCharType="begin"/>
        </w:r>
        <w:r w:rsidR="00937E63">
          <w:rPr>
            <w:webHidden/>
          </w:rPr>
          <w:instrText xml:space="preserve"> PAGEREF _Toc180674572 \h </w:instrText>
        </w:r>
        <w:r w:rsidR="00937E63">
          <w:rPr>
            <w:webHidden/>
          </w:rPr>
        </w:r>
        <w:r w:rsidR="00937E63">
          <w:rPr>
            <w:webHidden/>
          </w:rPr>
          <w:fldChar w:fldCharType="separate"/>
        </w:r>
        <w:r w:rsidR="00522ABB">
          <w:rPr>
            <w:webHidden/>
          </w:rPr>
          <w:t>1</w:t>
        </w:r>
        <w:r w:rsidR="00937E63">
          <w:rPr>
            <w:webHidden/>
          </w:rPr>
          <w:fldChar w:fldCharType="end"/>
        </w:r>
      </w:hyperlink>
    </w:p>
    <w:p w14:paraId="6CA1DFF3" w14:textId="5C4F8AFC" w:rsidR="00937E63" w:rsidRDefault="00780A74">
      <w:pPr>
        <w:pStyle w:val="Innehll2"/>
        <w:rPr>
          <w:rFonts w:asciiTheme="minorHAnsi" w:eastAsiaTheme="minorEastAsia" w:hAnsiTheme="minorHAnsi" w:cstheme="minorBidi"/>
          <w:kern w:val="2"/>
          <w:sz w:val="24"/>
          <w:szCs w:val="24"/>
          <w:lang w:val="sv-FI" w:eastAsia="sv-FI"/>
          <w14:ligatures w14:val="standardContextual"/>
        </w:rPr>
      </w:pPr>
      <w:hyperlink w:anchor="_Toc180674573" w:history="1">
        <w:r w:rsidR="00937E63" w:rsidRPr="00FC598B">
          <w:rPr>
            <w:rStyle w:val="Hyperlnk"/>
          </w:rPr>
          <w:t>Utskottets förslag</w:t>
        </w:r>
        <w:r w:rsidR="00937E63">
          <w:rPr>
            <w:webHidden/>
          </w:rPr>
          <w:tab/>
        </w:r>
        <w:r w:rsidR="00937E63">
          <w:rPr>
            <w:webHidden/>
          </w:rPr>
          <w:fldChar w:fldCharType="begin"/>
        </w:r>
        <w:r w:rsidR="00937E63">
          <w:rPr>
            <w:webHidden/>
          </w:rPr>
          <w:instrText xml:space="preserve"> PAGEREF _Toc180674573 \h </w:instrText>
        </w:r>
        <w:r w:rsidR="00937E63">
          <w:rPr>
            <w:webHidden/>
          </w:rPr>
        </w:r>
        <w:r w:rsidR="00937E63">
          <w:rPr>
            <w:webHidden/>
          </w:rPr>
          <w:fldChar w:fldCharType="separate"/>
        </w:r>
        <w:r w:rsidR="00522ABB">
          <w:rPr>
            <w:webHidden/>
          </w:rPr>
          <w:t>1</w:t>
        </w:r>
        <w:r w:rsidR="00937E63">
          <w:rPr>
            <w:webHidden/>
          </w:rPr>
          <w:fldChar w:fldCharType="end"/>
        </w:r>
      </w:hyperlink>
    </w:p>
    <w:p w14:paraId="191955CE" w14:textId="2BE80AB2" w:rsidR="00937E63" w:rsidRDefault="00780A74">
      <w:pPr>
        <w:pStyle w:val="Innehll1"/>
        <w:rPr>
          <w:rFonts w:asciiTheme="minorHAnsi" w:eastAsiaTheme="minorEastAsia" w:hAnsiTheme="minorHAnsi" w:cstheme="minorBidi"/>
          <w:kern w:val="2"/>
          <w:sz w:val="24"/>
          <w:szCs w:val="24"/>
          <w:lang w:val="sv-FI" w:eastAsia="sv-FI"/>
          <w14:ligatures w14:val="standardContextual"/>
        </w:rPr>
      </w:pPr>
      <w:hyperlink w:anchor="_Toc180674574" w:history="1">
        <w:r w:rsidR="00937E63" w:rsidRPr="00FC598B">
          <w:rPr>
            <w:rStyle w:val="Hyperlnk"/>
          </w:rPr>
          <w:t>Utskottets synpunkter</w:t>
        </w:r>
        <w:r w:rsidR="00937E63">
          <w:rPr>
            <w:webHidden/>
          </w:rPr>
          <w:tab/>
        </w:r>
        <w:r w:rsidR="00937E63">
          <w:rPr>
            <w:webHidden/>
          </w:rPr>
          <w:fldChar w:fldCharType="begin"/>
        </w:r>
        <w:r w:rsidR="00937E63">
          <w:rPr>
            <w:webHidden/>
          </w:rPr>
          <w:instrText xml:space="preserve"> PAGEREF _Toc180674574 \h </w:instrText>
        </w:r>
        <w:r w:rsidR="00937E63">
          <w:rPr>
            <w:webHidden/>
          </w:rPr>
        </w:r>
        <w:r w:rsidR="00937E63">
          <w:rPr>
            <w:webHidden/>
          </w:rPr>
          <w:fldChar w:fldCharType="separate"/>
        </w:r>
        <w:r w:rsidR="00522ABB">
          <w:rPr>
            <w:webHidden/>
          </w:rPr>
          <w:t>2</w:t>
        </w:r>
        <w:r w:rsidR="00937E63">
          <w:rPr>
            <w:webHidden/>
          </w:rPr>
          <w:fldChar w:fldCharType="end"/>
        </w:r>
      </w:hyperlink>
    </w:p>
    <w:p w14:paraId="7BFD824B" w14:textId="11D2927E" w:rsidR="00937E63" w:rsidRDefault="00780A74">
      <w:pPr>
        <w:pStyle w:val="Innehll3"/>
        <w:rPr>
          <w:rFonts w:asciiTheme="minorHAnsi" w:eastAsiaTheme="minorEastAsia" w:hAnsiTheme="minorHAnsi" w:cstheme="minorBidi"/>
          <w:kern w:val="2"/>
          <w:sz w:val="24"/>
          <w:szCs w:val="24"/>
          <w:lang w:val="sv-FI" w:eastAsia="sv-FI"/>
          <w14:ligatures w14:val="standardContextual"/>
        </w:rPr>
      </w:pPr>
      <w:hyperlink w:anchor="_Toc180674575" w:history="1">
        <w:r w:rsidR="00937E63" w:rsidRPr="00FC598B">
          <w:rPr>
            <w:rStyle w:val="Hyperlnk"/>
          </w:rPr>
          <w:t>Lagtingets kansli</w:t>
        </w:r>
        <w:r w:rsidR="00937E63">
          <w:rPr>
            <w:webHidden/>
          </w:rPr>
          <w:tab/>
        </w:r>
        <w:r w:rsidR="00937E63">
          <w:rPr>
            <w:webHidden/>
          </w:rPr>
          <w:fldChar w:fldCharType="begin"/>
        </w:r>
        <w:r w:rsidR="00937E63">
          <w:rPr>
            <w:webHidden/>
          </w:rPr>
          <w:instrText xml:space="preserve"> PAGEREF _Toc180674575 \h </w:instrText>
        </w:r>
        <w:r w:rsidR="00937E63">
          <w:rPr>
            <w:webHidden/>
          </w:rPr>
        </w:r>
        <w:r w:rsidR="00937E63">
          <w:rPr>
            <w:webHidden/>
          </w:rPr>
          <w:fldChar w:fldCharType="separate"/>
        </w:r>
        <w:r w:rsidR="00522ABB">
          <w:rPr>
            <w:webHidden/>
          </w:rPr>
          <w:t>2</w:t>
        </w:r>
        <w:r w:rsidR="00937E63">
          <w:rPr>
            <w:webHidden/>
          </w:rPr>
          <w:fldChar w:fldCharType="end"/>
        </w:r>
      </w:hyperlink>
    </w:p>
    <w:p w14:paraId="477C7BDE" w14:textId="06F1B5C1" w:rsidR="00937E63" w:rsidRDefault="00780A74">
      <w:pPr>
        <w:pStyle w:val="Innehll3"/>
        <w:rPr>
          <w:rFonts w:asciiTheme="minorHAnsi" w:eastAsiaTheme="minorEastAsia" w:hAnsiTheme="minorHAnsi" w:cstheme="minorBidi"/>
          <w:kern w:val="2"/>
          <w:sz w:val="24"/>
          <w:szCs w:val="24"/>
          <w:lang w:val="sv-FI" w:eastAsia="sv-FI"/>
          <w14:ligatures w14:val="standardContextual"/>
        </w:rPr>
      </w:pPr>
      <w:hyperlink w:anchor="_Toc180674576" w:history="1">
        <w:r w:rsidR="00937E63" w:rsidRPr="00FC598B">
          <w:rPr>
            <w:rStyle w:val="Hyperlnk"/>
          </w:rPr>
          <w:t>Ålands hälso- och sjukvård (ÅHS)</w:t>
        </w:r>
        <w:r w:rsidR="00937E63">
          <w:rPr>
            <w:webHidden/>
          </w:rPr>
          <w:tab/>
        </w:r>
        <w:r w:rsidR="00937E63">
          <w:rPr>
            <w:webHidden/>
          </w:rPr>
          <w:fldChar w:fldCharType="begin"/>
        </w:r>
        <w:r w:rsidR="00937E63">
          <w:rPr>
            <w:webHidden/>
          </w:rPr>
          <w:instrText xml:space="preserve"> PAGEREF _Toc180674576 \h </w:instrText>
        </w:r>
        <w:r w:rsidR="00937E63">
          <w:rPr>
            <w:webHidden/>
          </w:rPr>
        </w:r>
        <w:r w:rsidR="00937E63">
          <w:rPr>
            <w:webHidden/>
          </w:rPr>
          <w:fldChar w:fldCharType="separate"/>
        </w:r>
        <w:r w:rsidR="00522ABB">
          <w:rPr>
            <w:webHidden/>
          </w:rPr>
          <w:t>2</w:t>
        </w:r>
        <w:r w:rsidR="00937E63">
          <w:rPr>
            <w:webHidden/>
          </w:rPr>
          <w:fldChar w:fldCharType="end"/>
        </w:r>
      </w:hyperlink>
    </w:p>
    <w:p w14:paraId="0DA8E0F9" w14:textId="19248871" w:rsidR="00937E63" w:rsidRDefault="00780A74">
      <w:pPr>
        <w:pStyle w:val="Innehll3"/>
        <w:rPr>
          <w:rFonts w:asciiTheme="minorHAnsi" w:eastAsiaTheme="minorEastAsia" w:hAnsiTheme="minorHAnsi" w:cstheme="minorBidi"/>
          <w:kern w:val="2"/>
          <w:sz w:val="24"/>
          <w:szCs w:val="24"/>
          <w:lang w:val="sv-FI" w:eastAsia="sv-FI"/>
          <w14:ligatures w14:val="standardContextual"/>
        </w:rPr>
      </w:pPr>
      <w:hyperlink w:anchor="_Toc180674577" w:history="1">
        <w:r w:rsidR="00937E63" w:rsidRPr="00FC598B">
          <w:rPr>
            <w:rStyle w:val="Hyperlnk"/>
          </w:rPr>
          <w:t>ÅHS vårdinformationssystem (VIS)</w:t>
        </w:r>
        <w:r w:rsidR="00937E63">
          <w:rPr>
            <w:webHidden/>
          </w:rPr>
          <w:tab/>
        </w:r>
        <w:r w:rsidR="00937E63">
          <w:rPr>
            <w:webHidden/>
          </w:rPr>
          <w:fldChar w:fldCharType="begin"/>
        </w:r>
        <w:r w:rsidR="00937E63">
          <w:rPr>
            <w:webHidden/>
          </w:rPr>
          <w:instrText xml:space="preserve"> PAGEREF _Toc180674577 \h </w:instrText>
        </w:r>
        <w:r w:rsidR="00937E63">
          <w:rPr>
            <w:webHidden/>
          </w:rPr>
        </w:r>
        <w:r w:rsidR="00937E63">
          <w:rPr>
            <w:webHidden/>
          </w:rPr>
          <w:fldChar w:fldCharType="separate"/>
        </w:r>
        <w:r w:rsidR="00522ABB">
          <w:rPr>
            <w:webHidden/>
          </w:rPr>
          <w:t>3</w:t>
        </w:r>
        <w:r w:rsidR="00937E63">
          <w:rPr>
            <w:webHidden/>
          </w:rPr>
          <w:fldChar w:fldCharType="end"/>
        </w:r>
      </w:hyperlink>
    </w:p>
    <w:p w14:paraId="22CB6476" w14:textId="0C889D5F" w:rsidR="00937E63" w:rsidRDefault="00780A74">
      <w:pPr>
        <w:pStyle w:val="Innehll1"/>
        <w:rPr>
          <w:rFonts w:asciiTheme="minorHAnsi" w:eastAsiaTheme="minorEastAsia" w:hAnsiTheme="minorHAnsi" w:cstheme="minorBidi"/>
          <w:kern w:val="2"/>
          <w:sz w:val="24"/>
          <w:szCs w:val="24"/>
          <w:lang w:val="sv-FI" w:eastAsia="sv-FI"/>
          <w14:ligatures w14:val="standardContextual"/>
        </w:rPr>
      </w:pPr>
      <w:hyperlink w:anchor="_Toc180674578" w:history="1">
        <w:r w:rsidR="00937E63" w:rsidRPr="00FC598B">
          <w:rPr>
            <w:rStyle w:val="Hyperlnk"/>
          </w:rPr>
          <w:t>Ärendets behandling</w:t>
        </w:r>
        <w:r w:rsidR="00937E63">
          <w:rPr>
            <w:webHidden/>
          </w:rPr>
          <w:tab/>
        </w:r>
        <w:r w:rsidR="00937E63">
          <w:rPr>
            <w:webHidden/>
          </w:rPr>
          <w:fldChar w:fldCharType="begin"/>
        </w:r>
        <w:r w:rsidR="00937E63">
          <w:rPr>
            <w:webHidden/>
          </w:rPr>
          <w:instrText xml:space="preserve"> PAGEREF _Toc180674578 \h </w:instrText>
        </w:r>
        <w:r w:rsidR="00937E63">
          <w:rPr>
            <w:webHidden/>
          </w:rPr>
        </w:r>
        <w:r w:rsidR="00937E63">
          <w:rPr>
            <w:webHidden/>
          </w:rPr>
          <w:fldChar w:fldCharType="separate"/>
        </w:r>
        <w:r w:rsidR="00522ABB">
          <w:rPr>
            <w:webHidden/>
          </w:rPr>
          <w:t>4</w:t>
        </w:r>
        <w:r w:rsidR="00937E63">
          <w:rPr>
            <w:webHidden/>
          </w:rPr>
          <w:fldChar w:fldCharType="end"/>
        </w:r>
      </w:hyperlink>
    </w:p>
    <w:p w14:paraId="6FD9B897" w14:textId="4AFDA3EF" w:rsidR="00937E63" w:rsidRDefault="00780A74">
      <w:pPr>
        <w:pStyle w:val="Innehll1"/>
        <w:rPr>
          <w:rFonts w:asciiTheme="minorHAnsi" w:eastAsiaTheme="minorEastAsia" w:hAnsiTheme="minorHAnsi" w:cstheme="minorBidi"/>
          <w:kern w:val="2"/>
          <w:sz w:val="24"/>
          <w:szCs w:val="24"/>
          <w:lang w:val="sv-FI" w:eastAsia="sv-FI"/>
          <w14:ligatures w14:val="standardContextual"/>
        </w:rPr>
      </w:pPr>
      <w:hyperlink w:anchor="_Toc180674579" w:history="1">
        <w:r w:rsidR="00937E63" w:rsidRPr="00FC598B">
          <w:rPr>
            <w:rStyle w:val="Hyperlnk"/>
          </w:rPr>
          <w:t>Utskottets förslag</w:t>
        </w:r>
        <w:r w:rsidR="00937E63">
          <w:rPr>
            <w:webHidden/>
          </w:rPr>
          <w:tab/>
        </w:r>
        <w:r w:rsidR="00937E63">
          <w:rPr>
            <w:webHidden/>
          </w:rPr>
          <w:fldChar w:fldCharType="begin"/>
        </w:r>
        <w:r w:rsidR="00937E63">
          <w:rPr>
            <w:webHidden/>
          </w:rPr>
          <w:instrText xml:space="preserve"> PAGEREF _Toc180674579 \h </w:instrText>
        </w:r>
        <w:r w:rsidR="00937E63">
          <w:rPr>
            <w:webHidden/>
          </w:rPr>
        </w:r>
        <w:r w:rsidR="00937E63">
          <w:rPr>
            <w:webHidden/>
          </w:rPr>
          <w:fldChar w:fldCharType="separate"/>
        </w:r>
        <w:r w:rsidR="00522ABB">
          <w:rPr>
            <w:webHidden/>
          </w:rPr>
          <w:t>4</w:t>
        </w:r>
        <w:r w:rsidR="00937E63">
          <w:rPr>
            <w:webHidden/>
          </w:rPr>
          <w:fldChar w:fldCharType="end"/>
        </w:r>
      </w:hyperlink>
    </w:p>
    <w:p w14:paraId="70F422FD" w14:textId="0E8B5BC4" w:rsidR="002401D0" w:rsidRPr="00A96F8C" w:rsidRDefault="002401D0">
      <w:pPr>
        <w:pStyle w:val="ANormal"/>
        <w:rPr>
          <w:rFonts w:ascii="Verdana" w:hAnsi="Verdana"/>
          <w:noProof/>
          <w:sz w:val="16"/>
          <w:szCs w:val="36"/>
        </w:rPr>
      </w:pPr>
      <w:r w:rsidRPr="00A96F8C">
        <w:rPr>
          <w:rFonts w:ascii="Verdana" w:hAnsi="Verdana"/>
          <w:noProof/>
          <w:sz w:val="16"/>
          <w:szCs w:val="36"/>
        </w:rPr>
        <w:fldChar w:fldCharType="end"/>
      </w:r>
    </w:p>
    <w:p w14:paraId="60EF4143" w14:textId="77777777" w:rsidR="002401D0" w:rsidRPr="00A96F8C" w:rsidRDefault="002401D0">
      <w:pPr>
        <w:pStyle w:val="RubrikA"/>
      </w:pPr>
      <w:bookmarkStart w:id="1" w:name="_Toc529800932"/>
      <w:bookmarkStart w:id="2" w:name="_Toc180674572"/>
      <w:r w:rsidRPr="00A96F8C">
        <w:t>Sammanfattning</w:t>
      </w:r>
      <w:bookmarkEnd w:id="1"/>
      <w:bookmarkEnd w:id="2"/>
    </w:p>
    <w:p w14:paraId="55A7A332" w14:textId="77777777" w:rsidR="00691978" w:rsidRPr="00A96F8C" w:rsidRDefault="00691978" w:rsidP="00691978">
      <w:pPr>
        <w:pStyle w:val="Rubrikmellanrum"/>
      </w:pPr>
    </w:p>
    <w:p w14:paraId="0104A391" w14:textId="4C970574" w:rsidR="00CD064E" w:rsidRPr="00DC4D49" w:rsidRDefault="00A60572" w:rsidP="006E6C5D">
      <w:pPr>
        <w:pStyle w:val="ANormal"/>
      </w:pPr>
      <w:r w:rsidRPr="00DC4D49">
        <w:t xml:space="preserve">Landskapsrevisionen har </w:t>
      </w:r>
      <w:r w:rsidR="000023AD" w:rsidRPr="00DC4D49">
        <w:t xml:space="preserve">den </w:t>
      </w:r>
      <w:r w:rsidR="00C62C39">
        <w:t>28</w:t>
      </w:r>
      <w:r w:rsidR="000023AD" w:rsidRPr="00DC4D49">
        <w:t xml:space="preserve"> februari</w:t>
      </w:r>
      <w:r w:rsidR="00FD77A9" w:rsidRPr="00DC4D49">
        <w:t xml:space="preserve"> 202</w:t>
      </w:r>
      <w:r w:rsidR="00C62C39">
        <w:t>4</w:t>
      </w:r>
      <w:r w:rsidR="000023AD" w:rsidRPr="00DC4D49">
        <w:t xml:space="preserve"> </w:t>
      </w:r>
      <w:r w:rsidRPr="00DC4D49">
        <w:t xml:space="preserve">till lagtinget överlämnat sin i 7 § 1 mom. landskapslagen </w:t>
      </w:r>
      <w:r w:rsidR="00485BD9" w:rsidRPr="00DC4D49">
        <w:t xml:space="preserve">(2013:25) </w:t>
      </w:r>
      <w:r w:rsidRPr="00DC4D49">
        <w:t xml:space="preserve">om Landskapsrevisionen avsedda berättelse </w:t>
      </w:r>
      <w:r w:rsidR="00625743" w:rsidRPr="00DC4D49">
        <w:t>gällande</w:t>
      </w:r>
      <w:r w:rsidR="00A65E29" w:rsidRPr="00DC4D49">
        <w:t xml:space="preserve"> </w:t>
      </w:r>
      <w:r w:rsidRPr="00DC4D49">
        <w:t>effektivitetsrevisionen.</w:t>
      </w:r>
      <w:r w:rsidR="00756374" w:rsidRPr="00DC4D49">
        <w:t xml:space="preserve"> </w:t>
      </w:r>
    </w:p>
    <w:p w14:paraId="598E23D5" w14:textId="324807A9" w:rsidR="000324F1" w:rsidRPr="00DC4D49" w:rsidRDefault="00A96F8C" w:rsidP="006E6C5D">
      <w:pPr>
        <w:pStyle w:val="ANormal"/>
      </w:pPr>
      <w:r w:rsidRPr="00DC4D49">
        <w:tab/>
      </w:r>
      <w:r w:rsidR="000324F1" w:rsidRPr="00DC4D49">
        <w:t>Landskapsrevisionen väljer årligen ut ett antal områden för effektivitetsrevision. Genom att granska resursutnyttjande, måluppfyllelse och samhällsnytta ska effektivitetsrevisionen bedöma om budgetmedlen har använts i enlighet med principerna om sparsamhet, effektivitet och ändamålsenlighet.</w:t>
      </w:r>
    </w:p>
    <w:p w14:paraId="1E963111" w14:textId="4E0827BC" w:rsidR="000324F1" w:rsidRPr="00DC4D49" w:rsidRDefault="005C15F1" w:rsidP="006E6C5D">
      <w:pPr>
        <w:pStyle w:val="ANormal"/>
      </w:pPr>
      <w:r w:rsidRPr="00DC4D49">
        <w:tab/>
      </w:r>
      <w:r w:rsidR="000324F1" w:rsidRPr="00DC4D49">
        <w:t>År 20</w:t>
      </w:r>
      <w:r w:rsidR="00625743" w:rsidRPr="00DC4D49">
        <w:t>2</w:t>
      </w:r>
      <w:r w:rsidR="00C62C39">
        <w:t>3</w:t>
      </w:r>
      <w:r w:rsidR="000324F1" w:rsidRPr="00DC4D49">
        <w:t xml:space="preserve"> har granskningarna omfattat </w:t>
      </w:r>
      <w:r w:rsidR="00C62C39">
        <w:t>uppföljning av den administrativa utvecklingen och av inköpsprocessen på Ålands hälso- och sjukvård, lagtingets kansli, lönesättningen för landskapets personal samt Fordonsmyndigheten.</w:t>
      </w:r>
    </w:p>
    <w:p w14:paraId="1B2C98AC" w14:textId="168DB769" w:rsidR="00756374" w:rsidRDefault="00F57B49" w:rsidP="006E6C5D">
      <w:pPr>
        <w:pStyle w:val="ANormal"/>
      </w:pPr>
      <w:r w:rsidRPr="00DC4D49">
        <w:tab/>
      </w:r>
      <w:r w:rsidR="00A60572" w:rsidRPr="00DC4D49">
        <w:t xml:space="preserve">Landskapsregeringen har </w:t>
      </w:r>
      <w:r w:rsidR="005C15F1" w:rsidRPr="00DC4D49">
        <w:t xml:space="preserve">den </w:t>
      </w:r>
      <w:r w:rsidR="00DC4D49" w:rsidRPr="00DC4D49">
        <w:t>2</w:t>
      </w:r>
      <w:r w:rsidR="00C62C39">
        <w:t>3</w:t>
      </w:r>
      <w:r w:rsidR="00DC4D49" w:rsidRPr="00DC4D49">
        <w:t xml:space="preserve"> maj</w:t>
      </w:r>
      <w:r w:rsidR="000023AD" w:rsidRPr="00DC4D49">
        <w:t xml:space="preserve"> 202</w:t>
      </w:r>
      <w:r w:rsidR="00C62C39">
        <w:t>4</w:t>
      </w:r>
      <w:r w:rsidR="000023AD" w:rsidRPr="00DC4D49">
        <w:t xml:space="preserve"> </w:t>
      </w:r>
      <w:r w:rsidR="00A60572" w:rsidRPr="00DC4D49">
        <w:t>överlämnat ett svar</w:t>
      </w:r>
      <w:r w:rsidR="003F73FE" w:rsidRPr="00DC4D49">
        <w:t xml:space="preserve"> på </w:t>
      </w:r>
      <w:r w:rsidR="00C62C39">
        <w:t xml:space="preserve">rapporterna i den utförda </w:t>
      </w:r>
      <w:r w:rsidR="003F73FE" w:rsidRPr="00DC4D49">
        <w:t>effektivitetsrevisionen</w:t>
      </w:r>
      <w:r w:rsidR="00A60572" w:rsidRPr="00DC4D49">
        <w:t xml:space="preserve">. </w:t>
      </w:r>
    </w:p>
    <w:p w14:paraId="27BD875E" w14:textId="5FAAE90B" w:rsidR="00122FDF" w:rsidRDefault="00122FDF" w:rsidP="006E6C5D">
      <w:pPr>
        <w:pStyle w:val="ANormal"/>
      </w:pPr>
      <w:r>
        <w:tab/>
        <w:t xml:space="preserve">Utöver årsrapporten över effektivitetsrevisionen har landskapsrevisionen inlämnat en separat granskningsrapport över Ålands hälso- och sjukvårds </w:t>
      </w:r>
      <w:r w:rsidR="00D411FA">
        <w:t xml:space="preserve">(ÅHS) </w:t>
      </w:r>
      <w:r>
        <w:t>upphandling av ett vård</w:t>
      </w:r>
      <w:r w:rsidR="00D411FA">
        <w:t>informationssystem (VIS).</w:t>
      </w:r>
    </w:p>
    <w:p w14:paraId="0298A21D" w14:textId="43FD816D" w:rsidR="00D411FA" w:rsidRPr="00DC4D49" w:rsidRDefault="00D411FA" w:rsidP="006E6C5D">
      <w:pPr>
        <w:pStyle w:val="ANormal"/>
      </w:pPr>
      <w:r>
        <w:tab/>
        <w:t>Landskapsregeringen har den 11 juli 2024 lämnat ett svar på granskningen av VIS-projektet.</w:t>
      </w:r>
    </w:p>
    <w:p w14:paraId="18E9BA5B" w14:textId="77777777" w:rsidR="00A60572" w:rsidRPr="00F303D8" w:rsidRDefault="00A60572" w:rsidP="00756374">
      <w:pPr>
        <w:ind w:firstLine="1304"/>
        <w:jc w:val="both"/>
        <w:rPr>
          <w:color w:val="FF0000"/>
          <w:sz w:val="22"/>
          <w:szCs w:val="22"/>
        </w:rPr>
      </w:pPr>
    </w:p>
    <w:p w14:paraId="599EED8E" w14:textId="77777777" w:rsidR="002401D0" w:rsidRPr="00514A14" w:rsidRDefault="002401D0" w:rsidP="00CD4742">
      <w:pPr>
        <w:pStyle w:val="RubrikB"/>
      </w:pPr>
      <w:bookmarkStart w:id="3" w:name="_Toc529800934"/>
      <w:bookmarkStart w:id="4" w:name="_Toc180674573"/>
      <w:r w:rsidRPr="00514A14">
        <w:t>Utskottets förslag</w:t>
      </w:r>
      <w:bookmarkEnd w:id="3"/>
      <w:bookmarkEnd w:id="4"/>
    </w:p>
    <w:p w14:paraId="410C38C7" w14:textId="77777777" w:rsidR="002401D0" w:rsidRPr="00514A14" w:rsidRDefault="002401D0">
      <w:pPr>
        <w:pStyle w:val="Rubrikmellanrum"/>
      </w:pPr>
    </w:p>
    <w:p w14:paraId="7EB80D88" w14:textId="41720BBF" w:rsidR="00DC4D49" w:rsidRPr="00DC4D49" w:rsidRDefault="00203ACF" w:rsidP="006E6C5D">
      <w:pPr>
        <w:pStyle w:val="ANormal"/>
      </w:pPr>
      <w:r w:rsidRPr="00DC4D49">
        <w:t xml:space="preserve">Utskottet </w:t>
      </w:r>
      <w:r w:rsidR="003352F4" w:rsidRPr="00DC4D49">
        <w:t xml:space="preserve">avger i </w:t>
      </w:r>
      <w:r w:rsidRPr="00DC4D49">
        <w:t>detta bet</w:t>
      </w:r>
      <w:r w:rsidR="00A65E29" w:rsidRPr="00DC4D49">
        <w:t xml:space="preserve">änkande sina synpunkter över </w:t>
      </w:r>
      <w:r w:rsidR="003352F4" w:rsidRPr="00DC4D49">
        <w:t xml:space="preserve">landskapsrevisionens </w:t>
      </w:r>
      <w:r w:rsidR="00D411FA">
        <w:t xml:space="preserve">berättelse över effektivitetsrevisionen </w:t>
      </w:r>
      <w:r w:rsidR="00743392" w:rsidRPr="00DC4D49">
        <w:t>för år 202</w:t>
      </w:r>
      <w:r w:rsidR="00C62C39">
        <w:t>3</w:t>
      </w:r>
      <w:r w:rsidR="00743392" w:rsidRPr="00DC4D49">
        <w:t xml:space="preserve"> jämte</w:t>
      </w:r>
      <w:r w:rsidR="00D411FA">
        <w:t xml:space="preserve"> granskningsrapporten över VIS-projektet samt över</w:t>
      </w:r>
      <w:r w:rsidR="003352F4" w:rsidRPr="00DC4D49">
        <w:t xml:space="preserve"> landskapsregeringens svar</w:t>
      </w:r>
      <w:r w:rsidR="00D411FA">
        <w:t xml:space="preserve"> på dessa rapporter</w:t>
      </w:r>
      <w:r w:rsidR="003352F4" w:rsidRPr="00DC4D49">
        <w:t xml:space="preserve">. </w:t>
      </w:r>
    </w:p>
    <w:p w14:paraId="0CEAFC1E" w14:textId="1A3C44A8" w:rsidR="00B6105A" w:rsidRPr="00DC4D49" w:rsidRDefault="00DC4D49" w:rsidP="006E6C5D">
      <w:pPr>
        <w:pStyle w:val="ANormal"/>
      </w:pPr>
      <w:r w:rsidRPr="00DC4D49">
        <w:tab/>
      </w:r>
      <w:r w:rsidR="00D7671F" w:rsidRPr="00DC4D49">
        <w:t>Utskottet föreslår att berättelsen</w:t>
      </w:r>
      <w:r w:rsidR="00D411FA">
        <w:t xml:space="preserve"> och granskningen</w:t>
      </w:r>
      <w:r w:rsidR="00D7671F" w:rsidRPr="00DC4D49">
        <w:t xml:space="preserve"> </w:t>
      </w:r>
      <w:r w:rsidR="00D411FA">
        <w:t>jämte</w:t>
      </w:r>
      <w:r w:rsidR="00D7671F" w:rsidRPr="00DC4D49">
        <w:t xml:space="preserve"> svare</w:t>
      </w:r>
      <w:r w:rsidR="00D411FA">
        <w:t>n</w:t>
      </w:r>
      <w:r w:rsidR="00D7671F" w:rsidRPr="00DC4D49">
        <w:t xml:space="preserve"> antecknas för kännedom samt att utskottets </w:t>
      </w:r>
      <w:r w:rsidR="00203ACF" w:rsidRPr="00DC4D49">
        <w:t>betänkande bringas till landskapsregeringens</w:t>
      </w:r>
      <w:r w:rsidR="000C2551" w:rsidRPr="00DC4D49">
        <w:t xml:space="preserve"> och landskapsrevisionens</w:t>
      </w:r>
      <w:r w:rsidR="00203ACF" w:rsidRPr="00DC4D49">
        <w:t xml:space="preserve"> kännedom.</w:t>
      </w:r>
    </w:p>
    <w:p w14:paraId="2277DDBA" w14:textId="77243110" w:rsidR="00FF3268" w:rsidRPr="003F73FE" w:rsidRDefault="00FF3268" w:rsidP="006E6C5D">
      <w:pPr>
        <w:pStyle w:val="ANormal"/>
      </w:pPr>
    </w:p>
    <w:p w14:paraId="2457A345" w14:textId="243FE1FE" w:rsidR="002401D0" w:rsidRDefault="002401D0">
      <w:pPr>
        <w:pStyle w:val="RubrikA"/>
      </w:pPr>
      <w:bookmarkStart w:id="5" w:name="_Toc529800935"/>
      <w:bookmarkStart w:id="6" w:name="_Toc180674574"/>
      <w:r w:rsidRPr="003F73FE">
        <w:lastRenderedPageBreak/>
        <w:t>Utskottets synpunkter</w:t>
      </w:r>
      <w:bookmarkEnd w:id="5"/>
      <w:bookmarkEnd w:id="6"/>
    </w:p>
    <w:p w14:paraId="41CD9F9F" w14:textId="08716225" w:rsidR="00CA32DC" w:rsidRDefault="00CA32DC" w:rsidP="00CA32DC">
      <w:pPr>
        <w:pStyle w:val="Rubrikmellanrum"/>
      </w:pPr>
    </w:p>
    <w:p w14:paraId="24400224" w14:textId="79E2910A" w:rsidR="00CA32DC" w:rsidRPr="00DC4D49" w:rsidRDefault="00CA32DC" w:rsidP="00CA32DC">
      <w:pPr>
        <w:pStyle w:val="ANormal"/>
      </w:pPr>
      <w:r w:rsidRPr="00DC4D49">
        <w:t>Landskapsrevisionen granskar i sin effektivitetsrevision för år 202</w:t>
      </w:r>
      <w:r w:rsidR="00C62C39">
        <w:t>3</w:t>
      </w:r>
      <w:r w:rsidR="00DC4D49" w:rsidRPr="00DC4D49">
        <w:t xml:space="preserve"> </w:t>
      </w:r>
      <w:r w:rsidR="00C62C39">
        <w:t>den administrativa utvecklingen av inköpsprocessen på Ålands hälso- och sjukvård, lagtingets kansli, lönesättningen för landskapets personal samt Fordonsmyndigheten.</w:t>
      </w:r>
      <w:r w:rsidR="005A5856">
        <w:t xml:space="preserve"> Utskottet har valt att i sitt betänkande fokusera på granskningen av lagtingets kansli samt på de granskningar som gäller ÅHS.</w:t>
      </w:r>
    </w:p>
    <w:p w14:paraId="0FED60B2" w14:textId="20A35652" w:rsidR="003240F0" w:rsidRDefault="003240F0" w:rsidP="00CA32DC">
      <w:pPr>
        <w:pStyle w:val="ANormal"/>
        <w:rPr>
          <w:color w:val="FF0000"/>
        </w:rPr>
      </w:pPr>
    </w:p>
    <w:p w14:paraId="67E8A144" w14:textId="7F525D78" w:rsidR="00C62C39" w:rsidRDefault="00C62C39" w:rsidP="00C62C39">
      <w:pPr>
        <w:pStyle w:val="RubrikC"/>
      </w:pPr>
      <w:bookmarkStart w:id="7" w:name="_Toc180674575"/>
      <w:bookmarkStart w:id="8" w:name="_Hlk179453014"/>
      <w:r>
        <w:t>Lagtingets kansli</w:t>
      </w:r>
      <w:bookmarkEnd w:id="7"/>
    </w:p>
    <w:p w14:paraId="31EB1BB6" w14:textId="77777777" w:rsidR="00A12C93" w:rsidRDefault="00A12C93" w:rsidP="00A12C93">
      <w:pPr>
        <w:pStyle w:val="Rubrikmellanrum"/>
      </w:pPr>
    </w:p>
    <w:p w14:paraId="0F895C52" w14:textId="64529BFB" w:rsidR="00A12C93" w:rsidRDefault="00A12C93" w:rsidP="00A12C93">
      <w:pPr>
        <w:pStyle w:val="ANormal"/>
      </w:pPr>
      <w:r>
        <w:t xml:space="preserve">Landskapsrevisorn har genomfört en granskning av lagtingets kansli. I slutsatserna fokuseras huvudsakligen på </w:t>
      </w:r>
      <w:proofErr w:type="spellStart"/>
      <w:r>
        <w:t>personalresursering</w:t>
      </w:r>
      <w:r w:rsidR="005D1AA1">
        <w:t>en</w:t>
      </w:r>
      <w:proofErr w:type="spellEnd"/>
      <w:r w:rsidR="00D910F3">
        <w:t xml:space="preserve"> och sammanfatt</w:t>
      </w:r>
      <w:r w:rsidR="00A55759">
        <w:t>a</w:t>
      </w:r>
      <w:r w:rsidR="00D910F3">
        <w:t>s huvudsakligen kring följande konstateranden:</w:t>
      </w:r>
    </w:p>
    <w:p w14:paraId="53092B2A" w14:textId="10DEFF57" w:rsidR="00A12C93" w:rsidRDefault="00A12C93" w:rsidP="00D910F3">
      <w:pPr>
        <w:pStyle w:val="ANormal"/>
        <w:numPr>
          <w:ilvl w:val="0"/>
          <w:numId w:val="50"/>
        </w:numPr>
      </w:pPr>
      <w:r>
        <w:t xml:space="preserve">Landskapsrevisorn konstaterar att kansliet har tillräckligt med personal och att den är ändamålsenligt dimensionerad. Samtidigt konstateras att kansliet är sårbart på grund av att personalstyrkan är liten och att ett flertal funktioner inte har någon ersättare vid sjukdom </w:t>
      </w:r>
      <w:r w:rsidR="00A55759">
        <w:t>eller</w:t>
      </w:r>
      <w:r>
        <w:t xml:space="preserve"> </w:t>
      </w:r>
      <w:r w:rsidR="00EA5E39">
        <w:t>annan frånvaro</w:t>
      </w:r>
      <w:r>
        <w:t>.</w:t>
      </w:r>
    </w:p>
    <w:p w14:paraId="4F32148B" w14:textId="6544B1ED" w:rsidR="00EA5E39" w:rsidRDefault="00EA5E39" w:rsidP="00D910F3">
      <w:pPr>
        <w:pStyle w:val="ANormal"/>
        <w:numPr>
          <w:ilvl w:val="0"/>
          <w:numId w:val="50"/>
        </w:numPr>
      </w:pPr>
      <w:r>
        <w:t>Landskapsrevisorn konstaterar också att lönenivån i lagtinget ligger på en högre nivå än vad som förekommer vid landskapsregeringen.</w:t>
      </w:r>
    </w:p>
    <w:p w14:paraId="021C32D4" w14:textId="176ACC48" w:rsidR="00D96FA0" w:rsidRDefault="00EA5E39" w:rsidP="00D910F3">
      <w:pPr>
        <w:pStyle w:val="ANormal"/>
        <w:numPr>
          <w:ilvl w:val="0"/>
          <w:numId w:val="50"/>
        </w:numPr>
      </w:pPr>
      <w:r>
        <w:t xml:space="preserve">Vidare konstateras också att lagtingets </w:t>
      </w:r>
      <w:proofErr w:type="spellStart"/>
      <w:r>
        <w:t>plenisystem</w:t>
      </w:r>
      <w:proofErr w:type="spellEnd"/>
      <w:r>
        <w:t xml:space="preserve"> från 2017 </w:t>
      </w:r>
      <w:r w:rsidR="00D96FA0">
        <w:t xml:space="preserve">infördes på ett lyckat sätt och att personalen varit engagerad i systemet och att det är kostnadseffektivt. Däremot </w:t>
      </w:r>
      <w:r>
        <w:t xml:space="preserve">har </w:t>
      </w:r>
      <w:r w:rsidR="00D96FA0">
        <w:t>systemet ett</w:t>
      </w:r>
      <w:r>
        <w:t xml:space="preserve"> relativt stort personberoende från systemutvecklare som </w:t>
      </w:r>
      <w:r w:rsidR="00D96FA0">
        <w:t>är insatta i</w:t>
      </w:r>
      <w:r>
        <w:t xml:space="preserve"> systemet och att det </w:t>
      </w:r>
      <w:r w:rsidR="00D96FA0">
        <w:t>vid den år 2024 påbörjade uppdateringen bör fästas uppmärksamhet vid att minska personberoendet med tanke på framtida underhåll och uppdateringar.</w:t>
      </w:r>
    </w:p>
    <w:p w14:paraId="6DA37698" w14:textId="6C0C512A" w:rsidR="00D910F3" w:rsidRDefault="00D910F3" w:rsidP="00D910F3">
      <w:pPr>
        <w:pStyle w:val="ANormal"/>
      </w:pPr>
      <w:r>
        <w:tab/>
      </w:r>
      <w:r w:rsidRPr="00D910F3">
        <w:t xml:space="preserve">Utskottet konstaterar att lagtingets kanslipersonal </w:t>
      </w:r>
      <w:r>
        <w:t xml:space="preserve">delvis </w:t>
      </w:r>
      <w:r w:rsidRPr="00D910F3">
        <w:t>arbetar</w:t>
      </w:r>
      <w:r>
        <w:t xml:space="preserve"> under</w:t>
      </w:r>
      <w:r w:rsidRPr="00D910F3">
        <w:t xml:space="preserve"> andra </w:t>
      </w:r>
      <w:r>
        <w:t>omständigheter</w:t>
      </w:r>
      <w:r w:rsidRPr="00D910F3">
        <w:t xml:space="preserve"> än </w:t>
      </w:r>
      <w:r>
        <w:t xml:space="preserve">vad som gäller för </w:t>
      </w:r>
      <w:r w:rsidRPr="00D910F3">
        <w:t>landskapsregeringens personal. Lagtinget förväntas kunna fungera under alla omständigheter, vilket också innebär att personalen</w:t>
      </w:r>
      <w:r w:rsidR="00A55759">
        <w:t xml:space="preserve"> alltid</w:t>
      </w:r>
      <w:r w:rsidRPr="00D910F3">
        <w:t xml:space="preserve"> förväntas </w:t>
      </w:r>
      <w:r>
        <w:t xml:space="preserve">kunna </w:t>
      </w:r>
      <w:r w:rsidRPr="00D910F3">
        <w:t>ställa upp för att upprätthålla lagtingets funktionsduglighet.</w:t>
      </w:r>
      <w:r>
        <w:t xml:space="preserve"> Därav är det också motiverat med högre lönenivåer än för motsvarande befattningar vid landskapsregeringen. Efter de lönejusteringar som på senare tid</w:t>
      </w:r>
      <w:r w:rsidR="00A55759">
        <w:t xml:space="preserve"> genomförts inom landskapsregeringen</w:t>
      </w:r>
      <w:r>
        <w:t xml:space="preserve"> är det inte längre så att lagtingslönerna sticker ut i en jämförelse, snarare så att den tidigare jämförelsegrunden, till exempel mellan biträdande lagtingsdirektören och avdelningscheferna, har förändrats till lagtingets nackdel.</w:t>
      </w:r>
    </w:p>
    <w:p w14:paraId="2214045D" w14:textId="7F488613" w:rsidR="00D910F3" w:rsidRDefault="004C7D51" w:rsidP="00D910F3">
      <w:pPr>
        <w:pStyle w:val="ANormal"/>
      </w:pPr>
      <w:r>
        <w:tab/>
        <w:t>Utskottet noterar också att lagtingets personal har egna tjänstekollektivavtal, vilket utskottet, i likhet med landskapsrevisorn, anser vara rimligt med tanke på uppgifternas skilda karaktär jämfört med landskapsregeringen.</w:t>
      </w:r>
    </w:p>
    <w:p w14:paraId="40F8D0C2" w14:textId="6BEF00D4" w:rsidR="004C7D51" w:rsidRDefault="004C7D51" w:rsidP="00D910F3">
      <w:pPr>
        <w:pStyle w:val="ANormal"/>
      </w:pPr>
      <w:r>
        <w:tab/>
        <w:t>Landskapsrevisorn noterar också att en del av personalen har höga saldon med outtagen semester. Utskottet erfar att detta</w:t>
      </w:r>
      <w:r w:rsidR="00F07C7C">
        <w:t xml:space="preserve"> delvis</w:t>
      </w:r>
      <w:r>
        <w:t xml:space="preserve"> är en följd av </w:t>
      </w:r>
      <w:r w:rsidR="00F07C7C">
        <w:t xml:space="preserve">arbetsrytmen i lagtinget. Kanslipersonalen är i stor utsträckning hänvisad till att ta ut semester på sommaren och julhelgerna, samt under de </w:t>
      </w:r>
      <w:r w:rsidR="00A55759">
        <w:t xml:space="preserve">planerade </w:t>
      </w:r>
      <w:proofErr w:type="spellStart"/>
      <w:r w:rsidR="00F07C7C">
        <w:t>plenifria</w:t>
      </w:r>
      <w:proofErr w:type="spellEnd"/>
      <w:r w:rsidR="00F07C7C">
        <w:t xml:space="preserve"> månaderna februari och oktober. På senare tid har dock </w:t>
      </w:r>
      <w:proofErr w:type="spellStart"/>
      <w:r w:rsidR="00F07C7C">
        <w:t>pleniperioderna</w:t>
      </w:r>
      <w:proofErr w:type="spellEnd"/>
      <w:r w:rsidR="00F07C7C">
        <w:t xml:space="preserve"> också sträckt sig in i februari och oktober, vilket påverkar </w:t>
      </w:r>
      <w:r w:rsidR="005D1AA1">
        <w:t>det</w:t>
      </w:r>
      <w:r w:rsidR="00F07C7C">
        <w:t xml:space="preserve"> administrativ</w:t>
      </w:r>
      <w:r w:rsidR="005D1AA1">
        <w:t>a</w:t>
      </w:r>
      <w:r w:rsidR="00F07C7C">
        <w:t xml:space="preserve"> efterarbete</w:t>
      </w:r>
      <w:r w:rsidR="005D1AA1">
        <w:t>t</w:t>
      </w:r>
      <w:r w:rsidR="00F07C7C">
        <w:t xml:space="preserve"> på kansliet, samt uttag av semesterledighet.</w:t>
      </w:r>
    </w:p>
    <w:p w14:paraId="3FBB0F10" w14:textId="6407ABE0" w:rsidR="00F07C7C" w:rsidRDefault="00F0171C" w:rsidP="00D910F3">
      <w:pPr>
        <w:pStyle w:val="ANormal"/>
      </w:pPr>
      <w:r>
        <w:tab/>
        <w:t xml:space="preserve">Beträffande </w:t>
      </w:r>
      <w:proofErr w:type="spellStart"/>
      <w:r>
        <w:t>plenisystemet</w:t>
      </w:r>
      <w:proofErr w:type="spellEnd"/>
      <w:r>
        <w:t xml:space="preserve"> har utskottet erfarit att den uppdatering som påbörjats under 2024 kommer att leda till ett </w:t>
      </w:r>
      <w:r w:rsidR="00ED3E0D">
        <w:t>s</w:t>
      </w:r>
      <w:r>
        <w:t>ystem</w:t>
      </w:r>
      <w:r w:rsidR="00ED3E0D">
        <w:t xml:space="preserve"> byggt på moderna verktyg</w:t>
      </w:r>
      <w:r>
        <w:t xml:space="preserve"> som </w:t>
      </w:r>
      <w:r w:rsidR="00ED3E0D">
        <w:t>används av de flesta systemutvecklare och följaktligen även ger bättre förutsättningar för det framtida underhållet.</w:t>
      </w:r>
    </w:p>
    <w:p w14:paraId="29C452E0" w14:textId="77777777" w:rsidR="00ED3E0D" w:rsidRDefault="00ED3E0D" w:rsidP="00D910F3">
      <w:pPr>
        <w:pStyle w:val="ANormal"/>
      </w:pPr>
    </w:p>
    <w:p w14:paraId="6E48B028" w14:textId="711DB0E5" w:rsidR="00ED3E0D" w:rsidRDefault="00ED3E0D" w:rsidP="00ED3E0D">
      <w:pPr>
        <w:pStyle w:val="RubrikC"/>
      </w:pPr>
      <w:bookmarkStart w:id="9" w:name="_Toc180674576"/>
      <w:r>
        <w:t>Ålands hälso- och sjukvård (ÅHS)</w:t>
      </w:r>
      <w:bookmarkEnd w:id="9"/>
    </w:p>
    <w:p w14:paraId="0B7D9DDB" w14:textId="77777777" w:rsidR="00ED3E0D" w:rsidRDefault="00ED3E0D" w:rsidP="00ED3E0D">
      <w:pPr>
        <w:pStyle w:val="Rubrikmellanrum"/>
      </w:pPr>
    </w:p>
    <w:p w14:paraId="4B9FC468" w14:textId="77777777" w:rsidR="00A55759" w:rsidRDefault="00ED3E0D" w:rsidP="00ED3E0D">
      <w:pPr>
        <w:pStyle w:val="ANormal"/>
      </w:pPr>
      <w:r>
        <w:t xml:space="preserve">ÅHS har under en räcka av år granskats av landskapsrevisionen, i allmänhet som ett uppdrag till ett externt revisionsbolag med stöd av ett ingått ramavtal. </w:t>
      </w:r>
    </w:p>
    <w:p w14:paraId="24A4C100" w14:textId="50F02A82" w:rsidR="00ED3E0D" w:rsidRDefault="00A55759" w:rsidP="00ED3E0D">
      <w:pPr>
        <w:pStyle w:val="ANormal"/>
      </w:pPr>
      <w:r>
        <w:tab/>
      </w:r>
      <w:r w:rsidR="00ED3E0D">
        <w:t>Revisionen har delats upp så att olika delar av verksamheten har granskats del för del.</w:t>
      </w:r>
      <w:r w:rsidR="00336B6C">
        <w:t xml:space="preserve"> </w:t>
      </w:r>
      <w:r w:rsidR="00797312">
        <w:t>Under den period (2013-) som nuvarande Landskapsrevision har verkat</w:t>
      </w:r>
      <w:r w:rsidR="00336B6C">
        <w:t xml:space="preserve"> har följande verksamhetsfunktioner granskats:</w:t>
      </w:r>
    </w:p>
    <w:p w14:paraId="6E904A9B" w14:textId="449AD096" w:rsidR="00336B6C" w:rsidRDefault="00336B6C" w:rsidP="00ED3E0D">
      <w:pPr>
        <w:pStyle w:val="ANormal"/>
      </w:pPr>
      <w:r>
        <w:t>2023</w:t>
      </w:r>
      <w:r>
        <w:tab/>
        <w:t>Inköpsprocessen; Den administrativa utvecklingen</w:t>
      </w:r>
    </w:p>
    <w:p w14:paraId="73FC4766" w14:textId="44A1EAF0" w:rsidR="00336B6C" w:rsidRDefault="00336B6C" w:rsidP="00ED3E0D">
      <w:pPr>
        <w:pStyle w:val="ANormal"/>
      </w:pPr>
      <w:r>
        <w:lastRenderedPageBreak/>
        <w:t>2022</w:t>
      </w:r>
      <w:r>
        <w:tab/>
      </w:r>
      <w:r w:rsidR="000837B4">
        <w:t>ingen granskning</w:t>
      </w:r>
      <w:r w:rsidR="002C2744">
        <w:t xml:space="preserve"> utförd</w:t>
      </w:r>
    </w:p>
    <w:p w14:paraId="5A93EACA" w14:textId="110B4994" w:rsidR="000837B4" w:rsidRDefault="000837B4" w:rsidP="00ED3E0D">
      <w:pPr>
        <w:pStyle w:val="ANormal"/>
      </w:pPr>
      <w:r>
        <w:t>2021</w:t>
      </w:r>
      <w:r>
        <w:tab/>
        <w:t>ingen granskning</w:t>
      </w:r>
      <w:r w:rsidR="002C2744">
        <w:t xml:space="preserve"> utförd</w:t>
      </w:r>
    </w:p>
    <w:p w14:paraId="3C604BF8" w14:textId="02E6A69E" w:rsidR="000837B4" w:rsidRDefault="000837B4" w:rsidP="000837B4">
      <w:pPr>
        <w:pStyle w:val="ANormal"/>
        <w:ind w:left="1304" w:hanging="1304"/>
      </w:pPr>
      <w:r>
        <w:t>2020</w:t>
      </w:r>
      <w:r>
        <w:tab/>
        <w:t xml:space="preserve">Riskhantering vid ÅHS stödfunktioner och kopplingen till den interna kontrollen; Schemaläggning och utnyttjande av personalresurser </w:t>
      </w:r>
    </w:p>
    <w:p w14:paraId="23330DF4" w14:textId="1DA4E705" w:rsidR="000837B4" w:rsidRDefault="000837B4" w:rsidP="000837B4">
      <w:pPr>
        <w:pStyle w:val="ANormal"/>
        <w:ind w:left="1304" w:hanging="1304"/>
      </w:pPr>
      <w:r>
        <w:t>2019</w:t>
      </w:r>
      <w:r>
        <w:tab/>
        <w:t>Sekreterarenheten; Den tekniska enheten; Övertidsutbetalningar; Ekonomi- och löneprocesser; Bokslutsprocessen</w:t>
      </w:r>
    </w:p>
    <w:p w14:paraId="69C268B6" w14:textId="17B675FD" w:rsidR="00DD4CE5" w:rsidRDefault="00DD4CE5" w:rsidP="000837B4">
      <w:pPr>
        <w:pStyle w:val="ANormal"/>
        <w:ind w:left="1304" w:hanging="1304"/>
      </w:pPr>
      <w:r>
        <w:t>2018</w:t>
      </w:r>
      <w:r>
        <w:tab/>
        <w:t>Lönefunktionen;</w:t>
      </w:r>
      <w:r w:rsidR="00F367E3">
        <w:t xml:space="preserve"> Vård utanför Åland; Lagerfunktionen; Mervärdesskattehantering; Bokföringsrutiner</w:t>
      </w:r>
    </w:p>
    <w:p w14:paraId="2097494C" w14:textId="2018945A" w:rsidR="00F367E3" w:rsidRDefault="00F367E3" w:rsidP="000837B4">
      <w:pPr>
        <w:pStyle w:val="ANormal"/>
        <w:ind w:left="1304" w:hanging="1304"/>
      </w:pPr>
      <w:r>
        <w:t>2017</w:t>
      </w:r>
      <w:r>
        <w:tab/>
        <w:t>Ekonomistyrningen; Försäljningsfunktionen; Inköpsfunktionen</w:t>
      </w:r>
    </w:p>
    <w:p w14:paraId="342429BF" w14:textId="248FA70F" w:rsidR="006E6A47" w:rsidRDefault="006E6A47" w:rsidP="000837B4">
      <w:pPr>
        <w:pStyle w:val="ANormal"/>
        <w:ind w:left="1304" w:hanging="1304"/>
      </w:pPr>
      <w:r>
        <w:t>2016</w:t>
      </w:r>
      <w:r>
        <w:tab/>
        <w:t>Jämförande granskning av ÅHS mot Gotland och Jakobstad</w:t>
      </w:r>
    </w:p>
    <w:p w14:paraId="05B606B8" w14:textId="25E0B125" w:rsidR="006E6A47" w:rsidRDefault="006E6A47" w:rsidP="000837B4">
      <w:pPr>
        <w:pStyle w:val="ANormal"/>
        <w:ind w:left="1304" w:hanging="1304"/>
      </w:pPr>
      <w:r>
        <w:t>2015</w:t>
      </w:r>
      <w:r>
        <w:tab/>
        <w:t>Hyrläkarverksamheten; Informationssäkerheten</w:t>
      </w:r>
    </w:p>
    <w:p w14:paraId="5904DB09" w14:textId="23AB236C" w:rsidR="006E6A47" w:rsidRDefault="006E6A47" w:rsidP="000837B4">
      <w:pPr>
        <w:pStyle w:val="ANormal"/>
        <w:ind w:left="1304" w:hanging="1304"/>
      </w:pPr>
      <w:r>
        <w:t>2014</w:t>
      </w:r>
      <w:r>
        <w:tab/>
        <w:t>Sekreterarenheten; Momshanteringen; Upphandlingsenheten</w:t>
      </w:r>
    </w:p>
    <w:p w14:paraId="380E0E45" w14:textId="1F5C9CAA" w:rsidR="006E6A47" w:rsidRDefault="006E6A47" w:rsidP="000837B4">
      <w:pPr>
        <w:pStyle w:val="ANormal"/>
        <w:ind w:left="1304" w:hanging="1304"/>
      </w:pPr>
      <w:r>
        <w:t>2013</w:t>
      </w:r>
      <w:r>
        <w:tab/>
        <w:t xml:space="preserve">Budgetprocessen och system för </w:t>
      </w:r>
      <w:r w:rsidR="002C2744">
        <w:t>uppföljning</w:t>
      </w:r>
      <w:r>
        <w:t xml:space="preserve"> och kontroll; Fakturering, kassa och kundreskontrarutiner; Lager</w:t>
      </w:r>
      <w:r w:rsidR="00797312">
        <w:t>.</w:t>
      </w:r>
    </w:p>
    <w:p w14:paraId="50ECA058" w14:textId="77777777" w:rsidR="00797312" w:rsidRDefault="00797312" w:rsidP="000837B4">
      <w:pPr>
        <w:pStyle w:val="ANormal"/>
        <w:ind w:left="1304" w:hanging="1304"/>
      </w:pPr>
    </w:p>
    <w:p w14:paraId="6BA769F7" w14:textId="69660F25" w:rsidR="00797312" w:rsidRDefault="00A46C71" w:rsidP="00A46C71">
      <w:pPr>
        <w:pStyle w:val="ANormal"/>
      </w:pPr>
      <w:r>
        <w:t xml:space="preserve">Revisionsarbetet under 2023 har till en betydande del riktat in sig på uppföljning av tidigare revisioner genomförda under åren </w:t>
      </w:r>
      <w:proofErr w:type="gramStart"/>
      <w:r>
        <w:t>2017-2020</w:t>
      </w:r>
      <w:proofErr w:type="gramEnd"/>
      <w:r>
        <w:t xml:space="preserve"> för att se hur de administrativa </w:t>
      </w:r>
      <w:r w:rsidR="00A55759">
        <w:t>rutinerna</w:t>
      </w:r>
      <w:r>
        <w:t xml:space="preserve"> utvecklats. En viktig aspekt är hur utvecklingen av de digitala processerna och systemen </w:t>
      </w:r>
      <w:r w:rsidR="00802AFF">
        <w:t>framskridit</w:t>
      </w:r>
      <w:r>
        <w:t>.</w:t>
      </w:r>
    </w:p>
    <w:p w14:paraId="1FF7E583" w14:textId="3F604BD6" w:rsidR="00802AFF" w:rsidRPr="00A46C71" w:rsidRDefault="00802AFF" w:rsidP="00A46C71">
      <w:pPr>
        <w:pStyle w:val="ANormal"/>
      </w:pPr>
      <w:r>
        <w:tab/>
        <w:t xml:space="preserve">Granskningen har omfattat </w:t>
      </w:r>
      <w:r w:rsidR="001A1057">
        <w:t xml:space="preserve">faktureringen, </w:t>
      </w:r>
      <w:r>
        <w:t>löneräkningen och inköpsprocessen.</w:t>
      </w:r>
    </w:p>
    <w:p w14:paraId="5438EDBE" w14:textId="7549B3D4" w:rsidR="006E6A47" w:rsidRDefault="001A1057" w:rsidP="001A1057">
      <w:pPr>
        <w:pStyle w:val="ANormal"/>
      </w:pPr>
      <w:r>
        <w:tab/>
        <w:t>Beträffande faktureringsprocesserna har det inte skett någon omfattande utveckling på grund av att man väntar på att det nya vårdinformationssystemet (VIS) ska införas. Däremot har man genomfört en kartläggning av alla processer och system inom ramen för arbetet med VIS-upphandlingen, något som också har lett till en ökad effektivitetsgrad på intäktssidan.</w:t>
      </w:r>
      <w:r w:rsidR="009016D1">
        <w:t xml:space="preserve"> Efter att VIS införts kommer man att kunna skapa digitala faktureringsunderlag i VIS som automatiskt överförs till faktureringssystemet. Patienternas högkostnadsskydd ställer dock vissa krav på systemutvecklingen</w:t>
      </w:r>
      <w:r w:rsidR="00095642">
        <w:t xml:space="preserve"> och höjer kostnaderna för systemanskaffningen.</w:t>
      </w:r>
    </w:p>
    <w:p w14:paraId="2BA9DCF5" w14:textId="58E8A4C5" w:rsidR="00095642" w:rsidRDefault="00095642" w:rsidP="001A1057">
      <w:pPr>
        <w:pStyle w:val="ANormal"/>
      </w:pPr>
      <w:r>
        <w:tab/>
        <w:t>Utskottet har även i andra sammanhang erfarit att högkostnadsskyddet</w:t>
      </w:r>
      <w:r w:rsidR="00CE1052">
        <w:t xml:space="preserve"> gällande patientavgifterna ses som överdrivet komplicerat och borde ses över och möjligen förenklas.</w:t>
      </w:r>
    </w:p>
    <w:p w14:paraId="198336DF" w14:textId="478C19A8" w:rsidR="001A1057" w:rsidRDefault="001A1057" w:rsidP="001A1057">
      <w:pPr>
        <w:pStyle w:val="ANormal"/>
      </w:pPr>
      <w:r>
        <w:tab/>
        <w:t>Beträffande löneräkningsprocessen och övriga personalhanteringsprocesser så har dessa successivt digitaliserats och processerna har förbättrats avsevärt. Granskningen har också lyft riskerna med nyckelpersoner</w:t>
      </w:r>
      <w:r w:rsidR="003F238F">
        <w:t xml:space="preserve"> som ensamma besitter en viss kunskap gällande vissa led i en process och noterar att man bör sträva till att minimera den typen av risker, även om det inte är helt möjligt</w:t>
      </w:r>
      <w:r w:rsidR="000756EB">
        <w:t xml:space="preserve"> att eliminera samtliga dessa risker</w:t>
      </w:r>
      <w:r w:rsidR="003F238F">
        <w:t>.</w:t>
      </w:r>
    </w:p>
    <w:p w14:paraId="30E5691C" w14:textId="77777777" w:rsidR="00A55759" w:rsidRDefault="00A55759" w:rsidP="001A1057">
      <w:pPr>
        <w:pStyle w:val="ANormal"/>
      </w:pPr>
    </w:p>
    <w:p w14:paraId="0F5E5E2D" w14:textId="00A76D70" w:rsidR="005A5856" w:rsidRDefault="005A5856" w:rsidP="005A5856">
      <w:pPr>
        <w:pStyle w:val="RubrikC"/>
      </w:pPr>
      <w:bookmarkStart w:id="10" w:name="_Toc180674577"/>
      <w:r>
        <w:t>ÅHS vårdinformationssystem (VIS)</w:t>
      </w:r>
      <w:bookmarkEnd w:id="10"/>
    </w:p>
    <w:p w14:paraId="12E49BF3" w14:textId="77777777" w:rsidR="005A5856" w:rsidRDefault="005A5856" w:rsidP="005A5856">
      <w:pPr>
        <w:pStyle w:val="Rubrikmellanrum"/>
      </w:pPr>
    </w:p>
    <w:p w14:paraId="067E4253" w14:textId="2FB37496" w:rsidR="005A5856" w:rsidRDefault="005A5856" w:rsidP="005A5856">
      <w:pPr>
        <w:pStyle w:val="ANormal"/>
      </w:pPr>
      <w:r>
        <w:t>Landskapsrevisionen har låtit genomföra en separat granskning av ÅHS upphandling av ett nytt vårdinformationssystem, det så kallade VIS-projektet.</w:t>
      </w:r>
    </w:p>
    <w:p w14:paraId="3053392D" w14:textId="0F0BAFE2" w:rsidR="005A5856" w:rsidRDefault="005A5856" w:rsidP="005A5856">
      <w:pPr>
        <w:pStyle w:val="ANormal"/>
      </w:pPr>
      <w:r>
        <w:tab/>
        <w:t>Granskningsrapporten (GR 1/</w:t>
      </w:r>
      <w:proofErr w:type="gramStart"/>
      <w:r>
        <w:t>2023-2024</w:t>
      </w:r>
      <w:proofErr w:type="gramEnd"/>
      <w:r>
        <w:t>) publicerades den 29 april 2024, men ha</w:t>
      </w:r>
      <w:r w:rsidR="002C179F">
        <w:t>de</w:t>
      </w:r>
      <w:r>
        <w:t xml:space="preserve"> funnits tillgänglig för utskottet redan </w:t>
      </w:r>
      <w:r w:rsidR="002C179F">
        <w:t>innan detta i samband med behandlingen av årets första ändringsbudget (</w:t>
      </w:r>
      <w:r w:rsidR="00855213">
        <w:t>BF 3</w:t>
      </w:r>
      <w:r w:rsidR="002C179F">
        <w:t>/2023-2024).</w:t>
      </w:r>
    </w:p>
    <w:p w14:paraId="42F7BC3C" w14:textId="287F6FBA" w:rsidR="00855213" w:rsidRDefault="00855213" w:rsidP="005A5856">
      <w:pPr>
        <w:pStyle w:val="ANormal"/>
      </w:pPr>
      <w:r>
        <w:tab/>
        <w:t xml:space="preserve">Upphandlingen av VIS-systemet är ett omfattande projekt och inleddes år 2013 för att slutföras under 2024 och implementeras </w:t>
      </w:r>
      <w:proofErr w:type="gramStart"/>
      <w:r>
        <w:t>2024-2025</w:t>
      </w:r>
      <w:proofErr w:type="gramEnd"/>
      <w:r>
        <w:t>. Utskottet har belyst upphandlingsprocessen utförligt i sitt betänkande över den första ändringsbudgeten (FNU 7/</w:t>
      </w:r>
      <w:proofErr w:type="gramStart"/>
      <w:r>
        <w:t>2023-2024</w:t>
      </w:r>
      <w:proofErr w:type="gramEnd"/>
      <w:r>
        <w:t>) och behandlar inte denna process</w:t>
      </w:r>
      <w:r w:rsidR="00213EEE">
        <w:t xml:space="preserve"> ytterligare </w:t>
      </w:r>
      <w:r>
        <w:t xml:space="preserve">i detta betänkande. </w:t>
      </w:r>
    </w:p>
    <w:p w14:paraId="3217BB17" w14:textId="0E95881E" w:rsidR="00213EEE" w:rsidRDefault="00213EEE" w:rsidP="005A5856">
      <w:pPr>
        <w:pStyle w:val="ANormal"/>
      </w:pPr>
      <w:r>
        <w:tab/>
      </w:r>
      <w:r w:rsidR="006C5511">
        <w:t xml:space="preserve">I granskningsrapporten framgår att kostnaderna för upphandlingens förberedelser </w:t>
      </w:r>
      <w:r w:rsidR="00D638A0">
        <w:t xml:space="preserve">för perioden </w:t>
      </w:r>
      <w:proofErr w:type="gramStart"/>
      <w:r w:rsidR="00D638A0">
        <w:t>2018-</w:t>
      </w:r>
      <w:r w:rsidR="006C5511">
        <w:t>2023</w:t>
      </w:r>
      <w:proofErr w:type="gramEnd"/>
      <w:r w:rsidR="006C5511">
        <w:t xml:space="preserve"> uppgått till drygt 4 miljoner euro, vilket är en tredubbling i förhållande till den första kostnadskalkylen. </w:t>
      </w:r>
      <w:r w:rsidR="00D638A0">
        <w:t xml:space="preserve">I den angivna </w:t>
      </w:r>
      <w:r w:rsidR="00D638A0">
        <w:lastRenderedPageBreak/>
        <w:t>kostnaden ingår också rättegångskostnader för ett besvär mot upphandlingen som inlämnades 2021 och avgjordes 2022</w:t>
      </w:r>
      <w:r w:rsidR="009664EB">
        <w:t xml:space="preserve"> i Marknadsdomstolen</w:t>
      </w:r>
      <w:r w:rsidR="00D638A0">
        <w:t xml:space="preserve">. Speciellt köptjänsterna ökade i kostnad och revisorerna framhåller att man inom såväl ÅHS som Åda Ab borde ha haft en starkare intern kompetens. Revisorerna framhåller vikten av att den offentliga upphandlingen på Åland borde ha </w:t>
      </w:r>
      <w:r w:rsidR="00A55759">
        <w:t xml:space="preserve">en </w:t>
      </w:r>
      <w:r w:rsidR="00D638A0">
        <w:t xml:space="preserve">tillräcklig intern kompetens </w:t>
      </w:r>
      <w:r w:rsidR="00A55759">
        <w:t>så</w:t>
      </w:r>
      <w:r w:rsidR="00D638A0">
        <w:t xml:space="preserve"> att organisationernas egna intressen </w:t>
      </w:r>
      <w:r w:rsidR="00A55759">
        <w:t xml:space="preserve">kan </w:t>
      </w:r>
      <w:r w:rsidR="00D638A0">
        <w:t>driv</w:t>
      </w:r>
      <w:r w:rsidR="00A55759">
        <w:t>a</w:t>
      </w:r>
      <w:r w:rsidR="00D638A0">
        <w:t>s på ett ändamålsenligt sätt.</w:t>
      </w:r>
    </w:p>
    <w:p w14:paraId="6198A3FE" w14:textId="3C7E487C" w:rsidR="00D638A0" w:rsidRDefault="00D638A0" w:rsidP="005A5856">
      <w:pPr>
        <w:pStyle w:val="ANormal"/>
      </w:pPr>
      <w:r>
        <w:tab/>
        <w:t xml:space="preserve">Revisorerna konstaterar ytterligare att den interna kontrollen kunde ha varit starkare inom ÅHS, till exempel genom en icke-operativ intern upphandlingskommitté som rapporterar till styrelsen. I det aktuella </w:t>
      </w:r>
      <w:r w:rsidR="00E21DC5">
        <w:t>projektet har styrgruppen rapporterat direkt till styrelsen för ÅHS. Rapporteringen har skett tillräckligt ofta och kan således anses vara tillfredsställande, men den skriftliga dokumentationen är knapp vilket försvårar styrelsemedlemmarnas uppföljning av projektet</w:t>
      </w:r>
      <w:r w:rsidR="0087628B">
        <w:t>.</w:t>
      </w:r>
    </w:p>
    <w:p w14:paraId="14ECF879" w14:textId="77777777" w:rsidR="00A55759" w:rsidRDefault="00A55759" w:rsidP="005A5856">
      <w:pPr>
        <w:pStyle w:val="ANormal"/>
      </w:pPr>
    </w:p>
    <w:p w14:paraId="72A3913F" w14:textId="01481C95" w:rsidR="00A55759" w:rsidRDefault="00A55759" w:rsidP="00A55759">
      <w:pPr>
        <w:pStyle w:val="RubrikC"/>
      </w:pPr>
      <w:r>
        <w:t>Utskottets övriga reflektioner gällande ÅHS</w:t>
      </w:r>
    </w:p>
    <w:p w14:paraId="2F72DEA1" w14:textId="77777777" w:rsidR="00A55759" w:rsidRPr="00A55759" w:rsidRDefault="00A55759" w:rsidP="00A55759">
      <w:pPr>
        <w:pStyle w:val="Rubrikmellanrum"/>
      </w:pPr>
    </w:p>
    <w:p w14:paraId="080807FD" w14:textId="77777777" w:rsidR="00A55759" w:rsidRDefault="00A55759" w:rsidP="00A55759">
      <w:pPr>
        <w:pStyle w:val="ANormal"/>
      </w:pPr>
      <w:r>
        <w:tab/>
        <w:t>Utskottet noterar att ÅHS som en del av sin verksamhetsberättelse publicerar utförlig verksamhetsstatistik och utskottet konstaterar att det skulle vara värdefullt att som en del av den kontinuerliga revisionen även göra mer omfattande uppföljningar av vårdproduktionen och dess enhetskostnader.</w:t>
      </w:r>
    </w:p>
    <w:p w14:paraId="3727302E" w14:textId="77777777" w:rsidR="00A55759" w:rsidRDefault="00A55759" w:rsidP="00A55759">
      <w:pPr>
        <w:pStyle w:val="ANormal"/>
      </w:pPr>
      <w:r>
        <w:tab/>
      </w:r>
    </w:p>
    <w:p w14:paraId="038DF25F" w14:textId="0259D080" w:rsidR="00292A65" w:rsidRPr="006E6C5D" w:rsidRDefault="002401D0" w:rsidP="00CD4742">
      <w:pPr>
        <w:pStyle w:val="RubrikA"/>
      </w:pPr>
      <w:bookmarkStart w:id="11" w:name="_Toc529800936"/>
      <w:bookmarkStart w:id="12" w:name="_Toc180674578"/>
      <w:bookmarkEnd w:id="8"/>
      <w:r w:rsidRPr="006E6C5D">
        <w:t>Ärendets behandling</w:t>
      </w:r>
      <w:bookmarkEnd w:id="11"/>
      <w:bookmarkEnd w:id="12"/>
    </w:p>
    <w:p w14:paraId="36C56FA0" w14:textId="77777777" w:rsidR="006E6C5D" w:rsidRPr="006E6C5D" w:rsidRDefault="006E6C5D" w:rsidP="006E6C5D">
      <w:pPr>
        <w:pStyle w:val="ANormal"/>
        <w:rPr>
          <w:sz w:val="10"/>
          <w:szCs w:val="8"/>
        </w:rPr>
      </w:pPr>
    </w:p>
    <w:p w14:paraId="34D17D6C" w14:textId="1309EDED" w:rsidR="006E6C5D" w:rsidRPr="006E6C5D" w:rsidRDefault="000A4F66" w:rsidP="00A923E3">
      <w:pPr>
        <w:pStyle w:val="ANormal"/>
        <w:jc w:val="left"/>
      </w:pPr>
      <w:r w:rsidRPr="006E6C5D">
        <w:t xml:space="preserve">Lagtinget har den </w:t>
      </w:r>
      <w:r w:rsidR="00C62C39">
        <w:t>29 maj</w:t>
      </w:r>
      <w:r w:rsidRPr="006E6C5D">
        <w:t xml:space="preserve"> 20</w:t>
      </w:r>
      <w:r w:rsidR="00110EED" w:rsidRPr="006E6C5D">
        <w:t>2</w:t>
      </w:r>
      <w:r w:rsidR="00C62C39">
        <w:t>4</w:t>
      </w:r>
      <w:r w:rsidR="00203ACF" w:rsidRPr="006E6C5D">
        <w:t xml:space="preserve"> </w:t>
      </w:r>
      <w:proofErr w:type="spellStart"/>
      <w:r w:rsidR="00203ACF" w:rsidRPr="006E6C5D">
        <w:t>inbegärt</w:t>
      </w:r>
      <w:proofErr w:type="spellEnd"/>
      <w:r w:rsidR="00203ACF" w:rsidRPr="006E6C5D">
        <w:t xml:space="preserve"> finans- och näringsutskottets yttrande över landskapsrevisionens berättelse</w:t>
      </w:r>
      <w:r w:rsidR="004A265D" w:rsidRPr="006E6C5D">
        <w:t xml:space="preserve"> över effektivitetsrevisionen</w:t>
      </w:r>
      <w:r w:rsidR="00A923E3">
        <w:t xml:space="preserve"> </w:t>
      </w:r>
      <w:r w:rsidR="004A265D" w:rsidRPr="006E6C5D">
        <w:t>för år 20</w:t>
      </w:r>
      <w:r w:rsidR="00625743" w:rsidRPr="006E6C5D">
        <w:t>2</w:t>
      </w:r>
      <w:r w:rsidR="00C62C39">
        <w:t>3</w:t>
      </w:r>
      <w:r w:rsidR="004A265D" w:rsidRPr="006E6C5D">
        <w:t xml:space="preserve"> </w:t>
      </w:r>
      <w:r w:rsidR="00625743" w:rsidRPr="006E6C5D">
        <w:t>jämte</w:t>
      </w:r>
      <w:r w:rsidR="00203ACF" w:rsidRPr="006E6C5D">
        <w:t xml:space="preserve"> landskapsregeringens svar gällande eff</w:t>
      </w:r>
      <w:r w:rsidR="009A1A85" w:rsidRPr="006E6C5D">
        <w:t>ektivitetsrevisionen.</w:t>
      </w:r>
      <w:r w:rsidR="00203ACF" w:rsidRPr="006E6C5D">
        <w:t xml:space="preserve"> </w:t>
      </w:r>
      <w:r w:rsidR="007C1E2C" w:rsidRPr="006E6C5D">
        <w:tab/>
      </w:r>
      <w:r w:rsidR="00203ACF" w:rsidRPr="006E6C5D">
        <w:t>Utskottet har i ärendet hört</w:t>
      </w:r>
      <w:r w:rsidR="0040211C" w:rsidRPr="006E6C5D">
        <w:t xml:space="preserve"> </w:t>
      </w:r>
      <w:r w:rsidR="00933B5A">
        <w:t>lan</w:t>
      </w:r>
      <w:r w:rsidR="002C29C2" w:rsidRPr="006E6C5D">
        <w:t xml:space="preserve">dskapsrevisorn </w:t>
      </w:r>
      <w:r w:rsidR="00C62C39">
        <w:t>Kenneth Åkergård</w:t>
      </w:r>
      <w:r w:rsidR="00933B5A">
        <w:t xml:space="preserve">, </w:t>
      </w:r>
      <w:r w:rsidR="00D12BB9">
        <w:t xml:space="preserve">förvaltningschefen John Eriksson, </w:t>
      </w:r>
      <w:r w:rsidR="00933B5A">
        <w:t>hälso- och sjukvårdsdirektören Jeanette Pajunen och ekonomichefen Ulrika Österlund från ÅHS</w:t>
      </w:r>
      <w:r w:rsidR="00D12BB9">
        <w:t>, myndighetschefen Per Eriksson från Fordonsmyndigheten</w:t>
      </w:r>
      <w:r w:rsidR="00933B5A">
        <w:t xml:space="preserve"> samt verksamhetschefen Kristoffer Joelsson från Ålands sjösäkerhetscentrum.</w:t>
      </w:r>
      <w:r w:rsidR="00AA1B2B" w:rsidRPr="006E6C5D">
        <w:t xml:space="preserve"> </w:t>
      </w:r>
    </w:p>
    <w:p w14:paraId="57F8EF7A" w14:textId="77777777" w:rsidR="00C62C39" w:rsidRPr="00494B5F" w:rsidRDefault="006E6C5D" w:rsidP="00C62C39">
      <w:pPr>
        <w:pStyle w:val="ANormal"/>
      </w:pPr>
      <w:r w:rsidRPr="006E6C5D">
        <w:tab/>
      </w:r>
      <w:r w:rsidR="00203ACF" w:rsidRPr="006E6C5D">
        <w:t xml:space="preserve">I ärendets avgörande behandling deltog </w:t>
      </w:r>
      <w:r w:rsidR="00700244" w:rsidRPr="006E6C5D">
        <w:t>ordförande</w:t>
      </w:r>
      <w:r w:rsidR="007A3822" w:rsidRPr="006E6C5D">
        <w:t>n</w:t>
      </w:r>
      <w:r w:rsidR="00700244" w:rsidRPr="006E6C5D">
        <w:t xml:space="preserve"> </w:t>
      </w:r>
      <w:r w:rsidR="00C62C39" w:rsidRPr="006E6C5D">
        <w:t>John Holmberg</w:t>
      </w:r>
      <w:r w:rsidR="003B5F99" w:rsidRPr="006E6C5D">
        <w:t>, viceordföranden</w:t>
      </w:r>
      <w:r w:rsidR="00C62C39">
        <w:t xml:space="preserve"> Nina Fellman</w:t>
      </w:r>
      <w:r w:rsidR="003B5F99" w:rsidRPr="006E6C5D">
        <w:t xml:space="preserve"> samt ledamöterna </w:t>
      </w:r>
      <w:r w:rsidR="00C62C39">
        <w:t>Anders Ekström, Jörgen Gustafsson, Roger Höglund, Andreas Kanborg och Wille Valve.</w:t>
      </w:r>
    </w:p>
    <w:p w14:paraId="0407EEB8" w14:textId="77777777" w:rsidR="00C62C39" w:rsidRDefault="00C62C39" w:rsidP="00C62C39">
      <w:pPr>
        <w:pStyle w:val="ANormal"/>
      </w:pPr>
    </w:p>
    <w:p w14:paraId="1D80F810" w14:textId="6067FBFF" w:rsidR="002401D0" w:rsidRDefault="002401D0">
      <w:pPr>
        <w:pStyle w:val="RubrikA"/>
      </w:pPr>
      <w:bookmarkStart w:id="13" w:name="_Toc529800937"/>
      <w:bookmarkStart w:id="14" w:name="_Toc180674579"/>
      <w:r>
        <w:t>Utskottets förslag</w:t>
      </w:r>
      <w:bookmarkEnd w:id="13"/>
      <w:bookmarkEnd w:id="14"/>
    </w:p>
    <w:p w14:paraId="77B939C1" w14:textId="77777777" w:rsidR="002401D0" w:rsidRDefault="002401D0">
      <w:pPr>
        <w:pStyle w:val="Rubrikmellanrum"/>
      </w:pPr>
    </w:p>
    <w:p w14:paraId="17E986F2" w14:textId="77777777" w:rsidR="002401D0" w:rsidRDefault="002401D0">
      <w:pPr>
        <w:pStyle w:val="ANormal"/>
      </w:pPr>
      <w:r>
        <w:t>Med hänvisning till det anförda föreslår utskottet</w:t>
      </w:r>
    </w:p>
    <w:p w14:paraId="74EA9FB1" w14:textId="77777777" w:rsidR="002401D0" w:rsidRDefault="002401D0">
      <w:pPr>
        <w:pStyle w:val="ANormal"/>
      </w:pPr>
    </w:p>
    <w:p w14:paraId="67FD48D4" w14:textId="78934B4F" w:rsidR="008B60FD" w:rsidRDefault="00691978" w:rsidP="00691978">
      <w:pPr>
        <w:pStyle w:val="Klam"/>
      </w:pPr>
      <w:r w:rsidRPr="00700244">
        <w:rPr>
          <w:szCs w:val="22"/>
        </w:rPr>
        <w:t>att lagtinge</w:t>
      </w:r>
      <w:r w:rsidR="00ED761B" w:rsidRPr="00700244">
        <w:t xml:space="preserve">t antecknar sig </w:t>
      </w:r>
      <w:r w:rsidR="00F467F3">
        <w:t>L</w:t>
      </w:r>
      <w:r w:rsidR="000A4F66" w:rsidRPr="00700244">
        <w:t xml:space="preserve">andskapsrevisionens </w:t>
      </w:r>
      <w:r w:rsidR="004A265D">
        <w:t>berätt</w:t>
      </w:r>
      <w:r w:rsidR="000A4F66" w:rsidRPr="00700244">
        <w:t>else</w:t>
      </w:r>
      <w:r w:rsidR="004A265D">
        <w:t xml:space="preserve"> över effektivitetsrevisionen </w:t>
      </w:r>
      <w:r w:rsidR="004A265D" w:rsidRPr="00700244">
        <w:t>för år 20</w:t>
      </w:r>
      <w:r w:rsidR="002B3284">
        <w:t>2</w:t>
      </w:r>
      <w:r w:rsidR="00C62C39">
        <w:t>3</w:t>
      </w:r>
      <w:r w:rsidR="004A265D" w:rsidRPr="00700244">
        <w:t xml:space="preserve"> </w:t>
      </w:r>
      <w:r w:rsidR="000A4F66" w:rsidRPr="00700244">
        <w:t xml:space="preserve">och landskapsregeringens svar gällande effektivitetsrevisionen för kännedom samt </w:t>
      </w:r>
    </w:p>
    <w:p w14:paraId="7ADFCCD8" w14:textId="77777777" w:rsidR="008B60FD" w:rsidRDefault="008B60FD" w:rsidP="00691978">
      <w:pPr>
        <w:pStyle w:val="Klam"/>
      </w:pPr>
    </w:p>
    <w:p w14:paraId="76C286E2" w14:textId="61680EC3" w:rsidR="00691978" w:rsidRPr="00700244" w:rsidRDefault="000A4F66" w:rsidP="00691978">
      <w:pPr>
        <w:pStyle w:val="Klam"/>
      </w:pPr>
      <w:r w:rsidRPr="00700244">
        <w:t xml:space="preserve">att utskottets betänkande bringas till landskapsregeringens </w:t>
      </w:r>
      <w:r w:rsidR="005D65F6">
        <w:t xml:space="preserve">och </w:t>
      </w:r>
      <w:r w:rsidR="00F467F3">
        <w:t>L</w:t>
      </w:r>
      <w:r w:rsidR="005D65F6">
        <w:t xml:space="preserve">andskapsrevisionens </w:t>
      </w:r>
      <w:r w:rsidRPr="00700244">
        <w:t>kännedom.</w:t>
      </w:r>
    </w:p>
    <w:p w14:paraId="1FBD753A" w14:textId="77777777" w:rsidR="002401D0" w:rsidRPr="00700244" w:rsidRDefault="002401D0">
      <w:pPr>
        <w:pStyle w:val="Klam"/>
      </w:pPr>
    </w:p>
    <w:p w14:paraId="424705EA" w14:textId="77777777" w:rsidR="002401D0" w:rsidRDefault="00780A74">
      <w:pPr>
        <w:pStyle w:val="ANormal"/>
        <w:jc w:val="center"/>
      </w:pPr>
      <w:hyperlink w:anchor="_top" w:tooltip="Klicka för att gå till toppen av dokumentet" w:history="1">
        <w:r w:rsidR="002401D0">
          <w:rPr>
            <w:rStyle w:val="Hyperlnk"/>
          </w:rPr>
          <w:t>__________________</w:t>
        </w:r>
      </w:hyperlink>
    </w:p>
    <w:p w14:paraId="39BAC5AA" w14:textId="77777777" w:rsidR="002401D0" w:rsidRDefault="002401D0">
      <w:pPr>
        <w:pStyle w:val="ANormal"/>
      </w:pPr>
    </w:p>
    <w:p w14:paraId="4D3DD490"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097C7968" w14:textId="77777777">
        <w:trPr>
          <w:cantSplit/>
        </w:trPr>
        <w:tc>
          <w:tcPr>
            <w:tcW w:w="7931" w:type="dxa"/>
            <w:gridSpan w:val="2"/>
          </w:tcPr>
          <w:p w14:paraId="58106EEE" w14:textId="3212DC01" w:rsidR="002401D0" w:rsidRDefault="002401D0" w:rsidP="00157738">
            <w:pPr>
              <w:pStyle w:val="ANormal"/>
              <w:keepNext/>
            </w:pPr>
            <w:r>
              <w:lastRenderedPageBreak/>
              <w:t xml:space="preserve">Mariehamn den </w:t>
            </w:r>
            <w:r w:rsidR="00933B5A">
              <w:t>5 november</w:t>
            </w:r>
            <w:r w:rsidR="00493CF2">
              <w:t xml:space="preserve"> </w:t>
            </w:r>
            <w:r w:rsidR="00904FCD">
              <w:t>20</w:t>
            </w:r>
            <w:r w:rsidR="00110EED">
              <w:t>2</w:t>
            </w:r>
            <w:r w:rsidR="00C62C39">
              <w:t>4</w:t>
            </w:r>
          </w:p>
        </w:tc>
      </w:tr>
      <w:tr w:rsidR="002401D0" w14:paraId="1FEEE147" w14:textId="77777777">
        <w:tc>
          <w:tcPr>
            <w:tcW w:w="4454" w:type="dxa"/>
            <w:vAlign w:val="bottom"/>
          </w:tcPr>
          <w:p w14:paraId="074A2F33" w14:textId="77777777" w:rsidR="002401D0" w:rsidRDefault="002401D0">
            <w:pPr>
              <w:pStyle w:val="ANormal"/>
              <w:keepNext/>
            </w:pPr>
          </w:p>
          <w:p w14:paraId="440175A5" w14:textId="77777777" w:rsidR="002825C6" w:rsidRDefault="002825C6">
            <w:pPr>
              <w:pStyle w:val="ANormal"/>
              <w:keepNext/>
            </w:pPr>
          </w:p>
          <w:p w14:paraId="070B04AD" w14:textId="77777777" w:rsidR="002401D0" w:rsidRDefault="002401D0">
            <w:pPr>
              <w:pStyle w:val="ANormal"/>
              <w:keepNext/>
            </w:pPr>
          </w:p>
          <w:p w14:paraId="4CBF0A22" w14:textId="7D59A965" w:rsidR="002401D0" w:rsidRDefault="005A7ECA" w:rsidP="00157738">
            <w:pPr>
              <w:pStyle w:val="ANormal"/>
              <w:keepNext/>
            </w:pPr>
            <w:r>
              <w:t>O</w:t>
            </w:r>
            <w:r w:rsidR="002401D0">
              <w:t>rdförande</w:t>
            </w:r>
          </w:p>
        </w:tc>
        <w:tc>
          <w:tcPr>
            <w:tcW w:w="3477" w:type="dxa"/>
            <w:vAlign w:val="bottom"/>
          </w:tcPr>
          <w:p w14:paraId="57F49769" w14:textId="77777777" w:rsidR="002401D0" w:rsidRDefault="002401D0">
            <w:pPr>
              <w:pStyle w:val="ANormal"/>
              <w:keepNext/>
            </w:pPr>
          </w:p>
          <w:p w14:paraId="5D6187E9" w14:textId="77777777" w:rsidR="002401D0" w:rsidRDefault="002401D0">
            <w:pPr>
              <w:pStyle w:val="ANormal"/>
              <w:keepNext/>
            </w:pPr>
          </w:p>
          <w:p w14:paraId="01A7DDA6" w14:textId="0AD742C3" w:rsidR="002401D0" w:rsidRDefault="005A7ECA" w:rsidP="00157738">
            <w:pPr>
              <w:pStyle w:val="ANormal"/>
              <w:keepNext/>
            </w:pPr>
            <w:r>
              <w:t>J</w:t>
            </w:r>
            <w:r w:rsidR="00C62C39">
              <w:t>ohn Holmberg</w:t>
            </w:r>
          </w:p>
        </w:tc>
      </w:tr>
      <w:tr w:rsidR="002401D0" w14:paraId="5A017F3C" w14:textId="77777777">
        <w:tc>
          <w:tcPr>
            <w:tcW w:w="4454" w:type="dxa"/>
            <w:vAlign w:val="bottom"/>
          </w:tcPr>
          <w:p w14:paraId="2A452E92" w14:textId="77777777" w:rsidR="002401D0" w:rsidRDefault="002401D0">
            <w:pPr>
              <w:pStyle w:val="ANormal"/>
              <w:keepNext/>
            </w:pPr>
          </w:p>
          <w:p w14:paraId="3B186AD9" w14:textId="77777777" w:rsidR="002401D0" w:rsidRDefault="002401D0">
            <w:pPr>
              <w:pStyle w:val="ANormal"/>
              <w:keepNext/>
            </w:pPr>
          </w:p>
          <w:p w14:paraId="32C7D3D2" w14:textId="77777777" w:rsidR="002401D0" w:rsidRDefault="002401D0">
            <w:pPr>
              <w:pStyle w:val="ANormal"/>
              <w:keepNext/>
            </w:pPr>
            <w:r>
              <w:t>Sekreterare</w:t>
            </w:r>
          </w:p>
        </w:tc>
        <w:tc>
          <w:tcPr>
            <w:tcW w:w="3477" w:type="dxa"/>
            <w:vAlign w:val="bottom"/>
          </w:tcPr>
          <w:p w14:paraId="3715FE4D" w14:textId="77777777" w:rsidR="002401D0" w:rsidRDefault="002401D0">
            <w:pPr>
              <w:pStyle w:val="ANormal"/>
              <w:keepNext/>
            </w:pPr>
          </w:p>
          <w:p w14:paraId="61C98FBC" w14:textId="77777777" w:rsidR="002401D0" w:rsidRDefault="002401D0">
            <w:pPr>
              <w:pStyle w:val="ANormal"/>
              <w:keepNext/>
            </w:pPr>
          </w:p>
          <w:p w14:paraId="0C9C0F3E" w14:textId="4FF40B58" w:rsidR="002401D0" w:rsidRDefault="00B508BF" w:rsidP="009A1A85">
            <w:pPr>
              <w:pStyle w:val="ANormal"/>
              <w:keepNext/>
            </w:pPr>
            <w:r>
              <w:t>Sten Eriksson</w:t>
            </w:r>
            <w:r w:rsidR="005A7ECA">
              <w:t xml:space="preserve"> </w:t>
            </w:r>
          </w:p>
        </w:tc>
      </w:tr>
    </w:tbl>
    <w:p w14:paraId="51D2FD4C" w14:textId="77777777" w:rsidR="009F4733" w:rsidRPr="009F4733" w:rsidRDefault="009F4733" w:rsidP="00784492">
      <w:pPr>
        <w:pStyle w:val="ANormal"/>
      </w:pPr>
    </w:p>
    <w:sectPr w:rsidR="009F4733" w:rsidRPr="009F4733">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B301" w14:textId="77777777" w:rsidR="00DF45F0" w:rsidRDefault="00DF45F0">
      <w:r>
        <w:separator/>
      </w:r>
    </w:p>
  </w:endnote>
  <w:endnote w:type="continuationSeparator" w:id="0">
    <w:p w14:paraId="17F2CF74" w14:textId="77777777" w:rsidR="00DF45F0" w:rsidRDefault="00DF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E33F" w14:textId="77777777" w:rsidR="00DF45F0" w:rsidRDefault="00DF45F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DF01" w14:textId="77777777" w:rsidR="00DF45F0" w:rsidRPr="00CB7D45" w:rsidRDefault="00DF45F0">
    <w:pPr>
      <w:pStyle w:val="Sidfot"/>
      <w:rPr>
        <w:lang w:val="sv-FI"/>
      </w:rPr>
    </w:pPr>
    <w:r>
      <w:rPr>
        <w:lang w:val="sv-FI"/>
      </w:rPr>
      <w:t>FNU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203A" w14:textId="77777777" w:rsidR="00DF45F0" w:rsidRDefault="00DF45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DAE98" w14:textId="77777777" w:rsidR="00DF45F0" w:rsidRDefault="00DF45F0">
      <w:r>
        <w:separator/>
      </w:r>
    </w:p>
  </w:footnote>
  <w:footnote w:type="continuationSeparator" w:id="0">
    <w:p w14:paraId="1E3D6304" w14:textId="77777777" w:rsidR="00DF45F0" w:rsidRDefault="00DF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7025" w14:textId="77777777" w:rsidR="00DF45F0" w:rsidRDefault="00DF45F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157738">
      <w:rPr>
        <w:rStyle w:val="Sidnummer"/>
        <w:noProof/>
      </w:rPr>
      <w:t>2</w:t>
    </w:r>
    <w:r>
      <w:rPr>
        <w:rStyle w:val="Sidnummer"/>
      </w:rPr>
      <w:fldChar w:fldCharType="end"/>
    </w:r>
  </w:p>
  <w:p w14:paraId="7F420ADD" w14:textId="77777777" w:rsidR="00DF45F0" w:rsidRDefault="00DF45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EBAD" w14:textId="77777777" w:rsidR="00DF45F0" w:rsidRDefault="00DF45F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157738">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2C5D19"/>
    <w:multiLevelType w:val="hybridMultilevel"/>
    <w:tmpl w:val="C5F852AA"/>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A3CE1"/>
    <w:multiLevelType w:val="hybridMultilevel"/>
    <w:tmpl w:val="79B20D80"/>
    <w:lvl w:ilvl="0" w:tplc="91EEBC18">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25444C11"/>
    <w:multiLevelType w:val="hybridMultilevel"/>
    <w:tmpl w:val="6BD8A40C"/>
    <w:lvl w:ilvl="0" w:tplc="8EA6FE8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8"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5C32EF"/>
    <w:multiLevelType w:val="hybridMultilevel"/>
    <w:tmpl w:val="B9604548"/>
    <w:lvl w:ilvl="0" w:tplc="971CB56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7FDA126D"/>
    <w:multiLevelType w:val="multilevel"/>
    <w:tmpl w:val="0450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41530">
    <w:abstractNumId w:val="6"/>
  </w:num>
  <w:num w:numId="2" w16cid:durableId="1497453756">
    <w:abstractNumId w:val="3"/>
  </w:num>
  <w:num w:numId="3" w16cid:durableId="1680695239">
    <w:abstractNumId w:val="2"/>
  </w:num>
  <w:num w:numId="4" w16cid:durableId="449476697">
    <w:abstractNumId w:val="1"/>
  </w:num>
  <w:num w:numId="5" w16cid:durableId="124592977">
    <w:abstractNumId w:val="0"/>
  </w:num>
  <w:num w:numId="6" w16cid:durableId="1007559325">
    <w:abstractNumId w:val="7"/>
  </w:num>
  <w:num w:numId="7" w16cid:durableId="165632779">
    <w:abstractNumId w:val="5"/>
  </w:num>
  <w:num w:numId="8" w16cid:durableId="1902400750">
    <w:abstractNumId w:val="4"/>
  </w:num>
  <w:num w:numId="9" w16cid:durableId="1181504838">
    <w:abstractNumId w:val="11"/>
  </w:num>
  <w:num w:numId="10" w16cid:durableId="1404912425">
    <w:abstractNumId w:val="16"/>
  </w:num>
  <w:num w:numId="11" w16cid:durableId="789665618">
    <w:abstractNumId w:val="15"/>
  </w:num>
  <w:num w:numId="12" w16cid:durableId="824470961">
    <w:abstractNumId w:val="19"/>
  </w:num>
  <w:num w:numId="13" w16cid:durableId="1984657363">
    <w:abstractNumId w:val="14"/>
  </w:num>
  <w:num w:numId="14" w16cid:durableId="1205753266">
    <w:abstractNumId w:val="18"/>
  </w:num>
  <w:num w:numId="15" w16cid:durableId="252322620">
    <w:abstractNumId w:val="10"/>
  </w:num>
  <w:num w:numId="16" w16cid:durableId="1914006394">
    <w:abstractNumId w:val="24"/>
  </w:num>
  <w:num w:numId="17" w16cid:durableId="349797064">
    <w:abstractNumId w:val="9"/>
  </w:num>
  <w:num w:numId="18" w16cid:durableId="656805528">
    <w:abstractNumId w:val="20"/>
  </w:num>
  <w:num w:numId="19" w16cid:durableId="2010516929">
    <w:abstractNumId w:val="23"/>
  </w:num>
  <w:num w:numId="20" w16cid:durableId="1735858730">
    <w:abstractNumId w:val="26"/>
  </w:num>
  <w:num w:numId="21" w16cid:durableId="416173682">
    <w:abstractNumId w:val="25"/>
  </w:num>
  <w:num w:numId="22" w16cid:durableId="1197234415">
    <w:abstractNumId w:val="17"/>
  </w:num>
  <w:num w:numId="23" w16cid:durableId="920138906">
    <w:abstractNumId w:val="21"/>
  </w:num>
  <w:num w:numId="24" w16cid:durableId="1097597863">
    <w:abstractNumId w:val="21"/>
  </w:num>
  <w:num w:numId="25" w16cid:durableId="1402824885">
    <w:abstractNumId w:val="22"/>
  </w:num>
  <w:num w:numId="26" w16cid:durableId="1315841681">
    <w:abstractNumId w:val="17"/>
  </w:num>
  <w:num w:numId="27" w16cid:durableId="992950371">
    <w:abstractNumId w:val="17"/>
  </w:num>
  <w:num w:numId="28" w16cid:durableId="1776288711">
    <w:abstractNumId w:val="17"/>
  </w:num>
  <w:num w:numId="29" w16cid:durableId="1141077255">
    <w:abstractNumId w:val="17"/>
  </w:num>
  <w:num w:numId="30" w16cid:durableId="2019845858">
    <w:abstractNumId w:val="17"/>
  </w:num>
  <w:num w:numId="31" w16cid:durableId="406802604">
    <w:abstractNumId w:val="17"/>
  </w:num>
  <w:num w:numId="32" w16cid:durableId="1208032468">
    <w:abstractNumId w:val="17"/>
  </w:num>
  <w:num w:numId="33" w16cid:durableId="1676106064">
    <w:abstractNumId w:val="17"/>
  </w:num>
  <w:num w:numId="34" w16cid:durableId="826899122">
    <w:abstractNumId w:val="17"/>
  </w:num>
  <w:num w:numId="35" w16cid:durableId="434593421">
    <w:abstractNumId w:val="21"/>
  </w:num>
  <w:num w:numId="36" w16cid:durableId="898831385">
    <w:abstractNumId w:val="22"/>
  </w:num>
  <w:num w:numId="37" w16cid:durableId="679158423">
    <w:abstractNumId w:val="17"/>
  </w:num>
  <w:num w:numId="38" w16cid:durableId="1775906925">
    <w:abstractNumId w:val="17"/>
  </w:num>
  <w:num w:numId="39" w16cid:durableId="1635987352">
    <w:abstractNumId w:val="17"/>
  </w:num>
  <w:num w:numId="40" w16cid:durableId="1149982726">
    <w:abstractNumId w:val="17"/>
  </w:num>
  <w:num w:numId="41" w16cid:durableId="56632272">
    <w:abstractNumId w:val="17"/>
  </w:num>
  <w:num w:numId="42" w16cid:durableId="1377270058">
    <w:abstractNumId w:val="17"/>
  </w:num>
  <w:num w:numId="43" w16cid:durableId="1990745794">
    <w:abstractNumId w:val="17"/>
  </w:num>
  <w:num w:numId="44" w16cid:durableId="739981873">
    <w:abstractNumId w:val="17"/>
  </w:num>
  <w:num w:numId="45" w16cid:durableId="2067951017">
    <w:abstractNumId w:val="17"/>
  </w:num>
  <w:num w:numId="46" w16cid:durableId="1146973591">
    <w:abstractNumId w:val="13"/>
  </w:num>
  <w:num w:numId="47" w16cid:durableId="486284769">
    <w:abstractNumId w:val="27"/>
  </w:num>
  <w:num w:numId="48" w16cid:durableId="1536045796">
    <w:abstractNumId w:val="12"/>
  </w:num>
  <w:num w:numId="49" w16cid:durableId="74474589">
    <w:abstractNumId w:val="28"/>
  </w:num>
  <w:num w:numId="50" w16cid:durableId="965543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0F"/>
    <w:rsid w:val="000023AD"/>
    <w:rsid w:val="00003FC3"/>
    <w:rsid w:val="000073F3"/>
    <w:rsid w:val="00011420"/>
    <w:rsid w:val="0001312C"/>
    <w:rsid w:val="00015E9C"/>
    <w:rsid w:val="00030895"/>
    <w:rsid w:val="000324F1"/>
    <w:rsid w:val="00037697"/>
    <w:rsid w:val="00040DA8"/>
    <w:rsid w:val="0004437D"/>
    <w:rsid w:val="00044FEC"/>
    <w:rsid w:val="000637A9"/>
    <w:rsid w:val="000643EF"/>
    <w:rsid w:val="00065859"/>
    <w:rsid w:val="000658BD"/>
    <w:rsid w:val="000658FB"/>
    <w:rsid w:val="000756EB"/>
    <w:rsid w:val="00077047"/>
    <w:rsid w:val="0008098C"/>
    <w:rsid w:val="0008331A"/>
    <w:rsid w:val="000837B4"/>
    <w:rsid w:val="000841EF"/>
    <w:rsid w:val="00086836"/>
    <w:rsid w:val="00091D45"/>
    <w:rsid w:val="00095522"/>
    <w:rsid w:val="00095642"/>
    <w:rsid w:val="000A0E4E"/>
    <w:rsid w:val="000A3CFF"/>
    <w:rsid w:val="000A4F66"/>
    <w:rsid w:val="000A5709"/>
    <w:rsid w:val="000A59A4"/>
    <w:rsid w:val="000B2DC9"/>
    <w:rsid w:val="000C2551"/>
    <w:rsid w:val="000D1AF8"/>
    <w:rsid w:val="000D1BAC"/>
    <w:rsid w:val="000D2B3C"/>
    <w:rsid w:val="000D2ED5"/>
    <w:rsid w:val="000D7775"/>
    <w:rsid w:val="000E1E1D"/>
    <w:rsid w:val="000E2A66"/>
    <w:rsid w:val="000E2DD3"/>
    <w:rsid w:val="000E36E1"/>
    <w:rsid w:val="000E490B"/>
    <w:rsid w:val="000E5128"/>
    <w:rsid w:val="000F4D9C"/>
    <w:rsid w:val="000F5651"/>
    <w:rsid w:val="000F6E44"/>
    <w:rsid w:val="000F70F0"/>
    <w:rsid w:val="0010604F"/>
    <w:rsid w:val="00110EED"/>
    <w:rsid w:val="0011500D"/>
    <w:rsid w:val="00120AEB"/>
    <w:rsid w:val="00122FDF"/>
    <w:rsid w:val="00137710"/>
    <w:rsid w:val="001407AE"/>
    <w:rsid w:val="001423E7"/>
    <w:rsid w:val="00143FB8"/>
    <w:rsid w:val="001444B6"/>
    <w:rsid w:val="001478D8"/>
    <w:rsid w:val="0015337C"/>
    <w:rsid w:val="001557D7"/>
    <w:rsid w:val="00157738"/>
    <w:rsid w:val="00160409"/>
    <w:rsid w:val="001629E0"/>
    <w:rsid w:val="00164D3E"/>
    <w:rsid w:val="001664CF"/>
    <w:rsid w:val="00171EB5"/>
    <w:rsid w:val="0017227E"/>
    <w:rsid w:val="001729FF"/>
    <w:rsid w:val="00177764"/>
    <w:rsid w:val="00194C92"/>
    <w:rsid w:val="001A1057"/>
    <w:rsid w:val="001A2882"/>
    <w:rsid w:val="001A510F"/>
    <w:rsid w:val="001A7D77"/>
    <w:rsid w:val="001B0C92"/>
    <w:rsid w:val="001B7E3A"/>
    <w:rsid w:val="001C01B1"/>
    <w:rsid w:val="001C1DFD"/>
    <w:rsid w:val="001D3950"/>
    <w:rsid w:val="001D5EF9"/>
    <w:rsid w:val="001D6702"/>
    <w:rsid w:val="001E06D3"/>
    <w:rsid w:val="001E0F83"/>
    <w:rsid w:val="001E2B7B"/>
    <w:rsid w:val="001E3723"/>
    <w:rsid w:val="001F4B81"/>
    <w:rsid w:val="001F6CB0"/>
    <w:rsid w:val="001F7981"/>
    <w:rsid w:val="00203881"/>
    <w:rsid w:val="00203ACF"/>
    <w:rsid w:val="0020608C"/>
    <w:rsid w:val="00213EEE"/>
    <w:rsid w:val="002170C6"/>
    <w:rsid w:val="00227ABD"/>
    <w:rsid w:val="002363BA"/>
    <w:rsid w:val="002401D0"/>
    <w:rsid w:val="00246275"/>
    <w:rsid w:val="00254036"/>
    <w:rsid w:val="00267171"/>
    <w:rsid w:val="00267C65"/>
    <w:rsid w:val="00274177"/>
    <w:rsid w:val="002825C6"/>
    <w:rsid w:val="00283CEF"/>
    <w:rsid w:val="00283F62"/>
    <w:rsid w:val="00284231"/>
    <w:rsid w:val="00284F32"/>
    <w:rsid w:val="002851FA"/>
    <w:rsid w:val="00292A65"/>
    <w:rsid w:val="002A161B"/>
    <w:rsid w:val="002A51E1"/>
    <w:rsid w:val="002B3284"/>
    <w:rsid w:val="002C179F"/>
    <w:rsid w:val="002C2744"/>
    <w:rsid w:val="002C29C2"/>
    <w:rsid w:val="002C698B"/>
    <w:rsid w:val="002D03AD"/>
    <w:rsid w:val="002D22F7"/>
    <w:rsid w:val="002D26EE"/>
    <w:rsid w:val="002D717A"/>
    <w:rsid w:val="002D7CA8"/>
    <w:rsid w:val="002E13D3"/>
    <w:rsid w:val="002E27FA"/>
    <w:rsid w:val="002E3D10"/>
    <w:rsid w:val="002F12B0"/>
    <w:rsid w:val="002F2C81"/>
    <w:rsid w:val="002F6526"/>
    <w:rsid w:val="00307104"/>
    <w:rsid w:val="0030776B"/>
    <w:rsid w:val="003137D2"/>
    <w:rsid w:val="00323504"/>
    <w:rsid w:val="003240F0"/>
    <w:rsid w:val="00327712"/>
    <w:rsid w:val="003309FD"/>
    <w:rsid w:val="003352F4"/>
    <w:rsid w:val="00336B6C"/>
    <w:rsid w:val="0034018C"/>
    <w:rsid w:val="0035335F"/>
    <w:rsid w:val="00355BD4"/>
    <w:rsid w:val="0036359C"/>
    <w:rsid w:val="00364621"/>
    <w:rsid w:val="00374C29"/>
    <w:rsid w:val="00383283"/>
    <w:rsid w:val="00385027"/>
    <w:rsid w:val="00386A12"/>
    <w:rsid w:val="00390F4E"/>
    <w:rsid w:val="00393D7F"/>
    <w:rsid w:val="003943AA"/>
    <w:rsid w:val="00395E79"/>
    <w:rsid w:val="003A4F8B"/>
    <w:rsid w:val="003A6151"/>
    <w:rsid w:val="003B38BE"/>
    <w:rsid w:val="003B4832"/>
    <w:rsid w:val="003B5F99"/>
    <w:rsid w:val="003C2A77"/>
    <w:rsid w:val="003C3E9F"/>
    <w:rsid w:val="003C714F"/>
    <w:rsid w:val="003D5D17"/>
    <w:rsid w:val="003D6532"/>
    <w:rsid w:val="003E3E46"/>
    <w:rsid w:val="003F238F"/>
    <w:rsid w:val="003F2967"/>
    <w:rsid w:val="003F3363"/>
    <w:rsid w:val="003F73FE"/>
    <w:rsid w:val="0040211C"/>
    <w:rsid w:val="004040B5"/>
    <w:rsid w:val="00404499"/>
    <w:rsid w:val="004052DB"/>
    <w:rsid w:val="00414D08"/>
    <w:rsid w:val="00432DC5"/>
    <w:rsid w:val="00436BA6"/>
    <w:rsid w:val="0043715C"/>
    <w:rsid w:val="00443E0F"/>
    <w:rsid w:val="00443F74"/>
    <w:rsid w:val="00453A57"/>
    <w:rsid w:val="0045509A"/>
    <w:rsid w:val="004563B0"/>
    <w:rsid w:val="00470A0E"/>
    <w:rsid w:val="00471F6A"/>
    <w:rsid w:val="00480B95"/>
    <w:rsid w:val="00485BD9"/>
    <w:rsid w:val="00493CF2"/>
    <w:rsid w:val="0049412F"/>
    <w:rsid w:val="00495647"/>
    <w:rsid w:val="00495CCD"/>
    <w:rsid w:val="004A0C50"/>
    <w:rsid w:val="004A265D"/>
    <w:rsid w:val="004B4ABA"/>
    <w:rsid w:val="004B573A"/>
    <w:rsid w:val="004B7FB2"/>
    <w:rsid w:val="004C2DB7"/>
    <w:rsid w:val="004C7D51"/>
    <w:rsid w:val="004D1A54"/>
    <w:rsid w:val="004E003B"/>
    <w:rsid w:val="004E0370"/>
    <w:rsid w:val="004F110F"/>
    <w:rsid w:val="004F66F2"/>
    <w:rsid w:val="00501462"/>
    <w:rsid w:val="005016A7"/>
    <w:rsid w:val="00504F1D"/>
    <w:rsid w:val="0050694B"/>
    <w:rsid w:val="005127FE"/>
    <w:rsid w:val="005145D2"/>
    <w:rsid w:val="00514A14"/>
    <w:rsid w:val="00514E12"/>
    <w:rsid w:val="005200A7"/>
    <w:rsid w:val="00521AAB"/>
    <w:rsid w:val="00522ABB"/>
    <w:rsid w:val="005263B1"/>
    <w:rsid w:val="00531F4E"/>
    <w:rsid w:val="0053316B"/>
    <w:rsid w:val="0053344B"/>
    <w:rsid w:val="0054012A"/>
    <w:rsid w:val="0054068C"/>
    <w:rsid w:val="00554FDB"/>
    <w:rsid w:val="00557A72"/>
    <w:rsid w:val="005607AF"/>
    <w:rsid w:val="00572D1F"/>
    <w:rsid w:val="00577E85"/>
    <w:rsid w:val="00581171"/>
    <w:rsid w:val="00596840"/>
    <w:rsid w:val="00597C71"/>
    <w:rsid w:val="005A4544"/>
    <w:rsid w:val="005A5856"/>
    <w:rsid w:val="005A7ECA"/>
    <w:rsid w:val="005B2F23"/>
    <w:rsid w:val="005B615C"/>
    <w:rsid w:val="005C05BC"/>
    <w:rsid w:val="005C0861"/>
    <w:rsid w:val="005C15F1"/>
    <w:rsid w:val="005C57E9"/>
    <w:rsid w:val="005C6064"/>
    <w:rsid w:val="005D13F1"/>
    <w:rsid w:val="005D1AA1"/>
    <w:rsid w:val="005D65F6"/>
    <w:rsid w:val="005E1DCD"/>
    <w:rsid w:val="005E54E7"/>
    <w:rsid w:val="005E6CC6"/>
    <w:rsid w:val="005E7E3E"/>
    <w:rsid w:val="005F00D9"/>
    <w:rsid w:val="005F0FCE"/>
    <w:rsid w:val="005F6E8C"/>
    <w:rsid w:val="00611A9D"/>
    <w:rsid w:val="00611AF3"/>
    <w:rsid w:val="00612122"/>
    <w:rsid w:val="00615721"/>
    <w:rsid w:val="00623D85"/>
    <w:rsid w:val="0062519E"/>
    <w:rsid w:val="00625743"/>
    <w:rsid w:val="00634E12"/>
    <w:rsid w:val="0064021F"/>
    <w:rsid w:val="00642CD9"/>
    <w:rsid w:val="00642FD7"/>
    <w:rsid w:val="00647B05"/>
    <w:rsid w:val="006505BA"/>
    <w:rsid w:val="006516C1"/>
    <w:rsid w:val="006558A1"/>
    <w:rsid w:val="00657725"/>
    <w:rsid w:val="0067361C"/>
    <w:rsid w:val="00675131"/>
    <w:rsid w:val="006753F2"/>
    <w:rsid w:val="0068298E"/>
    <w:rsid w:val="00682CD2"/>
    <w:rsid w:val="0068529B"/>
    <w:rsid w:val="00691978"/>
    <w:rsid w:val="00694EFA"/>
    <w:rsid w:val="00697A5E"/>
    <w:rsid w:val="006B64CC"/>
    <w:rsid w:val="006C0681"/>
    <w:rsid w:val="006C08F1"/>
    <w:rsid w:val="006C2BAF"/>
    <w:rsid w:val="006C5511"/>
    <w:rsid w:val="006D7FF6"/>
    <w:rsid w:val="006E6A47"/>
    <w:rsid w:val="006E6C5D"/>
    <w:rsid w:val="006F1814"/>
    <w:rsid w:val="00700244"/>
    <w:rsid w:val="0070533F"/>
    <w:rsid w:val="00710A73"/>
    <w:rsid w:val="00712F9D"/>
    <w:rsid w:val="007141C5"/>
    <w:rsid w:val="00714A0B"/>
    <w:rsid w:val="007170E5"/>
    <w:rsid w:val="00717833"/>
    <w:rsid w:val="00720457"/>
    <w:rsid w:val="00723B93"/>
    <w:rsid w:val="0072513A"/>
    <w:rsid w:val="00743392"/>
    <w:rsid w:val="007510F6"/>
    <w:rsid w:val="00753A15"/>
    <w:rsid w:val="00756374"/>
    <w:rsid w:val="00780A74"/>
    <w:rsid w:val="007837EB"/>
    <w:rsid w:val="00784492"/>
    <w:rsid w:val="00785406"/>
    <w:rsid w:val="00787844"/>
    <w:rsid w:val="00797312"/>
    <w:rsid w:val="007A2A45"/>
    <w:rsid w:val="007A30C3"/>
    <w:rsid w:val="007A3822"/>
    <w:rsid w:val="007A572C"/>
    <w:rsid w:val="007A7677"/>
    <w:rsid w:val="007C1DF5"/>
    <w:rsid w:val="007C1E2C"/>
    <w:rsid w:val="007C31BE"/>
    <w:rsid w:val="007D6FD5"/>
    <w:rsid w:val="007D7584"/>
    <w:rsid w:val="007E051B"/>
    <w:rsid w:val="007E7BA3"/>
    <w:rsid w:val="007F0263"/>
    <w:rsid w:val="007F4E00"/>
    <w:rsid w:val="007F721F"/>
    <w:rsid w:val="00802AFF"/>
    <w:rsid w:val="00803E7A"/>
    <w:rsid w:val="00804302"/>
    <w:rsid w:val="008073E1"/>
    <w:rsid w:val="00810A03"/>
    <w:rsid w:val="00811D50"/>
    <w:rsid w:val="0081504E"/>
    <w:rsid w:val="00817450"/>
    <w:rsid w:val="008177D2"/>
    <w:rsid w:val="008255A1"/>
    <w:rsid w:val="0083164D"/>
    <w:rsid w:val="0083207E"/>
    <w:rsid w:val="00834969"/>
    <w:rsid w:val="00837C0B"/>
    <w:rsid w:val="008421B7"/>
    <w:rsid w:val="00842C1D"/>
    <w:rsid w:val="00844ED2"/>
    <w:rsid w:val="0085256F"/>
    <w:rsid w:val="00853371"/>
    <w:rsid w:val="00855213"/>
    <w:rsid w:val="0086361B"/>
    <w:rsid w:val="00865853"/>
    <w:rsid w:val="0087124A"/>
    <w:rsid w:val="0087628B"/>
    <w:rsid w:val="00877ACE"/>
    <w:rsid w:val="00880183"/>
    <w:rsid w:val="00880B80"/>
    <w:rsid w:val="00881790"/>
    <w:rsid w:val="00882C47"/>
    <w:rsid w:val="00887B67"/>
    <w:rsid w:val="00887E6F"/>
    <w:rsid w:val="00892BFB"/>
    <w:rsid w:val="008A15FD"/>
    <w:rsid w:val="008A2410"/>
    <w:rsid w:val="008A5F89"/>
    <w:rsid w:val="008A6C19"/>
    <w:rsid w:val="008B60FD"/>
    <w:rsid w:val="008C3C22"/>
    <w:rsid w:val="008D25F7"/>
    <w:rsid w:val="008D3960"/>
    <w:rsid w:val="008D3A4F"/>
    <w:rsid w:val="008D6CF0"/>
    <w:rsid w:val="008E3993"/>
    <w:rsid w:val="008F337B"/>
    <w:rsid w:val="008F4AED"/>
    <w:rsid w:val="008F77E8"/>
    <w:rsid w:val="0090061B"/>
    <w:rsid w:val="009016D1"/>
    <w:rsid w:val="00904FCD"/>
    <w:rsid w:val="0090686A"/>
    <w:rsid w:val="0091012F"/>
    <w:rsid w:val="00916F71"/>
    <w:rsid w:val="00921AC4"/>
    <w:rsid w:val="00924AE6"/>
    <w:rsid w:val="00933721"/>
    <w:rsid w:val="00933B5A"/>
    <w:rsid w:val="00933D88"/>
    <w:rsid w:val="009376C0"/>
    <w:rsid w:val="00937E63"/>
    <w:rsid w:val="00940986"/>
    <w:rsid w:val="00943059"/>
    <w:rsid w:val="009445AB"/>
    <w:rsid w:val="0094617D"/>
    <w:rsid w:val="00950C10"/>
    <w:rsid w:val="00957C36"/>
    <w:rsid w:val="00963735"/>
    <w:rsid w:val="00964723"/>
    <w:rsid w:val="009656FF"/>
    <w:rsid w:val="009664EB"/>
    <w:rsid w:val="00970A64"/>
    <w:rsid w:val="00971867"/>
    <w:rsid w:val="009737A5"/>
    <w:rsid w:val="009755FF"/>
    <w:rsid w:val="00994750"/>
    <w:rsid w:val="009A1A85"/>
    <w:rsid w:val="009A5B4D"/>
    <w:rsid w:val="009A785C"/>
    <w:rsid w:val="009B2CCE"/>
    <w:rsid w:val="009B4828"/>
    <w:rsid w:val="009C19E8"/>
    <w:rsid w:val="009C251A"/>
    <w:rsid w:val="009C3346"/>
    <w:rsid w:val="009C48AE"/>
    <w:rsid w:val="009D33B0"/>
    <w:rsid w:val="009D426D"/>
    <w:rsid w:val="009D73B2"/>
    <w:rsid w:val="009E0F00"/>
    <w:rsid w:val="009F4733"/>
    <w:rsid w:val="009F6E6B"/>
    <w:rsid w:val="009F7120"/>
    <w:rsid w:val="009F7CE2"/>
    <w:rsid w:val="00A031AB"/>
    <w:rsid w:val="00A12C93"/>
    <w:rsid w:val="00A1315A"/>
    <w:rsid w:val="00A160D9"/>
    <w:rsid w:val="00A204E0"/>
    <w:rsid w:val="00A20EFF"/>
    <w:rsid w:val="00A2345A"/>
    <w:rsid w:val="00A24F2E"/>
    <w:rsid w:val="00A25844"/>
    <w:rsid w:val="00A26028"/>
    <w:rsid w:val="00A46C71"/>
    <w:rsid w:val="00A50FEC"/>
    <w:rsid w:val="00A55759"/>
    <w:rsid w:val="00A6033F"/>
    <w:rsid w:val="00A60564"/>
    <w:rsid w:val="00A60572"/>
    <w:rsid w:val="00A60871"/>
    <w:rsid w:val="00A63C39"/>
    <w:rsid w:val="00A65E29"/>
    <w:rsid w:val="00A66001"/>
    <w:rsid w:val="00A66C9F"/>
    <w:rsid w:val="00A72ED5"/>
    <w:rsid w:val="00A761F4"/>
    <w:rsid w:val="00A82281"/>
    <w:rsid w:val="00A83873"/>
    <w:rsid w:val="00A85AC2"/>
    <w:rsid w:val="00A860C6"/>
    <w:rsid w:val="00A923E3"/>
    <w:rsid w:val="00A96F8C"/>
    <w:rsid w:val="00A97DB0"/>
    <w:rsid w:val="00AA1B2B"/>
    <w:rsid w:val="00AA6B33"/>
    <w:rsid w:val="00AB7A45"/>
    <w:rsid w:val="00AC3F17"/>
    <w:rsid w:val="00AD2406"/>
    <w:rsid w:val="00AD5FCE"/>
    <w:rsid w:val="00AD7DAD"/>
    <w:rsid w:val="00AE0B4E"/>
    <w:rsid w:val="00AF1EC9"/>
    <w:rsid w:val="00B00F0A"/>
    <w:rsid w:val="00B028D4"/>
    <w:rsid w:val="00B0370A"/>
    <w:rsid w:val="00B03CAA"/>
    <w:rsid w:val="00B060BE"/>
    <w:rsid w:val="00B16E5A"/>
    <w:rsid w:val="00B20B9A"/>
    <w:rsid w:val="00B218C3"/>
    <w:rsid w:val="00B2261D"/>
    <w:rsid w:val="00B32E91"/>
    <w:rsid w:val="00B42DFF"/>
    <w:rsid w:val="00B431E4"/>
    <w:rsid w:val="00B477A0"/>
    <w:rsid w:val="00B508BF"/>
    <w:rsid w:val="00B53614"/>
    <w:rsid w:val="00B6105A"/>
    <w:rsid w:val="00B6414A"/>
    <w:rsid w:val="00B7312C"/>
    <w:rsid w:val="00B827DF"/>
    <w:rsid w:val="00B86FA9"/>
    <w:rsid w:val="00B9280E"/>
    <w:rsid w:val="00B967C0"/>
    <w:rsid w:val="00BA0C2D"/>
    <w:rsid w:val="00BA396F"/>
    <w:rsid w:val="00BA502C"/>
    <w:rsid w:val="00BB4D36"/>
    <w:rsid w:val="00BC481A"/>
    <w:rsid w:val="00BD19DF"/>
    <w:rsid w:val="00BD5156"/>
    <w:rsid w:val="00BD6DD0"/>
    <w:rsid w:val="00BF7165"/>
    <w:rsid w:val="00C00AB7"/>
    <w:rsid w:val="00C01206"/>
    <w:rsid w:val="00C0164C"/>
    <w:rsid w:val="00C0292D"/>
    <w:rsid w:val="00C0431F"/>
    <w:rsid w:val="00C05980"/>
    <w:rsid w:val="00C10B84"/>
    <w:rsid w:val="00C14E51"/>
    <w:rsid w:val="00C17427"/>
    <w:rsid w:val="00C21B20"/>
    <w:rsid w:val="00C21F0D"/>
    <w:rsid w:val="00C22B44"/>
    <w:rsid w:val="00C26BFE"/>
    <w:rsid w:val="00C30F9B"/>
    <w:rsid w:val="00C356E1"/>
    <w:rsid w:val="00C42202"/>
    <w:rsid w:val="00C50D66"/>
    <w:rsid w:val="00C51BC6"/>
    <w:rsid w:val="00C62C39"/>
    <w:rsid w:val="00C67ED3"/>
    <w:rsid w:val="00C83D6E"/>
    <w:rsid w:val="00C85373"/>
    <w:rsid w:val="00C86755"/>
    <w:rsid w:val="00C87075"/>
    <w:rsid w:val="00C907AC"/>
    <w:rsid w:val="00C92811"/>
    <w:rsid w:val="00CA1DFC"/>
    <w:rsid w:val="00CA1ECE"/>
    <w:rsid w:val="00CA32DC"/>
    <w:rsid w:val="00CA3956"/>
    <w:rsid w:val="00CA5446"/>
    <w:rsid w:val="00CB0130"/>
    <w:rsid w:val="00CB087E"/>
    <w:rsid w:val="00CB1FD8"/>
    <w:rsid w:val="00CB723D"/>
    <w:rsid w:val="00CB7D45"/>
    <w:rsid w:val="00CC4236"/>
    <w:rsid w:val="00CD064E"/>
    <w:rsid w:val="00CD2BFD"/>
    <w:rsid w:val="00CD40EF"/>
    <w:rsid w:val="00CD4742"/>
    <w:rsid w:val="00CE1052"/>
    <w:rsid w:val="00CE1AC4"/>
    <w:rsid w:val="00CE295F"/>
    <w:rsid w:val="00CE2D9E"/>
    <w:rsid w:val="00CF21FA"/>
    <w:rsid w:val="00CF700E"/>
    <w:rsid w:val="00CF7270"/>
    <w:rsid w:val="00D03B86"/>
    <w:rsid w:val="00D06E29"/>
    <w:rsid w:val="00D12BB9"/>
    <w:rsid w:val="00D12F26"/>
    <w:rsid w:val="00D20B7D"/>
    <w:rsid w:val="00D222E5"/>
    <w:rsid w:val="00D40309"/>
    <w:rsid w:val="00D411FA"/>
    <w:rsid w:val="00D50E0F"/>
    <w:rsid w:val="00D514D4"/>
    <w:rsid w:val="00D638A0"/>
    <w:rsid w:val="00D7056A"/>
    <w:rsid w:val="00D707B4"/>
    <w:rsid w:val="00D7671F"/>
    <w:rsid w:val="00D77786"/>
    <w:rsid w:val="00D910F3"/>
    <w:rsid w:val="00D956D2"/>
    <w:rsid w:val="00D96FA0"/>
    <w:rsid w:val="00DA0C9E"/>
    <w:rsid w:val="00DA5704"/>
    <w:rsid w:val="00DA5A3E"/>
    <w:rsid w:val="00DC2C6F"/>
    <w:rsid w:val="00DC45B2"/>
    <w:rsid w:val="00DC4D49"/>
    <w:rsid w:val="00DD4CE5"/>
    <w:rsid w:val="00DE3FB4"/>
    <w:rsid w:val="00DF2791"/>
    <w:rsid w:val="00DF3086"/>
    <w:rsid w:val="00DF3FC8"/>
    <w:rsid w:val="00DF45F0"/>
    <w:rsid w:val="00DF65B8"/>
    <w:rsid w:val="00E0381F"/>
    <w:rsid w:val="00E12D4C"/>
    <w:rsid w:val="00E17F5B"/>
    <w:rsid w:val="00E21DC5"/>
    <w:rsid w:val="00E3301D"/>
    <w:rsid w:val="00E43B17"/>
    <w:rsid w:val="00E44703"/>
    <w:rsid w:val="00E5739C"/>
    <w:rsid w:val="00E57F94"/>
    <w:rsid w:val="00E609E8"/>
    <w:rsid w:val="00E61964"/>
    <w:rsid w:val="00E808D6"/>
    <w:rsid w:val="00EA2893"/>
    <w:rsid w:val="00EA43DA"/>
    <w:rsid w:val="00EA4DF0"/>
    <w:rsid w:val="00EA5E39"/>
    <w:rsid w:val="00EB4339"/>
    <w:rsid w:val="00EC1260"/>
    <w:rsid w:val="00EC2EBA"/>
    <w:rsid w:val="00EC4403"/>
    <w:rsid w:val="00EC7628"/>
    <w:rsid w:val="00EC766E"/>
    <w:rsid w:val="00ED1BAA"/>
    <w:rsid w:val="00ED3E0D"/>
    <w:rsid w:val="00ED761B"/>
    <w:rsid w:val="00EE388F"/>
    <w:rsid w:val="00EF538E"/>
    <w:rsid w:val="00EF5FF6"/>
    <w:rsid w:val="00F0171C"/>
    <w:rsid w:val="00F01CE2"/>
    <w:rsid w:val="00F07630"/>
    <w:rsid w:val="00F07C7C"/>
    <w:rsid w:val="00F128BC"/>
    <w:rsid w:val="00F155C9"/>
    <w:rsid w:val="00F272F3"/>
    <w:rsid w:val="00F303D8"/>
    <w:rsid w:val="00F31533"/>
    <w:rsid w:val="00F367E3"/>
    <w:rsid w:val="00F45BED"/>
    <w:rsid w:val="00F467F3"/>
    <w:rsid w:val="00F478D4"/>
    <w:rsid w:val="00F54C39"/>
    <w:rsid w:val="00F57B49"/>
    <w:rsid w:val="00F613A3"/>
    <w:rsid w:val="00F64866"/>
    <w:rsid w:val="00F711A2"/>
    <w:rsid w:val="00F75716"/>
    <w:rsid w:val="00F775E8"/>
    <w:rsid w:val="00F81892"/>
    <w:rsid w:val="00F81CB1"/>
    <w:rsid w:val="00F870AC"/>
    <w:rsid w:val="00F87A9E"/>
    <w:rsid w:val="00F97ACB"/>
    <w:rsid w:val="00F97FAB"/>
    <w:rsid w:val="00FA0400"/>
    <w:rsid w:val="00FA05CD"/>
    <w:rsid w:val="00FA7722"/>
    <w:rsid w:val="00FA7810"/>
    <w:rsid w:val="00FB50C7"/>
    <w:rsid w:val="00FB5CC7"/>
    <w:rsid w:val="00FB65B9"/>
    <w:rsid w:val="00FC07A6"/>
    <w:rsid w:val="00FD483D"/>
    <w:rsid w:val="00FD77A9"/>
    <w:rsid w:val="00FE0926"/>
    <w:rsid w:val="00FE5A16"/>
    <w:rsid w:val="00FE6229"/>
    <w:rsid w:val="00FF1B4D"/>
    <w:rsid w:val="00FF3268"/>
    <w:rsid w:val="00FF392A"/>
    <w:rsid w:val="00FF42BF"/>
    <w:rsid w:val="00FF458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9637C"/>
  <w15:docId w15:val="{C858C3FC-207E-4F2E-B86E-86F33000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978"/>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klamrevisorernas">
    <w:name w:val="klamrevisorernas"/>
    <w:basedOn w:val="Normal"/>
    <w:rsid w:val="00EC766E"/>
    <w:pPr>
      <w:ind w:left="567"/>
      <w:jc w:val="both"/>
    </w:pPr>
    <w:rPr>
      <w:b/>
      <w:bCs/>
      <w:sz w:val="22"/>
      <w:szCs w:val="22"/>
    </w:rPr>
  </w:style>
  <w:style w:type="character" w:customStyle="1" w:styleId="apple-converted-space">
    <w:name w:val="apple-converted-space"/>
    <w:rsid w:val="001F4B81"/>
  </w:style>
  <w:style w:type="paragraph" w:styleId="Ballongtext">
    <w:name w:val="Balloon Text"/>
    <w:basedOn w:val="Normal"/>
    <w:link w:val="BallongtextChar"/>
    <w:rsid w:val="00A65E29"/>
    <w:rPr>
      <w:rFonts w:ascii="Tahoma" w:hAnsi="Tahoma" w:cs="Tahoma"/>
      <w:sz w:val="16"/>
      <w:szCs w:val="16"/>
    </w:rPr>
  </w:style>
  <w:style w:type="character" w:customStyle="1" w:styleId="BallongtextChar">
    <w:name w:val="Ballongtext Char"/>
    <w:link w:val="Ballongtext"/>
    <w:rsid w:val="00A65E29"/>
    <w:rPr>
      <w:rFonts w:ascii="Tahoma" w:hAnsi="Tahoma" w:cs="Tahoma"/>
      <w:sz w:val="16"/>
      <w:szCs w:val="16"/>
      <w:lang w:val="sv-SE" w:eastAsia="sv-SE"/>
    </w:rPr>
  </w:style>
  <w:style w:type="character" w:customStyle="1" w:styleId="ANormalChar">
    <w:name w:val="ANormal Char"/>
    <w:link w:val="ANormal"/>
    <w:rsid w:val="00B86FA9"/>
    <w:rPr>
      <w:sz w:val="22"/>
      <w:lang w:val="sv-SE" w:eastAsia="sv-SE"/>
    </w:rPr>
  </w:style>
  <w:style w:type="paragraph" w:styleId="Normalwebb">
    <w:name w:val="Normal (Web)"/>
    <w:basedOn w:val="Normal"/>
    <w:uiPriority w:val="99"/>
    <w:unhideWhenUsed/>
    <w:rsid w:val="00CB723D"/>
    <w:pPr>
      <w:spacing w:before="100" w:beforeAutospacing="1" w:after="100" w:afterAutospacing="1"/>
    </w:pPr>
    <w:rPr>
      <w:lang w:val="sv-FI" w:eastAsia="sv-FI"/>
    </w:rPr>
  </w:style>
  <w:style w:type="character" w:customStyle="1" w:styleId="Datum1">
    <w:name w:val="Datum1"/>
    <w:basedOn w:val="Standardstycketeckensnitt"/>
    <w:rsid w:val="00597C71"/>
  </w:style>
  <w:style w:type="character" w:styleId="Stark">
    <w:name w:val="Strong"/>
    <w:basedOn w:val="Standardstycketeckensnitt"/>
    <w:uiPriority w:val="22"/>
    <w:qFormat/>
    <w:rsid w:val="00597C71"/>
    <w:rPr>
      <w:b/>
      <w:bCs/>
    </w:rPr>
  </w:style>
  <w:style w:type="paragraph" w:customStyle="1" w:styleId="anormal0">
    <w:name w:val="anormal"/>
    <w:basedOn w:val="Normal"/>
    <w:rsid w:val="000D7775"/>
    <w:pPr>
      <w:spacing w:before="100" w:beforeAutospacing="1" w:after="100" w:afterAutospacing="1"/>
    </w:pPr>
    <w:rPr>
      <w:lang w:val="sv-FI" w:eastAsia="sv-FI"/>
    </w:rPr>
  </w:style>
  <w:style w:type="paragraph" w:styleId="Fotnotstext">
    <w:name w:val="footnote text"/>
    <w:basedOn w:val="Normal"/>
    <w:link w:val="FotnotstextChar"/>
    <w:semiHidden/>
    <w:unhideWhenUsed/>
    <w:rsid w:val="002F6526"/>
    <w:rPr>
      <w:sz w:val="20"/>
      <w:szCs w:val="20"/>
    </w:rPr>
  </w:style>
  <w:style w:type="character" w:customStyle="1" w:styleId="FotnotstextChar">
    <w:name w:val="Fotnotstext Char"/>
    <w:basedOn w:val="Standardstycketeckensnitt"/>
    <w:link w:val="Fotnotstext"/>
    <w:semiHidden/>
    <w:rsid w:val="002F6526"/>
    <w:rPr>
      <w:lang w:val="sv-SE" w:eastAsia="sv-SE"/>
    </w:rPr>
  </w:style>
  <w:style w:type="character" w:styleId="Fotnotsreferens">
    <w:name w:val="footnote reference"/>
    <w:basedOn w:val="Standardstycketeckensnitt"/>
    <w:semiHidden/>
    <w:unhideWhenUsed/>
    <w:rsid w:val="002F6526"/>
    <w:rPr>
      <w:vertAlign w:val="superscript"/>
    </w:rPr>
  </w:style>
  <w:style w:type="paragraph" w:styleId="Liststycke">
    <w:name w:val="List Paragraph"/>
    <w:basedOn w:val="Normal"/>
    <w:uiPriority w:val="34"/>
    <w:qFormat/>
    <w:rsid w:val="00DA0C9E"/>
    <w:pPr>
      <w:spacing w:after="160" w:line="259" w:lineRule="auto"/>
      <w:ind w:left="720"/>
      <w:contextualSpacing/>
    </w:pPr>
    <w:rPr>
      <w:rFonts w:asciiTheme="minorHAnsi" w:eastAsiaTheme="minorHAnsi" w:hAnsiTheme="minorHAnsi" w:cstheme="minorBidi"/>
      <w:sz w:val="22"/>
      <w:szCs w:val="22"/>
      <w:lang w:val="sv-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9843">
      <w:bodyDiv w:val="1"/>
      <w:marLeft w:val="0"/>
      <w:marRight w:val="0"/>
      <w:marTop w:val="0"/>
      <w:marBottom w:val="0"/>
      <w:divBdr>
        <w:top w:val="none" w:sz="0" w:space="0" w:color="auto"/>
        <w:left w:val="none" w:sz="0" w:space="0" w:color="auto"/>
        <w:bottom w:val="none" w:sz="0" w:space="0" w:color="auto"/>
        <w:right w:val="none" w:sz="0" w:space="0" w:color="auto"/>
      </w:divBdr>
    </w:div>
    <w:div w:id="307243628">
      <w:bodyDiv w:val="1"/>
      <w:marLeft w:val="0"/>
      <w:marRight w:val="0"/>
      <w:marTop w:val="0"/>
      <w:marBottom w:val="0"/>
      <w:divBdr>
        <w:top w:val="none" w:sz="0" w:space="0" w:color="auto"/>
        <w:left w:val="none" w:sz="0" w:space="0" w:color="auto"/>
        <w:bottom w:val="none" w:sz="0" w:space="0" w:color="auto"/>
        <w:right w:val="none" w:sz="0" w:space="0" w:color="auto"/>
      </w:divBdr>
    </w:div>
    <w:div w:id="308946784">
      <w:bodyDiv w:val="1"/>
      <w:marLeft w:val="0"/>
      <w:marRight w:val="0"/>
      <w:marTop w:val="0"/>
      <w:marBottom w:val="0"/>
      <w:divBdr>
        <w:top w:val="none" w:sz="0" w:space="0" w:color="auto"/>
        <w:left w:val="none" w:sz="0" w:space="0" w:color="auto"/>
        <w:bottom w:val="none" w:sz="0" w:space="0" w:color="auto"/>
        <w:right w:val="none" w:sz="0" w:space="0" w:color="auto"/>
      </w:divBdr>
    </w:div>
    <w:div w:id="328944248">
      <w:bodyDiv w:val="1"/>
      <w:marLeft w:val="0"/>
      <w:marRight w:val="0"/>
      <w:marTop w:val="0"/>
      <w:marBottom w:val="0"/>
      <w:divBdr>
        <w:top w:val="none" w:sz="0" w:space="0" w:color="auto"/>
        <w:left w:val="none" w:sz="0" w:space="0" w:color="auto"/>
        <w:bottom w:val="none" w:sz="0" w:space="0" w:color="auto"/>
        <w:right w:val="none" w:sz="0" w:space="0" w:color="auto"/>
      </w:divBdr>
    </w:div>
    <w:div w:id="525993384">
      <w:bodyDiv w:val="1"/>
      <w:marLeft w:val="0"/>
      <w:marRight w:val="0"/>
      <w:marTop w:val="0"/>
      <w:marBottom w:val="0"/>
      <w:divBdr>
        <w:top w:val="none" w:sz="0" w:space="0" w:color="auto"/>
        <w:left w:val="none" w:sz="0" w:space="0" w:color="auto"/>
        <w:bottom w:val="none" w:sz="0" w:space="0" w:color="auto"/>
        <w:right w:val="none" w:sz="0" w:space="0" w:color="auto"/>
      </w:divBdr>
    </w:div>
    <w:div w:id="563758351">
      <w:bodyDiv w:val="1"/>
      <w:marLeft w:val="0"/>
      <w:marRight w:val="0"/>
      <w:marTop w:val="0"/>
      <w:marBottom w:val="0"/>
      <w:divBdr>
        <w:top w:val="none" w:sz="0" w:space="0" w:color="auto"/>
        <w:left w:val="none" w:sz="0" w:space="0" w:color="auto"/>
        <w:bottom w:val="none" w:sz="0" w:space="0" w:color="auto"/>
        <w:right w:val="none" w:sz="0" w:space="0" w:color="auto"/>
      </w:divBdr>
    </w:div>
    <w:div w:id="581522234">
      <w:bodyDiv w:val="1"/>
      <w:marLeft w:val="0"/>
      <w:marRight w:val="0"/>
      <w:marTop w:val="0"/>
      <w:marBottom w:val="0"/>
      <w:divBdr>
        <w:top w:val="none" w:sz="0" w:space="0" w:color="auto"/>
        <w:left w:val="none" w:sz="0" w:space="0" w:color="auto"/>
        <w:bottom w:val="none" w:sz="0" w:space="0" w:color="auto"/>
        <w:right w:val="none" w:sz="0" w:space="0" w:color="auto"/>
      </w:divBdr>
    </w:div>
    <w:div w:id="729499897">
      <w:bodyDiv w:val="1"/>
      <w:marLeft w:val="0"/>
      <w:marRight w:val="0"/>
      <w:marTop w:val="0"/>
      <w:marBottom w:val="0"/>
      <w:divBdr>
        <w:top w:val="none" w:sz="0" w:space="0" w:color="auto"/>
        <w:left w:val="none" w:sz="0" w:space="0" w:color="auto"/>
        <w:bottom w:val="none" w:sz="0" w:space="0" w:color="auto"/>
        <w:right w:val="none" w:sz="0" w:space="0" w:color="auto"/>
      </w:divBdr>
    </w:div>
    <w:div w:id="746726287">
      <w:bodyDiv w:val="1"/>
      <w:marLeft w:val="0"/>
      <w:marRight w:val="0"/>
      <w:marTop w:val="0"/>
      <w:marBottom w:val="0"/>
      <w:divBdr>
        <w:top w:val="none" w:sz="0" w:space="0" w:color="auto"/>
        <w:left w:val="none" w:sz="0" w:space="0" w:color="auto"/>
        <w:bottom w:val="none" w:sz="0" w:space="0" w:color="auto"/>
        <w:right w:val="none" w:sz="0" w:space="0" w:color="auto"/>
      </w:divBdr>
    </w:div>
    <w:div w:id="797727814">
      <w:bodyDiv w:val="1"/>
      <w:marLeft w:val="0"/>
      <w:marRight w:val="0"/>
      <w:marTop w:val="0"/>
      <w:marBottom w:val="0"/>
      <w:divBdr>
        <w:top w:val="none" w:sz="0" w:space="0" w:color="auto"/>
        <w:left w:val="none" w:sz="0" w:space="0" w:color="auto"/>
        <w:bottom w:val="none" w:sz="0" w:space="0" w:color="auto"/>
        <w:right w:val="none" w:sz="0" w:space="0" w:color="auto"/>
      </w:divBdr>
    </w:div>
    <w:div w:id="854464026">
      <w:bodyDiv w:val="1"/>
      <w:marLeft w:val="0"/>
      <w:marRight w:val="0"/>
      <w:marTop w:val="0"/>
      <w:marBottom w:val="0"/>
      <w:divBdr>
        <w:top w:val="none" w:sz="0" w:space="0" w:color="auto"/>
        <w:left w:val="none" w:sz="0" w:space="0" w:color="auto"/>
        <w:bottom w:val="none" w:sz="0" w:space="0" w:color="auto"/>
        <w:right w:val="none" w:sz="0" w:space="0" w:color="auto"/>
      </w:divBdr>
    </w:div>
    <w:div w:id="1083985801">
      <w:bodyDiv w:val="1"/>
      <w:marLeft w:val="0"/>
      <w:marRight w:val="0"/>
      <w:marTop w:val="0"/>
      <w:marBottom w:val="0"/>
      <w:divBdr>
        <w:top w:val="none" w:sz="0" w:space="0" w:color="auto"/>
        <w:left w:val="none" w:sz="0" w:space="0" w:color="auto"/>
        <w:bottom w:val="none" w:sz="0" w:space="0" w:color="auto"/>
        <w:right w:val="none" w:sz="0" w:space="0" w:color="auto"/>
      </w:divBdr>
    </w:div>
    <w:div w:id="1160586457">
      <w:bodyDiv w:val="1"/>
      <w:marLeft w:val="0"/>
      <w:marRight w:val="0"/>
      <w:marTop w:val="0"/>
      <w:marBottom w:val="0"/>
      <w:divBdr>
        <w:top w:val="none" w:sz="0" w:space="0" w:color="auto"/>
        <w:left w:val="none" w:sz="0" w:space="0" w:color="auto"/>
        <w:bottom w:val="none" w:sz="0" w:space="0" w:color="auto"/>
        <w:right w:val="none" w:sz="0" w:space="0" w:color="auto"/>
      </w:divBdr>
    </w:div>
    <w:div w:id="1161893046">
      <w:bodyDiv w:val="1"/>
      <w:marLeft w:val="0"/>
      <w:marRight w:val="0"/>
      <w:marTop w:val="0"/>
      <w:marBottom w:val="0"/>
      <w:divBdr>
        <w:top w:val="none" w:sz="0" w:space="0" w:color="auto"/>
        <w:left w:val="none" w:sz="0" w:space="0" w:color="auto"/>
        <w:bottom w:val="none" w:sz="0" w:space="0" w:color="auto"/>
        <w:right w:val="none" w:sz="0" w:space="0" w:color="auto"/>
      </w:divBdr>
    </w:div>
    <w:div w:id="1300182902">
      <w:bodyDiv w:val="1"/>
      <w:marLeft w:val="0"/>
      <w:marRight w:val="0"/>
      <w:marTop w:val="0"/>
      <w:marBottom w:val="0"/>
      <w:divBdr>
        <w:top w:val="none" w:sz="0" w:space="0" w:color="auto"/>
        <w:left w:val="none" w:sz="0" w:space="0" w:color="auto"/>
        <w:bottom w:val="none" w:sz="0" w:space="0" w:color="auto"/>
        <w:right w:val="none" w:sz="0" w:space="0" w:color="auto"/>
      </w:divBdr>
    </w:div>
    <w:div w:id="1625308807">
      <w:bodyDiv w:val="1"/>
      <w:marLeft w:val="0"/>
      <w:marRight w:val="0"/>
      <w:marTop w:val="0"/>
      <w:marBottom w:val="0"/>
      <w:divBdr>
        <w:top w:val="none" w:sz="0" w:space="0" w:color="auto"/>
        <w:left w:val="none" w:sz="0" w:space="0" w:color="auto"/>
        <w:bottom w:val="none" w:sz="0" w:space="0" w:color="auto"/>
        <w:right w:val="none" w:sz="0" w:space="0" w:color="auto"/>
      </w:divBdr>
      <w:divsChild>
        <w:div w:id="1247883848">
          <w:marLeft w:val="0"/>
          <w:marRight w:val="0"/>
          <w:marTop w:val="0"/>
          <w:marBottom w:val="0"/>
          <w:divBdr>
            <w:top w:val="none" w:sz="0" w:space="0" w:color="auto"/>
            <w:left w:val="none" w:sz="0" w:space="0" w:color="auto"/>
            <w:bottom w:val="none" w:sz="0" w:space="0" w:color="auto"/>
            <w:right w:val="none" w:sz="0" w:space="0" w:color="auto"/>
          </w:divBdr>
        </w:div>
        <w:div w:id="372002403">
          <w:marLeft w:val="0"/>
          <w:marRight w:val="0"/>
          <w:marTop w:val="0"/>
          <w:marBottom w:val="0"/>
          <w:divBdr>
            <w:top w:val="none" w:sz="0" w:space="0" w:color="auto"/>
            <w:left w:val="none" w:sz="0" w:space="0" w:color="auto"/>
            <w:bottom w:val="none" w:sz="0" w:space="0" w:color="auto"/>
            <w:right w:val="none" w:sz="0" w:space="0" w:color="auto"/>
          </w:divBdr>
        </w:div>
        <w:div w:id="1572807557">
          <w:marLeft w:val="0"/>
          <w:marRight w:val="0"/>
          <w:marTop w:val="0"/>
          <w:marBottom w:val="0"/>
          <w:divBdr>
            <w:top w:val="none" w:sz="0" w:space="0" w:color="auto"/>
            <w:left w:val="none" w:sz="0" w:space="0" w:color="auto"/>
            <w:bottom w:val="none" w:sz="0" w:space="0" w:color="auto"/>
            <w:right w:val="none" w:sz="0" w:space="0" w:color="auto"/>
          </w:divBdr>
        </w:div>
        <w:div w:id="1145971778">
          <w:marLeft w:val="0"/>
          <w:marRight w:val="0"/>
          <w:marTop w:val="0"/>
          <w:marBottom w:val="0"/>
          <w:divBdr>
            <w:top w:val="none" w:sz="0" w:space="0" w:color="auto"/>
            <w:left w:val="none" w:sz="0" w:space="0" w:color="auto"/>
            <w:bottom w:val="none" w:sz="0" w:space="0" w:color="auto"/>
            <w:right w:val="none" w:sz="0" w:space="0" w:color="auto"/>
          </w:divBdr>
        </w:div>
        <w:div w:id="2080982881">
          <w:marLeft w:val="0"/>
          <w:marRight w:val="0"/>
          <w:marTop w:val="0"/>
          <w:marBottom w:val="0"/>
          <w:divBdr>
            <w:top w:val="none" w:sz="0" w:space="0" w:color="auto"/>
            <w:left w:val="none" w:sz="0" w:space="0" w:color="auto"/>
            <w:bottom w:val="none" w:sz="0" w:space="0" w:color="auto"/>
            <w:right w:val="none" w:sz="0" w:space="0" w:color="auto"/>
          </w:divBdr>
        </w:div>
      </w:divsChild>
    </w:div>
    <w:div w:id="2017490023">
      <w:bodyDiv w:val="1"/>
      <w:marLeft w:val="0"/>
      <w:marRight w:val="0"/>
      <w:marTop w:val="0"/>
      <w:marBottom w:val="0"/>
      <w:divBdr>
        <w:top w:val="none" w:sz="0" w:space="0" w:color="auto"/>
        <w:left w:val="none" w:sz="0" w:space="0" w:color="auto"/>
        <w:bottom w:val="none" w:sz="0" w:space="0" w:color="auto"/>
        <w:right w:val="none" w:sz="0" w:space="0" w:color="auto"/>
      </w:divBdr>
    </w:div>
    <w:div w:id="21092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0E3A-E15D-4294-812F-5DE205FB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1445</Words>
  <Characters>10904</Characters>
  <Application>Microsoft Office Word</Application>
  <DocSecurity>0</DocSecurity>
  <Lines>90</Lines>
  <Paragraphs>24</Paragraphs>
  <ScaleCrop>false</ScaleCrop>
  <HeadingPairs>
    <vt:vector size="2" baseType="variant">
      <vt:variant>
        <vt:lpstr>Rubrik</vt:lpstr>
      </vt:variant>
      <vt:variant>
        <vt:i4>1</vt:i4>
      </vt:variant>
    </vt:vector>
  </HeadingPairs>
  <TitlesOfParts>
    <vt:vector size="1" baseType="lpstr">
      <vt:lpstr>betänkande nr 22/2016-2017</vt:lpstr>
    </vt:vector>
  </TitlesOfParts>
  <Company>Ålands lagting</Company>
  <LinksUpToDate>false</LinksUpToDate>
  <CharactersWithSpaces>12325</CharactersWithSpaces>
  <SharedDoc>false</SharedDoc>
  <HLinks>
    <vt:vector size="66" baseType="variant">
      <vt:variant>
        <vt:i4>262192</vt:i4>
      </vt:variant>
      <vt:variant>
        <vt:i4>63</vt:i4>
      </vt:variant>
      <vt:variant>
        <vt:i4>0</vt:i4>
      </vt:variant>
      <vt:variant>
        <vt:i4>5</vt:i4>
      </vt:variant>
      <vt:variant>
        <vt:lpwstr/>
      </vt:variant>
      <vt:variant>
        <vt:lpwstr>_top</vt:lpwstr>
      </vt:variant>
      <vt:variant>
        <vt:i4>1638456</vt:i4>
      </vt:variant>
      <vt:variant>
        <vt:i4>56</vt:i4>
      </vt:variant>
      <vt:variant>
        <vt:i4>0</vt:i4>
      </vt:variant>
      <vt:variant>
        <vt:i4>5</vt:i4>
      </vt:variant>
      <vt:variant>
        <vt:lpwstr/>
      </vt:variant>
      <vt:variant>
        <vt:lpwstr>_Toc461180598</vt:lpwstr>
      </vt:variant>
      <vt:variant>
        <vt:i4>1638456</vt:i4>
      </vt:variant>
      <vt:variant>
        <vt:i4>50</vt:i4>
      </vt:variant>
      <vt:variant>
        <vt:i4>0</vt:i4>
      </vt:variant>
      <vt:variant>
        <vt:i4>5</vt:i4>
      </vt:variant>
      <vt:variant>
        <vt:lpwstr/>
      </vt:variant>
      <vt:variant>
        <vt:lpwstr>_Toc461180597</vt:lpwstr>
      </vt:variant>
      <vt:variant>
        <vt:i4>1638456</vt:i4>
      </vt:variant>
      <vt:variant>
        <vt:i4>44</vt:i4>
      </vt:variant>
      <vt:variant>
        <vt:i4>0</vt:i4>
      </vt:variant>
      <vt:variant>
        <vt:i4>5</vt:i4>
      </vt:variant>
      <vt:variant>
        <vt:lpwstr/>
      </vt:variant>
      <vt:variant>
        <vt:lpwstr>_Toc461180596</vt:lpwstr>
      </vt:variant>
      <vt:variant>
        <vt:i4>1638456</vt:i4>
      </vt:variant>
      <vt:variant>
        <vt:i4>38</vt:i4>
      </vt:variant>
      <vt:variant>
        <vt:i4>0</vt:i4>
      </vt:variant>
      <vt:variant>
        <vt:i4>5</vt:i4>
      </vt:variant>
      <vt:variant>
        <vt:lpwstr/>
      </vt:variant>
      <vt:variant>
        <vt:lpwstr>_Toc461180595</vt:lpwstr>
      </vt:variant>
      <vt:variant>
        <vt:i4>1638456</vt:i4>
      </vt:variant>
      <vt:variant>
        <vt:i4>32</vt:i4>
      </vt:variant>
      <vt:variant>
        <vt:i4>0</vt:i4>
      </vt:variant>
      <vt:variant>
        <vt:i4>5</vt:i4>
      </vt:variant>
      <vt:variant>
        <vt:lpwstr/>
      </vt:variant>
      <vt:variant>
        <vt:lpwstr>_Toc461180594</vt:lpwstr>
      </vt:variant>
      <vt:variant>
        <vt:i4>1638456</vt:i4>
      </vt:variant>
      <vt:variant>
        <vt:i4>26</vt:i4>
      </vt:variant>
      <vt:variant>
        <vt:i4>0</vt:i4>
      </vt:variant>
      <vt:variant>
        <vt:i4>5</vt:i4>
      </vt:variant>
      <vt:variant>
        <vt:lpwstr/>
      </vt:variant>
      <vt:variant>
        <vt:lpwstr>_Toc461180593</vt:lpwstr>
      </vt:variant>
      <vt:variant>
        <vt:i4>1638456</vt:i4>
      </vt:variant>
      <vt:variant>
        <vt:i4>20</vt:i4>
      </vt:variant>
      <vt:variant>
        <vt:i4>0</vt:i4>
      </vt:variant>
      <vt:variant>
        <vt:i4>5</vt:i4>
      </vt:variant>
      <vt:variant>
        <vt:lpwstr/>
      </vt:variant>
      <vt:variant>
        <vt:lpwstr>_Toc461180592</vt:lpwstr>
      </vt:variant>
      <vt:variant>
        <vt:i4>1638456</vt:i4>
      </vt:variant>
      <vt:variant>
        <vt:i4>14</vt:i4>
      </vt:variant>
      <vt:variant>
        <vt:i4>0</vt:i4>
      </vt:variant>
      <vt:variant>
        <vt:i4>5</vt:i4>
      </vt:variant>
      <vt:variant>
        <vt:lpwstr/>
      </vt:variant>
      <vt:variant>
        <vt:lpwstr>_Toc461180591</vt:lpwstr>
      </vt:variant>
      <vt:variant>
        <vt:i4>1638456</vt:i4>
      </vt:variant>
      <vt:variant>
        <vt:i4>8</vt:i4>
      </vt:variant>
      <vt:variant>
        <vt:i4>0</vt:i4>
      </vt:variant>
      <vt:variant>
        <vt:i4>5</vt:i4>
      </vt:variant>
      <vt:variant>
        <vt:lpwstr/>
      </vt:variant>
      <vt:variant>
        <vt:lpwstr>_Toc461180590</vt:lpwstr>
      </vt:variant>
      <vt:variant>
        <vt:i4>1572920</vt:i4>
      </vt:variant>
      <vt:variant>
        <vt:i4>2</vt:i4>
      </vt:variant>
      <vt:variant>
        <vt:i4>0</vt:i4>
      </vt:variant>
      <vt:variant>
        <vt:i4>5</vt:i4>
      </vt:variant>
      <vt:variant>
        <vt:lpwstr/>
      </vt:variant>
      <vt:variant>
        <vt:lpwstr>_Toc461180589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1/2024-2025</dc:title>
  <dc:creator>LT</dc:creator>
  <cp:lastModifiedBy>Jessica Laaksonen</cp:lastModifiedBy>
  <cp:revision>2</cp:revision>
  <cp:lastPrinted>2024-11-05T09:25:00Z</cp:lastPrinted>
  <dcterms:created xsi:type="dcterms:W3CDTF">2024-11-05T12:55:00Z</dcterms:created>
  <dcterms:modified xsi:type="dcterms:W3CDTF">2024-11-05T12:55:00Z</dcterms:modified>
</cp:coreProperties>
</file>