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41DA6A70" w14:textId="77777777">
        <w:trPr>
          <w:cantSplit/>
          <w:trHeight w:val="20"/>
        </w:trPr>
        <w:tc>
          <w:tcPr>
            <w:tcW w:w="861" w:type="dxa"/>
            <w:vMerge w:val="restart"/>
          </w:tcPr>
          <w:p w14:paraId="7517C808" w14:textId="75E99719" w:rsidR="002401D0" w:rsidRDefault="00177E24">
            <w:pPr>
              <w:pStyle w:val="xLedtext"/>
              <w:rPr>
                <w:noProof/>
              </w:rPr>
            </w:pPr>
            <w:bookmarkStart w:id="0" w:name="_top"/>
            <w:bookmarkEnd w:id="0"/>
            <w:r>
              <w:rPr>
                <w:noProof/>
              </w:rPr>
              <w:drawing>
                <wp:inline distT="0" distB="0" distL="0" distR="0" wp14:anchorId="63882060" wp14:editId="1D56A334">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2C61DFFB" w14:textId="227D26E9" w:rsidR="002401D0" w:rsidRDefault="00177E24">
            <w:pPr>
              <w:pStyle w:val="xMellanrum"/>
            </w:pPr>
            <w:r>
              <w:rPr>
                <w:noProof/>
              </w:rPr>
              <w:drawing>
                <wp:inline distT="0" distB="0" distL="0" distR="0" wp14:anchorId="784EE2A1" wp14:editId="73050426">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2401D0" w14:paraId="3BDE3AB7" w14:textId="77777777">
        <w:trPr>
          <w:cantSplit/>
          <w:trHeight w:val="299"/>
        </w:trPr>
        <w:tc>
          <w:tcPr>
            <w:tcW w:w="861" w:type="dxa"/>
            <w:vMerge/>
          </w:tcPr>
          <w:p w14:paraId="733224C0" w14:textId="77777777" w:rsidR="002401D0" w:rsidRDefault="002401D0">
            <w:pPr>
              <w:pStyle w:val="xLedtext"/>
            </w:pPr>
          </w:p>
        </w:tc>
        <w:tc>
          <w:tcPr>
            <w:tcW w:w="4448" w:type="dxa"/>
            <w:vAlign w:val="bottom"/>
          </w:tcPr>
          <w:p w14:paraId="65B8C053" w14:textId="77777777" w:rsidR="002401D0" w:rsidRDefault="002401D0">
            <w:pPr>
              <w:pStyle w:val="xAvsandare1"/>
            </w:pPr>
            <w:r>
              <w:t>Ålands lagting</w:t>
            </w:r>
          </w:p>
        </w:tc>
        <w:tc>
          <w:tcPr>
            <w:tcW w:w="4288" w:type="dxa"/>
            <w:gridSpan w:val="2"/>
            <w:vAlign w:val="bottom"/>
          </w:tcPr>
          <w:p w14:paraId="7BB7239D" w14:textId="14E1AFBA" w:rsidR="002401D0" w:rsidRDefault="002401D0" w:rsidP="00B36A8F">
            <w:pPr>
              <w:pStyle w:val="xDokTypNr"/>
            </w:pPr>
            <w:r>
              <w:t xml:space="preserve">BETÄNKANDE nr </w:t>
            </w:r>
            <w:r w:rsidR="00E604ED">
              <w:t>8</w:t>
            </w:r>
            <w:r>
              <w:t>/</w:t>
            </w:r>
            <w:proofErr w:type="gramStart"/>
            <w:r>
              <w:t>20</w:t>
            </w:r>
            <w:r w:rsidR="003D7526">
              <w:t>24</w:t>
            </w:r>
            <w:r w:rsidR="0015337C">
              <w:t>-20</w:t>
            </w:r>
            <w:r w:rsidR="003D7526">
              <w:t>25</w:t>
            </w:r>
            <w:proofErr w:type="gramEnd"/>
          </w:p>
        </w:tc>
      </w:tr>
      <w:tr w:rsidR="002401D0" w14:paraId="7F8016DF" w14:textId="77777777">
        <w:trPr>
          <w:cantSplit/>
          <w:trHeight w:val="238"/>
        </w:trPr>
        <w:tc>
          <w:tcPr>
            <w:tcW w:w="861" w:type="dxa"/>
            <w:vMerge/>
          </w:tcPr>
          <w:p w14:paraId="577F61E9" w14:textId="77777777" w:rsidR="002401D0" w:rsidRDefault="002401D0">
            <w:pPr>
              <w:pStyle w:val="xLedtext"/>
            </w:pPr>
          </w:p>
        </w:tc>
        <w:tc>
          <w:tcPr>
            <w:tcW w:w="4448" w:type="dxa"/>
            <w:vAlign w:val="bottom"/>
          </w:tcPr>
          <w:p w14:paraId="4CDC02E8" w14:textId="77777777" w:rsidR="002401D0" w:rsidRDefault="002401D0">
            <w:pPr>
              <w:pStyle w:val="xLedtext"/>
            </w:pPr>
          </w:p>
        </w:tc>
        <w:tc>
          <w:tcPr>
            <w:tcW w:w="1725" w:type="dxa"/>
            <w:vAlign w:val="bottom"/>
          </w:tcPr>
          <w:p w14:paraId="2F686143" w14:textId="77777777" w:rsidR="002401D0" w:rsidRDefault="002401D0">
            <w:pPr>
              <w:pStyle w:val="xLedtext"/>
            </w:pPr>
            <w:r>
              <w:t>Datum</w:t>
            </w:r>
          </w:p>
        </w:tc>
        <w:tc>
          <w:tcPr>
            <w:tcW w:w="2563" w:type="dxa"/>
            <w:vAlign w:val="bottom"/>
          </w:tcPr>
          <w:p w14:paraId="52681F28" w14:textId="77777777" w:rsidR="002401D0" w:rsidRDefault="002401D0">
            <w:pPr>
              <w:pStyle w:val="xLedtext"/>
            </w:pPr>
          </w:p>
        </w:tc>
      </w:tr>
      <w:tr w:rsidR="002401D0" w14:paraId="318B4BBC" w14:textId="77777777">
        <w:trPr>
          <w:cantSplit/>
          <w:trHeight w:val="238"/>
        </w:trPr>
        <w:tc>
          <w:tcPr>
            <w:tcW w:w="861" w:type="dxa"/>
            <w:vMerge/>
          </w:tcPr>
          <w:p w14:paraId="6FFA64F1" w14:textId="77777777" w:rsidR="002401D0" w:rsidRDefault="002401D0">
            <w:pPr>
              <w:pStyle w:val="xAvsandare2"/>
            </w:pPr>
          </w:p>
        </w:tc>
        <w:tc>
          <w:tcPr>
            <w:tcW w:w="4448" w:type="dxa"/>
            <w:vAlign w:val="center"/>
          </w:tcPr>
          <w:p w14:paraId="73FF5C2C" w14:textId="3372DBB0" w:rsidR="002401D0" w:rsidRDefault="003D7526">
            <w:pPr>
              <w:pStyle w:val="xAvsandare2"/>
            </w:pPr>
            <w:r>
              <w:t>Lag- och kultur</w:t>
            </w:r>
            <w:r w:rsidR="002401D0">
              <w:t>utskottet</w:t>
            </w:r>
          </w:p>
        </w:tc>
        <w:tc>
          <w:tcPr>
            <w:tcW w:w="1725" w:type="dxa"/>
            <w:vAlign w:val="center"/>
          </w:tcPr>
          <w:p w14:paraId="267FF01C" w14:textId="5312C40E" w:rsidR="002401D0" w:rsidRDefault="002401D0">
            <w:pPr>
              <w:pStyle w:val="xDatum1"/>
            </w:pPr>
            <w:r>
              <w:t>20</w:t>
            </w:r>
            <w:r w:rsidR="003D7526">
              <w:t>2</w:t>
            </w:r>
            <w:r w:rsidR="00E32C52">
              <w:t>5</w:t>
            </w:r>
            <w:r w:rsidR="003D7526">
              <w:t>-</w:t>
            </w:r>
            <w:r w:rsidR="00E32C52">
              <w:t>01</w:t>
            </w:r>
            <w:r w:rsidR="003D7526">
              <w:t>-</w:t>
            </w:r>
            <w:r w:rsidR="00E32C52">
              <w:t>07</w:t>
            </w:r>
          </w:p>
        </w:tc>
        <w:tc>
          <w:tcPr>
            <w:tcW w:w="2563" w:type="dxa"/>
            <w:vAlign w:val="center"/>
          </w:tcPr>
          <w:p w14:paraId="152B19D9" w14:textId="77777777" w:rsidR="002401D0" w:rsidRDefault="002401D0">
            <w:pPr>
              <w:pStyle w:val="xBeteckning1"/>
            </w:pPr>
          </w:p>
        </w:tc>
      </w:tr>
      <w:tr w:rsidR="002401D0" w14:paraId="32670E1B" w14:textId="77777777">
        <w:trPr>
          <w:cantSplit/>
          <w:trHeight w:val="238"/>
        </w:trPr>
        <w:tc>
          <w:tcPr>
            <w:tcW w:w="861" w:type="dxa"/>
            <w:vMerge/>
          </w:tcPr>
          <w:p w14:paraId="47E54416" w14:textId="77777777" w:rsidR="002401D0" w:rsidRDefault="002401D0">
            <w:pPr>
              <w:pStyle w:val="xLedtext"/>
            </w:pPr>
          </w:p>
        </w:tc>
        <w:tc>
          <w:tcPr>
            <w:tcW w:w="4448" w:type="dxa"/>
            <w:vAlign w:val="bottom"/>
          </w:tcPr>
          <w:p w14:paraId="4171E333" w14:textId="77777777" w:rsidR="002401D0" w:rsidRDefault="002401D0">
            <w:pPr>
              <w:pStyle w:val="xLedtext"/>
            </w:pPr>
          </w:p>
        </w:tc>
        <w:tc>
          <w:tcPr>
            <w:tcW w:w="1725" w:type="dxa"/>
            <w:vAlign w:val="bottom"/>
          </w:tcPr>
          <w:p w14:paraId="4925E1E3" w14:textId="77777777" w:rsidR="002401D0" w:rsidRDefault="002401D0">
            <w:pPr>
              <w:pStyle w:val="xLedtext"/>
            </w:pPr>
          </w:p>
        </w:tc>
        <w:tc>
          <w:tcPr>
            <w:tcW w:w="2563" w:type="dxa"/>
            <w:vAlign w:val="bottom"/>
          </w:tcPr>
          <w:p w14:paraId="4D578A72" w14:textId="77777777" w:rsidR="002401D0" w:rsidRDefault="002401D0">
            <w:pPr>
              <w:pStyle w:val="xLedtext"/>
            </w:pPr>
          </w:p>
        </w:tc>
      </w:tr>
      <w:tr w:rsidR="002401D0" w14:paraId="11D9B01D" w14:textId="77777777">
        <w:trPr>
          <w:cantSplit/>
          <w:trHeight w:val="238"/>
        </w:trPr>
        <w:tc>
          <w:tcPr>
            <w:tcW w:w="861" w:type="dxa"/>
            <w:vMerge/>
            <w:tcBorders>
              <w:bottom w:val="single" w:sz="4" w:space="0" w:color="auto"/>
            </w:tcBorders>
          </w:tcPr>
          <w:p w14:paraId="369501B8" w14:textId="77777777" w:rsidR="002401D0" w:rsidRDefault="002401D0">
            <w:pPr>
              <w:pStyle w:val="xAvsandare3"/>
            </w:pPr>
          </w:p>
        </w:tc>
        <w:tc>
          <w:tcPr>
            <w:tcW w:w="4448" w:type="dxa"/>
            <w:tcBorders>
              <w:bottom w:val="single" w:sz="4" w:space="0" w:color="auto"/>
            </w:tcBorders>
            <w:vAlign w:val="center"/>
          </w:tcPr>
          <w:p w14:paraId="0D6FB681" w14:textId="77777777" w:rsidR="002401D0" w:rsidRDefault="002401D0">
            <w:pPr>
              <w:pStyle w:val="xAvsandare3"/>
            </w:pPr>
          </w:p>
        </w:tc>
        <w:tc>
          <w:tcPr>
            <w:tcW w:w="1725" w:type="dxa"/>
            <w:tcBorders>
              <w:bottom w:val="single" w:sz="4" w:space="0" w:color="auto"/>
            </w:tcBorders>
            <w:vAlign w:val="center"/>
          </w:tcPr>
          <w:p w14:paraId="11B9315B" w14:textId="77777777" w:rsidR="002401D0" w:rsidRDefault="002401D0">
            <w:pPr>
              <w:pStyle w:val="xDatum2"/>
            </w:pPr>
          </w:p>
        </w:tc>
        <w:tc>
          <w:tcPr>
            <w:tcW w:w="2563" w:type="dxa"/>
            <w:tcBorders>
              <w:bottom w:val="single" w:sz="4" w:space="0" w:color="auto"/>
            </w:tcBorders>
            <w:vAlign w:val="center"/>
          </w:tcPr>
          <w:p w14:paraId="08A73645" w14:textId="77777777" w:rsidR="002401D0" w:rsidRDefault="002401D0">
            <w:pPr>
              <w:pStyle w:val="xBeteckning2"/>
            </w:pPr>
          </w:p>
        </w:tc>
      </w:tr>
      <w:tr w:rsidR="002401D0" w14:paraId="422BCD72" w14:textId="77777777">
        <w:trPr>
          <w:cantSplit/>
          <w:trHeight w:val="238"/>
        </w:trPr>
        <w:tc>
          <w:tcPr>
            <w:tcW w:w="861" w:type="dxa"/>
            <w:tcBorders>
              <w:top w:val="single" w:sz="4" w:space="0" w:color="auto"/>
            </w:tcBorders>
            <w:vAlign w:val="bottom"/>
          </w:tcPr>
          <w:p w14:paraId="6746011B" w14:textId="77777777" w:rsidR="002401D0" w:rsidRDefault="002401D0">
            <w:pPr>
              <w:pStyle w:val="xLedtext"/>
            </w:pPr>
          </w:p>
        </w:tc>
        <w:tc>
          <w:tcPr>
            <w:tcW w:w="4448" w:type="dxa"/>
            <w:tcBorders>
              <w:top w:val="single" w:sz="4" w:space="0" w:color="auto"/>
            </w:tcBorders>
            <w:vAlign w:val="bottom"/>
          </w:tcPr>
          <w:p w14:paraId="03A547F9" w14:textId="77777777" w:rsidR="002401D0" w:rsidRDefault="002401D0">
            <w:pPr>
              <w:pStyle w:val="xLedtext"/>
            </w:pPr>
          </w:p>
        </w:tc>
        <w:tc>
          <w:tcPr>
            <w:tcW w:w="4288" w:type="dxa"/>
            <w:gridSpan w:val="2"/>
            <w:tcBorders>
              <w:top w:val="single" w:sz="4" w:space="0" w:color="auto"/>
            </w:tcBorders>
            <w:vAlign w:val="bottom"/>
          </w:tcPr>
          <w:p w14:paraId="76C6C2CB" w14:textId="77777777" w:rsidR="002401D0" w:rsidRDefault="002401D0">
            <w:pPr>
              <w:pStyle w:val="xLedtext"/>
            </w:pPr>
          </w:p>
        </w:tc>
      </w:tr>
      <w:tr w:rsidR="002401D0" w14:paraId="581CB56C" w14:textId="77777777">
        <w:trPr>
          <w:cantSplit/>
          <w:trHeight w:val="238"/>
        </w:trPr>
        <w:tc>
          <w:tcPr>
            <w:tcW w:w="861" w:type="dxa"/>
          </w:tcPr>
          <w:p w14:paraId="2575773E" w14:textId="77777777" w:rsidR="002401D0" w:rsidRDefault="002401D0">
            <w:pPr>
              <w:pStyle w:val="xCelltext"/>
            </w:pPr>
          </w:p>
        </w:tc>
        <w:tc>
          <w:tcPr>
            <w:tcW w:w="4448" w:type="dxa"/>
            <w:vMerge w:val="restart"/>
          </w:tcPr>
          <w:p w14:paraId="266C3D6C" w14:textId="77777777" w:rsidR="002401D0" w:rsidRDefault="002401D0">
            <w:pPr>
              <w:pStyle w:val="xMottagare1"/>
            </w:pPr>
            <w:r>
              <w:t>Till Ålands lagting</w:t>
            </w:r>
          </w:p>
        </w:tc>
        <w:tc>
          <w:tcPr>
            <w:tcW w:w="4288" w:type="dxa"/>
            <w:gridSpan w:val="2"/>
            <w:vMerge w:val="restart"/>
          </w:tcPr>
          <w:p w14:paraId="217D1F0B" w14:textId="77777777" w:rsidR="002401D0" w:rsidRDefault="002401D0">
            <w:pPr>
              <w:pStyle w:val="xMottagare1"/>
              <w:tabs>
                <w:tab w:val="left" w:pos="2349"/>
              </w:tabs>
            </w:pPr>
          </w:p>
        </w:tc>
      </w:tr>
      <w:tr w:rsidR="002401D0" w14:paraId="557CE25C" w14:textId="77777777">
        <w:trPr>
          <w:cantSplit/>
          <w:trHeight w:val="238"/>
        </w:trPr>
        <w:tc>
          <w:tcPr>
            <w:tcW w:w="861" w:type="dxa"/>
          </w:tcPr>
          <w:p w14:paraId="6068D490" w14:textId="77777777" w:rsidR="002401D0" w:rsidRDefault="002401D0">
            <w:pPr>
              <w:pStyle w:val="xCelltext"/>
            </w:pPr>
          </w:p>
        </w:tc>
        <w:tc>
          <w:tcPr>
            <w:tcW w:w="4448" w:type="dxa"/>
            <w:vMerge/>
            <w:vAlign w:val="center"/>
          </w:tcPr>
          <w:p w14:paraId="30AF7A78" w14:textId="77777777" w:rsidR="002401D0" w:rsidRDefault="002401D0">
            <w:pPr>
              <w:pStyle w:val="xCelltext"/>
            </w:pPr>
          </w:p>
        </w:tc>
        <w:tc>
          <w:tcPr>
            <w:tcW w:w="4288" w:type="dxa"/>
            <w:gridSpan w:val="2"/>
            <w:vMerge/>
            <w:vAlign w:val="center"/>
          </w:tcPr>
          <w:p w14:paraId="56FA257C" w14:textId="77777777" w:rsidR="002401D0" w:rsidRDefault="002401D0">
            <w:pPr>
              <w:pStyle w:val="xCelltext"/>
            </w:pPr>
          </w:p>
        </w:tc>
      </w:tr>
      <w:tr w:rsidR="002401D0" w14:paraId="39F72F33" w14:textId="77777777">
        <w:trPr>
          <w:cantSplit/>
          <w:trHeight w:val="238"/>
        </w:trPr>
        <w:tc>
          <w:tcPr>
            <w:tcW w:w="861" w:type="dxa"/>
          </w:tcPr>
          <w:p w14:paraId="3304B4DF" w14:textId="77777777" w:rsidR="002401D0" w:rsidRDefault="002401D0">
            <w:pPr>
              <w:pStyle w:val="xCelltext"/>
            </w:pPr>
          </w:p>
        </w:tc>
        <w:tc>
          <w:tcPr>
            <w:tcW w:w="4448" w:type="dxa"/>
            <w:vMerge/>
            <w:vAlign w:val="center"/>
          </w:tcPr>
          <w:p w14:paraId="569B937F" w14:textId="77777777" w:rsidR="002401D0" w:rsidRDefault="002401D0">
            <w:pPr>
              <w:pStyle w:val="xCelltext"/>
            </w:pPr>
          </w:p>
        </w:tc>
        <w:tc>
          <w:tcPr>
            <w:tcW w:w="4288" w:type="dxa"/>
            <w:gridSpan w:val="2"/>
            <w:vMerge/>
            <w:vAlign w:val="center"/>
          </w:tcPr>
          <w:p w14:paraId="297649BA" w14:textId="77777777" w:rsidR="002401D0" w:rsidRDefault="002401D0">
            <w:pPr>
              <w:pStyle w:val="xCelltext"/>
            </w:pPr>
          </w:p>
        </w:tc>
      </w:tr>
      <w:tr w:rsidR="002401D0" w14:paraId="055FB985" w14:textId="77777777">
        <w:trPr>
          <w:cantSplit/>
          <w:trHeight w:val="238"/>
        </w:trPr>
        <w:tc>
          <w:tcPr>
            <w:tcW w:w="861" w:type="dxa"/>
          </w:tcPr>
          <w:p w14:paraId="5ADA8E11" w14:textId="77777777" w:rsidR="002401D0" w:rsidRDefault="002401D0">
            <w:pPr>
              <w:pStyle w:val="xCelltext"/>
            </w:pPr>
          </w:p>
        </w:tc>
        <w:tc>
          <w:tcPr>
            <w:tcW w:w="4448" w:type="dxa"/>
            <w:vMerge/>
            <w:vAlign w:val="center"/>
          </w:tcPr>
          <w:p w14:paraId="0D891A84" w14:textId="77777777" w:rsidR="002401D0" w:rsidRDefault="002401D0">
            <w:pPr>
              <w:pStyle w:val="xCelltext"/>
            </w:pPr>
          </w:p>
        </w:tc>
        <w:tc>
          <w:tcPr>
            <w:tcW w:w="4288" w:type="dxa"/>
            <w:gridSpan w:val="2"/>
            <w:vMerge/>
            <w:vAlign w:val="center"/>
          </w:tcPr>
          <w:p w14:paraId="5FCAE27D" w14:textId="77777777" w:rsidR="002401D0" w:rsidRDefault="002401D0">
            <w:pPr>
              <w:pStyle w:val="xCelltext"/>
            </w:pPr>
          </w:p>
        </w:tc>
      </w:tr>
      <w:tr w:rsidR="002401D0" w14:paraId="17086381" w14:textId="77777777">
        <w:trPr>
          <w:cantSplit/>
          <w:trHeight w:val="238"/>
        </w:trPr>
        <w:tc>
          <w:tcPr>
            <w:tcW w:w="861" w:type="dxa"/>
          </w:tcPr>
          <w:p w14:paraId="445CCA34" w14:textId="77777777" w:rsidR="002401D0" w:rsidRDefault="002401D0">
            <w:pPr>
              <w:pStyle w:val="xCelltext"/>
            </w:pPr>
          </w:p>
        </w:tc>
        <w:tc>
          <w:tcPr>
            <w:tcW w:w="4448" w:type="dxa"/>
            <w:vMerge/>
            <w:vAlign w:val="center"/>
          </w:tcPr>
          <w:p w14:paraId="36C61125" w14:textId="77777777" w:rsidR="002401D0" w:rsidRDefault="002401D0">
            <w:pPr>
              <w:pStyle w:val="xCelltext"/>
            </w:pPr>
          </w:p>
        </w:tc>
        <w:tc>
          <w:tcPr>
            <w:tcW w:w="4288" w:type="dxa"/>
            <w:gridSpan w:val="2"/>
            <w:vMerge/>
            <w:vAlign w:val="center"/>
          </w:tcPr>
          <w:p w14:paraId="678C93A1" w14:textId="77777777" w:rsidR="002401D0" w:rsidRDefault="002401D0">
            <w:pPr>
              <w:pStyle w:val="xCelltext"/>
            </w:pPr>
          </w:p>
        </w:tc>
      </w:tr>
    </w:tbl>
    <w:p w14:paraId="37DE0170"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5AE9FAA8" w14:textId="154C27FE" w:rsidR="002401D0" w:rsidRDefault="003D7526">
      <w:pPr>
        <w:pStyle w:val="ArendeOverRubrik"/>
      </w:pPr>
      <w:r>
        <w:t>Lag- och kultur</w:t>
      </w:r>
      <w:r w:rsidR="002401D0">
        <w:t>utskottets betänkande</w:t>
      </w:r>
    </w:p>
    <w:p w14:paraId="111F020B" w14:textId="3B42DE9E" w:rsidR="003D7526" w:rsidRPr="003D7526" w:rsidRDefault="003D7526" w:rsidP="003D7526">
      <w:pPr>
        <w:pStyle w:val="ArendeRubrik"/>
      </w:pPr>
      <w:bookmarkStart w:id="1" w:name="_Hlk184286240"/>
      <w:r>
        <w:t>Uteblivandeavgifter och ändringar med anledning av det nya elektroniska körkortsregistret</w:t>
      </w:r>
    </w:p>
    <w:bookmarkEnd w:id="1"/>
    <w:p w14:paraId="420CF5FA" w14:textId="0551CCE5" w:rsidR="002401D0" w:rsidRDefault="003D7526">
      <w:pPr>
        <w:pStyle w:val="ArendeUnderRubrik"/>
      </w:pPr>
      <w:r>
        <w:t xml:space="preserve">Landskapsregeringens lagförslag </w:t>
      </w:r>
      <w:bookmarkStart w:id="2" w:name="_Hlk184286227"/>
      <w:r>
        <w:t>LF 27/</w:t>
      </w:r>
      <w:proofErr w:type="gramStart"/>
      <w:r>
        <w:t>2023-2024</w:t>
      </w:r>
      <w:bookmarkEnd w:id="2"/>
      <w:proofErr w:type="gramEnd"/>
    </w:p>
    <w:p w14:paraId="06455410" w14:textId="77777777" w:rsidR="002401D0" w:rsidRDefault="002401D0">
      <w:pPr>
        <w:pStyle w:val="ANormal"/>
      </w:pPr>
    </w:p>
    <w:p w14:paraId="2CB68DEE" w14:textId="77777777" w:rsidR="002401D0" w:rsidRDefault="002401D0">
      <w:pPr>
        <w:pStyle w:val="Innehll1"/>
      </w:pPr>
      <w:r>
        <w:t>INNEHÅLL</w:t>
      </w:r>
    </w:p>
    <w:p w14:paraId="7A510C5C" w14:textId="7B22B0DE" w:rsidR="000A765F"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4219712" w:history="1">
        <w:r w:rsidR="000A765F" w:rsidRPr="009F1DCA">
          <w:rPr>
            <w:rStyle w:val="Hyperlnk"/>
          </w:rPr>
          <w:t>Sammanfattning</w:t>
        </w:r>
        <w:r w:rsidR="000A765F">
          <w:rPr>
            <w:webHidden/>
          </w:rPr>
          <w:tab/>
        </w:r>
        <w:r w:rsidR="000A765F">
          <w:rPr>
            <w:webHidden/>
          </w:rPr>
          <w:fldChar w:fldCharType="begin"/>
        </w:r>
        <w:r w:rsidR="000A765F">
          <w:rPr>
            <w:webHidden/>
          </w:rPr>
          <w:instrText xml:space="preserve"> PAGEREF _Toc184219712 \h </w:instrText>
        </w:r>
        <w:r w:rsidR="000A765F">
          <w:rPr>
            <w:webHidden/>
          </w:rPr>
        </w:r>
        <w:r w:rsidR="000A765F">
          <w:rPr>
            <w:webHidden/>
          </w:rPr>
          <w:fldChar w:fldCharType="separate"/>
        </w:r>
        <w:r w:rsidR="000A765F">
          <w:rPr>
            <w:webHidden/>
          </w:rPr>
          <w:t>1</w:t>
        </w:r>
        <w:r w:rsidR="000A765F">
          <w:rPr>
            <w:webHidden/>
          </w:rPr>
          <w:fldChar w:fldCharType="end"/>
        </w:r>
      </w:hyperlink>
    </w:p>
    <w:p w14:paraId="12541837" w14:textId="30DF7929" w:rsidR="000A765F" w:rsidRDefault="000A765F">
      <w:pPr>
        <w:pStyle w:val="Innehll2"/>
        <w:rPr>
          <w:rFonts w:asciiTheme="minorHAnsi" w:eastAsiaTheme="minorEastAsia" w:hAnsiTheme="minorHAnsi" w:cstheme="minorBidi"/>
          <w:kern w:val="2"/>
          <w:sz w:val="24"/>
          <w:szCs w:val="24"/>
          <w:lang w:val="sv-FI" w:eastAsia="sv-FI"/>
          <w14:ligatures w14:val="standardContextual"/>
        </w:rPr>
      </w:pPr>
      <w:hyperlink w:anchor="_Toc184219713" w:history="1">
        <w:r w:rsidRPr="009F1DCA">
          <w:rPr>
            <w:rStyle w:val="Hyperlnk"/>
          </w:rPr>
          <w:t>Landskapsregeringens förslag</w:t>
        </w:r>
        <w:r>
          <w:rPr>
            <w:webHidden/>
          </w:rPr>
          <w:tab/>
        </w:r>
        <w:r>
          <w:rPr>
            <w:webHidden/>
          </w:rPr>
          <w:fldChar w:fldCharType="begin"/>
        </w:r>
        <w:r>
          <w:rPr>
            <w:webHidden/>
          </w:rPr>
          <w:instrText xml:space="preserve"> PAGEREF _Toc184219713 \h </w:instrText>
        </w:r>
        <w:r>
          <w:rPr>
            <w:webHidden/>
          </w:rPr>
        </w:r>
        <w:r>
          <w:rPr>
            <w:webHidden/>
          </w:rPr>
          <w:fldChar w:fldCharType="separate"/>
        </w:r>
        <w:r>
          <w:rPr>
            <w:webHidden/>
          </w:rPr>
          <w:t>1</w:t>
        </w:r>
        <w:r>
          <w:rPr>
            <w:webHidden/>
          </w:rPr>
          <w:fldChar w:fldCharType="end"/>
        </w:r>
      </w:hyperlink>
    </w:p>
    <w:p w14:paraId="3F31B3F2" w14:textId="287414A9" w:rsidR="000A765F" w:rsidRDefault="000A765F">
      <w:pPr>
        <w:pStyle w:val="Innehll2"/>
        <w:rPr>
          <w:rFonts w:asciiTheme="minorHAnsi" w:eastAsiaTheme="minorEastAsia" w:hAnsiTheme="minorHAnsi" w:cstheme="minorBidi"/>
          <w:kern w:val="2"/>
          <w:sz w:val="24"/>
          <w:szCs w:val="24"/>
          <w:lang w:val="sv-FI" w:eastAsia="sv-FI"/>
          <w14:ligatures w14:val="standardContextual"/>
        </w:rPr>
      </w:pPr>
      <w:hyperlink w:anchor="_Toc184219714" w:history="1">
        <w:r w:rsidRPr="009F1DCA">
          <w:rPr>
            <w:rStyle w:val="Hyperlnk"/>
          </w:rPr>
          <w:t>Utskottets förslag</w:t>
        </w:r>
        <w:r>
          <w:rPr>
            <w:webHidden/>
          </w:rPr>
          <w:tab/>
        </w:r>
        <w:r>
          <w:rPr>
            <w:webHidden/>
          </w:rPr>
          <w:fldChar w:fldCharType="begin"/>
        </w:r>
        <w:r>
          <w:rPr>
            <w:webHidden/>
          </w:rPr>
          <w:instrText xml:space="preserve"> PAGEREF _Toc184219714 \h </w:instrText>
        </w:r>
        <w:r>
          <w:rPr>
            <w:webHidden/>
          </w:rPr>
        </w:r>
        <w:r>
          <w:rPr>
            <w:webHidden/>
          </w:rPr>
          <w:fldChar w:fldCharType="separate"/>
        </w:r>
        <w:r>
          <w:rPr>
            <w:webHidden/>
          </w:rPr>
          <w:t>1</w:t>
        </w:r>
        <w:r>
          <w:rPr>
            <w:webHidden/>
          </w:rPr>
          <w:fldChar w:fldCharType="end"/>
        </w:r>
      </w:hyperlink>
    </w:p>
    <w:p w14:paraId="70D12D11" w14:textId="4E1DCDDC" w:rsidR="000A765F" w:rsidRDefault="000A765F">
      <w:pPr>
        <w:pStyle w:val="Innehll1"/>
        <w:rPr>
          <w:rFonts w:asciiTheme="minorHAnsi" w:eastAsiaTheme="minorEastAsia" w:hAnsiTheme="minorHAnsi" w:cstheme="minorBidi"/>
          <w:kern w:val="2"/>
          <w:sz w:val="24"/>
          <w:szCs w:val="24"/>
          <w:lang w:val="sv-FI" w:eastAsia="sv-FI"/>
          <w14:ligatures w14:val="standardContextual"/>
        </w:rPr>
      </w:pPr>
      <w:hyperlink w:anchor="_Toc184219715" w:history="1">
        <w:r w:rsidRPr="009F1DCA">
          <w:rPr>
            <w:rStyle w:val="Hyperlnk"/>
          </w:rPr>
          <w:t>Utskottets synpunkter</w:t>
        </w:r>
        <w:r>
          <w:rPr>
            <w:webHidden/>
          </w:rPr>
          <w:tab/>
        </w:r>
        <w:r>
          <w:rPr>
            <w:webHidden/>
          </w:rPr>
          <w:fldChar w:fldCharType="begin"/>
        </w:r>
        <w:r>
          <w:rPr>
            <w:webHidden/>
          </w:rPr>
          <w:instrText xml:space="preserve"> PAGEREF _Toc184219715 \h </w:instrText>
        </w:r>
        <w:r>
          <w:rPr>
            <w:webHidden/>
          </w:rPr>
        </w:r>
        <w:r>
          <w:rPr>
            <w:webHidden/>
          </w:rPr>
          <w:fldChar w:fldCharType="separate"/>
        </w:r>
        <w:r>
          <w:rPr>
            <w:webHidden/>
          </w:rPr>
          <w:t>1</w:t>
        </w:r>
        <w:r>
          <w:rPr>
            <w:webHidden/>
          </w:rPr>
          <w:fldChar w:fldCharType="end"/>
        </w:r>
      </w:hyperlink>
    </w:p>
    <w:p w14:paraId="23BAE36F" w14:textId="7594469B" w:rsidR="000A765F" w:rsidRDefault="000A765F">
      <w:pPr>
        <w:pStyle w:val="Innehll1"/>
        <w:rPr>
          <w:rFonts w:asciiTheme="minorHAnsi" w:eastAsiaTheme="minorEastAsia" w:hAnsiTheme="minorHAnsi" w:cstheme="minorBidi"/>
          <w:kern w:val="2"/>
          <w:sz w:val="24"/>
          <w:szCs w:val="24"/>
          <w:lang w:val="sv-FI" w:eastAsia="sv-FI"/>
          <w14:ligatures w14:val="standardContextual"/>
        </w:rPr>
      </w:pPr>
      <w:hyperlink w:anchor="_Toc184219716" w:history="1">
        <w:r w:rsidRPr="009F1DCA">
          <w:rPr>
            <w:rStyle w:val="Hyperlnk"/>
          </w:rPr>
          <w:t>Ärendets behandling</w:t>
        </w:r>
        <w:r>
          <w:rPr>
            <w:webHidden/>
          </w:rPr>
          <w:tab/>
        </w:r>
        <w:r>
          <w:rPr>
            <w:webHidden/>
          </w:rPr>
          <w:fldChar w:fldCharType="begin"/>
        </w:r>
        <w:r>
          <w:rPr>
            <w:webHidden/>
          </w:rPr>
          <w:instrText xml:space="preserve"> PAGEREF _Toc184219716 \h </w:instrText>
        </w:r>
        <w:r>
          <w:rPr>
            <w:webHidden/>
          </w:rPr>
        </w:r>
        <w:r>
          <w:rPr>
            <w:webHidden/>
          </w:rPr>
          <w:fldChar w:fldCharType="separate"/>
        </w:r>
        <w:r>
          <w:rPr>
            <w:webHidden/>
          </w:rPr>
          <w:t>2</w:t>
        </w:r>
        <w:r>
          <w:rPr>
            <w:webHidden/>
          </w:rPr>
          <w:fldChar w:fldCharType="end"/>
        </w:r>
      </w:hyperlink>
    </w:p>
    <w:p w14:paraId="53B3CF59" w14:textId="5802D8FA" w:rsidR="000A765F" w:rsidRDefault="000A765F">
      <w:pPr>
        <w:pStyle w:val="Innehll1"/>
        <w:rPr>
          <w:rFonts w:asciiTheme="minorHAnsi" w:eastAsiaTheme="minorEastAsia" w:hAnsiTheme="minorHAnsi" w:cstheme="minorBidi"/>
          <w:kern w:val="2"/>
          <w:sz w:val="24"/>
          <w:szCs w:val="24"/>
          <w:lang w:val="sv-FI" w:eastAsia="sv-FI"/>
          <w14:ligatures w14:val="standardContextual"/>
        </w:rPr>
      </w:pPr>
      <w:hyperlink w:anchor="_Toc184219717" w:history="1">
        <w:r w:rsidRPr="009F1DCA">
          <w:rPr>
            <w:rStyle w:val="Hyperlnk"/>
          </w:rPr>
          <w:t>Utskottets förslag</w:t>
        </w:r>
        <w:r>
          <w:rPr>
            <w:webHidden/>
          </w:rPr>
          <w:tab/>
        </w:r>
        <w:r>
          <w:rPr>
            <w:webHidden/>
          </w:rPr>
          <w:fldChar w:fldCharType="begin"/>
        </w:r>
        <w:r>
          <w:rPr>
            <w:webHidden/>
          </w:rPr>
          <w:instrText xml:space="preserve"> PAGEREF _Toc184219717 \h </w:instrText>
        </w:r>
        <w:r>
          <w:rPr>
            <w:webHidden/>
          </w:rPr>
        </w:r>
        <w:r>
          <w:rPr>
            <w:webHidden/>
          </w:rPr>
          <w:fldChar w:fldCharType="separate"/>
        </w:r>
        <w:r>
          <w:rPr>
            <w:webHidden/>
          </w:rPr>
          <w:t>2</w:t>
        </w:r>
        <w:r>
          <w:rPr>
            <w:webHidden/>
          </w:rPr>
          <w:fldChar w:fldCharType="end"/>
        </w:r>
      </w:hyperlink>
    </w:p>
    <w:p w14:paraId="0948A4D0" w14:textId="342661C0" w:rsidR="002401D0" w:rsidRDefault="002401D0">
      <w:pPr>
        <w:pStyle w:val="ANormal"/>
        <w:rPr>
          <w:noProof/>
        </w:rPr>
      </w:pPr>
      <w:r>
        <w:rPr>
          <w:rFonts w:ascii="Verdana" w:hAnsi="Verdana"/>
          <w:noProof/>
          <w:sz w:val="16"/>
          <w:szCs w:val="36"/>
        </w:rPr>
        <w:fldChar w:fldCharType="end"/>
      </w:r>
    </w:p>
    <w:p w14:paraId="42E7713D" w14:textId="77777777" w:rsidR="002401D0" w:rsidRDefault="002401D0">
      <w:pPr>
        <w:pStyle w:val="ANormal"/>
      </w:pPr>
    </w:p>
    <w:p w14:paraId="43F01B69" w14:textId="77777777" w:rsidR="002401D0" w:rsidRDefault="002401D0">
      <w:pPr>
        <w:pStyle w:val="RubrikA"/>
      </w:pPr>
      <w:bookmarkStart w:id="3" w:name="_Toc529800932"/>
      <w:bookmarkStart w:id="4" w:name="_Toc184219712"/>
      <w:r>
        <w:t>Sammanfattning</w:t>
      </w:r>
      <w:bookmarkEnd w:id="3"/>
      <w:bookmarkEnd w:id="4"/>
    </w:p>
    <w:p w14:paraId="6D585459" w14:textId="77777777" w:rsidR="002401D0" w:rsidRDefault="002401D0">
      <w:pPr>
        <w:pStyle w:val="Rubrikmellanrum"/>
      </w:pPr>
    </w:p>
    <w:p w14:paraId="70A8C5ED" w14:textId="598D235E" w:rsidR="002401D0" w:rsidRDefault="003D7526">
      <w:pPr>
        <w:pStyle w:val="RubrikB"/>
      </w:pPr>
      <w:bookmarkStart w:id="5" w:name="_Toc529800933"/>
      <w:bookmarkStart w:id="6" w:name="_Toc184219713"/>
      <w:r>
        <w:t>Landskapsregeringens</w:t>
      </w:r>
      <w:r w:rsidR="002401D0">
        <w:t xml:space="preserve"> förslag</w:t>
      </w:r>
      <w:bookmarkEnd w:id="5"/>
      <w:bookmarkEnd w:id="6"/>
    </w:p>
    <w:p w14:paraId="15BE0F02" w14:textId="77777777" w:rsidR="002401D0" w:rsidRDefault="002401D0">
      <w:pPr>
        <w:pStyle w:val="Rubrikmellanrum"/>
      </w:pPr>
    </w:p>
    <w:p w14:paraId="3A5EE8C5" w14:textId="77777777" w:rsidR="003D7526" w:rsidRDefault="003D7526" w:rsidP="003D7526">
      <w:pPr>
        <w:pStyle w:val="ANormal"/>
      </w:pPr>
      <w:r>
        <w:t>Landskapsregeringen föreslår att landskapslagen om Fordonsmyndigheten ändras så att Fordonsmyndigheten får uppbära avgift av den som reserverat mottagningstid men utan godtagbar orsak inte kommer till myndigheten vid den reserverade tiden. Vidare föreslås att en bestämmelse om elektronisk anslagstavla införs.</w:t>
      </w:r>
    </w:p>
    <w:p w14:paraId="661497BE" w14:textId="77777777" w:rsidR="003D7526" w:rsidRDefault="003D7526" w:rsidP="003D7526">
      <w:pPr>
        <w:pStyle w:val="ANormal"/>
      </w:pPr>
      <w:r>
        <w:tab/>
        <w:t>Det föreslås även att vissa ändringar görs i landskapslagen om körkort, bland annat att undantag införs för att göra det möjligt för besiktningsmän utan formell körkortsbehörighet för de aktuella fordonen att framföra framför allt tunga fordon i samband med besiktning. Vidare föreslås att ändringar görs i bestämmelserna om körkortsregistret, så att ytterligare uppgifter kan föras in i körkortsregistret som ska föras elektroniskt.</w:t>
      </w:r>
    </w:p>
    <w:p w14:paraId="3F0E4D7C" w14:textId="77777777" w:rsidR="003D7526" w:rsidRDefault="003D7526" w:rsidP="003D7526">
      <w:pPr>
        <w:pStyle w:val="ANormal"/>
      </w:pPr>
      <w:r>
        <w:tab/>
        <w:t xml:space="preserve">Vidare föreslås återinförande av en bestämmelse om att verkstäder för besiktningssyfte under vissa förutsättningar kan få </w:t>
      </w:r>
      <w:r>
        <w:rPr>
          <w:lang w:val="sv-FI"/>
        </w:rPr>
        <w:t xml:space="preserve">utföra </w:t>
      </w:r>
      <w:r w:rsidRPr="008D40BA">
        <w:rPr>
          <w:lang w:val="sv-FI"/>
        </w:rPr>
        <w:t>kontroll av avgasutsläpp, bromssystem, kopplingsanordningar och hastighetsbegränsare</w:t>
      </w:r>
      <w:r>
        <w:rPr>
          <w:lang w:val="sv-FI"/>
        </w:rPr>
        <w:t xml:space="preserve"> i syfte att underlätta Fordonsmyndighetens besiktningsverksamhet.</w:t>
      </w:r>
    </w:p>
    <w:p w14:paraId="22BF5262" w14:textId="77777777" w:rsidR="003D7526" w:rsidRDefault="003D7526" w:rsidP="003D7526">
      <w:pPr>
        <w:pStyle w:val="ANormal"/>
      </w:pPr>
      <w:r>
        <w:tab/>
      </w:r>
      <w:r w:rsidRPr="00D7067B">
        <w:t xml:space="preserve">Avsikten är att de föreslagna </w:t>
      </w:r>
      <w:r>
        <w:t>ändringarna</w:t>
      </w:r>
      <w:r w:rsidRPr="00D7067B">
        <w:t xml:space="preserve"> ska träda i kraft så snart som möjligt.</w:t>
      </w:r>
    </w:p>
    <w:p w14:paraId="37528795" w14:textId="5D37A26C" w:rsidR="002401D0" w:rsidRDefault="002401D0">
      <w:pPr>
        <w:pStyle w:val="ANormal"/>
      </w:pPr>
    </w:p>
    <w:p w14:paraId="74284062" w14:textId="77777777" w:rsidR="002401D0" w:rsidRDefault="002401D0">
      <w:pPr>
        <w:pStyle w:val="ANormal"/>
      </w:pPr>
    </w:p>
    <w:p w14:paraId="473AE6F6" w14:textId="77777777" w:rsidR="002401D0" w:rsidRDefault="002401D0">
      <w:pPr>
        <w:pStyle w:val="RubrikB"/>
      </w:pPr>
      <w:bookmarkStart w:id="7" w:name="_Toc529800934"/>
      <w:bookmarkStart w:id="8" w:name="_Toc184219714"/>
      <w:r>
        <w:t>Utskottets förslag</w:t>
      </w:r>
      <w:bookmarkEnd w:id="7"/>
      <w:bookmarkEnd w:id="8"/>
    </w:p>
    <w:p w14:paraId="39BB52D8" w14:textId="77777777" w:rsidR="002401D0" w:rsidRDefault="002401D0">
      <w:pPr>
        <w:pStyle w:val="Rubrikmellanrum"/>
      </w:pPr>
    </w:p>
    <w:p w14:paraId="6265FC63" w14:textId="4883BB89" w:rsidR="002401D0" w:rsidRDefault="0030267B">
      <w:pPr>
        <w:pStyle w:val="ANormal"/>
      </w:pPr>
      <w:r w:rsidRPr="0030267B">
        <w:t>Utskottet</w:t>
      </w:r>
      <w:r>
        <w:t xml:space="preserve"> </w:t>
      </w:r>
      <w:r w:rsidRPr="0030267B">
        <w:t>föreslår att lagtinget antar lagförslaget oförändrat.</w:t>
      </w:r>
    </w:p>
    <w:p w14:paraId="7D904C96" w14:textId="77777777" w:rsidR="002401D0" w:rsidRDefault="002401D0">
      <w:pPr>
        <w:pStyle w:val="ANormal"/>
      </w:pPr>
    </w:p>
    <w:p w14:paraId="23D7028A" w14:textId="77777777" w:rsidR="002401D0" w:rsidRDefault="002401D0">
      <w:pPr>
        <w:pStyle w:val="RubrikA"/>
      </w:pPr>
      <w:bookmarkStart w:id="9" w:name="_Toc529800935"/>
      <w:bookmarkStart w:id="10" w:name="_Toc184219715"/>
      <w:r>
        <w:t>Utskottets synpunkter</w:t>
      </w:r>
      <w:bookmarkEnd w:id="9"/>
      <w:bookmarkEnd w:id="10"/>
    </w:p>
    <w:p w14:paraId="0A893F47" w14:textId="77777777" w:rsidR="002401D0" w:rsidRDefault="002401D0">
      <w:pPr>
        <w:pStyle w:val="Rubrikmellanrum"/>
      </w:pPr>
    </w:p>
    <w:p w14:paraId="7A577B02" w14:textId="76D277C6" w:rsidR="006309C0" w:rsidRDefault="00463AAC">
      <w:pPr>
        <w:pStyle w:val="ANormal"/>
      </w:pPr>
      <w:r>
        <w:t>L</w:t>
      </w:r>
      <w:r w:rsidR="005E1E3C">
        <w:t xml:space="preserve">agstiftningsförslaget syftar till att </w:t>
      </w:r>
      <w:r w:rsidR="006309C0">
        <w:t xml:space="preserve">ta höjd för framtida digitalisering samt effektivare myndighetsutövning genom att </w:t>
      </w:r>
      <w:r w:rsidR="005E1E3C">
        <w:t xml:space="preserve">revidera flera </w:t>
      </w:r>
      <w:r>
        <w:t>landskapslagar</w:t>
      </w:r>
      <w:r w:rsidR="005E1E3C">
        <w:t xml:space="preserve">. </w:t>
      </w:r>
      <w:r w:rsidR="006309C0">
        <w:t>Utskottet har valt att</w:t>
      </w:r>
      <w:r w:rsidR="005E1E3C">
        <w:t xml:space="preserve"> </w:t>
      </w:r>
      <w:r w:rsidR="006309C0">
        <w:t xml:space="preserve">särskilt granska </w:t>
      </w:r>
      <w:r w:rsidR="005E1E3C">
        <w:t>ändringen gäll</w:t>
      </w:r>
      <w:r w:rsidR="001A3177">
        <w:t>ande</w:t>
      </w:r>
      <w:r w:rsidR="005E1E3C">
        <w:t xml:space="preserve"> Fordonsmyndighetens möjlighet att ta ut s</w:t>
      </w:r>
      <w:r w:rsidR="001A3177">
        <w:t>å</w:t>
      </w:r>
      <w:r w:rsidR="005E1E3C">
        <w:t xml:space="preserve"> kallade uteblivandeavgifter, det vill säga en avgift för att inte dyka upp vid den tid för bilbesiktning som bokats.</w:t>
      </w:r>
    </w:p>
    <w:p w14:paraId="5EB3A93F" w14:textId="0A61E13A" w:rsidR="006309C0" w:rsidRDefault="006309C0">
      <w:pPr>
        <w:pStyle w:val="ANormal"/>
      </w:pPr>
      <w:r>
        <w:tab/>
      </w:r>
      <w:r w:rsidR="00463AAC">
        <w:t xml:space="preserve">Utskottet noterar att </w:t>
      </w:r>
      <w:r w:rsidR="005E1E3C">
        <w:t xml:space="preserve">Fordonsmyndigheten har begränsade resurser och bokade men uteblivna tider </w:t>
      </w:r>
      <w:r w:rsidR="00463AAC">
        <w:t>tar upp myndigheten</w:t>
      </w:r>
      <w:r w:rsidR="000725E7">
        <w:t>s</w:t>
      </w:r>
      <w:r w:rsidR="00463AAC">
        <w:t xml:space="preserve"> resurser att ge service. </w:t>
      </w:r>
    </w:p>
    <w:p w14:paraId="4E4D43C9" w14:textId="0F87AF36" w:rsidR="002401D0" w:rsidRDefault="006309C0">
      <w:pPr>
        <w:pStyle w:val="ANormal"/>
      </w:pPr>
      <w:r>
        <w:lastRenderedPageBreak/>
        <w:tab/>
      </w:r>
      <w:r w:rsidR="00463AAC">
        <w:t xml:space="preserve">Utskottet konstaterar att lagförslaget ger ett </w:t>
      </w:r>
      <w:r w:rsidR="00E20952">
        <w:t xml:space="preserve">nödvändigt </w:t>
      </w:r>
      <w:r w:rsidR="00463AAC">
        <w:t xml:space="preserve">lagstöd för att </w:t>
      </w:r>
      <w:r w:rsidR="001A3177">
        <w:t>uppbära</w:t>
      </w:r>
      <w:r w:rsidR="00463AAC">
        <w:t xml:space="preserve"> en sådan avgift för utebl</w:t>
      </w:r>
      <w:r w:rsidR="001A3177">
        <w:t>ivet</w:t>
      </w:r>
      <w:r w:rsidR="00463AAC">
        <w:t xml:space="preserve"> besök. </w:t>
      </w:r>
      <w:r w:rsidR="00E20952">
        <w:t xml:space="preserve">Däremot har utskottet erfarit att Fordonsmyndigheten idag inte </w:t>
      </w:r>
      <w:r w:rsidR="001A3177">
        <w:t xml:space="preserve">har </w:t>
      </w:r>
      <w:r w:rsidR="00E20952">
        <w:t xml:space="preserve">praktiska möjligheter att </w:t>
      </w:r>
      <w:r w:rsidR="000725E7">
        <w:t>ta i bruk</w:t>
      </w:r>
      <w:r w:rsidR="00E20952">
        <w:t xml:space="preserve"> </w:t>
      </w:r>
      <w:r w:rsidR="000725E7">
        <w:t xml:space="preserve">avgiftssystemet </w:t>
      </w:r>
      <w:r w:rsidR="00E20952">
        <w:t xml:space="preserve">innan ett nytt digitalt system är </w:t>
      </w:r>
      <w:r w:rsidR="000725E7">
        <w:t>på plats</w:t>
      </w:r>
      <w:r w:rsidR="00E20952">
        <w:t xml:space="preserve">. Utskottet konstaterar </w:t>
      </w:r>
      <w:r>
        <w:t xml:space="preserve">slutligen </w:t>
      </w:r>
      <w:r w:rsidR="00E20952">
        <w:t xml:space="preserve">att digitala </w:t>
      </w:r>
      <w:r>
        <w:t>system</w:t>
      </w:r>
      <w:r w:rsidR="00E20952">
        <w:t xml:space="preserve"> ä</w:t>
      </w:r>
      <w:r>
        <w:t>r viktig</w:t>
      </w:r>
      <w:r w:rsidR="001A3177">
        <w:t>a</w:t>
      </w:r>
      <w:r>
        <w:t xml:space="preserve"> för att de åländska myndigheterna ska </w:t>
      </w:r>
      <w:r w:rsidR="000725E7">
        <w:t xml:space="preserve">kunna </w:t>
      </w:r>
      <w:r>
        <w:t>ge ändamålsenlig och effektiv service</w:t>
      </w:r>
      <w:r w:rsidR="000725E7">
        <w:t>.</w:t>
      </w:r>
    </w:p>
    <w:p w14:paraId="052E4A51" w14:textId="77777777" w:rsidR="002401D0" w:rsidRDefault="002401D0">
      <w:pPr>
        <w:pStyle w:val="ANormal"/>
      </w:pPr>
    </w:p>
    <w:p w14:paraId="5BE5C62A" w14:textId="77777777" w:rsidR="002401D0" w:rsidRDefault="002401D0">
      <w:pPr>
        <w:pStyle w:val="RubrikA"/>
      </w:pPr>
      <w:bookmarkStart w:id="11" w:name="_Toc529800936"/>
      <w:bookmarkStart w:id="12" w:name="_Toc184219716"/>
      <w:r>
        <w:t>Ärendets behandling</w:t>
      </w:r>
      <w:bookmarkEnd w:id="11"/>
      <w:bookmarkEnd w:id="12"/>
    </w:p>
    <w:p w14:paraId="18F010B4" w14:textId="77777777" w:rsidR="002401D0" w:rsidRDefault="002401D0">
      <w:pPr>
        <w:pStyle w:val="Rubrikmellanrum"/>
      </w:pPr>
    </w:p>
    <w:p w14:paraId="26E80340" w14:textId="6625E42E" w:rsidR="003D7526" w:rsidRDefault="003D7526" w:rsidP="003D7526">
      <w:pPr>
        <w:pStyle w:val="ANormal"/>
      </w:pPr>
      <w:r>
        <w:t xml:space="preserve">Lagtinget har den 25 september 2024 begärt lag- och kulturutskottets yttrande i ärendet. </w:t>
      </w:r>
    </w:p>
    <w:p w14:paraId="2DD173F0" w14:textId="7A35FC40" w:rsidR="003D7526" w:rsidRDefault="003D7526" w:rsidP="003D7526">
      <w:pPr>
        <w:pStyle w:val="ANormal"/>
      </w:pPr>
      <w:r>
        <w:tab/>
        <w:t>Utskottet har i ärendet hör</w:t>
      </w:r>
      <w:r w:rsidR="00935859">
        <w:t>t ministern Camilla Gunell, byråchef</w:t>
      </w:r>
      <w:r w:rsidR="0030267B">
        <w:t>en</w:t>
      </w:r>
      <w:r w:rsidR="00935859">
        <w:t xml:space="preserve"> Gustav Blomberg, </w:t>
      </w:r>
      <w:r w:rsidR="0030267B">
        <w:t xml:space="preserve">chefen vid </w:t>
      </w:r>
      <w:r w:rsidR="00935859">
        <w:t>Fordonsmyndighete</w:t>
      </w:r>
      <w:r w:rsidR="0030267B">
        <w:t>n</w:t>
      </w:r>
      <w:r w:rsidR="00935859">
        <w:t xml:space="preserve"> </w:t>
      </w:r>
      <w:r w:rsidR="0030267B">
        <w:t>Per Eriksson</w:t>
      </w:r>
      <w:r w:rsidR="000725E7">
        <w:t xml:space="preserve">, </w:t>
      </w:r>
      <w:r w:rsidR="0030267B">
        <w:t xml:space="preserve">Fordonsmyndighetens jurist Thomas </w:t>
      </w:r>
      <w:proofErr w:type="spellStart"/>
      <w:r w:rsidR="0030267B">
        <w:t>Löfwenhierta</w:t>
      </w:r>
      <w:proofErr w:type="spellEnd"/>
      <w:r w:rsidR="000725E7">
        <w:t xml:space="preserve"> samt IT- och digitaliseringschefen Jani Sjölund</w:t>
      </w:r>
      <w:r w:rsidR="0030267B">
        <w:t xml:space="preserve">. </w:t>
      </w:r>
    </w:p>
    <w:p w14:paraId="57597A51" w14:textId="5E58CDEC" w:rsidR="003D7526" w:rsidRDefault="003D7526" w:rsidP="003D7526">
      <w:pPr>
        <w:pStyle w:val="ANormal"/>
      </w:pPr>
      <w:r>
        <w:tab/>
      </w:r>
      <w:bookmarkStart w:id="13" w:name="_Hlk164426803"/>
      <w:r>
        <w:t xml:space="preserve">I ärendets avgörande behandling deltog ordföranden Harry Jansson, vice ordföranden Sandra </w:t>
      </w:r>
      <w:proofErr w:type="spellStart"/>
      <w:r>
        <w:t>Listherby</w:t>
      </w:r>
      <w:proofErr w:type="spellEnd"/>
      <w:r>
        <w:t xml:space="preserve"> samt ledamöterna Anders Holmberg, Peter Lindbäck, Johan Lindström, Henrik </w:t>
      </w:r>
      <w:proofErr w:type="spellStart"/>
      <w:r>
        <w:t>Löthman</w:t>
      </w:r>
      <w:proofErr w:type="spellEnd"/>
      <w:r>
        <w:t xml:space="preserve"> och </w:t>
      </w:r>
      <w:r w:rsidR="000725E7">
        <w:t>Mika Nordberg</w:t>
      </w:r>
      <w:r>
        <w:t>.</w:t>
      </w:r>
    </w:p>
    <w:bookmarkEnd w:id="13"/>
    <w:p w14:paraId="4CBD7BE4" w14:textId="0190B121" w:rsidR="002401D0" w:rsidRDefault="002401D0">
      <w:pPr>
        <w:pStyle w:val="ANormal"/>
      </w:pPr>
    </w:p>
    <w:p w14:paraId="1C46C401" w14:textId="77777777" w:rsidR="002401D0" w:rsidRDefault="002401D0">
      <w:pPr>
        <w:pStyle w:val="ANormal"/>
      </w:pPr>
    </w:p>
    <w:p w14:paraId="61DA1C99" w14:textId="77777777" w:rsidR="002401D0" w:rsidRDefault="002401D0">
      <w:pPr>
        <w:pStyle w:val="RubrikA"/>
      </w:pPr>
      <w:bookmarkStart w:id="14" w:name="_Toc529800937"/>
      <w:bookmarkStart w:id="15" w:name="_Toc184219717"/>
      <w:r>
        <w:t>Utskottets förslag</w:t>
      </w:r>
      <w:bookmarkEnd w:id="14"/>
      <w:bookmarkEnd w:id="15"/>
    </w:p>
    <w:p w14:paraId="0788094E" w14:textId="77777777" w:rsidR="002401D0" w:rsidRDefault="002401D0">
      <w:pPr>
        <w:pStyle w:val="Rubrikmellanrum"/>
      </w:pPr>
    </w:p>
    <w:p w14:paraId="08D9A226" w14:textId="77777777" w:rsidR="002401D0" w:rsidRDefault="002401D0">
      <w:pPr>
        <w:pStyle w:val="ANormal"/>
      </w:pPr>
      <w:r>
        <w:t>Med hänvisning till det anförda föreslår utskottet</w:t>
      </w:r>
    </w:p>
    <w:p w14:paraId="202E30BF" w14:textId="77777777" w:rsidR="002401D0" w:rsidRDefault="002401D0">
      <w:pPr>
        <w:pStyle w:val="ANormal"/>
      </w:pPr>
    </w:p>
    <w:p w14:paraId="02D73CAA" w14:textId="7D1C13ED" w:rsidR="00177E24" w:rsidRDefault="002401D0" w:rsidP="00935859">
      <w:pPr>
        <w:pStyle w:val="Klam"/>
      </w:pPr>
      <w:r>
        <w:t>att lagtinget</w:t>
      </w:r>
      <w:r w:rsidR="00177E24">
        <w:t xml:space="preserve"> antar lagförslagen i </w:t>
      </w:r>
      <w:r w:rsidR="00935859">
        <w:t>oförändrad</w:t>
      </w:r>
      <w:r w:rsidR="00177E24">
        <w:t xml:space="preserve"> lydelse</w:t>
      </w:r>
      <w:r w:rsidR="00935859">
        <w:t xml:space="preserve">. </w:t>
      </w:r>
    </w:p>
    <w:p w14:paraId="281C9565" w14:textId="77777777" w:rsidR="00177E24" w:rsidRPr="00177E24" w:rsidRDefault="00177E24" w:rsidP="00177E24">
      <w:pPr>
        <w:pStyle w:val="ANormal"/>
      </w:pPr>
    </w:p>
    <w:p w14:paraId="2107F0AC" w14:textId="77777777" w:rsidR="002401D0" w:rsidRDefault="002401D0">
      <w:pPr>
        <w:pStyle w:val="ANormal"/>
      </w:pPr>
    </w:p>
    <w:p w14:paraId="48A8BAE5"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5E701850" w14:textId="77777777">
        <w:trPr>
          <w:cantSplit/>
        </w:trPr>
        <w:tc>
          <w:tcPr>
            <w:tcW w:w="7931" w:type="dxa"/>
            <w:gridSpan w:val="2"/>
          </w:tcPr>
          <w:p w14:paraId="0C16B6D1" w14:textId="4131233B" w:rsidR="002401D0" w:rsidRDefault="002401D0">
            <w:pPr>
              <w:pStyle w:val="ANormal"/>
              <w:keepNext/>
            </w:pPr>
            <w:r>
              <w:t xml:space="preserve">Mariehamn den </w:t>
            </w:r>
            <w:r w:rsidR="00E32C52">
              <w:t>7 januari</w:t>
            </w:r>
            <w:r w:rsidR="00177E24">
              <w:t xml:space="preserve"> 202</w:t>
            </w:r>
            <w:r w:rsidR="00E32C52">
              <w:t>5</w:t>
            </w:r>
          </w:p>
        </w:tc>
      </w:tr>
      <w:tr w:rsidR="002401D0" w14:paraId="017FE53E" w14:textId="77777777">
        <w:tc>
          <w:tcPr>
            <w:tcW w:w="4454" w:type="dxa"/>
            <w:vAlign w:val="bottom"/>
          </w:tcPr>
          <w:p w14:paraId="0D618B3C" w14:textId="77777777" w:rsidR="002401D0" w:rsidRDefault="002401D0">
            <w:pPr>
              <w:pStyle w:val="ANormal"/>
              <w:keepNext/>
            </w:pPr>
          </w:p>
          <w:p w14:paraId="72272BED" w14:textId="77777777" w:rsidR="002401D0" w:rsidRDefault="002401D0">
            <w:pPr>
              <w:pStyle w:val="ANormal"/>
              <w:keepNext/>
            </w:pPr>
          </w:p>
          <w:p w14:paraId="63CD069A" w14:textId="77777777" w:rsidR="002401D0" w:rsidRDefault="002401D0">
            <w:pPr>
              <w:pStyle w:val="ANormal"/>
              <w:keepNext/>
            </w:pPr>
            <w:r>
              <w:t>Ordförande</w:t>
            </w:r>
          </w:p>
        </w:tc>
        <w:tc>
          <w:tcPr>
            <w:tcW w:w="3477" w:type="dxa"/>
            <w:vAlign w:val="bottom"/>
          </w:tcPr>
          <w:p w14:paraId="4B83242D" w14:textId="77777777" w:rsidR="002401D0" w:rsidRDefault="002401D0">
            <w:pPr>
              <w:pStyle w:val="ANormal"/>
              <w:keepNext/>
            </w:pPr>
          </w:p>
          <w:p w14:paraId="010FB136" w14:textId="77777777" w:rsidR="002401D0" w:rsidRDefault="002401D0">
            <w:pPr>
              <w:pStyle w:val="ANormal"/>
              <w:keepNext/>
            </w:pPr>
          </w:p>
          <w:p w14:paraId="520E1672" w14:textId="2896F80C" w:rsidR="002401D0" w:rsidRDefault="00177E24">
            <w:pPr>
              <w:pStyle w:val="ANormal"/>
              <w:keepNext/>
            </w:pPr>
            <w:r>
              <w:t>Harry Jansson</w:t>
            </w:r>
          </w:p>
        </w:tc>
      </w:tr>
      <w:tr w:rsidR="002401D0" w14:paraId="4BDA0593" w14:textId="77777777">
        <w:tc>
          <w:tcPr>
            <w:tcW w:w="4454" w:type="dxa"/>
            <w:vAlign w:val="bottom"/>
          </w:tcPr>
          <w:p w14:paraId="228A2197" w14:textId="77777777" w:rsidR="002401D0" w:rsidRDefault="002401D0">
            <w:pPr>
              <w:pStyle w:val="ANormal"/>
              <w:keepNext/>
            </w:pPr>
          </w:p>
          <w:p w14:paraId="28375BD3" w14:textId="77777777" w:rsidR="002401D0" w:rsidRDefault="002401D0">
            <w:pPr>
              <w:pStyle w:val="ANormal"/>
              <w:keepNext/>
            </w:pPr>
          </w:p>
          <w:p w14:paraId="6ECA74F2" w14:textId="77777777" w:rsidR="002401D0" w:rsidRDefault="002401D0">
            <w:pPr>
              <w:pStyle w:val="ANormal"/>
              <w:keepNext/>
            </w:pPr>
            <w:r>
              <w:t>Sekreterare</w:t>
            </w:r>
          </w:p>
        </w:tc>
        <w:tc>
          <w:tcPr>
            <w:tcW w:w="3477" w:type="dxa"/>
            <w:vAlign w:val="bottom"/>
          </w:tcPr>
          <w:p w14:paraId="67F54E74" w14:textId="77777777" w:rsidR="002401D0" w:rsidRDefault="002401D0">
            <w:pPr>
              <w:pStyle w:val="ANormal"/>
              <w:keepNext/>
            </w:pPr>
          </w:p>
          <w:p w14:paraId="48CF94FA" w14:textId="77777777" w:rsidR="002401D0" w:rsidRDefault="002401D0">
            <w:pPr>
              <w:pStyle w:val="ANormal"/>
              <w:keepNext/>
            </w:pPr>
          </w:p>
          <w:p w14:paraId="5E9316AE" w14:textId="4534AF51" w:rsidR="002401D0" w:rsidRDefault="00177E24">
            <w:pPr>
              <w:pStyle w:val="ANormal"/>
              <w:keepNext/>
            </w:pPr>
            <w:r>
              <w:t>Julia Lindholm</w:t>
            </w:r>
          </w:p>
        </w:tc>
      </w:tr>
    </w:tbl>
    <w:p w14:paraId="0614B59E"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669AF" w14:textId="77777777" w:rsidR="003D7526" w:rsidRDefault="003D7526">
      <w:r>
        <w:separator/>
      </w:r>
    </w:p>
  </w:endnote>
  <w:endnote w:type="continuationSeparator" w:id="0">
    <w:p w14:paraId="063F85A6" w14:textId="77777777" w:rsidR="003D7526" w:rsidRDefault="003D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9E46"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916D" w14:textId="77777777" w:rsidR="002401D0" w:rsidRDefault="002401D0">
    <w:pPr>
      <w:pStyle w:val="Sidfot"/>
      <w:rPr>
        <w:lang w:val="fi-FI"/>
      </w:rPr>
    </w:pPr>
    <w:r>
      <w:fldChar w:fldCharType="begin"/>
    </w:r>
    <w:r>
      <w:rPr>
        <w:lang w:val="fi-FI"/>
      </w:rPr>
      <w:instrText xml:space="preserve"> FILENAME  \* MERGEFORMAT </w:instrText>
    </w:r>
    <w:r>
      <w:fldChar w:fldCharType="separate"/>
    </w:r>
    <w:r w:rsidR="003D7526">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5E6B"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6A0FF" w14:textId="77777777" w:rsidR="003D7526" w:rsidRDefault="003D7526">
      <w:r>
        <w:separator/>
      </w:r>
    </w:p>
  </w:footnote>
  <w:footnote w:type="continuationSeparator" w:id="0">
    <w:p w14:paraId="27CD0125" w14:textId="77777777" w:rsidR="003D7526" w:rsidRDefault="003D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1445"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DB4853D"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1CB32"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49273487">
    <w:abstractNumId w:val="6"/>
  </w:num>
  <w:num w:numId="2" w16cid:durableId="760102320">
    <w:abstractNumId w:val="3"/>
  </w:num>
  <w:num w:numId="3" w16cid:durableId="1110512264">
    <w:abstractNumId w:val="2"/>
  </w:num>
  <w:num w:numId="4" w16cid:durableId="202862460">
    <w:abstractNumId w:val="1"/>
  </w:num>
  <w:num w:numId="5" w16cid:durableId="1229000659">
    <w:abstractNumId w:val="0"/>
  </w:num>
  <w:num w:numId="6" w16cid:durableId="1139806710">
    <w:abstractNumId w:val="7"/>
  </w:num>
  <w:num w:numId="7" w16cid:durableId="747189142">
    <w:abstractNumId w:val="5"/>
  </w:num>
  <w:num w:numId="8" w16cid:durableId="1309020312">
    <w:abstractNumId w:val="4"/>
  </w:num>
  <w:num w:numId="9" w16cid:durableId="1470393777">
    <w:abstractNumId w:val="10"/>
  </w:num>
  <w:num w:numId="10" w16cid:durableId="1795052812">
    <w:abstractNumId w:val="13"/>
  </w:num>
  <w:num w:numId="11" w16cid:durableId="2088452313">
    <w:abstractNumId w:val="12"/>
  </w:num>
  <w:num w:numId="12" w16cid:durableId="204830962">
    <w:abstractNumId w:val="16"/>
  </w:num>
  <w:num w:numId="13" w16cid:durableId="810706136">
    <w:abstractNumId w:val="11"/>
  </w:num>
  <w:num w:numId="14" w16cid:durableId="24333247">
    <w:abstractNumId w:val="15"/>
  </w:num>
  <w:num w:numId="15" w16cid:durableId="874467959">
    <w:abstractNumId w:val="9"/>
  </w:num>
  <w:num w:numId="16" w16cid:durableId="1671832063">
    <w:abstractNumId w:val="21"/>
  </w:num>
  <w:num w:numId="17" w16cid:durableId="1596210431">
    <w:abstractNumId w:val="8"/>
  </w:num>
  <w:num w:numId="18" w16cid:durableId="1216895681">
    <w:abstractNumId w:val="17"/>
  </w:num>
  <w:num w:numId="19" w16cid:durableId="1733387761">
    <w:abstractNumId w:val="20"/>
  </w:num>
  <w:num w:numId="20" w16cid:durableId="755368312">
    <w:abstractNumId w:val="23"/>
  </w:num>
  <w:num w:numId="21" w16cid:durableId="61947349">
    <w:abstractNumId w:val="22"/>
  </w:num>
  <w:num w:numId="22" w16cid:durableId="1424761877">
    <w:abstractNumId w:val="14"/>
  </w:num>
  <w:num w:numId="23" w16cid:durableId="1822622577">
    <w:abstractNumId w:val="18"/>
  </w:num>
  <w:num w:numId="24" w16cid:durableId="1193224262">
    <w:abstractNumId w:val="18"/>
  </w:num>
  <w:num w:numId="25" w16cid:durableId="993724425">
    <w:abstractNumId w:val="19"/>
  </w:num>
  <w:num w:numId="26" w16cid:durableId="1878589916">
    <w:abstractNumId w:val="14"/>
  </w:num>
  <w:num w:numId="27" w16cid:durableId="1943029094">
    <w:abstractNumId w:val="14"/>
  </w:num>
  <w:num w:numId="28" w16cid:durableId="428350220">
    <w:abstractNumId w:val="14"/>
  </w:num>
  <w:num w:numId="29" w16cid:durableId="1572496936">
    <w:abstractNumId w:val="14"/>
  </w:num>
  <w:num w:numId="30" w16cid:durableId="1575427962">
    <w:abstractNumId w:val="14"/>
  </w:num>
  <w:num w:numId="31" w16cid:durableId="1187134616">
    <w:abstractNumId w:val="14"/>
  </w:num>
  <w:num w:numId="32" w16cid:durableId="1354112209">
    <w:abstractNumId w:val="14"/>
  </w:num>
  <w:num w:numId="33" w16cid:durableId="611018240">
    <w:abstractNumId w:val="14"/>
  </w:num>
  <w:num w:numId="34" w16cid:durableId="1717968311">
    <w:abstractNumId w:val="14"/>
  </w:num>
  <w:num w:numId="35" w16cid:durableId="1013796832">
    <w:abstractNumId w:val="18"/>
  </w:num>
  <w:num w:numId="36" w16cid:durableId="2076125023">
    <w:abstractNumId w:val="19"/>
  </w:num>
  <w:num w:numId="37" w16cid:durableId="757554220">
    <w:abstractNumId w:val="14"/>
  </w:num>
  <w:num w:numId="38" w16cid:durableId="1079331028">
    <w:abstractNumId w:val="14"/>
  </w:num>
  <w:num w:numId="39" w16cid:durableId="958224734">
    <w:abstractNumId w:val="14"/>
  </w:num>
  <w:num w:numId="40" w16cid:durableId="632292015">
    <w:abstractNumId w:val="14"/>
  </w:num>
  <w:num w:numId="41" w16cid:durableId="305552156">
    <w:abstractNumId w:val="14"/>
  </w:num>
  <w:num w:numId="42" w16cid:durableId="223150594">
    <w:abstractNumId w:val="14"/>
  </w:num>
  <w:num w:numId="43" w16cid:durableId="865098384">
    <w:abstractNumId w:val="14"/>
  </w:num>
  <w:num w:numId="44" w16cid:durableId="227692186">
    <w:abstractNumId w:val="14"/>
  </w:num>
  <w:num w:numId="45" w16cid:durableId="969290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26"/>
    <w:rsid w:val="00015E9C"/>
    <w:rsid w:val="00026752"/>
    <w:rsid w:val="00051556"/>
    <w:rsid w:val="000725E7"/>
    <w:rsid w:val="000A7105"/>
    <w:rsid w:val="000A765F"/>
    <w:rsid w:val="000B2DC9"/>
    <w:rsid w:val="000D6353"/>
    <w:rsid w:val="000F7417"/>
    <w:rsid w:val="0015337C"/>
    <w:rsid w:val="00177E24"/>
    <w:rsid w:val="001A3177"/>
    <w:rsid w:val="002401D0"/>
    <w:rsid w:val="00273A1F"/>
    <w:rsid w:val="002F2FD4"/>
    <w:rsid w:val="0030267B"/>
    <w:rsid w:val="0036359C"/>
    <w:rsid w:val="003D7526"/>
    <w:rsid w:val="00463AAC"/>
    <w:rsid w:val="005E1E3C"/>
    <w:rsid w:val="006309C0"/>
    <w:rsid w:val="006B2E9E"/>
    <w:rsid w:val="00723B93"/>
    <w:rsid w:val="007B3E9F"/>
    <w:rsid w:val="007E0425"/>
    <w:rsid w:val="00811D50"/>
    <w:rsid w:val="00817B04"/>
    <w:rsid w:val="00935859"/>
    <w:rsid w:val="00957C36"/>
    <w:rsid w:val="009D73B2"/>
    <w:rsid w:val="009F6BA9"/>
    <w:rsid w:val="009F7CE2"/>
    <w:rsid w:val="00B32E91"/>
    <w:rsid w:val="00B36A8F"/>
    <w:rsid w:val="00B90DEC"/>
    <w:rsid w:val="00C8730E"/>
    <w:rsid w:val="00CB087E"/>
    <w:rsid w:val="00CF700E"/>
    <w:rsid w:val="00D06A4B"/>
    <w:rsid w:val="00DC45B2"/>
    <w:rsid w:val="00DF380B"/>
    <w:rsid w:val="00E20952"/>
    <w:rsid w:val="00E32C52"/>
    <w:rsid w:val="00E604ED"/>
    <w:rsid w:val="00EF4F62"/>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FD29"/>
  <w15:chartTrackingRefBased/>
  <w15:docId w15:val="{4DCAD2A3-6E81-48CA-8FF9-1E3D7FC8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24"/>
    <w:pPr>
      <w:autoSpaceDE w:val="0"/>
      <w:autoSpaceDN w:val="0"/>
      <w:adjustRightInd w:val="0"/>
      <w:spacing w:line="300" w:lineRule="auto"/>
      <w:textAlignment w:val="center"/>
    </w:pPr>
    <w:rPr>
      <w:rFonts w:ascii="Calibri" w:eastAsia="Calibri" w:hAnsi="Calibr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3D7526"/>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2</Pages>
  <Words>431</Words>
  <Characters>3460</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Lag och kulturutskottets betänkande nr x/2024-2025</vt:lpstr>
    </vt:vector>
  </TitlesOfParts>
  <Company>Ålands lagting</Company>
  <LinksUpToDate>false</LinksUpToDate>
  <CharactersWithSpaces>3884</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8/2024-2025</dc:title>
  <dc:subject/>
  <dc:creator>Jessica Laaksonen</dc:creator>
  <cp:keywords/>
  <cp:lastModifiedBy>Jessica Laaksonen</cp:lastModifiedBy>
  <cp:revision>2</cp:revision>
  <cp:lastPrinted>2001-02-13T09:44:00Z</cp:lastPrinted>
  <dcterms:created xsi:type="dcterms:W3CDTF">2025-01-09T11:18:00Z</dcterms:created>
  <dcterms:modified xsi:type="dcterms:W3CDTF">2025-01-09T11:18:00Z</dcterms:modified>
</cp:coreProperties>
</file>