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4833363D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B260128" w14:textId="2AF5ED36" w:rsidR="002401D0" w:rsidRDefault="003D49ED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1D9CDD7A" wp14:editId="3799F840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C071EBE" w14:textId="3ED2FB66" w:rsidR="002401D0" w:rsidRDefault="003D49ED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5E94758" wp14:editId="6C20BBD6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082EF3F4" w14:textId="77777777">
        <w:trPr>
          <w:cantSplit/>
          <w:trHeight w:val="299"/>
        </w:trPr>
        <w:tc>
          <w:tcPr>
            <w:tcW w:w="861" w:type="dxa"/>
            <w:vMerge/>
          </w:tcPr>
          <w:p w14:paraId="6FB4AC7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149E139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A5208F9" w14:textId="38440AFC" w:rsidR="002401D0" w:rsidRDefault="002401D0" w:rsidP="00B36A8F">
            <w:pPr>
              <w:pStyle w:val="xDokTypNr"/>
            </w:pPr>
            <w:r>
              <w:t xml:space="preserve">BETÄNKANDE nr </w:t>
            </w:r>
            <w:r w:rsidR="00B60DF9">
              <w:t>18</w:t>
            </w:r>
            <w:r>
              <w:t>/20</w:t>
            </w:r>
            <w:r w:rsidR="003D49ED">
              <w:t>23</w:t>
            </w:r>
            <w:r w:rsidR="0015337C">
              <w:t>-20</w:t>
            </w:r>
            <w:r w:rsidR="003D49ED">
              <w:t>24</w:t>
            </w:r>
          </w:p>
        </w:tc>
      </w:tr>
      <w:tr w:rsidR="002401D0" w14:paraId="2DB0FF5C" w14:textId="77777777">
        <w:trPr>
          <w:cantSplit/>
          <w:trHeight w:val="238"/>
        </w:trPr>
        <w:tc>
          <w:tcPr>
            <w:tcW w:w="861" w:type="dxa"/>
            <w:vMerge/>
          </w:tcPr>
          <w:p w14:paraId="0C519F2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253BCFA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185932E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C6C316E" w14:textId="77777777" w:rsidR="002401D0" w:rsidRDefault="002401D0">
            <w:pPr>
              <w:pStyle w:val="xLedtext"/>
            </w:pPr>
          </w:p>
        </w:tc>
      </w:tr>
      <w:tr w:rsidR="002401D0" w14:paraId="2F4C1A0B" w14:textId="77777777">
        <w:trPr>
          <w:cantSplit/>
          <w:trHeight w:val="238"/>
        </w:trPr>
        <w:tc>
          <w:tcPr>
            <w:tcW w:w="861" w:type="dxa"/>
            <w:vMerge/>
          </w:tcPr>
          <w:p w14:paraId="7A414150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473928C" w14:textId="2D0B3FF9" w:rsidR="002401D0" w:rsidRDefault="003D49ED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50C9E1B2" w14:textId="3C95A5C9" w:rsidR="002401D0" w:rsidRDefault="002401D0">
            <w:pPr>
              <w:pStyle w:val="xDatum1"/>
            </w:pPr>
            <w:r>
              <w:t>20</w:t>
            </w:r>
            <w:r w:rsidR="003D49ED">
              <w:t>24-</w:t>
            </w:r>
            <w:r w:rsidR="00B60DF9">
              <w:t>09</w:t>
            </w:r>
            <w:r w:rsidR="003D49ED">
              <w:t>-</w:t>
            </w:r>
            <w:r w:rsidR="00B60DF9">
              <w:t>26</w:t>
            </w:r>
          </w:p>
        </w:tc>
        <w:tc>
          <w:tcPr>
            <w:tcW w:w="2563" w:type="dxa"/>
            <w:vAlign w:val="center"/>
          </w:tcPr>
          <w:p w14:paraId="6BE44586" w14:textId="77777777" w:rsidR="002401D0" w:rsidRDefault="002401D0">
            <w:pPr>
              <w:pStyle w:val="xBeteckning1"/>
            </w:pPr>
          </w:p>
        </w:tc>
      </w:tr>
      <w:tr w:rsidR="002401D0" w14:paraId="0BCC8B89" w14:textId="77777777">
        <w:trPr>
          <w:cantSplit/>
          <w:trHeight w:val="238"/>
        </w:trPr>
        <w:tc>
          <w:tcPr>
            <w:tcW w:w="861" w:type="dxa"/>
            <w:vMerge/>
          </w:tcPr>
          <w:p w14:paraId="158FF549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EC1AA77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6B572DD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A048E1C" w14:textId="77777777" w:rsidR="002401D0" w:rsidRDefault="002401D0">
            <w:pPr>
              <w:pStyle w:val="xLedtext"/>
            </w:pPr>
          </w:p>
        </w:tc>
      </w:tr>
      <w:tr w:rsidR="002401D0" w14:paraId="19FBBDDA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111C58F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1D4E107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EC9C0D4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CF76572" w14:textId="77777777" w:rsidR="002401D0" w:rsidRDefault="002401D0">
            <w:pPr>
              <w:pStyle w:val="xBeteckning2"/>
            </w:pPr>
          </w:p>
        </w:tc>
      </w:tr>
      <w:tr w:rsidR="002401D0" w14:paraId="0F08999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9AF1C33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DD9BFB8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59CE4F7" w14:textId="77777777" w:rsidR="002401D0" w:rsidRDefault="002401D0">
            <w:pPr>
              <w:pStyle w:val="xLedtext"/>
            </w:pPr>
          </w:p>
        </w:tc>
      </w:tr>
      <w:tr w:rsidR="002401D0" w14:paraId="4811CED0" w14:textId="77777777">
        <w:trPr>
          <w:cantSplit/>
          <w:trHeight w:val="238"/>
        </w:trPr>
        <w:tc>
          <w:tcPr>
            <w:tcW w:w="861" w:type="dxa"/>
          </w:tcPr>
          <w:p w14:paraId="57F92918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0CAA657F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00048292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5EE0A787" w14:textId="77777777">
        <w:trPr>
          <w:cantSplit/>
          <w:trHeight w:val="238"/>
        </w:trPr>
        <w:tc>
          <w:tcPr>
            <w:tcW w:w="861" w:type="dxa"/>
          </w:tcPr>
          <w:p w14:paraId="6E37EF1B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2DCDBF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EE6D37" w14:textId="77777777" w:rsidR="002401D0" w:rsidRDefault="002401D0">
            <w:pPr>
              <w:pStyle w:val="xCelltext"/>
            </w:pPr>
          </w:p>
        </w:tc>
      </w:tr>
      <w:tr w:rsidR="002401D0" w14:paraId="7A43B641" w14:textId="77777777">
        <w:trPr>
          <w:cantSplit/>
          <w:trHeight w:val="238"/>
        </w:trPr>
        <w:tc>
          <w:tcPr>
            <w:tcW w:w="861" w:type="dxa"/>
          </w:tcPr>
          <w:p w14:paraId="6B87C9FF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35D215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6D3E6A2" w14:textId="77777777" w:rsidR="002401D0" w:rsidRDefault="002401D0">
            <w:pPr>
              <w:pStyle w:val="xCelltext"/>
            </w:pPr>
          </w:p>
        </w:tc>
      </w:tr>
      <w:tr w:rsidR="002401D0" w14:paraId="7F3A865B" w14:textId="77777777">
        <w:trPr>
          <w:cantSplit/>
          <w:trHeight w:val="238"/>
        </w:trPr>
        <w:tc>
          <w:tcPr>
            <w:tcW w:w="861" w:type="dxa"/>
          </w:tcPr>
          <w:p w14:paraId="12B3E0EA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9C829E2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EFB7169" w14:textId="77777777" w:rsidR="002401D0" w:rsidRDefault="002401D0">
            <w:pPr>
              <w:pStyle w:val="xCelltext"/>
            </w:pPr>
          </w:p>
        </w:tc>
      </w:tr>
      <w:tr w:rsidR="002401D0" w14:paraId="30457A8E" w14:textId="77777777">
        <w:trPr>
          <w:cantSplit/>
          <w:trHeight w:val="238"/>
        </w:trPr>
        <w:tc>
          <w:tcPr>
            <w:tcW w:w="861" w:type="dxa"/>
          </w:tcPr>
          <w:p w14:paraId="034160A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E248E7F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7B9D11" w14:textId="77777777" w:rsidR="002401D0" w:rsidRDefault="002401D0">
            <w:pPr>
              <w:pStyle w:val="xCelltext"/>
            </w:pPr>
          </w:p>
        </w:tc>
      </w:tr>
    </w:tbl>
    <w:p w14:paraId="747B6A35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DA65E2D" w14:textId="121AC7CF" w:rsidR="002401D0" w:rsidRDefault="003D49ED">
      <w:pPr>
        <w:pStyle w:val="ArendeOverRubrik"/>
      </w:pPr>
      <w:r>
        <w:t>Finans- och närings</w:t>
      </w:r>
      <w:r w:rsidR="002401D0">
        <w:t>utskottets betänkande</w:t>
      </w:r>
    </w:p>
    <w:p w14:paraId="6E9CDABF" w14:textId="56EEA7E3" w:rsidR="003D49ED" w:rsidRPr="003D49ED" w:rsidRDefault="003D49ED" w:rsidP="003D49ED">
      <w:pPr>
        <w:pStyle w:val="ArendeRubrik"/>
      </w:pPr>
      <w:bookmarkStart w:id="1" w:name="_Hlk172729324"/>
      <w:r>
        <w:t xml:space="preserve">Översyn av organisationsregler för utkomstskyddet och </w:t>
      </w:r>
      <w:r w:rsidRPr="0010518D">
        <w:t>arbetsmarknadsservicen</w:t>
      </w:r>
      <w:bookmarkEnd w:id="1"/>
    </w:p>
    <w:p w14:paraId="37F2FBA9" w14:textId="6FA79CA2" w:rsidR="002401D0" w:rsidRDefault="003D49ED">
      <w:pPr>
        <w:pStyle w:val="ArendeUnderRubrik"/>
      </w:pPr>
      <w:r>
        <w:t>Landskapsregeringens lagförslag LF 25/2023-2024</w:t>
      </w:r>
    </w:p>
    <w:p w14:paraId="7FAD5530" w14:textId="77777777" w:rsidR="002401D0" w:rsidRDefault="002401D0">
      <w:pPr>
        <w:pStyle w:val="ANormal"/>
      </w:pPr>
    </w:p>
    <w:p w14:paraId="37AA07A0" w14:textId="77777777" w:rsidR="002401D0" w:rsidRDefault="002401D0">
      <w:pPr>
        <w:pStyle w:val="Innehll1"/>
      </w:pPr>
      <w:r>
        <w:t>INNEHÅLL</w:t>
      </w:r>
    </w:p>
    <w:p w14:paraId="4C983D47" w14:textId="65EC8436" w:rsidR="00B60DF9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78083799" w:history="1">
        <w:r w:rsidR="00B60DF9" w:rsidRPr="007C039A">
          <w:rPr>
            <w:rStyle w:val="Hyperlnk"/>
          </w:rPr>
          <w:t>Sammanfattning</w:t>
        </w:r>
        <w:r w:rsidR="00B60DF9">
          <w:rPr>
            <w:webHidden/>
          </w:rPr>
          <w:tab/>
        </w:r>
        <w:r w:rsidR="00B60DF9">
          <w:rPr>
            <w:webHidden/>
          </w:rPr>
          <w:fldChar w:fldCharType="begin"/>
        </w:r>
        <w:r w:rsidR="00B60DF9">
          <w:rPr>
            <w:webHidden/>
          </w:rPr>
          <w:instrText xml:space="preserve"> PAGEREF _Toc178083799 \h </w:instrText>
        </w:r>
        <w:r w:rsidR="00B60DF9">
          <w:rPr>
            <w:webHidden/>
          </w:rPr>
        </w:r>
        <w:r w:rsidR="00B60DF9">
          <w:rPr>
            <w:webHidden/>
          </w:rPr>
          <w:fldChar w:fldCharType="separate"/>
        </w:r>
        <w:r w:rsidR="00C8438B">
          <w:rPr>
            <w:webHidden/>
          </w:rPr>
          <w:t>1</w:t>
        </w:r>
        <w:r w:rsidR="00B60DF9">
          <w:rPr>
            <w:webHidden/>
          </w:rPr>
          <w:fldChar w:fldCharType="end"/>
        </w:r>
      </w:hyperlink>
    </w:p>
    <w:p w14:paraId="0773ABF5" w14:textId="35872425" w:rsidR="00B60DF9" w:rsidRDefault="00B723E0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8083800" w:history="1">
        <w:r w:rsidR="00B60DF9" w:rsidRPr="007C039A">
          <w:rPr>
            <w:rStyle w:val="Hyperlnk"/>
          </w:rPr>
          <w:t>Landskapsregeringens förslag</w:t>
        </w:r>
        <w:r w:rsidR="00B60DF9">
          <w:rPr>
            <w:webHidden/>
          </w:rPr>
          <w:tab/>
        </w:r>
        <w:r w:rsidR="00B60DF9">
          <w:rPr>
            <w:webHidden/>
          </w:rPr>
          <w:fldChar w:fldCharType="begin"/>
        </w:r>
        <w:r w:rsidR="00B60DF9">
          <w:rPr>
            <w:webHidden/>
          </w:rPr>
          <w:instrText xml:space="preserve"> PAGEREF _Toc178083800 \h </w:instrText>
        </w:r>
        <w:r w:rsidR="00B60DF9">
          <w:rPr>
            <w:webHidden/>
          </w:rPr>
        </w:r>
        <w:r w:rsidR="00B60DF9">
          <w:rPr>
            <w:webHidden/>
          </w:rPr>
          <w:fldChar w:fldCharType="separate"/>
        </w:r>
        <w:r w:rsidR="00C8438B">
          <w:rPr>
            <w:webHidden/>
          </w:rPr>
          <w:t>1</w:t>
        </w:r>
        <w:r w:rsidR="00B60DF9">
          <w:rPr>
            <w:webHidden/>
          </w:rPr>
          <w:fldChar w:fldCharType="end"/>
        </w:r>
      </w:hyperlink>
    </w:p>
    <w:p w14:paraId="7B987D57" w14:textId="525A0903" w:rsidR="00B60DF9" w:rsidRDefault="00B723E0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8083801" w:history="1">
        <w:r w:rsidR="00B60DF9" w:rsidRPr="007C039A">
          <w:rPr>
            <w:rStyle w:val="Hyperlnk"/>
          </w:rPr>
          <w:t>Utskottets förslag</w:t>
        </w:r>
        <w:r w:rsidR="00B60DF9">
          <w:rPr>
            <w:webHidden/>
          </w:rPr>
          <w:tab/>
        </w:r>
        <w:r w:rsidR="00B60DF9">
          <w:rPr>
            <w:webHidden/>
          </w:rPr>
          <w:fldChar w:fldCharType="begin"/>
        </w:r>
        <w:r w:rsidR="00B60DF9">
          <w:rPr>
            <w:webHidden/>
          </w:rPr>
          <w:instrText xml:space="preserve"> PAGEREF _Toc178083801 \h </w:instrText>
        </w:r>
        <w:r w:rsidR="00B60DF9">
          <w:rPr>
            <w:webHidden/>
          </w:rPr>
        </w:r>
        <w:r w:rsidR="00B60DF9">
          <w:rPr>
            <w:webHidden/>
          </w:rPr>
          <w:fldChar w:fldCharType="separate"/>
        </w:r>
        <w:r w:rsidR="00C8438B">
          <w:rPr>
            <w:webHidden/>
          </w:rPr>
          <w:t>1</w:t>
        </w:r>
        <w:r w:rsidR="00B60DF9">
          <w:rPr>
            <w:webHidden/>
          </w:rPr>
          <w:fldChar w:fldCharType="end"/>
        </w:r>
      </w:hyperlink>
    </w:p>
    <w:p w14:paraId="240D5A4F" w14:textId="41134417" w:rsidR="00B60DF9" w:rsidRDefault="00B723E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8083802" w:history="1">
        <w:r w:rsidR="00B60DF9" w:rsidRPr="007C039A">
          <w:rPr>
            <w:rStyle w:val="Hyperlnk"/>
          </w:rPr>
          <w:t>Ärendets behandling</w:t>
        </w:r>
        <w:r w:rsidR="00B60DF9">
          <w:rPr>
            <w:webHidden/>
          </w:rPr>
          <w:tab/>
        </w:r>
        <w:r w:rsidR="00B60DF9">
          <w:rPr>
            <w:webHidden/>
          </w:rPr>
          <w:fldChar w:fldCharType="begin"/>
        </w:r>
        <w:r w:rsidR="00B60DF9">
          <w:rPr>
            <w:webHidden/>
          </w:rPr>
          <w:instrText xml:space="preserve"> PAGEREF _Toc178083802 \h </w:instrText>
        </w:r>
        <w:r w:rsidR="00B60DF9">
          <w:rPr>
            <w:webHidden/>
          </w:rPr>
        </w:r>
        <w:r w:rsidR="00B60DF9">
          <w:rPr>
            <w:webHidden/>
          </w:rPr>
          <w:fldChar w:fldCharType="separate"/>
        </w:r>
        <w:r w:rsidR="00C8438B">
          <w:rPr>
            <w:webHidden/>
          </w:rPr>
          <w:t>1</w:t>
        </w:r>
        <w:r w:rsidR="00B60DF9">
          <w:rPr>
            <w:webHidden/>
          </w:rPr>
          <w:fldChar w:fldCharType="end"/>
        </w:r>
      </w:hyperlink>
    </w:p>
    <w:p w14:paraId="2F4E4B29" w14:textId="67743D28" w:rsidR="00B60DF9" w:rsidRDefault="00B723E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78083803" w:history="1">
        <w:r w:rsidR="00B60DF9" w:rsidRPr="007C039A">
          <w:rPr>
            <w:rStyle w:val="Hyperlnk"/>
          </w:rPr>
          <w:t>Utskottets förslag</w:t>
        </w:r>
        <w:r w:rsidR="00B60DF9">
          <w:rPr>
            <w:webHidden/>
          </w:rPr>
          <w:tab/>
        </w:r>
        <w:r w:rsidR="00B60DF9">
          <w:rPr>
            <w:webHidden/>
          </w:rPr>
          <w:fldChar w:fldCharType="begin"/>
        </w:r>
        <w:r w:rsidR="00B60DF9">
          <w:rPr>
            <w:webHidden/>
          </w:rPr>
          <w:instrText xml:space="preserve"> PAGEREF _Toc178083803 \h </w:instrText>
        </w:r>
        <w:r w:rsidR="00B60DF9">
          <w:rPr>
            <w:webHidden/>
          </w:rPr>
        </w:r>
        <w:r w:rsidR="00B60DF9">
          <w:rPr>
            <w:webHidden/>
          </w:rPr>
          <w:fldChar w:fldCharType="separate"/>
        </w:r>
        <w:r w:rsidR="00C8438B">
          <w:rPr>
            <w:webHidden/>
          </w:rPr>
          <w:t>2</w:t>
        </w:r>
        <w:r w:rsidR="00B60DF9">
          <w:rPr>
            <w:webHidden/>
          </w:rPr>
          <w:fldChar w:fldCharType="end"/>
        </w:r>
      </w:hyperlink>
    </w:p>
    <w:p w14:paraId="7CDDC38D" w14:textId="69A64227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62A40529" w14:textId="77777777" w:rsidR="002401D0" w:rsidRDefault="002401D0">
      <w:pPr>
        <w:pStyle w:val="ANormal"/>
      </w:pPr>
    </w:p>
    <w:p w14:paraId="4966E95C" w14:textId="77777777" w:rsidR="002401D0" w:rsidRDefault="002401D0">
      <w:pPr>
        <w:pStyle w:val="RubrikA"/>
      </w:pPr>
      <w:bookmarkStart w:id="2" w:name="_Toc529800932"/>
      <w:bookmarkStart w:id="3" w:name="_Toc178083799"/>
      <w:r>
        <w:t>Sammanfattning</w:t>
      </w:r>
      <w:bookmarkEnd w:id="2"/>
      <w:bookmarkEnd w:id="3"/>
    </w:p>
    <w:p w14:paraId="0C1344BE" w14:textId="77777777" w:rsidR="002401D0" w:rsidRDefault="002401D0">
      <w:pPr>
        <w:pStyle w:val="Rubrikmellanrum"/>
      </w:pPr>
    </w:p>
    <w:p w14:paraId="5A40EA17" w14:textId="3AD5DFA3" w:rsidR="002401D0" w:rsidRDefault="003D49ED">
      <w:pPr>
        <w:pStyle w:val="RubrikB"/>
      </w:pPr>
      <w:bookmarkStart w:id="4" w:name="_Toc529800933"/>
      <w:bookmarkStart w:id="5" w:name="_Toc178083800"/>
      <w:r>
        <w:t>Landskapsregeringens</w:t>
      </w:r>
      <w:r w:rsidR="002401D0">
        <w:t xml:space="preserve"> förslag</w:t>
      </w:r>
      <w:bookmarkEnd w:id="4"/>
      <w:bookmarkEnd w:id="5"/>
    </w:p>
    <w:p w14:paraId="07614F9F" w14:textId="77777777" w:rsidR="002401D0" w:rsidRDefault="002401D0">
      <w:pPr>
        <w:pStyle w:val="Rubrikmellanrum"/>
      </w:pPr>
    </w:p>
    <w:p w14:paraId="06BFE376" w14:textId="77777777" w:rsidR="003D49ED" w:rsidRDefault="003D49ED" w:rsidP="003D49ED">
      <w:pPr>
        <w:pStyle w:val="ANormal"/>
      </w:pPr>
      <w:r>
        <w:t xml:space="preserve">Landskapsregeringen föreslår att landskapslagen om utkomstskydd ändras för att därigenom anpassa den åländska förvaltningsstrukturen vad gäller verkställigheten av bestämmelser rörande </w:t>
      </w:r>
      <w:r w:rsidRPr="0010518D">
        <w:t>arbetsmarknadsservicen</w:t>
      </w:r>
      <w:r>
        <w:t xml:space="preserve"> så att den arbetskraftservice som i riket fr.o.m. årsskiftet övergår från arbets- och näringsbyråerna till kommunerna och som på Åland hittills skötts av Ålands </w:t>
      </w:r>
      <w:r w:rsidRPr="00DB63A2">
        <w:t>arbetsmarknads- och studieservicemyndighet</w:t>
      </w:r>
      <w:r>
        <w:t xml:space="preserve"> kvarligger på densamma även efter den 1 januari 2025.</w:t>
      </w:r>
    </w:p>
    <w:p w14:paraId="0A85E5A2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Detta lagförslag hänger intimt samman med landskapsregeringens lagförslag om ny blankettlag om informationssystem vid Ålands arbetsmarknads- och studieservicemyndighet. Det är enligt landskapsregeringens bedömning därför av yttersta vikt att lagtinget behandlar bägge förslagen i ett sammanhang och i sådan ordning att de kan träda i kraft den 1 januari 2025.</w:t>
      </w:r>
    </w:p>
    <w:p w14:paraId="787DB80D" w14:textId="77777777" w:rsidR="002401D0" w:rsidRDefault="002401D0">
      <w:pPr>
        <w:pStyle w:val="ANormal"/>
      </w:pPr>
    </w:p>
    <w:p w14:paraId="0A0AC66F" w14:textId="77777777" w:rsidR="002401D0" w:rsidRDefault="002401D0">
      <w:pPr>
        <w:pStyle w:val="RubrikB"/>
      </w:pPr>
      <w:bookmarkStart w:id="6" w:name="_Toc529800934"/>
      <w:bookmarkStart w:id="7" w:name="_Toc178083801"/>
      <w:r>
        <w:t>Utskottets förslag</w:t>
      </w:r>
      <w:bookmarkEnd w:id="6"/>
      <w:bookmarkEnd w:id="7"/>
    </w:p>
    <w:p w14:paraId="5A6B3F9A" w14:textId="77777777" w:rsidR="002401D0" w:rsidRDefault="002401D0">
      <w:pPr>
        <w:pStyle w:val="Rubrikmellanrum"/>
      </w:pPr>
    </w:p>
    <w:p w14:paraId="5F73E863" w14:textId="005E10F7" w:rsidR="002401D0" w:rsidRDefault="00B60DF9">
      <w:pPr>
        <w:pStyle w:val="ANormal"/>
      </w:pPr>
      <w:r>
        <w:t>Utskottet föreslår att lagförslaget godkänns med en smärre teknisk ändring.</w:t>
      </w:r>
    </w:p>
    <w:p w14:paraId="42F1E787" w14:textId="77777777" w:rsidR="002137EA" w:rsidRDefault="002137EA">
      <w:pPr>
        <w:pStyle w:val="ANormal"/>
      </w:pPr>
    </w:p>
    <w:p w14:paraId="53517357" w14:textId="77777777" w:rsidR="002137EA" w:rsidRDefault="002137EA" w:rsidP="002137EA">
      <w:pPr>
        <w:pStyle w:val="RubrikA"/>
      </w:pPr>
      <w:bookmarkStart w:id="8" w:name="_Toc529800935"/>
      <w:bookmarkStart w:id="9" w:name="_Toc177565736"/>
      <w:r>
        <w:t>Utskottets synpunkter</w:t>
      </w:r>
      <w:bookmarkEnd w:id="8"/>
      <w:bookmarkEnd w:id="9"/>
    </w:p>
    <w:p w14:paraId="76C2C3C4" w14:textId="77777777" w:rsidR="002137EA" w:rsidRDefault="002137EA" w:rsidP="002137EA">
      <w:pPr>
        <w:pStyle w:val="Rubrikmellanrum"/>
      </w:pPr>
    </w:p>
    <w:p w14:paraId="61E618C7" w14:textId="193405D7" w:rsidR="002137EA" w:rsidRDefault="002137EA" w:rsidP="002137EA">
      <w:pPr>
        <w:pStyle w:val="ANormal"/>
      </w:pPr>
      <w:r w:rsidRPr="002137EA">
        <w:t>Utskottet har erfarit att lagstiftningen står inför en översyn under 2025. Utskottet vill i detta sammanhang uppmuntra landskapsregeringen att överväga också andra organisations</w:t>
      </w:r>
      <w:r>
        <w:t>former</w:t>
      </w:r>
      <w:r w:rsidRPr="002137EA">
        <w:t>.</w:t>
      </w:r>
    </w:p>
    <w:p w14:paraId="7CA6F7F3" w14:textId="77777777" w:rsidR="002401D0" w:rsidRDefault="002401D0">
      <w:pPr>
        <w:pStyle w:val="ANormal"/>
      </w:pPr>
    </w:p>
    <w:p w14:paraId="2EBB2C88" w14:textId="77777777" w:rsidR="002401D0" w:rsidRDefault="002401D0">
      <w:pPr>
        <w:pStyle w:val="RubrikA"/>
      </w:pPr>
      <w:bookmarkStart w:id="10" w:name="_Toc529800936"/>
      <w:bookmarkStart w:id="11" w:name="_Toc178083802"/>
      <w:r>
        <w:t>Ärendets behandling</w:t>
      </w:r>
      <w:bookmarkEnd w:id="10"/>
      <w:bookmarkEnd w:id="11"/>
    </w:p>
    <w:p w14:paraId="5DA81BAC" w14:textId="77777777" w:rsidR="002401D0" w:rsidRDefault="002401D0">
      <w:pPr>
        <w:pStyle w:val="Rubrikmellanrum"/>
      </w:pPr>
    </w:p>
    <w:p w14:paraId="25FBF046" w14:textId="4218AAF8" w:rsidR="003D49ED" w:rsidRDefault="003D49ED" w:rsidP="003D49ED">
      <w:pPr>
        <w:pStyle w:val="ANormal"/>
        <w:rPr>
          <w:szCs w:val="22"/>
        </w:rPr>
      </w:pPr>
      <w:r>
        <w:rPr>
          <w:szCs w:val="22"/>
        </w:rPr>
        <w:t xml:space="preserve">Lagtinget har den 18 september 2024 inbegärt finans- och näringsutskottets yttrande över </w:t>
      </w:r>
      <w:r w:rsidR="00302A9F">
        <w:rPr>
          <w:szCs w:val="22"/>
        </w:rPr>
        <w:t>ärendet</w:t>
      </w:r>
      <w:r>
        <w:rPr>
          <w:szCs w:val="22"/>
        </w:rPr>
        <w:t>.</w:t>
      </w:r>
    </w:p>
    <w:p w14:paraId="0FA9F80B" w14:textId="5B764910" w:rsidR="003D49ED" w:rsidRDefault="00302A9F" w:rsidP="003D49ED">
      <w:pPr>
        <w:pStyle w:val="ANormal"/>
        <w:rPr>
          <w:szCs w:val="22"/>
        </w:rPr>
      </w:pPr>
      <w:r>
        <w:rPr>
          <w:szCs w:val="22"/>
        </w:rPr>
        <w:tab/>
      </w:r>
      <w:r w:rsidR="003D49ED">
        <w:rPr>
          <w:szCs w:val="22"/>
        </w:rPr>
        <w:t>Utskottet har i ärendet hör</w:t>
      </w:r>
      <w:r w:rsidR="00FD3B2B">
        <w:rPr>
          <w:szCs w:val="22"/>
        </w:rPr>
        <w:t>t lagberedaren Mathias Lundqvist.</w:t>
      </w:r>
    </w:p>
    <w:p w14:paraId="4D3D7F7A" w14:textId="6BFBC199" w:rsidR="003D49ED" w:rsidRPr="00494B5F" w:rsidRDefault="003D49ED" w:rsidP="003D49ED">
      <w:pPr>
        <w:pStyle w:val="ANormal"/>
      </w:pPr>
      <w:bookmarkStart w:id="12" w:name="_Hlk39132558"/>
      <w:r>
        <w:rPr>
          <w:szCs w:val="22"/>
        </w:rPr>
        <w:tab/>
      </w:r>
      <w:r w:rsidRPr="001410A0">
        <w:t xml:space="preserve">I ärendets avgörande behandling deltog ordföranden </w:t>
      </w:r>
      <w:r>
        <w:t>John Holmberg</w:t>
      </w:r>
      <w:r w:rsidRPr="001410A0">
        <w:t xml:space="preserve">, vice ordföranden </w:t>
      </w:r>
      <w:r>
        <w:t xml:space="preserve">Nina Fellman, </w:t>
      </w:r>
      <w:r w:rsidRPr="001410A0">
        <w:t xml:space="preserve">ledamöterna </w:t>
      </w:r>
      <w:r>
        <w:t>Anders Ekström, Jörgen Gusta</w:t>
      </w:r>
      <w:r w:rsidR="00FD3B2B">
        <w:t>f</w:t>
      </w:r>
      <w:r>
        <w:t>sson, Roger Höglund, Andreas Kanborg och Wille Valve.</w:t>
      </w:r>
    </w:p>
    <w:bookmarkEnd w:id="12"/>
    <w:p w14:paraId="7D7A3892" w14:textId="77777777" w:rsidR="002401D0" w:rsidRDefault="002401D0">
      <w:pPr>
        <w:pStyle w:val="ANormal"/>
      </w:pPr>
    </w:p>
    <w:p w14:paraId="54D93D36" w14:textId="77777777" w:rsidR="002401D0" w:rsidRDefault="002401D0">
      <w:pPr>
        <w:pStyle w:val="RubrikA"/>
      </w:pPr>
      <w:bookmarkStart w:id="13" w:name="_Toc529800937"/>
      <w:bookmarkStart w:id="14" w:name="_Toc178083803"/>
      <w:r>
        <w:t>Utskottets förslag</w:t>
      </w:r>
      <w:bookmarkEnd w:id="13"/>
      <w:bookmarkEnd w:id="14"/>
    </w:p>
    <w:p w14:paraId="2D0E2A58" w14:textId="77777777" w:rsidR="002401D0" w:rsidRDefault="002401D0">
      <w:pPr>
        <w:pStyle w:val="Rubrikmellanrum"/>
      </w:pPr>
    </w:p>
    <w:p w14:paraId="137B30C3" w14:textId="77777777" w:rsidR="002401D0" w:rsidRDefault="002401D0">
      <w:pPr>
        <w:pStyle w:val="ANormal"/>
      </w:pPr>
      <w:r>
        <w:t>Med hänvisning till det anförda föreslår utskottet</w:t>
      </w:r>
    </w:p>
    <w:p w14:paraId="780A648E" w14:textId="77777777" w:rsidR="002401D0" w:rsidRDefault="002401D0">
      <w:pPr>
        <w:pStyle w:val="ANormal"/>
      </w:pPr>
    </w:p>
    <w:p w14:paraId="41C092DF" w14:textId="2601F74A" w:rsidR="002401D0" w:rsidRDefault="002401D0">
      <w:pPr>
        <w:pStyle w:val="Klam"/>
      </w:pPr>
      <w:r>
        <w:t>att lagtinget</w:t>
      </w:r>
      <w:r w:rsidR="003D49ED">
        <w:t xml:space="preserve"> antar lagförslaget i följande lydelse:</w:t>
      </w:r>
    </w:p>
    <w:p w14:paraId="0F0F971E" w14:textId="77777777" w:rsidR="003D49ED" w:rsidRDefault="003D49ED" w:rsidP="003D49ED">
      <w:pPr>
        <w:pStyle w:val="ANormal"/>
      </w:pPr>
    </w:p>
    <w:p w14:paraId="60A636FF" w14:textId="77777777" w:rsidR="003D49ED" w:rsidRPr="003D49ED" w:rsidRDefault="003D49ED" w:rsidP="003D49ED">
      <w:pPr>
        <w:pStyle w:val="LagHuvRubr"/>
        <w:rPr>
          <w:color w:val="000000"/>
        </w:rPr>
      </w:pPr>
      <w:bookmarkStart w:id="15" w:name="_Toc176858238"/>
      <w:r w:rsidRPr="003D49ED">
        <w:rPr>
          <w:color w:val="000000"/>
          <w:lang w:val="sv-FI"/>
        </w:rPr>
        <w:t>L A N D S K A P S L A G</w:t>
      </w:r>
      <w:r w:rsidRPr="003D49ED">
        <w:rPr>
          <w:color w:val="000000"/>
          <w:lang w:val="sv-FI"/>
        </w:rPr>
        <w:br/>
        <w:t xml:space="preserve">om </w:t>
      </w:r>
      <w:r w:rsidRPr="003D49ED">
        <w:rPr>
          <w:color w:val="000000"/>
        </w:rPr>
        <w:t>ändring av landskapslagen om tillämpning i landskapet Åland av lagen om utkomstskydd för arbetslösa</w:t>
      </w:r>
      <w:bookmarkEnd w:id="15"/>
    </w:p>
    <w:p w14:paraId="6398C09B" w14:textId="77777777" w:rsidR="003D49ED" w:rsidRPr="003D49ED" w:rsidRDefault="003D49ED" w:rsidP="003D49ED">
      <w:pPr>
        <w:pStyle w:val="ANormal"/>
        <w:rPr>
          <w:color w:val="000000"/>
          <w:lang w:val="sv-FI"/>
        </w:rPr>
      </w:pPr>
    </w:p>
    <w:p w14:paraId="7621F0B1" w14:textId="77777777" w:rsidR="003D49ED" w:rsidRPr="003D49ED" w:rsidRDefault="003D49ED" w:rsidP="003D49ED">
      <w:pPr>
        <w:pStyle w:val="ANormal"/>
        <w:rPr>
          <w:b/>
          <w:bCs/>
          <w:color w:val="000000"/>
          <w:lang w:val="sv-FI"/>
        </w:rPr>
      </w:pPr>
      <w:bookmarkStart w:id="16" w:name="_Hlk86322924"/>
      <w:r w:rsidRPr="003D49ED">
        <w:rPr>
          <w:color w:val="000000"/>
        </w:rPr>
        <w:tab/>
        <w:t>I enlighet med lagtingets beslut</w:t>
      </w:r>
      <w:r w:rsidRPr="003D49ED">
        <w:rPr>
          <w:color w:val="000000"/>
          <w:lang w:val="sv-FI"/>
        </w:rPr>
        <w:t xml:space="preserve"> </w:t>
      </w:r>
      <w:r w:rsidRPr="003D49ED">
        <w:rPr>
          <w:b/>
          <w:bCs/>
          <w:color w:val="000000"/>
        </w:rPr>
        <w:t>ändras</w:t>
      </w:r>
      <w:r w:rsidRPr="003D49ED">
        <w:rPr>
          <w:color w:val="000000"/>
        </w:rPr>
        <w:t xml:space="preserve"> 2 §, 3 § 2 punkten och </w:t>
      </w:r>
      <w:r w:rsidRPr="003D49ED">
        <w:rPr>
          <w:color w:val="000000"/>
          <w:lang w:val="sv-FI"/>
        </w:rPr>
        <w:t xml:space="preserve">9 § 3 mom. </w:t>
      </w:r>
      <w:r w:rsidRPr="003D49ED">
        <w:rPr>
          <w:color w:val="000000"/>
        </w:rPr>
        <w:t xml:space="preserve">landskapslagen (2003:71) om tillämpning i landskapet Åland av lagen om utkomstskydd för arbetslösa, av dessa lagrum 2 § sådan den lyder i landskapslagen 2022/27, 3 § 2 punkten sådan den lyder i landskapslagen 2011/30 samt </w:t>
      </w:r>
      <w:r w:rsidRPr="003D49ED">
        <w:rPr>
          <w:color w:val="000000"/>
          <w:lang w:val="sv-FI"/>
        </w:rPr>
        <w:t>9 § 3 mom. sådant det lyder i landskapslagen 2013/78</w:t>
      </w:r>
      <w:r w:rsidRPr="003D49ED">
        <w:rPr>
          <w:color w:val="000000"/>
        </w:rPr>
        <w:t xml:space="preserve"> som följer:</w:t>
      </w:r>
    </w:p>
    <w:bookmarkEnd w:id="16"/>
    <w:p w14:paraId="0F1BB635" w14:textId="77777777" w:rsidR="003D49ED" w:rsidRPr="003D49ED" w:rsidRDefault="003D49ED" w:rsidP="003D49ED">
      <w:pPr>
        <w:pStyle w:val="ANormal"/>
        <w:rPr>
          <w:color w:val="000000"/>
        </w:rPr>
      </w:pPr>
    </w:p>
    <w:p w14:paraId="3529C521" w14:textId="77777777" w:rsidR="003D49ED" w:rsidRPr="003D49ED" w:rsidRDefault="003D49ED" w:rsidP="003D49ED">
      <w:pPr>
        <w:pStyle w:val="LagParagraf"/>
        <w:rPr>
          <w:color w:val="000000"/>
        </w:rPr>
      </w:pPr>
      <w:bookmarkStart w:id="17" w:name="_Hlk87364402"/>
      <w:r w:rsidRPr="003D49ED">
        <w:rPr>
          <w:color w:val="000000"/>
        </w:rPr>
        <w:t>2 §</w:t>
      </w:r>
    </w:p>
    <w:bookmarkEnd w:id="17"/>
    <w:p w14:paraId="1E7C4D78" w14:textId="77777777" w:rsidR="003D49ED" w:rsidRPr="003D49ED" w:rsidRDefault="003D49ED" w:rsidP="003D49ED">
      <w:pPr>
        <w:pStyle w:val="LagPararubrik"/>
        <w:rPr>
          <w:color w:val="000000"/>
        </w:rPr>
      </w:pPr>
      <w:r w:rsidRPr="003D49ED">
        <w:rPr>
          <w:color w:val="000000"/>
        </w:rPr>
        <w:t>Bestämmelser som inte tillämpas</w:t>
      </w:r>
    </w:p>
    <w:p w14:paraId="21B4BD34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Med stöd av denna lag ska följande bestämmelser i lagen om utkomstskydd för arbetslösa inte tillämpas i landskapet:</w:t>
      </w:r>
    </w:p>
    <w:p w14:paraId="2DCB27BE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1) 1 kap. 4 § 3 mom. om bindande utlåtanden,</w:t>
      </w:r>
    </w:p>
    <w:p w14:paraId="65C0722C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2) 1 kap. 5 § 10 punkten om en sysselsättningsplan, till den del det är fråga om en sektorsövergripande sysselsättningsplan,</w:t>
      </w:r>
    </w:p>
    <w:p w14:paraId="22E8ED22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3) 1 kap. 5 § 10 a punkten om en plan som ersätter sysselsättningsplanen, till den del det är fråga om en aktiveringsplan,</w:t>
      </w:r>
    </w:p>
    <w:p w14:paraId="5CDE0173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4) 1 kap. 5 § 11 punkten om lönesubventionerat arbete,</w:t>
      </w:r>
    </w:p>
    <w:p w14:paraId="4BEA7949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5) 10 kap. 6 § om kostnadsersättning,</w:t>
      </w:r>
    </w:p>
    <w:p w14:paraId="7D3BBD8F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6) 11 kap. 2 § 2 mom. om att lämna de utredningar som förutsätts enligt arbetskraftsmyndighetens eller närings-, trafik- och miljöcentralernas utvecklings- och förvaltningscentrets utlåtande,</w:t>
      </w:r>
    </w:p>
    <w:p w14:paraId="77E40132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7) 11 kap. 3 § 2 mom. och 11 kap. 4 § om arbetskraftspolitiskt utlåtande,</w:t>
      </w:r>
    </w:p>
    <w:p w14:paraId="010ECAE3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8) 13 kap. 10 § om register över förmånstagare,</w:t>
      </w:r>
    </w:p>
    <w:p w14:paraId="2F8A1359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9) 14 kap. 3 § om finansiering av den inkomstrelaterade dagpenningen och av grunddagpenningen,</w:t>
      </w:r>
    </w:p>
    <w:p w14:paraId="5F150F9A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10) 14 kap. 3 a § om finansiering av arbetsmarknadsstödet,</w:t>
      </w:r>
    </w:p>
    <w:p w14:paraId="46047D38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11) 14 kap. 3 b § om finansieringsandelen för hemkommunen för mottagare av grunddagpenning</w:t>
      </w:r>
    </w:p>
    <w:p w14:paraId="3544AFA7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12) 14 kap. 3 c § om förskott som ska betalas för täckande av förmånerna,</w:t>
      </w:r>
    </w:p>
    <w:p w14:paraId="27135922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13) 14 kap. 3 d § om uppbörd av kommunernas finansieringsandel och</w:t>
      </w:r>
    </w:p>
    <w:p w14:paraId="2C4F416C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14) 14 kap. 3 e § om vissa bestämmelser om finansieringen.</w:t>
      </w:r>
    </w:p>
    <w:p w14:paraId="778D9E6D" w14:textId="77777777" w:rsidR="003D49ED" w:rsidRPr="003D49ED" w:rsidRDefault="003D49ED" w:rsidP="003D49ED">
      <w:pPr>
        <w:pStyle w:val="ANormal"/>
        <w:rPr>
          <w:color w:val="000000"/>
        </w:rPr>
      </w:pPr>
    </w:p>
    <w:p w14:paraId="0F03C5C5" w14:textId="77777777" w:rsidR="003D49ED" w:rsidRPr="003D49ED" w:rsidRDefault="003D49ED" w:rsidP="003D49ED">
      <w:pPr>
        <w:pStyle w:val="LagParagraf"/>
        <w:rPr>
          <w:color w:val="000000"/>
        </w:rPr>
      </w:pPr>
      <w:r w:rsidRPr="003D49ED">
        <w:rPr>
          <w:color w:val="000000"/>
        </w:rPr>
        <w:t>3 §</w:t>
      </w:r>
    </w:p>
    <w:p w14:paraId="1EC6C7F2" w14:textId="77777777" w:rsidR="003D49ED" w:rsidRPr="003D49ED" w:rsidRDefault="003D49ED" w:rsidP="003D49ED">
      <w:pPr>
        <w:pStyle w:val="LagPararubrik"/>
        <w:rPr>
          <w:color w:val="000000"/>
        </w:rPr>
      </w:pPr>
      <w:r w:rsidRPr="003D49ED">
        <w:rPr>
          <w:color w:val="000000"/>
        </w:rPr>
        <w:t>Förvaltningsmyndighet</w:t>
      </w:r>
    </w:p>
    <w:p w14:paraId="4AF15D4A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De förvaltningsuppgifter som enligt lagen om utkomstskydd för arbetslösa ankommer på statens myndigheter ska i landskapet i fråga om de arbetslöshetsförmåner som omfattas av denna lag handhas av landskapsregeringen, dock så</w:t>
      </w:r>
    </w:p>
    <w:p w14:paraId="2894B993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>- - - - - - - - - - - - - - - - - - - - - - - - - - - - - - - - - - - - - - - - - - - - - - - - - - - -</w:t>
      </w:r>
    </w:p>
    <w:p w14:paraId="6CA00023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>2) att de uppgifter och befogenheter som enligt lagen om utkomstskydd för arbetslösa ankommer på en arbetskraftsmyndighet eller närings-, trafik- och miljöcentralernas utvecklings- och förvaltningscenter, i landskapet ankommer på Ålands arbetsmarknads- och studieservicemyndighet.</w:t>
      </w:r>
    </w:p>
    <w:p w14:paraId="51322058" w14:textId="77777777" w:rsidR="003D49ED" w:rsidRPr="003D49ED" w:rsidRDefault="003D49ED" w:rsidP="003D49ED">
      <w:pPr>
        <w:pStyle w:val="ANormal"/>
        <w:rPr>
          <w:color w:val="000000"/>
        </w:rPr>
      </w:pPr>
    </w:p>
    <w:p w14:paraId="0B0FC3E3" w14:textId="77777777" w:rsidR="003D49ED" w:rsidRPr="003D49ED" w:rsidRDefault="003D49ED" w:rsidP="003D49ED">
      <w:pPr>
        <w:rPr>
          <w:color w:val="000000"/>
          <w:sz w:val="22"/>
          <w:szCs w:val="20"/>
        </w:rPr>
      </w:pPr>
      <w:r w:rsidRPr="003D49ED">
        <w:rPr>
          <w:color w:val="000000"/>
        </w:rPr>
        <w:br w:type="page"/>
      </w:r>
    </w:p>
    <w:p w14:paraId="76DA8EDD" w14:textId="77777777" w:rsidR="003D49ED" w:rsidRPr="003D49ED" w:rsidRDefault="003D49ED" w:rsidP="003D49ED">
      <w:pPr>
        <w:pStyle w:val="ANormal"/>
        <w:rPr>
          <w:color w:val="000000"/>
        </w:rPr>
      </w:pPr>
    </w:p>
    <w:p w14:paraId="39A7A55A" w14:textId="77777777" w:rsidR="003D49ED" w:rsidRPr="003D49ED" w:rsidRDefault="003D49ED" w:rsidP="003D49ED">
      <w:pPr>
        <w:pStyle w:val="LagParagraf"/>
        <w:rPr>
          <w:color w:val="000000"/>
        </w:rPr>
      </w:pPr>
      <w:bookmarkStart w:id="18" w:name="_Hlk87364428"/>
      <w:r w:rsidRPr="003D49ED">
        <w:rPr>
          <w:color w:val="000000"/>
        </w:rPr>
        <w:t>9 §</w:t>
      </w:r>
    </w:p>
    <w:p w14:paraId="6F7F4B47" w14:textId="77777777" w:rsidR="003D49ED" w:rsidRPr="003D49ED" w:rsidRDefault="003D49ED" w:rsidP="003D49ED">
      <w:pPr>
        <w:pStyle w:val="LagPararubrik"/>
        <w:rPr>
          <w:color w:val="000000"/>
        </w:rPr>
      </w:pPr>
      <w:r w:rsidRPr="003D49ED">
        <w:rPr>
          <w:color w:val="000000"/>
        </w:rPr>
        <w:t>Särskilda bestämmelser om vistelse utanför landskapet som påverkar arbetsvillkoret och maximitid och om utländska medborgares rätt till arbetslöshetsförmåner</w:t>
      </w:r>
    </w:p>
    <w:bookmarkEnd w:id="18"/>
    <w:p w14:paraId="0177DDFB" w14:textId="77777777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>- - - - - - - - - - - - - - - - - - - - - - - - - - - - - - - - - - - - - - - - - - - - - - - - - - - -</w:t>
      </w:r>
    </w:p>
    <w:p w14:paraId="6E8B8AF9" w14:textId="4E648433" w:rsidR="003D49ED" w:rsidRPr="003D49ED" w:rsidRDefault="003D49ED" w:rsidP="003D49ED">
      <w:pPr>
        <w:pStyle w:val="ANormal"/>
        <w:rPr>
          <w:color w:val="000000"/>
        </w:rPr>
      </w:pPr>
      <w:r w:rsidRPr="003D49ED">
        <w:rPr>
          <w:color w:val="000000"/>
        </w:rPr>
        <w:tab/>
        <w:t xml:space="preserve">Även den som inte är finsk medborgare har rätt till arbetslöshetsförmåner enligt denna lag under de förutsättningar som anges i 19 § 1 mom. i landskapslagen </w:t>
      </w:r>
      <w:r w:rsidR="00FD3B2B" w:rsidRPr="00FD3B2B">
        <w:rPr>
          <w:color w:val="000000"/>
          <w:highlight w:val="yellow"/>
        </w:rPr>
        <w:t>(2006:8)</w:t>
      </w:r>
      <w:r w:rsidR="00FD3B2B">
        <w:rPr>
          <w:color w:val="000000"/>
        </w:rPr>
        <w:t xml:space="preserve"> </w:t>
      </w:r>
      <w:r w:rsidRPr="003D49ED">
        <w:rPr>
          <w:color w:val="000000"/>
        </w:rPr>
        <w:t>om arbetsmarknadspolitisk verksamhet under förutsättning att de internationella avtal som anges i paragrafen även binder landskapet.</w:t>
      </w:r>
    </w:p>
    <w:p w14:paraId="7A5F536A" w14:textId="77777777" w:rsidR="003D49ED" w:rsidRPr="003D49ED" w:rsidRDefault="003D49ED" w:rsidP="003D49ED">
      <w:pPr>
        <w:pStyle w:val="ANormal"/>
        <w:rPr>
          <w:color w:val="000000"/>
        </w:rPr>
      </w:pPr>
    </w:p>
    <w:p w14:paraId="360FF089" w14:textId="77777777" w:rsidR="003D49ED" w:rsidRDefault="00B723E0" w:rsidP="003D49ED">
      <w:pPr>
        <w:pStyle w:val="ANormal"/>
        <w:jc w:val="center"/>
      </w:pPr>
      <w:hyperlink w:anchor="_top" w:tooltip="Klicka för att gå till toppen av dokumentet" w:history="1">
        <w:r w:rsidR="003D49ED">
          <w:rPr>
            <w:rStyle w:val="Hyperlnk"/>
          </w:rPr>
          <w:t>__________________</w:t>
        </w:r>
      </w:hyperlink>
    </w:p>
    <w:p w14:paraId="1C8B8852" w14:textId="77777777" w:rsidR="003D49ED" w:rsidRPr="003D49ED" w:rsidRDefault="003D49ED" w:rsidP="003D49ED">
      <w:pPr>
        <w:pStyle w:val="ANormal"/>
        <w:rPr>
          <w:color w:val="000000"/>
        </w:rPr>
      </w:pPr>
    </w:p>
    <w:p w14:paraId="2FF96F62" w14:textId="77777777" w:rsidR="003D49ED" w:rsidRPr="003D49ED" w:rsidRDefault="003D49ED" w:rsidP="003D49ED">
      <w:pPr>
        <w:pStyle w:val="ANormal"/>
        <w:rPr>
          <w:color w:val="000000"/>
        </w:rPr>
      </w:pPr>
      <w:bookmarkStart w:id="19" w:name="_Hlk87948634"/>
      <w:r w:rsidRPr="003D49ED">
        <w:rPr>
          <w:color w:val="000000"/>
        </w:rPr>
        <w:tab/>
        <w:t>Denna lag träder i kraft den</w:t>
      </w:r>
    </w:p>
    <w:p w14:paraId="0F32C1EB" w14:textId="77777777" w:rsidR="003D49ED" w:rsidRPr="003D49ED" w:rsidRDefault="003D49ED" w:rsidP="003D49ED">
      <w:pPr>
        <w:pStyle w:val="ANormal"/>
        <w:rPr>
          <w:color w:val="000000"/>
        </w:rPr>
      </w:pPr>
      <w:bookmarkStart w:id="20" w:name="_Hlk87956858"/>
    </w:p>
    <w:bookmarkEnd w:id="19"/>
    <w:bookmarkEnd w:id="20"/>
    <w:p w14:paraId="29461A81" w14:textId="77777777" w:rsidR="003D49ED" w:rsidRDefault="003D49ED" w:rsidP="003D49ED">
      <w:pPr>
        <w:pStyle w:val="ANormal"/>
        <w:jc w:val="center"/>
      </w:pPr>
      <w:r>
        <w:fldChar w:fldCharType="begin"/>
      </w:r>
      <w:r>
        <w:instrText xml:space="preserve"> HYPERLINK  \l "_top" \o "Klicka för att gå till toppen av dokumentet" </w:instrText>
      </w:r>
      <w:r>
        <w:fldChar w:fldCharType="separate"/>
      </w:r>
      <w:r>
        <w:rPr>
          <w:rStyle w:val="Hyperlnk"/>
        </w:rPr>
        <w:t>__________________</w:t>
      </w:r>
      <w:r>
        <w:fldChar w:fldCharType="end"/>
      </w:r>
    </w:p>
    <w:p w14:paraId="7E85C633" w14:textId="77777777" w:rsidR="003D49ED" w:rsidRPr="003D49ED" w:rsidRDefault="003D49ED" w:rsidP="003D49ED">
      <w:pPr>
        <w:pStyle w:val="ANormal"/>
      </w:pPr>
    </w:p>
    <w:p w14:paraId="6FAACE6A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34D76D26" w14:textId="77777777">
        <w:trPr>
          <w:cantSplit/>
        </w:trPr>
        <w:tc>
          <w:tcPr>
            <w:tcW w:w="7931" w:type="dxa"/>
            <w:gridSpan w:val="2"/>
          </w:tcPr>
          <w:p w14:paraId="06BDA7B5" w14:textId="7180594D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FD3B2B">
              <w:t xml:space="preserve">26 september </w:t>
            </w:r>
            <w:r w:rsidR="003D49ED">
              <w:t>2024</w:t>
            </w:r>
          </w:p>
        </w:tc>
      </w:tr>
      <w:tr w:rsidR="002401D0" w14:paraId="66217A84" w14:textId="77777777">
        <w:tc>
          <w:tcPr>
            <w:tcW w:w="4454" w:type="dxa"/>
            <w:vAlign w:val="bottom"/>
          </w:tcPr>
          <w:p w14:paraId="47830C97" w14:textId="77777777" w:rsidR="002401D0" w:rsidRDefault="002401D0">
            <w:pPr>
              <w:pStyle w:val="ANormal"/>
              <w:keepNext/>
            </w:pPr>
          </w:p>
          <w:p w14:paraId="0986E921" w14:textId="77777777" w:rsidR="002401D0" w:rsidRDefault="002401D0">
            <w:pPr>
              <w:pStyle w:val="ANormal"/>
              <w:keepNext/>
            </w:pPr>
          </w:p>
          <w:p w14:paraId="17AA5C86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7DAC49BB" w14:textId="77777777" w:rsidR="002401D0" w:rsidRDefault="002401D0">
            <w:pPr>
              <w:pStyle w:val="ANormal"/>
              <w:keepNext/>
            </w:pPr>
          </w:p>
          <w:p w14:paraId="55958EF5" w14:textId="77777777" w:rsidR="002401D0" w:rsidRDefault="002401D0">
            <w:pPr>
              <w:pStyle w:val="ANormal"/>
              <w:keepNext/>
            </w:pPr>
          </w:p>
          <w:p w14:paraId="659A28F0" w14:textId="26F8ECB4" w:rsidR="002401D0" w:rsidRDefault="003D49ED">
            <w:pPr>
              <w:pStyle w:val="ANormal"/>
              <w:keepNext/>
            </w:pPr>
            <w:r>
              <w:t>John Holmberg</w:t>
            </w:r>
          </w:p>
        </w:tc>
      </w:tr>
      <w:tr w:rsidR="002401D0" w14:paraId="3804949C" w14:textId="77777777">
        <w:tc>
          <w:tcPr>
            <w:tcW w:w="4454" w:type="dxa"/>
            <w:vAlign w:val="bottom"/>
          </w:tcPr>
          <w:p w14:paraId="2D661968" w14:textId="77777777" w:rsidR="002401D0" w:rsidRDefault="002401D0">
            <w:pPr>
              <w:pStyle w:val="ANormal"/>
              <w:keepNext/>
            </w:pPr>
          </w:p>
          <w:p w14:paraId="40E9837F" w14:textId="77777777" w:rsidR="002401D0" w:rsidRDefault="002401D0">
            <w:pPr>
              <w:pStyle w:val="ANormal"/>
              <w:keepNext/>
            </w:pPr>
          </w:p>
          <w:p w14:paraId="59667B5F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4B97DC5A" w14:textId="77777777" w:rsidR="002401D0" w:rsidRDefault="002401D0">
            <w:pPr>
              <w:pStyle w:val="ANormal"/>
              <w:keepNext/>
            </w:pPr>
          </w:p>
          <w:p w14:paraId="1BED57AB" w14:textId="77777777" w:rsidR="002401D0" w:rsidRDefault="002401D0">
            <w:pPr>
              <w:pStyle w:val="ANormal"/>
              <w:keepNext/>
            </w:pPr>
          </w:p>
          <w:p w14:paraId="7B48EEF8" w14:textId="6C400198" w:rsidR="002401D0" w:rsidRDefault="003D49ED">
            <w:pPr>
              <w:pStyle w:val="ANormal"/>
              <w:keepNext/>
            </w:pPr>
            <w:r>
              <w:t xml:space="preserve">Sten Eriksson </w:t>
            </w:r>
          </w:p>
        </w:tc>
      </w:tr>
    </w:tbl>
    <w:p w14:paraId="22C5E988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4EC3" w14:textId="77777777" w:rsidR="003D49ED" w:rsidRDefault="003D49ED">
      <w:r>
        <w:separator/>
      </w:r>
    </w:p>
  </w:endnote>
  <w:endnote w:type="continuationSeparator" w:id="0">
    <w:p w14:paraId="5777AF24" w14:textId="77777777" w:rsidR="003D49ED" w:rsidRDefault="003D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41AF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BAF1" w14:textId="1559AD2E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8438B">
      <w:rPr>
        <w:noProof/>
        <w:lang w:val="fi-FI"/>
      </w:rPr>
      <w:t>FNU1820232024.docx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90FF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D54" w14:textId="77777777" w:rsidR="003D49ED" w:rsidRDefault="003D49ED">
      <w:r>
        <w:separator/>
      </w:r>
    </w:p>
  </w:footnote>
  <w:footnote w:type="continuationSeparator" w:id="0">
    <w:p w14:paraId="6F503341" w14:textId="77777777" w:rsidR="003D49ED" w:rsidRDefault="003D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59FD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E57EA4B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5E7E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843920">
    <w:abstractNumId w:val="6"/>
  </w:num>
  <w:num w:numId="2" w16cid:durableId="944115378">
    <w:abstractNumId w:val="3"/>
  </w:num>
  <w:num w:numId="3" w16cid:durableId="1694649349">
    <w:abstractNumId w:val="2"/>
  </w:num>
  <w:num w:numId="4" w16cid:durableId="248463850">
    <w:abstractNumId w:val="1"/>
  </w:num>
  <w:num w:numId="5" w16cid:durableId="1845241783">
    <w:abstractNumId w:val="0"/>
  </w:num>
  <w:num w:numId="6" w16cid:durableId="1403912898">
    <w:abstractNumId w:val="7"/>
  </w:num>
  <w:num w:numId="7" w16cid:durableId="84764687">
    <w:abstractNumId w:val="5"/>
  </w:num>
  <w:num w:numId="8" w16cid:durableId="1140266901">
    <w:abstractNumId w:val="4"/>
  </w:num>
  <w:num w:numId="9" w16cid:durableId="1409109470">
    <w:abstractNumId w:val="10"/>
  </w:num>
  <w:num w:numId="10" w16cid:durableId="298269971">
    <w:abstractNumId w:val="13"/>
  </w:num>
  <w:num w:numId="11" w16cid:durableId="1085305309">
    <w:abstractNumId w:val="12"/>
  </w:num>
  <w:num w:numId="12" w16cid:durableId="71120117">
    <w:abstractNumId w:val="16"/>
  </w:num>
  <w:num w:numId="13" w16cid:durableId="1751195458">
    <w:abstractNumId w:val="11"/>
  </w:num>
  <w:num w:numId="14" w16cid:durableId="1395395603">
    <w:abstractNumId w:val="15"/>
  </w:num>
  <w:num w:numId="15" w16cid:durableId="1883901530">
    <w:abstractNumId w:val="9"/>
  </w:num>
  <w:num w:numId="16" w16cid:durableId="1057170114">
    <w:abstractNumId w:val="21"/>
  </w:num>
  <w:num w:numId="17" w16cid:durableId="596865471">
    <w:abstractNumId w:val="8"/>
  </w:num>
  <w:num w:numId="18" w16cid:durableId="256645516">
    <w:abstractNumId w:val="17"/>
  </w:num>
  <w:num w:numId="19" w16cid:durableId="1465611498">
    <w:abstractNumId w:val="20"/>
  </w:num>
  <w:num w:numId="20" w16cid:durableId="394012781">
    <w:abstractNumId w:val="23"/>
  </w:num>
  <w:num w:numId="21" w16cid:durableId="581061940">
    <w:abstractNumId w:val="22"/>
  </w:num>
  <w:num w:numId="22" w16cid:durableId="64305909">
    <w:abstractNumId w:val="14"/>
  </w:num>
  <w:num w:numId="23" w16cid:durableId="84346184">
    <w:abstractNumId w:val="18"/>
  </w:num>
  <w:num w:numId="24" w16cid:durableId="1257253334">
    <w:abstractNumId w:val="18"/>
  </w:num>
  <w:num w:numId="25" w16cid:durableId="761411184">
    <w:abstractNumId w:val="19"/>
  </w:num>
  <w:num w:numId="26" w16cid:durableId="793519335">
    <w:abstractNumId w:val="14"/>
  </w:num>
  <w:num w:numId="27" w16cid:durableId="1509321512">
    <w:abstractNumId w:val="14"/>
  </w:num>
  <w:num w:numId="28" w16cid:durableId="673150763">
    <w:abstractNumId w:val="14"/>
  </w:num>
  <w:num w:numId="29" w16cid:durableId="31074869">
    <w:abstractNumId w:val="14"/>
  </w:num>
  <w:num w:numId="30" w16cid:durableId="1603951771">
    <w:abstractNumId w:val="14"/>
  </w:num>
  <w:num w:numId="31" w16cid:durableId="45229032">
    <w:abstractNumId w:val="14"/>
  </w:num>
  <w:num w:numId="32" w16cid:durableId="745884148">
    <w:abstractNumId w:val="14"/>
  </w:num>
  <w:num w:numId="33" w16cid:durableId="1465349671">
    <w:abstractNumId w:val="14"/>
  </w:num>
  <w:num w:numId="34" w16cid:durableId="44256501">
    <w:abstractNumId w:val="14"/>
  </w:num>
  <w:num w:numId="35" w16cid:durableId="625626190">
    <w:abstractNumId w:val="18"/>
  </w:num>
  <w:num w:numId="36" w16cid:durableId="161508021">
    <w:abstractNumId w:val="19"/>
  </w:num>
  <w:num w:numId="37" w16cid:durableId="1676572813">
    <w:abstractNumId w:val="14"/>
  </w:num>
  <w:num w:numId="38" w16cid:durableId="291248337">
    <w:abstractNumId w:val="14"/>
  </w:num>
  <w:num w:numId="39" w16cid:durableId="1371955971">
    <w:abstractNumId w:val="14"/>
  </w:num>
  <w:num w:numId="40" w16cid:durableId="670327474">
    <w:abstractNumId w:val="14"/>
  </w:num>
  <w:num w:numId="41" w16cid:durableId="56629588">
    <w:abstractNumId w:val="14"/>
  </w:num>
  <w:num w:numId="42" w16cid:durableId="1916278657">
    <w:abstractNumId w:val="14"/>
  </w:num>
  <w:num w:numId="43" w16cid:durableId="1846086717">
    <w:abstractNumId w:val="14"/>
  </w:num>
  <w:num w:numId="44" w16cid:durableId="883105089">
    <w:abstractNumId w:val="14"/>
  </w:num>
  <w:num w:numId="45" w16cid:durableId="18993183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ED"/>
    <w:rsid w:val="00015E9C"/>
    <w:rsid w:val="00051556"/>
    <w:rsid w:val="000B2DC9"/>
    <w:rsid w:val="000D2B3C"/>
    <w:rsid w:val="000D6353"/>
    <w:rsid w:val="000F7417"/>
    <w:rsid w:val="0015337C"/>
    <w:rsid w:val="002137EA"/>
    <w:rsid w:val="002401D0"/>
    <w:rsid w:val="00302A9F"/>
    <w:rsid w:val="0032051C"/>
    <w:rsid w:val="0036359C"/>
    <w:rsid w:val="003D49ED"/>
    <w:rsid w:val="006B2E9E"/>
    <w:rsid w:val="00723B93"/>
    <w:rsid w:val="00811D50"/>
    <w:rsid w:val="00817B04"/>
    <w:rsid w:val="008C79BF"/>
    <w:rsid w:val="00957C36"/>
    <w:rsid w:val="0098624C"/>
    <w:rsid w:val="009D73B2"/>
    <w:rsid w:val="009F6BA9"/>
    <w:rsid w:val="009F7CE2"/>
    <w:rsid w:val="00B32E91"/>
    <w:rsid w:val="00B36A8F"/>
    <w:rsid w:val="00B60DF9"/>
    <w:rsid w:val="00B723E0"/>
    <w:rsid w:val="00B90DEC"/>
    <w:rsid w:val="00C8438B"/>
    <w:rsid w:val="00CB087E"/>
    <w:rsid w:val="00CF700E"/>
    <w:rsid w:val="00DC45B2"/>
    <w:rsid w:val="00FA6126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EFA19"/>
  <w15:chartTrackingRefBased/>
  <w15:docId w15:val="{B46E64C3-2C0A-41FA-9AD0-346B9D55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9ED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3D49ED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1</Pages>
  <Words>815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xutskottets betänkande nr x/2013-2014</vt:lpstr>
    </vt:vector>
  </TitlesOfParts>
  <Company>Ålands lagting</Company>
  <LinksUpToDate>false</LinksUpToDate>
  <CharactersWithSpaces>5823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 och näringutskottets betänkande nr x/2023-2024</dc:title>
  <dc:subject/>
  <dc:creator>Jessica Laaksonen</dc:creator>
  <cp:keywords/>
  <cp:lastModifiedBy>Jessica Laaksonen</cp:lastModifiedBy>
  <cp:revision>2</cp:revision>
  <cp:lastPrinted>2024-09-26T07:03:00Z</cp:lastPrinted>
  <dcterms:created xsi:type="dcterms:W3CDTF">2024-09-26T08:31:00Z</dcterms:created>
  <dcterms:modified xsi:type="dcterms:W3CDTF">2024-09-26T08:31:00Z</dcterms:modified>
</cp:coreProperties>
</file>