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750AD3A7" w14:textId="77777777">
        <w:trPr>
          <w:cantSplit/>
          <w:trHeight w:val="20"/>
        </w:trPr>
        <w:tc>
          <w:tcPr>
            <w:tcW w:w="861" w:type="dxa"/>
            <w:vMerge w:val="restart"/>
          </w:tcPr>
          <w:p w14:paraId="6EAB28F5" w14:textId="77B4F0AF" w:rsidR="00337A19" w:rsidRDefault="00A14294">
            <w:pPr>
              <w:pStyle w:val="xLedtext"/>
              <w:rPr>
                <w:noProof/>
              </w:rPr>
            </w:pPr>
            <w:bookmarkStart w:id="0" w:name="_top"/>
            <w:bookmarkEnd w:id="0"/>
            <w:r>
              <w:rPr>
                <w:noProof/>
              </w:rPr>
              <w:drawing>
                <wp:inline distT="0" distB="0" distL="0" distR="0" wp14:anchorId="34C6C733" wp14:editId="7382655A">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374F3757" w14:textId="0BBD2F51" w:rsidR="00337A19" w:rsidRDefault="00A14294">
            <w:pPr>
              <w:pStyle w:val="xMellanrum"/>
            </w:pPr>
            <w:r>
              <w:rPr>
                <w:noProof/>
              </w:rPr>
              <w:drawing>
                <wp:inline distT="0" distB="0" distL="0" distR="0" wp14:anchorId="48D4CFCF" wp14:editId="42AD41AC">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67077690" w14:textId="77777777">
        <w:trPr>
          <w:cantSplit/>
          <w:trHeight w:val="299"/>
        </w:trPr>
        <w:tc>
          <w:tcPr>
            <w:tcW w:w="861" w:type="dxa"/>
            <w:vMerge/>
          </w:tcPr>
          <w:p w14:paraId="3B669FB6" w14:textId="77777777" w:rsidR="00337A19" w:rsidRDefault="00337A19">
            <w:pPr>
              <w:pStyle w:val="xLedtext"/>
            </w:pPr>
          </w:p>
        </w:tc>
        <w:tc>
          <w:tcPr>
            <w:tcW w:w="4448" w:type="dxa"/>
            <w:vAlign w:val="bottom"/>
          </w:tcPr>
          <w:p w14:paraId="6B09CE46" w14:textId="77777777" w:rsidR="00337A19" w:rsidRDefault="00337A19">
            <w:pPr>
              <w:pStyle w:val="xAvsandare1"/>
            </w:pPr>
            <w:r>
              <w:t>Ålands lagting</w:t>
            </w:r>
          </w:p>
        </w:tc>
        <w:tc>
          <w:tcPr>
            <w:tcW w:w="4288" w:type="dxa"/>
            <w:gridSpan w:val="2"/>
            <w:vAlign w:val="bottom"/>
          </w:tcPr>
          <w:p w14:paraId="723B465E" w14:textId="63D21178" w:rsidR="00337A19" w:rsidRDefault="00337A19" w:rsidP="009F1162">
            <w:pPr>
              <w:pStyle w:val="xDokTypNr"/>
            </w:pPr>
            <w:r>
              <w:t xml:space="preserve">BESLUT LTB </w:t>
            </w:r>
            <w:r w:rsidR="00A14294">
              <w:t>34</w:t>
            </w:r>
            <w:r>
              <w:t>/20</w:t>
            </w:r>
            <w:r w:rsidR="00A14294">
              <w:t>24</w:t>
            </w:r>
          </w:p>
        </w:tc>
      </w:tr>
      <w:tr w:rsidR="00337A19" w14:paraId="10D054E9" w14:textId="77777777">
        <w:trPr>
          <w:cantSplit/>
          <w:trHeight w:val="238"/>
        </w:trPr>
        <w:tc>
          <w:tcPr>
            <w:tcW w:w="861" w:type="dxa"/>
            <w:vMerge/>
          </w:tcPr>
          <w:p w14:paraId="245C5A3D" w14:textId="77777777" w:rsidR="00337A19" w:rsidRDefault="00337A19">
            <w:pPr>
              <w:pStyle w:val="xLedtext"/>
            </w:pPr>
          </w:p>
        </w:tc>
        <w:tc>
          <w:tcPr>
            <w:tcW w:w="4448" w:type="dxa"/>
            <w:vAlign w:val="bottom"/>
          </w:tcPr>
          <w:p w14:paraId="05FEAD88" w14:textId="77777777" w:rsidR="00337A19" w:rsidRDefault="00337A19">
            <w:pPr>
              <w:pStyle w:val="xLedtext"/>
            </w:pPr>
          </w:p>
        </w:tc>
        <w:tc>
          <w:tcPr>
            <w:tcW w:w="1725" w:type="dxa"/>
            <w:vAlign w:val="bottom"/>
          </w:tcPr>
          <w:p w14:paraId="1653E5F1" w14:textId="77777777" w:rsidR="00337A19" w:rsidRDefault="00337A19">
            <w:pPr>
              <w:pStyle w:val="xLedtext"/>
            </w:pPr>
            <w:r>
              <w:t>Datum</w:t>
            </w:r>
          </w:p>
        </w:tc>
        <w:tc>
          <w:tcPr>
            <w:tcW w:w="2563" w:type="dxa"/>
            <w:vAlign w:val="bottom"/>
          </w:tcPr>
          <w:p w14:paraId="2BA9167C" w14:textId="77777777" w:rsidR="00337A19" w:rsidRDefault="00337A19">
            <w:pPr>
              <w:pStyle w:val="xLedtext"/>
            </w:pPr>
            <w:r>
              <w:t>Ärende</w:t>
            </w:r>
          </w:p>
        </w:tc>
      </w:tr>
      <w:tr w:rsidR="00337A19" w14:paraId="23BDD519" w14:textId="77777777">
        <w:trPr>
          <w:cantSplit/>
          <w:trHeight w:val="238"/>
        </w:trPr>
        <w:tc>
          <w:tcPr>
            <w:tcW w:w="861" w:type="dxa"/>
            <w:vMerge/>
          </w:tcPr>
          <w:p w14:paraId="23563B86" w14:textId="77777777" w:rsidR="00337A19" w:rsidRDefault="00337A19">
            <w:pPr>
              <w:pStyle w:val="xAvsandare2"/>
            </w:pPr>
          </w:p>
        </w:tc>
        <w:tc>
          <w:tcPr>
            <w:tcW w:w="4448" w:type="dxa"/>
            <w:vAlign w:val="center"/>
          </w:tcPr>
          <w:p w14:paraId="3E364518" w14:textId="77777777" w:rsidR="00337A19" w:rsidRDefault="00337A19">
            <w:pPr>
              <w:pStyle w:val="xAvsandare2"/>
            </w:pPr>
          </w:p>
        </w:tc>
        <w:tc>
          <w:tcPr>
            <w:tcW w:w="1725" w:type="dxa"/>
            <w:vAlign w:val="center"/>
          </w:tcPr>
          <w:p w14:paraId="43057326" w14:textId="50F71812" w:rsidR="00337A19" w:rsidRDefault="00337A19">
            <w:pPr>
              <w:pStyle w:val="xDatum1"/>
            </w:pPr>
            <w:r>
              <w:t>20</w:t>
            </w:r>
            <w:r w:rsidR="00A14294">
              <w:t>24-11-06</w:t>
            </w:r>
          </w:p>
        </w:tc>
        <w:tc>
          <w:tcPr>
            <w:tcW w:w="2563" w:type="dxa"/>
            <w:vAlign w:val="center"/>
          </w:tcPr>
          <w:p w14:paraId="431F52F2" w14:textId="18770597" w:rsidR="00337A19" w:rsidRDefault="00A14294">
            <w:pPr>
              <w:pStyle w:val="xBeteckning1"/>
            </w:pPr>
            <w:r>
              <w:t>LF 19/</w:t>
            </w:r>
            <w:proofErr w:type="gramStart"/>
            <w:r>
              <w:t>2023-2024</w:t>
            </w:r>
            <w:proofErr w:type="gramEnd"/>
          </w:p>
        </w:tc>
      </w:tr>
      <w:tr w:rsidR="00337A19" w14:paraId="05142AFB" w14:textId="77777777">
        <w:trPr>
          <w:cantSplit/>
          <w:trHeight w:val="238"/>
        </w:trPr>
        <w:tc>
          <w:tcPr>
            <w:tcW w:w="861" w:type="dxa"/>
            <w:vMerge/>
          </w:tcPr>
          <w:p w14:paraId="44A4E8FD" w14:textId="77777777" w:rsidR="00337A19" w:rsidRDefault="00337A19">
            <w:pPr>
              <w:pStyle w:val="xLedtext"/>
            </w:pPr>
          </w:p>
        </w:tc>
        <w:tc>
          <w:tcPr>
            <w:tcW w:w="4448" w:type="dxa"/>
            <w:vAlign w:val="bottom"/>
          </w:tcPr>
          <w:p w14:paraId="058B01A3" w14:textId="77777777" w:rsidR="00337A19" w:rsidRDefault="00337A19">
            <w:pPr>
              <w:pStyle w:val="xLedtext"/>
            </w:pPr>
          </w:p>
        </w:tc>
        <w:tc>
          <w:tcPr>
            <w:tcW w:w="1725" w:type="dxa"/>
            <w:vAlign w:val="bottom"/>
          </w:tcPr>
          <w:p w14:paraId="40CA87E2" w14:textId="77777777" w:rsidR="00337A19" w:rsidRDefault="00337A19">
            <w:pPr>
              <w:pStyle w:val="xLedtext"/>
            </w:pPr>
          </w:p>
        </w:tc>
        <w:tc>
          <w:tcPr>
            <w:tcW w:w="2563" w:type="dxa"/>
            <w:vAlign w:val="bottom"/>
          </w:tcPr>
          <w:p w14:paraId="34CBAF63" w14:textId="77777777" w:rsidR="00337A19" w:rsidRDefault="00337A19">
            <w:pPr>
              <w:pStyle w:val="xLedtext"/>
            </w:pPr>
          </w:p>
        </w:tc>
      </w:tr>
      <w:tr w:rsidR="00337A19" w14:paraId="2770635C" w14:textId="77777777">
        <w:trPr>
          <w:cantSplit/>
          <w:trHeight w:val="238"/>
        </w:trPr>
        <w:tc>
          <w:tcPr>
            <w:tcW w:w="861" w:type="dxa"/>
            <w:vMerge/>
            <w:tcBorders>
              <w:bottom w:val="single" w:sz="4" w:space="0" w:color="auto"/>
            </w:tcBorders>
          </w:tcPr>
          <w:p w14:paraId="71C193A1" w14:textId="77777777" w:rsidR="00337A19" w:rsidRDefault="00337A19">
            <w:pPr>
              <w:pStyle w:val="xAvsandare3"/>
            </w:pPr>
          </w:p>
        </w:tc>
        <w:tc>
          <w:tcPr>
            <w:tcW w:w="4448" w:type="dxa"/>
            <w:tcBorders>
              <w:bottom w:val="single" w:sz="4" w:space="0" w:color="auto"/>
            </w:tcBorders>
            <w:vAlign w:val="center"/>
          </w:tcPr>
          <w:p w14:paraId="2A498D63" w14:textId="77777777" w:rsidR="00337A19" w:rsidRDefault="00337A19">
            <w:pPr>
              <w:pStyle w:val="xAvsandare3"/>
            </w:pPr>
          </w:p>
        </w:tc>
        <w:tc>
          <w:tcPr>
            <w:tcW w:w="1725" w:type="dxa"/>
            <w:tcBorders>
              <w:bottom w:val="single" w:sz="4" w:space="0" w:color="auto"/>
            </w:tcBorders>
            <w:vAlign w:val="center"/>
          </w:tcPr>
          <w:p w14:paraId="62C1D938" w14:textId="77777777" w:rsidR="00337A19" w:rsidRDefault="00337A19">
            <w:pPr>
              <w:pStyle w:val="xDatum2"/>
            </w:pPr>
          </w:p>
        </w:tc>
        <w:tc>
          <w:tcPr>
            <w:tcW w:w="2563" w:type="dxa"/>
            <w:tcBorders>
              <w:bottom w:val="single" w:sz="4" w:space="0" w:color="auto"/>
            </w:tcBorders>
            <w:vAlign w:val="center"/>
          </w:tcPr>
          <w:p w14:paraId="41B71368" w14:textId="77777777" w:rsidR="00337A19" w:rsidRDefault="00337A19">
            <w:pPr>
              <w:pStyle w:val="xBeteckning2"/>
            </w:pPr>
          </w:p>
        </w:tc>
      </w:tr>
      <w:tr w:rsidR="00337A19" w14:paraId="7814043C" w14:textId="77777777">
        <w:trPr>
          <w:cantSplit/>
          <w:trHeight w:val="238"/>
        </w:trPr>
        <w:tc>
          <w:tcPr>
            <w:tcW w:w="861" w:type="dxa"/>
            <w:tcBorders>
              <w:top w:val="single" w:sz="4" w:space="0" w:color="auto"/>
            </w:tcBorders>
            <w:vAlign w:val="bottom"/>
          </w:tcPr>
          <w:p w14:paraId="1DA08D73" w14:textId="77777777" w:rsidR="00337A19" w:rsidRDefault="00337A19">
            <w:pPr>
              <w:pStyle w:val="xLedtext"/>
            </w:pPr>
          </w:p>
        </w:tc>
        <w:tc>
          <w:tcPr>
            <w:tcW w:w="4448" w:type="dxa"/>
            <w:tcBorders>
              <w:top w:val="single" w:sz="4" w:space="0" w:color="auto"/>
            </w:tcBorders>
            <w:vAlign w:val="bottom"/>
          </w:tcPr>
          <w:p w14:paraId="335F4421" w14:textId="77777777" w:rsidR="00337A19" w:rsidRDefault="00337A19">
            <w:pPr>
              <w:pStyle w:val="xLedtext"/>
            </w:pPr>
          </w:p>
        </w:tc>
        <w:tc>
          <w:tcPr>
            <w:tcW w:w="4288" w:type="dxa"/>
            <w:gridSpan w:val="2"/>
            <w:tcBorders>
              <w:top w:val="single" w:sz="4" w:space="0" w:color="auto"/>
            </w:tcBorders>
            <w:vAlign w:val="bottom"/>
          </w:tcPr>
          <w:p w14:paraId="68C5672C" w14:textId="77777777" w:rsidR="00337A19" w:rsidRDefault="00337A19">
            <w:pPr>
              <w:pStyle w:val="xLedtext"/>
            </w:pPr>
          </w:p>
        </w:tc>
      </w:tr>
      <w:tr w:rsidR="00337A19" w14:paraId="10BF000E" w14:textId="77777777">
        <w:trPr>
          <w:cantSplit/>
          <w:trHeight w:val="238"/>
        </w:trPr>
        <w:tc>
          <w:tcPr>
            <w:tcW w:w="861" w:type="dxa"/>
          </w:tcPr>
          <w:p w14:paraId="32F3584D" w14:textId="77777777" w:rsidR="00337A19" w:rsidRDefault="00337A19">
            <w:pPr>
              <w:pStyle w:val="xCelltext"/>
            </w:pPr>
          </w:p>
        </w:tc>
        <w:tc>
          <w:tcPr>
            <w:tcW w:w="4448" w:type="dxa"/>
            <w:vAlign w:val="center"/>
          </w:tcPr>
          <w:p w14:paraId="3C8F4808" w14:textId="77777777" w:rsidR="00337A19" w:rsidRDefault="00337A19">
            <w:pPr>
              <w:pStyle w:val="xCelltext"/>
            </w:pPr>
          </w:p>
        </w:tc>
        <w:tc>
          <w:tcPr>
            <w:tcW w:w="4288" w:type="dxa"/>
            <w:gridSpan w:val="2"/>
            <w:vAlign w:val="center"/>
          </w:tcPr>
          <w:p w14:paraId="5FCB2E60" w14:textId="77777777" w:rsidR="00337A19" w:rsidRDefault="00337A19">
            <w:pPr>
              <w:pStyle w:val="xCelltext"/>
            </w:pPr>
          </w:p>
        </w:tc>
      </w:tr>
    </w:tbl>
    <w:p w14:paraId="0A71D123"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4B70DA18" w14:textId="77777777" w:rsidR="00337A19" w:rsidRDefault="00337A19">
      <w:pPr>
        <w:pStyle w:val="ArendeOverRubrik"/>
      </w:pPr>
      <w:r>
        <w:t>Ålands lagtings beslut om antagande av</w:t>
      </w:r>
    </w:p>
    <w:p w14:paraId="7EED7678" w14:textId="3CD79749" w:rsidR="00A14294" w:rsidRPr="00A14294" w:rsidRDefault="00337A19" w:rsidP="00A14294">
      <w:pPr>
        <w:pStyle w:val="ArendeRubrik"/>
        <w:outlineLvl w:val="0"/>
      </w:pPr>
      <w:bookmarkStart w:id="1" w:name="_Toc65564307"/>
      <w:r>
        <w:t>Landskapslag</w:t>
      </w:r>
      <w:bookmarkEnd w:id="1"/>
      <w:r w:rsidR="00A14294">
        <w:t xml:space="preserve"> </w:t>
      </w:r>
      <w:r w:rsidR="00A14294" w:rsidRPr="008210CA">
        <w:t xml:space="preserve">om ändring av landskapslagen om </w:t>
      </w:r>
      <w:r w:rsidR="00A14294">
        <w:t>avbytarstöd</w:t>
      </w:r>
    </w:p>
    <w:p w14:paraId="76E6D6DF" w14:textId="77777777" w:rsidR="00A14294" w:rsidRPr="00BA685D" w:rsidRDefault="00A14294" w:rsidP="00A14294">
      <w:pPr>
        <w:pStyle w:val="ANormal"/>
        <w:rPr>
          <w:lang w:val="sv-FI"/>
        </w:rPr>
      </w:pPr>
    </w:p>
    <w:p w14:paraId="10CE1DD4" w14:textId="77777777" w:rsidR="00A14294" w:rsidRDefault="00A14294" w:rsidP="00A14294">
      <w:pPr>
        <w:pStyle w:val="ANormal"/>
      </w:pPr>
      <w:r>
        <w:tab/>
        <w:t>I enlighet med lagtingets beslut</w:t>
      </w:r>
    </w:p>
    <w:p w14:paraId="4E5B0862" w14:textId="77777777" w:rsidR="00A14294" w:rsidRDefault="00A14294" w:rsidP="00A14294">
      <w:pPr>
        <w:pStyle w:val="ANormal"/>
      </w:pPr>
      <w:r w:rsidRPr="00F8704B">
        <w:tab/>
      </w:r>
      <w:r w:rsidRPr="00F8704B">
        <w:rPr>
          <w:b/>
          <w:bCs/>
        </w:rPr>
        <w:t>ändras</w:t>
      </w:r>
      <w:r w:rsidRPr="00F8704B">
        <w:t xml:space="preserve"> </w:t>
      </w:r>
      <w:r w:rsidRPr="00155921">
        <w:t xml:space="preserve">4, </w:t>
      </w:r>
      <w:r>
        <w:t xml:space="preserve">5 och 6 §§ </w:t>
      </w:r>
      <w:r w:rsidRPr="00F8704B">
        <w:t xml:space="preserve">i landskapslagen </w:t>
      </w:r>
      <w:r>
        <w:t>(</w:t>
      </w:r>
      <w:r w:rsidRPr="00F8704B">
        <w:t>20</w:t>
      </w:r>
      <w:r>
        <w:t xml:space="preserve">14:53) om avbytarstöd </w:t>
      </w:r>
      <w:r w:rsidRPr="00F8704B">
        <w:t>sådan den lyder</w:t>
      </w:r>
      <w:r>
        <w:t xml:space="preserve"> i landskapslagen 2019/88, samt</w:t>
      </w:r>
    </w:p>
    <w:p w14:paraId="155D848D" w14:textId="77777777" w:rsidR="00A14294" w:rsidRDefault="00A14294" w:rsidP="00A14294">
      <w:pPr>
        <w:pStyle w:val="ANormal"/>
      </w:pPr>
      <w:r>
        <w:rPr>
          <w:b/>
          <w:bCs/>
        </w:rPr>
        <w:tab/>
      </w:r>
      <w:r w:rsidRPr="00744D77">
        <w:rPr>
          <w:b/>
          <w:bCs/>
        </w:rPr>
        <w:t>fogas</w:t>
      </w:r>
      <w:r>
        <w:t xml:space="preserve"> till lagen en ny 5a § som följer:</w:t>
      </w:r>
    </w:p>
    <w:p w14:paraId="3FB2CCBF" w14:textId="77777777" w:rsidR="00A14294" w:rsidRDefault="00A14294" w:rsidP="00A14294">
      <w:pPr>
        <w:pStyle w:val="ANormal"/>
      </w:pPr>
    </w:p>
    <w:p w14:paraId="496585B7" w14:textId="77777777" w:rsidR="00A14294" w:rsidRDefault="00A14294" w:rsidP="00A14294">
      <w:pPr>
        <w:pStyle w:val="ANormal"/>
      </w:pPr>
    </w:p>
    <w:p w14:paraId="56C79E83" w14:textId="77777777" w:rsidR="00A14294" w:rsidRDefault="00A14294" w:rsidP="00A14294">
      <w:pPr>
        <w:pStyle w:val="LagParagraf"/>
      </w:pPr>
      <w:r>
        <w:t>4 §</w:t>
      </w:r>
    </w:p>
    <w:p w14:paraId="4318EA0C" w14:textId="77777777" w:rsidR="00A14294" w:rsidRDefault="00A14294" w:rsidP="00A14294">
      <w:pPr>
        <w:pStyle w:val="LagPararubrik"/>
      </w:pPr>
      <w:r>
        <w:t>Avbytartimmar</w:t>
      </w:r>
    </w:p>
    <w:p w14:paraId="2DD79BC3" w14:textId="77777777" w:rsidR="00A14294" w:rsidRDefault="00A14294" w:rsidP="00A14294">
      <w:pPr>
        <w:pStyle w:val="ANormal"/>
      </w:pPr>
      <w:r>
        <w:tab/>
        <w:t xml:space="preserve">Ett lantbruksföretag kan årligen beviljas avbytarstöd för ett visst antal timmar </w:t>
      </w:r>
      <w:r w:rsidRPr="00653A16">
        <w:t>i ledighetssyfte</w:t>
      </w:r>
      <w:r w:rsidRPr="00E45AE3">
        <w:t xml:space="preserve"> för </w:t>
      </w:r>
      <w:r>
        <w:t>produktion som avses i 3 § i enlighet med följande tabell:</w:t>
      </w:r>
    </w:p>
    <w:p w14:paraId="437F53AB" w14:textId="77777777" w:rsidR="00A14294" w:rsidRDefault="00A14294" w:rsidP="00A14294">
      <w:pPr>
        <w:pStyle w:val="ANormal"/>
      </w:pPr>
    </w:p>
    <w:tbl>
      <w:tblPr>
        <w:tblW w:w="7222" w:type="dxa"/>
        <w:tblBorders>
          <w:top w:val="single" w:sz="6" w:space="0" w:color="E1E1E1"/>
          <w:left w:val="single" w:sz="6" w:space="0" w:color="E1E1E1"/>
          <w:bottom w:val="single" w:sz="6" w:space="0" w:color="E1E1E1"/>
          <w:right w:val="single" w:sz="6" w:space="0" w:color="E1E1E1"/>
        </w:tblBorders>
        <w:tblCellMar>
          <w:left w:w="0" w:type="dxa"/>
          <w:right w:w="0" w:type="dxa"/>
        </w:tblCellMar>
        <w:tblLook w:val="04A0" w:firstRow="1" w:lastRow="0" w:firstColumn="1" w:lastColumn="0" w:noHBand="0" w:noVBand="1"/>
      </w:tblPr>
      <w:tblGrid>
        <w:gridCol w:w="1027"/>
        <w:gridCol w:w="4352"/>
        <w:gridCol w:w="1843"/>
      </w:tblGrid>
      <w:tr w:rsidR="00A14294" w:rsidRPr="00141FF8" w14:paraId="00E2BDC1" w14:textId="77777777" w:rsidTr="00AC0F55">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E5E5E5"/>
            <w:tcMar>
              <w:top w:w="75" w:type="dxa"/>
              <w:left w:w="105" w:type="dxa"/>
              <w:bottom w:w="75" w:type="dxa"/>
              <w:right w:w="105" w:type="dxa"/>
            </w:tcMar>
            <w:hideMark/>
          </w:tcPr>
          <w:p w14:paraId="06B99A12" w14:textId="77777777" w:rsidR="00A14294" w:rsidRPr="00A14294" w:rsidRDefault="00A14294" w:rsidP="00AC0F55">
            <w:pPr>
              <w:rPr>
                <w:rFonts w:cs="Calibri"/>
                <w:b/>
                <w:bCs/>
                <w:sz w:val="22"/>
                <w:szCs w:val="22"/>
                <w:lang w:val="sv-FI" w:eastAsia="sv-FI"/>
              </w:rPr>
            </w:pPr>
            <w:r w:rsidRPr="00A14294">
              <w:rPr>
                <w:rFonts w:cs="Calibri"/>
                <w:b/>
                <w:bCs/>
                <w:sz w:val="22"/>
                <w:szCs w:val="22"/>
                <w:lang w:val="sv-FI" w:eastAsia="sv-FI"/>
              </w:rPr>
              <w:t>timmar</w:t>
            </w:r>
          </w:p>
        </w:tc>
        <w:tc>
          <w:tcPr>
            <w:tcW w:w="4352" w:type="dxa"/>
            <w:tcBorders>
              <w:top w:val="single" w:sz="6" w:space="0" w:color="E1E1E1"/>
              <w:left w:val="single" w:sz="6" w:space="0" w:color="E1E1E1"/>
              <w:bottom w:val="single" w:sz="6" w:space="0" w:color="E1E1E1"/>
              <w:right w:val="single" w:sz="6" w:space="0" w:color="E1E1E1"/>
            </w:tcBorders>
            <w:shd w:val="clear" w:color="auto" w:fill="E5E5E5"/>
            <w:tcMar>
              <w:top w:w="75" w:type="dxa"/>
              <w:left w:w="105" w:type="dxa"/>
              <w:bottom w:w="75" w:type="dxa"/>
              <w:right w:w="105" w:type="dxa"/>
            </w:tcMar>
            <w:hideMark/>
          </w:tcPr>
          <w:p w14:paraId="19585AF1" w14:textId="77777777" w:rsidR="00A14294" w:rsidRPr="00A14294" w:rsidRDefault="00A14294" w:rsidP="00AC0F55">
            <w:pPr>
              <w:rPr>
                <w:rFonts w:cs="Calibri"/>
                <w:b/>
                <w:bCs/>
                <w:sz w:val="22"/>
                <w:szCs w:val="22"/>
                <w:lang w:val="sv-FI" w:eastAsia="sv-FI"/>
              </w:rPr>
            </w:pPr>
            <w:r w:rsidRPr="00A14294">
              <w:rPr>
                <w:rFonts w:cs="Calibri"/>
                <w:b/>
                <w:bCs/>
                <w:sz w:val="22"/>
                <w:szCs w:val="22"/>
                <w:lang w:val="sv-FI" w:eastAsia="sv-FI"/>
              </w:rPr>
              <w:t>produktionsinriktning</w:t>
            </w:r>
          </w:p>
        </w:tc>
        <w:tc>
          <w:tcPr>
            <w:tcW w:w="1843" w:type="dxa"/>
            <w:tcBorders>
              <w:top w:val="single" w:sz="6" w:space="0" w:color="E1E1E1"/>
              <w:left w:val="single" w:sz="6" w:space="0" w:color="E1E1E1"/>
              <w:bottom w:val="single" w:sz="6" w:space="0" w:color="E1E1E1"/>
              <w:right w:val="single" w:sz="6" w:space="0" w:color="E1E1E1"/>
            </w:tcBorders>
            <w:shd w:val="clear" w:color="auto" w:fill="E5E5E5"/>
            <w:tcMar>
              <w:top w:w="75" w:type="dxa"/>
              <w:left w:w="105" w:type="dxa"/>
              <w:bottom w:w="75" w:type="dxa"/>
              <w:right w:w="105" w:type="dxa"/>
            </w:tcMar>
            <w:hideMark/>
          </w:tcPr>
          <w:p w14:paraId="6DA57E14" w14:textId="77777777" w:rsidR="00A14294" w:rsidRPr="00A14294" w:rsidRDefault="00A14294" w:rsidP="00AC0F55">
            <w:pPr>
              <w:rPr>
                <w:rFonts w:cs="Calibri"/>
                <w:b/>
                <w:bCs/>
                <w:sz w:val="22"/>
                <w:szCs w:val="22"/>
                <w:lang w:val="sv-FI" w:eastAsia="sv-FI"/>
              </w:rPr>
            </w:pPr>
            <w:r w:rsidRPr="00A14294">
              <w:rPr>
                <w:rFonts w:cs="Calibri"/>
                <w:b/>
                <w:bCs/>
                <w:sz w:val="22"/>
                <w:szCs w:val="22"/>
                <w:lang w:val="sv-FI" w:eastAsia="sv-FI"/>
              </w:rPr>
              <w:t>antal djurenheter</w:t>
            </w:r>
          </w:p>
        </w:tc>
      </w:tr>
      <w:tr w:rsidR="00A14294" w:rsidRPr="00141FF8" w14:paraId="65F5E7E3" w14:textId="77777777" w:rsidTr="00AC0F55">
        <w:tc>
          <w:tcPr>
            <w:tcW w:w="0" w:type="auto"/>
            <w:tcBorders>
              <w:top w:val="single" w:sz="6" w:space="0" w:color="E1E1E1"/>
              <w:left w:val="single" w:sz="6" w:space="0" w:color="E1E1E1"/>
              <w:bottom w:val="single" w:sz="6" w:space="0" w:color="E1E1E1"/>
              <w:right w:val="single" w:sz="6" w:space="0" w:color="E1E1E1"/>
            </w:tcBorders>
            <w:tcMar>
              <w:top w:w="105" w:type="dxa"/>
              <w:left w:w="150" w:type="dxa"/>
              <w:bottom w:w="105" w:type="dxa"/>
              <w:right w:w="150" w:type="dxa"/>
            </w:tcMar>
            <w:hideMark/>
          </w:tcPr>
          <w:p w14:paraId="15964B97" w14:textId="77777777" w:rsidR="00A14294" w:rsidRPr="00A14294" w:rsidRDefault="00A14294" w:rsidP="00AC0F55">
            <w:pPr>
              <w:jc w:val="center"/>
              <w:rPr>
                <w:rFonts w:cs="Calibri"/>
                <w:sz w:val="22"/>
                <w:szCs w:val="22"/>
                <w:lang w:val="sv-FI" w:eastAsia="sv-FI"/>
              </w:rPr>
            </w:pPr>
            <w:r w:rsidRPr="00A14294">
              <w:rPr>
                <w:rFonts w:cs="Calibri"/>
                <w:sz w:val="22"/>
                <w:szCs w:val="22"/>
                <w:lang w:val="sv-FI" w:eastAsia="sv-FI"/>
              </w:rPr>
              <w:t>300</w:t>
            </w:r>
          </w:p>
        </w:tc>
        <w:tc>
          <w:tcPr>
            <w:tcW w:w="4352" w:type="dxa"/>
            <w:tcBorders>
              <w:top w:val="single" w:sz="6" w:space="0" w:color="E1E1E1"/>
              <w:left w:val="single" w:sz="6" w:space="0" w:color="E1E1E1"/>
              <w:bottom w:val="single" w:sz="6" w:space="0" w:color="E1E1E1"/>
              <w:right w:val="single" w:sz="6" w:space="0" w:color="E1E1E1"/>
            </w:tcBorders>
            <w:tcMar>
              <w:top w:w="105" w:type="dxa"/>
              <w:left w:w="150" w:type="dxa"/>
              <w:bottom w:w="105" w:type="dxa"/>
              <w:right w:w="150" w:type="dxa"/>
            </w:tcMar>
            <w:hideMark/>
          </w:tcPr>
          <w:p w14:paraId="41DE955B" w14:textId="77777777" w:rsidR="00A14294" w:rsidRPr="00A14294" w:rsidRDefault="00A14294" w:rsidP="00AC0F55">
            <w:pPr>
              <w:rPr>
                <w:rFonts w:cs="Calibri"/>
                <w:sz w:val="22"/>
                <w:szCs w:val="22"/>
                <w:lang w:val="sv-FI" w:eastAsia="sv-FI"/>
              </w:rPr>
            </w:pPr>
            <w:r w:rsidRPr="00A14294">
              <w:rPr>
                <w:rFonts w:cs="Calibri"/>
                <w:sz w:val="22"/>
                <w:szCs w:val="22"/>
                <w:lang w:val="sv-FI" w:eastAsia="sv-FI"/>
              </w:rPr>
              <w:t>mjölkproduktion, hela året stallade nötdjur, äggproduktion eller smågrisproduktion</w:t>
            </w:r>
          </w:p>
        </w:tc>
        <w:tc>
          <w:tcPr>
            <w:tcW w:w="1843" w:type="dxa"/>
            <w:tcBorders>
              <w:top w:val="single" w:sz="6" w:space="0" w:color="E1E1E1"/>
              <w:left w:val="single" w:sz="6" w:space="0" w:color="E1E1E1"/>
              <w:bottom w:val="single" w:sz="6" w:space="0" w:color="E1E1E1"/>
              <w:right w:val="single" w:sz="6" w:space="0" w:color="E1E1E1"/>
            </w:tcBorders>
            <w:tcMar>
              <w:top w:w="105" w:type="dxa"/>
              <w:left w:w="150" w:type="dxa"/>
              <w:bottom w:w="105" w:type="dxa"/>
              <w:right w:w="150" w:type="dxa"/>
            </w:tcMar>
            <w:hideMark/>
          </w:tcPr>
          <w:p w14:paraId="13149D90" w14:textId="77777777" w:rsidR="00A14294" w:rsidRPr="00A14294" w:rsidRDefault="00A14294" w:rsidP="00AC0F55">
            <w:pPr>
              <w:jc w:val="center"/>
              <w:rPr>
                <w:rFonts w:cs="Calibri"/>
                <w:sz w:val="22"/>
                <w:szCs w:val="22"/>
                <w:lang w:val="sv-FI" w:eastAsia="sv-FI"/>
              </w:rPr>
            </w:pPr>
          </w:p>
          <w:p w14:paraId="18ED62D9" w14:textId="77777777" w:rsidR="00A14294" w:rsidRPr="00A14294" w:rsidRDefault="00A14294" w:rsidP="00AC0F55">
            <w:pPr>
              <w:jc w:val="center"/>
              <w:rPr>
                <w:rFonts w:cs="Calibri"/>
                <w:sz w:val="22"/>
                <w:szCs w:val="22"/>
                <w:lang w:val="sv-FI" w:eastAsia="sv-FI"/>
              </w:rPr>
            </w:pPr>
            <w:r w:rsidRPr="00A14294">
              <w:rPr>
                <w:rFonts w:cs="Calibri"/>
                <w:sz w:val="22"/>
                <w:szCs w:val="22"/>
                <w:lang w:val="sv-FI" w:eastAsia="sv-FI"/>
              </w:rPr>
              <w:t>18 eller fler</w:t>
            </w:r>
          </w:p>
        </w:tc>
      </w:tr>
      <w:tr w:rsidR="00A14294" w:rsidRPr="00141FF8" w14:paraId="3C1EF132" w14:textId="77777777" w:rsidTr="00AC0F55">
        <w:tc>
          <w:tcPr>
            <w:tcW w:w="0" w:type="auto"/>
            <w:tcBorders>
              <w:top w:val="single" w:sz="6" w:space="0" w:color="E1E1E1"/>
              <w:left w:val="single" w:sz="6" w:space="0" w:color="E1E1E1"/>
              <w:bottom w:val="single" w:sz="6" w:space="0" w:color="E1E1E1"/>
              <w:right w:val="single" w:sz="6" w:space="0" w:color="E1E1E1"/>
            </w:tcBorders>
            <w:shd w:val="clear" w:color="auto" w:fill="FFFFFF"/>
            <w:tcMar>
              <w:top w:w="105" w:type="dxa"/>
              <w:left w:w="150" w:type="dxa"/>
              <w:bottom w:w="105" w:type="dxa"/>
              <w:right w:w="150" w:type="dxa"/>
            </w:tcMar>
            <w:hideMark/>
          </w:tcPr>
          <w:p w14:paraId="25CDCD21" w14:textId="77777777" w:rsidR="00A14294" w:rsidRPr="00A14294" w:rsidRDefault="00A14294" w:rsidP="00AC0F55">
            <w:pPr>
              <w:jc w:val="center"/>
              <w:rPr>
                <w:rFonts w:cs="Calibri"/>
                <w:sz w:val="22"/>
                <w:szCs w:val="22"/>
                <w:lang w:val="sv-FI" w:eastAsia="sv-FI"/>
              </w:rPr>
            </w:pPr>
            <w:r w:rsidRPr="00A14294">
              <w:rPr>
                <w:rFonts w:cs="Calibri"/>
                <w:sz w:val="22"/>
                <w:szCs w:val="22"/>
                <w:lang w:val="sv-FI" w:eastAsia="sv-FI"/>
              </w:rPr>
              <w:t>150</w:t>
            </w:r>
          </w:p>
        </w:tc>
        <w:tc>
          <w:tcPr>
            <w:tcW w:w="4352" w:type="dxa"/>
            <w:tcBorders>
              <w:top w:val="single" w:sz="6" w:space="0" w:color="E1E1E1"/>
              <w:left w:val="single" w:sz="6" w:space="0" w:color="E1E1E1"/>
              <w:bottom w:val="single" w:sz="6" w:space="0" w:color="E1E1E1"/>
              <w:right w:val="single" w:sz="6" w:space="0" w:color="E1E1E1"/>
            </w:tcBorders>
            <w:shd w:val="clear" w:color="auto" w:fill="FFFFFF"/>
            <w:tcMar>
              <w:top w:w="105" w:type="dxa"/>
              <w:left w:w="150" w:type="dxa"/>
              <w:bottom w:w="105" w:type="dxa"/>
              <w:right w:w="150" w:type="dxa"/>
            </w:tcMar>
            <w:hideMark/>
          </w:tcPr>
          <w:p w14:paraId="63432069" w14:textId="77777777" w:rsidR="00A14294" w:rsidRPr="00A14294" w:rsidRDefault="00A14294" w:rsidP="00AC0F55">
            <w:pPr>
              <w:rPr>
                <w:rFonts w:cs="Calibri"/>
                <w:sz w:val="22"/>
                <w:szCs w:val="22"/>
                <w:lang w:val="sv-FI" w:eastAsia="sv-FI"/>
              </w:rPr>
            </w:pPr>
            <w:r w:rsidRPr="00A14294">
              <w:rPr>
                <w:rFonts w:cs="Calibri"/>
                <w:sz w:val="22"/>
                <w:szCs w:val="22"/>
                <w:lang w:val="sv-FI" w:eastAsia="sv-FI"/>
              </w:rPr>
              <w:t>mjölkproduktion, hela året stallade nötdjur, äggproduktion eller smågrisproduktion</w:t>
            </w:r>
          </w:p>
        </w:tc>
        <w:tc>
          <w:tcPr>
            <w:tcW w:w="1843" w:type="dxa"/>
            <w:tcBorders>
              <w:top w:val="single" w:sz="6" w:space="0" w:color="E1E1E1"/>
              <w:left w:val="single" w:sz="6" w:space="0" w:color="E1E1E1"/>
              <w:bottom w:val="single" w:sz="6" w:space="0" w:color="E1E1E1"/>
              <w:right w:val="single" w:sz="6" w:space="0" w:color="E1E1E1"/>
            </w:tcBorders>
            <w:shd w:val="clear" w:color="auto" w:fill="FFFFFF"/>
            <w:tcMar>
              <w:top w:w="105" w:type="dxa"/>
              <w:left w:w="150" w:type="dxa"/>
              <w:bottom w:w="105" w:type="dxa"/>
              <w:right w:w="150" w:type="dxa"/>
            </w:tcMar>
            <w:hideMark/>
          </w:tcPr>
          <w:p w14:paraId="213F498B" w14:textId="77777777" w:rsidR="00A14294" w:rsidRPr="00A14294" w:rsidRDefault="00A14294" w:rsidP="00AC0F55">
            <w:pPr>
              <w:jc w:val="center"/>
              <w:rPr>
                <w:rFonts w:cs="Calibri"/>
                <w:sz w:val="22"/>
                <w:szCs w:val="22"/>
                <w:lang w:val="sv-FI" w:eastAsia="sv-FI"/>
              </w:rPr>
            </w:pPr>
          </w:p>
          <w:p w14:paraId="13F51478" w14:textId="77777777" w:rsidR="00A14294" w:rsidRPr="00A14294" w:rsidRDefault="00A14294" w:rsidP="00AC0F55">
            <w:pPr>
              <w:jc w:val="center"/>
              <w:rPr>
                <w:rFonts w:cs="Calibri"/>
                <w:sz w:val="22"/>
                <w:szCs w:val="22"/>
                <w:lang w:val="sv-FI" w:eastAsia="sv-FI"/>
              </w:rPr>
            </w:pPr>
            <w:r w:rsidRPr="00A14294">
              <w:rPr>
                <w:rFonts w:cs="Calibri"/>
                <w:sz w:val="22"/>
                <w:szCs w:val="22"/>
                <w:lang w:val="sv-FI" w:eastAsia="sv-FI"/>
              </w:rPr>
              <w:t>6 eller fler</w:t>
            </w:r>
          </w:p>
        </w:tc>
      </w:tr>
      <w:tr w:rsidR="00A14294" w:rsidRPr="00141FF8" w14:paraId="1EEFF62C" w14:textId="77777777" w:rsidTr="00AC0F55">
        <w:tc>
          <w:tcPr>
            <w:tcW w:w="0" w:type="auto"/>
            <w:tcBorders>
              <w:top w:val="single" w:sz="6" w:space="0" w:color="E1E1E1"/>
              <w:left w:val="single" w:sz="6" w:space="0" w:color="E1E1E1"/>
              <w:bottom w:val="single" w:sz="6" w:space="0" w:color="E1E1E1"/>
              <w:right w:val="single" w:sz="6" w:space="0" w:color="E1E1E1"/>
            </w:tcBorders>
            <w:tcMar>
              <w:top w:w="105" w:type="dxa"/>
              <w:left w:w="150" w:type="dxa"/>
              <w:bottom w:w="105" w:type="dxa"/>
              <w:right w:w="150" w:type="dxa"/>
            </w:tcMar>
            <w:hideMark/>
          </w:tcPr>
          <w:p w14:paraId="0A17EE73" w14:textId="77777777" w:rsidR="00A14294" w:rsidRPr="00A14294" w:rsidRDefault="00A14294" w:rsidP="00AC0F55">
            <w:pPr>
              <w:jc w:val="center"/>
              <w:rPr>
                <w:rFonts w:cs="Calibri"/>
                <w:sz w:val="22"/>
                <w:szCs w:val="22"/>
                <w:lang w:val="sv-FI" w:eastAsia="sv-FI"/>
              </w:rPr>
            </w:pPr>
            <w:r w:rsidRPr="00A14294">
              <w:rPr>
                <w:rFonts w:cs="Calibri"/>
                <w:sz w:val="22"/>
                <w:szCs w:val="22"/>
                <w:lang w:val="sv-FI" w:eastAsia="sv-FI"/>
              </w:rPr>
              <w:t>75</w:t>
            </w:r>
          </w:p>
        </w:tc>
        <w:tc>
          <w:tcPr>
            <w:tcW w:w="4352" w:type="dxa"/>
            <w:tcBorders>
              <w:top w:val="single" w:sz="6" w:space="0" w:color="E1E1E1"/>
              <w:left w:val="single" w:sz="6" w:space="0" w:color="E1E1E1"/>
              <w:bottom w:val="single" w:sz="6" w:space="0" w:color="E1E1E1"/>
              <w:right w:val="single" w:sz="6" w:space="0" w:color="E1E1E1"/>
            </w:tcBorders>
            <w:tcMar>
              <w:top w:w="105" w:type="dxa"/>
              <w:left w:w="150" w:type="dxa"/>
              <w:bottom w:w="105" w:type="dxa"/>
              <w:right w:w="150" w:type="dxa"/>
            </w:tcMar>
            <w:hideMark/>
          </w:tcPr>
          <w:p w14:paraId="532358BD" w14:textId="77777777" w:rsidR="00A14294" w:rsidRPr="00A14294" w:rsidRDefault="00A14294" w:rsidP="00AC0F55">
            <w:pPr>
              <w:rPr>
                <w:rFonts w:cs="Calibri"/>
                <w:sz w:val="22"/>
                <w:szCs w:val="22"/>
                <w:lang w:val="sv-FI" w:eastAsia="sv-FI"/>
              </w:rPr>
            </w:pPr>
            <w:r w:rsidRPr="00A14294">
              <w:rPr>
                <w:rFonts w:cs="Calibri"/>
                <w:sz w:val="22"/>
                <w:szCs w:val="22"/>
                <w:lang w:val="sv-FI" w:eastAsia="sv-FI"/>
              </w:rPr>
              <w:t>övrig produktion som avses i 3 §</w:t>
            </w:r>
          </w:p>
        </w:tc>
        <w:tc>
          <w:tcPr>
            <w:tcW w:w="1843" w:type="dxa"/>
            <w:tcBorders>
              <w:top w:val="single" w:sz="6" w:space="0" w:color="E1E1E1"/>
              <w:left w:val="single" w:sz="6" w:space="0" w:color="E1E1E1"/>
              <w:bottom w:val="single" w:sz="6" w:space="0" w:color="E1E1E1"/>
              <w:right w:val="single" w:sz="6" w:space="0" w:color="E1E1E1"/>
            </w:tcBorders>
            <w:tcMar>
              <w:top w:w="105" w:type="dxa"/>
              <w:left w:w="150" w:type="dxa"/>
              <w:bottom w:w="105" w:type="dxa"/>
              <w:right w:w="150" w:type="dxa"/>
            </w:tcMar>
            <w:hideMark/>
          </w:tcPr>
          <w:p w14:paraId="0E1035E3" w14:textId="77777777" w:rsidR="00A14294" w:rsidRPr="00A14294" w:rsidRDefault="00A14294" w:rsidP="00AC0F55">
            <w:pPr>
              <w:jc w:val="center"/>
              <w:rPr>
                <w:rFonts w:cs="Calibri"/>
                <w:sz w:val="22"/>
                <w:szCs w:val="22"/>
                <w:lang w:val="sv-FI" w:eastAsia="sv-FI"/>
              </w:rPr>
            </w:pPr>
            <w:r w:rsidRPr="00A14294">
              <w:rPr>
                <w:rFonts w:cs="Calibri"/>
                <w:sz w:val="22"/>
                <w:szCs w:val="22"/>
                <w:lang w:val="sv-FI" w:eastAsia="sv-FI"/>
              </w:rPr>
              <w:t>6 eller fler</w:t>
            </w:r>
          </w:p>
        </w:tc>
      </w:tr>
    </w:tbl>
    <w:p w14:paraId="76C3AC01" w14:textId="77777777" w:rsidR="00A14294" w:rsidRPr="008F5EC4" w:rsidRDefault="00A14294" w:rsidP="00A14294">
      <w:pPr>
        <w:pStyle w:val="ANormal"/>
      </w:pPr>
    </w:p>
    <w:p w14:paraId="4BAAA124" w14:textId="77777777" w:rsidR="00A14294" w:rsidRPr="008F5EC4" w:rsidRDefault="00A14294" w:rsidP="00A14294">
      <w:pPr>
        <w:pStyle w:val="LagParagraf"/>
      </w:pPr>
      <w:r w:rsidRPr="008F5EC4">
        <w:t>5</w:t>
      </w:r>
      <w:r>
        <w:t> §</w:t>
      </w:r>
    </w:p>
    <w:p w14:paraId="6BF4C8CD" w14:textId="77777777" w:rsidR="00A14294" w:rsidRPr="008F5EC4" w:rsidRDefault="00A14294" w:rsidP="00A14294">
      <w:pPr>
        <w:pStyle w:val="LagPararubrik"/>
      </w:pPr>
      <w:r>
        <w:t>Avbytarstödets belopp</w:t>
      </w:r>
    </w:p>
    <w:p w14:paraId="28C861CD" w14:textId="77777777" w:rsidR="00A14294" w:rsidRDefault="00A14294" w:rsidP="00A14294">
      <w:pPr>
        <w:pStyle w:val="ANormal"/>
        <w:rPr>
          <w:szCs w:val="22"/>
        </w:rPr>
      </w:pPr>
      <w:r>
        <w:rPr>
          <w:szCs w:val="22"/>
        </w:rPr>
        <w:tab/>
        <w:t>Beloppet</w:t>
      </w:r>
      <w:r w:rsidRPr="007C6B19">
        <w:rPr>
          <w:szCs w:val="22"/>
        </w:rPr>
        <w:t xml:space="preserve"> för avbytarstöd är till och med den 31 januari 202</w:t>
      </w:r>
      <w:r>
        <w:rPr>
          <w:szCs w:val="22"/>
        </w:rPr>
        <w:t>8</w:t>
      </w:r>
      <w:r w:rsidRPr="007C6B19">
        <w:rPr>
          <w:szCs w:val="22"/>
        </w:rPr>
        <w:t xml:space="preserve"> 40 euro per timme</w:t>
      </w:r>
      <w:r>
        <w:rPr>
          <w:szCs w:val="22"/>
        </w:rPr>
        <w:t xml:space="preserve"> för avbytarföretag. F</w:t>
      </w:r>
      <w:r w:rsidRPr="007C6B19">
        <w:rPr>
          <w:szCs w:val="22"/>
        </w:rPr>
        <w:t xml:space="preserve">ör timanställda lantbruksavbytare är dock </w:t>
      </w:r>
      <w:r>
        <w:rPr>
          <w:szCs w:val="22"/>
        </w:rPr>
        <w:t xml:space="preserve">beloppet </w:t>
      </w:r>
      <w:r w:rsidRPr="007C6B19">
        <w:rPr>
          <w:szCs w:val="22"/>
        </w:rPr>
        <w:t>till och med den 31 januari 202</w:t>
      </w:r>
      <w:r>
        <w:rPr>
          <w:szCs w:val="22"/>
        </w:rPr>
        <w:t>8</w:t>
      </w:r>
      <w:r w:rsidRPr="007C6B19">
        <w:rPr>
          <w:szCs w:val="22"/>
        </w:rPr>
        <w:t xml:space="preserve"> 20 euro per avbytartimme. Grundat på de faktiska kostnaderna utbetalas avbytarstöd </w:t>
      </w:r>
      <w:r>
        <w:rPr>
          <w:szCs w:val="22"/>
        </w:rPr>
        <w:t>med 80 procent av dessa belopp.</w:t>
      </w:r>
    </w:p>
    <w:p w14:paraId="2A5CBCBB" w14:textId="77777777" w:rsidR="00A14294" w:rsidRDefault="00A14294" w:rsidP="00A14294">
      <w:pPr>
        <w:pStyle w:val="ANormal"/>
        <w:rPr>
          <w:szCs w:val="22"/>
        </w:rPr>
      </w:pPr>
    </w:p>
    <w:p w14:paraId="42C121CF" w14:textId="77777777" w:rsidR="00A14294" w:rsidRDefault="00A14294" w:rsidP="00A14294">
      <w:pPr>
        <w:pStyle w:val="ANormal"/>
        <w:jc w:val="center"/>
        <w:rPr>
          <w:szCs w:val="22"/>
        </w:rPr>
      </w:pPr>
      <w:r>
        <w:rPr>
          <w:szCs w:val="22"/>
        </w:rPr>
        <w:t>5a §</w:t>
      </w:r>
    </w:p>
    <w:p w14:paraId="063ACDCE" w14:textId="77777777" w:rsidR="00A14294" w:rsidRPr="00581052" w:rsidRDefault="00A14294" w:rsidP="00A14294">
      <w:pPr>
        <w:pStyle w:val="ANormal"/>
        <w:jc w:val="center"/>
        <w:rPr>
          <w:i/>
          <w:iCs/>
          <w:szCs w:val="22"/>
        </w:rPr>
      </w:pPr>
      <w:r w:rsidRPr="00581052">
        <w:rPr>
          <w:i/>
          <w:iCs/>
          <w:szCs w:val="22"/>
        </w:rPr>
        <w:t>Indexjustering av avbytarstödets belopp</w:t>
      </w:r>
    </w:p>
    <w:p w14:paraId="18F615E1" w14:textId="77777777" w:rsidR="00A14294" w:rsidRDefault="00A14294" w:rsidP="00A14294">
      <w:pPr>
        <w:pStyle w:val="ANormal"/>
        <w:rPr>
          <w:szCs w:val="22"/>
        </w:rPr>
      </w:pPr>
      <w:r>
        <w:rPr>
          <w:szCs w:val="22"/>
        </w:rPr>
        <w:tab/>
        <w:t xml:space="preserve">Landskapsregeringen justerar årligen avbytarstödsbeloppen från och med 2028. Till föregående </w:t>
      </w:r>
      <w:proofErr w:type="gramStart"/>
      <w:r>
        <w:rPr>
          <w:szCs w:val="22"/>
        </w:rPr>
        <w:t>års belopp</w:t>
      </w:r>
      <w:proofErr w:type="gramEnd"/>
      <w:r>
        <w:rPr>
          <w:szCs w:val="22"/>
        </w:rPr>
        <w:t xml:space="preserve"> läggs den ändring i det konsumentprisindex för Åland som fastställts av Ålands statistik- och utredningsbyrå och som ägde rum under det föregående kalenderåret, avrundat till närmaste euro. De indexjusterade beloppen tillämpas från och med februari månad och fastställs av landskapsregeringen före utgången av januari månad.</w:t>
      </w:r>
    </w:p>
    <w:p w14:paraId="33B21B80" w14:textId="77777777" w:rsidR="00A14294" w:rsidRDefault="00A14294" w:rsidP="00A14294">
      <w:pPr>
        <w:pStyle w:val="ANormal"/>
        <w:rPr>
          <w:szCs w:val="22"/>
        </w:rPr>
      </w:pPr>
    </w:p>
    <w:p w14:paraId="52D5D145" w14:textId="77777777" w:rsidR="00A14294" w:rsidRDefault="00A14294" w:rsidP="00A14294">
      <w:pPr>
        <w:pStyle w:val="LagParagraf"/>
      </w:pPr>
      <w:bookmarkStart w:id="2" w:name="_Hlk163726658"/>
      <w:r>
        <w:t>6 §</w:t>
      </w:r>
    </w:p>
    <w:p w14:paraId="6FCA20C0" w14:textId="77777777" w:rsidR="00A14294" w:rsidRDefault="00A14294" w:rsidP="00A14294">
      <w:pPr>
        <w:pStyle w:val="LagPararubrik"/>
      </w:pPr>
      <w:r>
        <w:t>Vikariehjälp</w:t>
      </w:r>
    </w:p>
    <w:p w14:paraId="38575A0A" w14:textId="77777777" w:rsidR="00A14294" w:rsidRDefault="00A14294" w:rsidP="00A14294">
      <w:pPr>
        <w:pStyle w:val="ANormal"/>
      </w:pPr>
      <w:r>
        <w:tab/>
      </w:r>
      <w:bookmarkStart w:id="3" w:name="_Hlk163726560"/>
      <w:r>
        <w:t>En lantbrukare vid ett lantbruksföretag som har minst 4 djurenheter, oberoende av inriktning, kan per kalenderår beviljas avbytarstöd för vikariehjälp på grund av</w:t>
      </w:r>
    </w:p>
    <w:p w14:paraId="0A2607E1" w14:textId="77777777" w:rsidR="00A14294" w:rsidRDefault="00A14294" w:rsidP="00A14294">
      <w:pPr>
        <w:pStyle w:val="ANormal"/>
      </w:pPr>
      <w:r>
        <w:lastRenderedPageBreak/>
        <w:tab/>
        <w:t>1) läkarintyg,</w:t>
      </w:r>
    </w:p>
    <w:p w14:paraId="7008F8D5" w14:textId="77777777" w:rsidR="00A14294" w:rsidRDefault="00A14294" w:rsidP="00A14294">
      <w:pPr>
        <w:pStyle w:val="ANormal"/>
      </w:pPr>
      <w:r>
        <w:tab/>
        <w:t>2) faderskapsledighet under den tid lantbrukaren har rätt till faderskaps-penning enligt sjukförsäkringslagen (FFS 1224/2004) eller</w:t>
      </w:r>
    </w:p>
    <w:p w14:paraId="233F0921" w14:textId="77777777" w:rsidR="00A14294" w:rsidRDefault="00A14294" w:rsidP="00A14294">
      <w:pPr>
        <w:pStyle w:val="ANormal"/>
      </w:pPr>
      <w:r>
        <w:tab/>
        <w:t>3) har moderskaps- eller föräldraledighet enligt sjukförsäkringslagen.</w:t>
      </w:r>
    </w:p>
    <w:p w14:paraId="444DF34E" w14:textId="337C8FC8" w:rsidR="00A14294" w:rsidRPr="000B1E85" w:rsidRDefault="00A14294" w:rsidP="00A14294">
      <w:pPr>
        <w:pStyle w:val="ANormal"/>
      </w:pPr>
      <w:r>
        <w:tab/>
        <w:t>Ersättning för vikariehjälp beviljas under högst 30 dagar. Ersättningen beräknas enligt antalet avbytartimmar och ersättningsprocenten om 80 procent av de faktiska kostnaderna. De faktiska kostnaderna kan utgöra högst det belopp som gäller för avbytarföretagsersättning enligt 5 §.</w:t>
      </w:r>
    </w:p>
    <w:p w14:paraId="7D7BD9A3" w14:textId="77777777" w:rsidR="00A14294" w:rsidRDefault="00A14294" w:rsidP="00A14294">
      <w:pPr>
        <w:pStyle w:val="ANormal"/>
      </w:pPr>
      <w:r>
        <w:tab/>
        <w:t>Utöver de 30 dagar som avses i 2 mom. kan ersättning för vikariehjälp beviljas för ytterligare högst 270 dagar. Ersättningen beräknas enligt antalet avbytartimmar och ersättningsprocenten om 50 procent av de faktiska kostnaderna. De faktiska kostnaderna kan utgöra högst</w:t>
      </w:r>
      <w:r w:rsidRPr="00D252E7">
        <w:t xml:space="preserve"> </w:t>
      </w:r>
      <w:r>
        <w:t>det belopp som gäller för timanställda lantbruksavbytare enligt 5 §.</w:t>
      </w:r>
    </w:p>
    <w:p w14:paraId="13594E69" w14:textId="77777777" w:rsidR="00A14294" w:rsidRPr="00A14294" w:rsidRDefault="00A14294" w:rsidP="00A14294">
      <w:pPr>
        <w:pStyle w:val="ANormal"/>
        <w:rPr>
          <w:rFonts w:cs="Calibri"/>
          <w:szCs w:val="22"/>
          <w:lang w:val="sv-FI" w:eastAsia="sv-FI"/>
        </w:rPr>
      </w:pPr>
      <w:r>
        <w:tab/>
      </w:r>
      <w:r w:rsidRPr="000B1E85">
        <w:t xml:space="preserve">En avbytardag för vikariehjälp omfattar </w:t>
      </w:r>
      <w:r w:rsidRPr="00653A16">
        <w:t>normalt</w:t>
      </w:r>
      <w:r w:rsidRPr="00BF43A6">
        <w:rPr>
          <w:b/>
          <w:bCs/>
        </w:rPr>
        <w:t xml:space="preserve"> </w:t>
      </w:r>
      <w:r w:rsidRPr="000B1E85">
        <w:t xml:space="preserve">högst tio timmar vid lantbruksföretag med </w:t>
      </w:r>
      <w:r>
        <w:t xml:space="preserve">väsentlig </w:t>
      </w:r>
      <w:r w:rsidRPr="000B1E85">
        <w:t xml:space="preserve">inriktning på mjölkproduktion, hela året stallade nötdjur, </w:t>
      </w:r>
      <w:r w:rsidRPr="00A14294">
        <w:rPr>
          <w:rFonts w:cs="Calibri"/>
          <w:szCs w:val="22"/>
          <w:lang w:val="sv-FI" w:eastAsia="sv-FI"/>
        </w:rPr>
        <w:t>äggproduktion eller smågrisproduktion, och normalt högst fem timmar vid övriga lantbruksföretag.</w:t>
      </w:r>
    </w:p>
    <w:p w14:paraId="6421BFED" w14:textId="5C918609" w:rsidR="00A14294" w:rsidRDefault="00A14294" w:rsidP="00A14294">
      <w:pPr>
        <w:pStyle w:val="ANormal"/>
      </w:pPr>
      <w:r w:rsidRPr="00A14294">
        <w:rPr>
          <w:rFonts w:cs="Calibri"/>
          <w:szCs w:val="22"/>
          <w:lang w:val="sv-FI" w:eastAsia="sv-FI"/>
        </w:rPr>
        <w:tab/>
      </w:r>
      <w:r>
        <w:t>Vikariehjälp kan beviljas på grund av arrangemang som krävs för fortsatt drift av ett lantbruksföretag eller för avslutande av ett lantbruksföretags drift, om en lantbruksföretagare har beviljats invalidpension tills vidare eller om behovet av vikariehjälp beror på lantbruksföretagarens död. I dessa fall kan vikariehjälp beviljas för högst 60 dagar under de sex månader som följer efter det att Lantbruksföretagarnas pensionsanstalt har bevilja</w:t>
      </w:r>
      <w:r w:rsidR="00E042DF">
        <w:t>t</w:t>
      </w:r>
      <w:r>
        <w:t xml:space="preserve"> invalidpension eller efter dödsfallet.</w:t>
      </w:r>
    </w:p>
    <w:bookmarkEnd w:id="2"/>
    <w:bookmarkEnd w:id="3"/>
    <w:p w14:paraId="7DCCC042" w14:textId="77777777" w:rsidR="00A14294" w:rsidRPr="00984D04" w:rsidRDefault="00A14294" w:rsidP="00A14294">
      <w:pPr>
        <w:pStyle w:val="ANormal"/>
      </w:pPr>
    </w:p>
    <w:p w14:paraId="32F8AA06" w14:textId="77777777" w:rsidR="00A14294" w:rsidRPr="00984D04" w:rsidRDefault="00E042DF" w:rsidP="00A14294">
      <w:pPr>
        <w:jc w:val="center"/>
        <w:rPr>
          <w:rFonts w:ascii="Times New Roman" w:hAnsi="Times New Roman" w:cs="Times New Roman"/>
          <w:sz w:val="24"/>
          <w:szCs w:val="24"/>
        </w:rPr>
      </w:pPr>
      <w:hyperlink w:anchor="_top" w:tooltip="Klicka för att gå till toppen av dokumentet" w:history="1">
        <w:r w:rsidR="00A14294" w:rsidRPr="00984D04">
          <w:rPr>
            <w:rStyle w:val="Hyperlnk"/>
            <w:rFonts w:ascii="Times New Roman" w:hAnsi="Times New Roman" w:cs="Times New Roman"/>
            <w:sz w:val="24"/>
            <w:szCs w:val="24"/>
          </w:rPr>
          <w:t>__________________</w:t>
        </w:r>
      </w:hyperlink>
    </w:p>
    <w:p w14:paraId="089F8060" w14:textId="77777777" w:rsidR="00A14294" w:rsidRDefault="00A14294" w:rsidP="00A14294">
      <w:pPr>
        <w:pStyle w:val="ANormal"/>
      </w:pPr>
    </w:p>
    <w:p w14:paraId="6A0C8E55" w14:textId="77777777" w:rsidR="00A14294" w:rsidRPr="00955C32" w:rsidRDefault="00A14294" w:rsidP="00A14294">
      <w:pPr>
        <w:pStyle w:val="ANormal"/>
      </w:pPr>
      <w:r>
        <w:tab/>
      </w:r>
      <w:r w:rsidRPr="00955C32">
        <w:t>Denna lag träder i kraft den</w:t>
      </w:r>
    </w:p>
    <w:p w14:paraId="7EBD3A34" w14:textId="77777777" w:rsidR="00A14294" w:rsidRDefault="00E042DF" w:rsidP="00A14294">
      <w:pPr>
        <w:pStyle w:val="ANormal"/>
        <w:jc w:val="center"/>
      </w:pPr>
      <w:hyperlink w:anchor="_top" w:tooltip="Klicka för att gå till toppen av dokumentet" w:history="1">
        <w:r w:rsidR="00A14294">
          <w:rPr>
            <w:rStyle w:val="Hyperlnk"/>
          </w:rPr>
          <w:t>__________________</w:t>
        </w:r>
      </w:hyperlink>
    </w:p>
    <w:p w14:paraId="4B07A262" w14:textId="77777777" w:rsidR="00A14294" w:rsidRPr="00A14294" w:rsidRDefault="00A14294" w:rsidP="00A14294">
      <w:pPr>
        <w:pStyle w:val="ArendeUnderRubrik"/>
        <w:numPr>
          <w:ilvl w:val="0"/>
          <w:numId w:val="0"/>
        </w:numPr>
        <w:ind w:left="283"/>
      </w:pPr>
    </w:p>
    <w:p w14:paraId="1615D6C9" w14:textId="77777777" w:rsidR="00337A19" w:rsidRDefault="00337A19">
      <w:pPr>
        <w:pStyle w:val="ANormal"/>
      </w:pPr>
    </w:p>
    <w:p w14:paraId="752E079B" w14:textId="1DA281B0" w:rsidR="00337A19" w:rsidRDefault="00337A19">
      <w:pPr>
        <w:pStyle w:val="ANormal"/>
      </w:pPr>
    </w:p>
    <w:p w14:paraId="01E6CBBC" w14:textId="77777777" w:rsidR="00337A19" w:rsidRDefault="00337A19">
      <w:pPr>
        <w:pStyle w:val="ANormal"/>
      </w:pPr>
    </w:p>
    <w:p w14:paraId="0E2299AE"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07415AC7" w14:textId="77777777">
        <w:trPr>
          <w:cantSplit/>
        </w:trPr>
        <w:tc>
          <w:tcPr>
            <w:tcW w:w="6706" w:type="dxa"/>
            <w:gridSpan w:val="2"/>
          </w:tcPr>
          <w:p w14:paraId="606E6C65" w14:textId="170FD10C" w:rsidR="00337A19" w:rsidRDefault="00337A19">
            <w:pPr>
              <w:pStyle w:val="ANormal"/>
              <w:keepNext/>
            </w:pPr>
            <w:r>
              <w:tab/>
              <w:t xml:space="preserve">Mariehamn den </w:t>
            </w:r>
            <w:r w:rsidR="00A14294">
              <w:t>6 november 2024</w:t>
            </w:r>
          </w:p>
        </w:tc>
      </w:tr>
      <w:tr w:rsidR="00337A19" w14:paraId="5C6BB485" w14:textId="77777777">
        <w:trPr>
          <w:cantSplit/>
        </w:trPr>
        <w:tc>
          <w:tcPr>
            <w:tcW w:w="6706" w:type="dxa"/>
            <w:gridSpan w:val="2"/>
            <w:vAlign w:val="bottom"/>
          </w:tcPr>
          <w:p w14:paraId="71442FF9" w14:textId="77777777" w:rsidR="00337A19" w:rsidRDefault="00337A19">
            <w:pPr>
              <w:pStyle w:val="ANormal"/>
              <w:keepNext/>
            </w:pPr>
          </w:p>
          <w:p w14:paraId="5FF15FB0" w14:textId="77777777" w:rsidR="00337A19" w:rsidRDefault="00337A19">
            <w:pPr>
              <w:pStyle w:val="ANormal"/>
              <w:keepNext/>
            </w:pPr>
          </w:p>
          <w:p w14:paraId="49F0C312" w14:textId="77777777" w:rsidR="00337A19" w:rsidRDefault="00337A19">
            <w:pPr>
              <w:pStyle w:val="ANormal"/>
              <w:keepNext/>
            </w:pPr>
          </w:p>
          <w:p w14:paraId="3478651A" w14:textId="3D74BFD8" w:rsidR="00337A19" w:rsidRDefault="00A14294">
            <w:pPr>
              <w:pStyle w:val="ANormal"/>
              <w:keepNext/>
              <w:jc w:val="center"/>
            </w:pPr>
            <w:r>
              <w:t>Jörgen Pettersson</w:t>
            </w:r>
            <w:r w:rsidR="00D636DC">
              <w:t xml:space="preserve"> </w:t>
            </w:r>
          </w:p>
          <w:p w14:paraId="09CB6EF0" w14:textId="77777777" w:rsidR="00337A19" w:rsidRDefault="00337A19">
            <w:pPr>
              <w:pStyle w:val="ANormal"/>
              <w:keepNext/>
              <w:jc w:val="center"/>
            </w:pPr>
            <w:r>
              <w:t>talman</w:t>
            </w:r>
          </w:p>
        </w:tc>
      </w:tr>
      <w:tr w:rsidR="00337A19" w14:paraId="1568418A" w14:textId="77777777">
        <w:tc>
          <w:tcPr>
            <w:tcW w:w="3353" w:type="dxa"/>
            <w:vAlign w:val="bottom"/>
          </w:tcPr>
          <w:p w14:paraId="2AF92929" w14:textId="77777777" w:rsidR="00337A19" w:rsidRDefault="00337A19">
            <w:pPr>
              <w:pStyle w:val="ANormal"/>
              <w:keepNext/>
              <w:jc w:val="center"/>
            </w:pPr>
          </w:p>
          <w:p w14:paraId="33ACD161" w14:textId="77777777" w:rsidR="00337A19" w:rsidRDefault="00337A19">
            <w:pPr>
              <w:pStyle w:val="ANormal"/>
              <w:keepNext/>
              <w:jc w:val="center"/>
            </w:pPr>
          </w:p>
          <w:p w14:paraId="07E934A8" w14:textId="7029D50D" w:rsidR="00337A19" w:rsidRDefault="00A14294">
            <w:pPr>
              <w:pStyle w:val="ANormal"/>
              <w:keepNext/>
              <w:jc w:val="center"/>
            </w:pPr>
            <w:r>
              <w:t xml:space="preserve">Marcus </w:t>
            </w:r>
            <w:proofErr w:type="spellStart"/>
            <w:r>
              <w:t>Måtar</w:t>
            </w:r>
            <w:proofErr w:type="spellEnd"/>
            <w:r w:rsidR="00D636DC">
              <w:t xml:space="preserve"> </w:t>
            </w:r>
          </w:p>
          <w:p w14:paraId="1895D046" w14:textId="77777777" w:rsidR="00337A19" w:rsidRDefault="00337A19">
            <w:pPr>
              <w:pStyle w:val="ANormal"/>
              <w:keepNext/>
              <w:jc w:val="center"/>
            </w:pPr>
            <w:r>
              <w:t>vicetalman</w:t>
            </w:r>
          </w:p>
        </w:tc>
        <w:tc>
          <w:tcPr>
            <w:tcW w:w="3353" w:type="dxa"/>
            <w:vAlign w:val="bottom"/>
          </w:tcPr>
          <w:p w14:paraId="4663CC98" w14:textId="77777777" w:rsidR="00337A19" w:rsidRDefault="00337A19">
            <w:pPr>
              <w:pStyle w:val="ANormal"/>
              <w:keepNext/>
              <w:jc w:val="center"/>
            </w:pPr>
          </w:p>
          <w:p w14:paraId="7DACC1C6" w14:textId="77777777" w:rsidR="00337A19" w:rsidRDefault="00337A19">
            <w:pPr>
              <w:pStyle w:val="ANormal"/>
              <w:keepNext/>
              <w:jc w:val="center"/>
            </w:pPr>
          </w:p>
          <w:p w14:paraId="6792D1F9" w14:textId="68D5EF08" w:rsidR="00337A19" w:rsidRDefault="00E042DF">
            <w:pPr>
              <w:pStyle w:val="ANormal"/>
              <w:keepNext/>
              <w:jc w:val="center"/>
            </w:pPr>
            <w:r>
              <w:t>Pernilla Söderlund</w:t>
            </w:r>
          </w:p>
          <w:p w14:paraId="068E1FD7" w14:textId="77777777" w:rsidR="00337A19" w:rsidRDefault="00337A19">
            <w:pPr>
              <w:pStyle w:val="ANormal"/>
              <w:keepNext/>
              <w:jc w:val="center"/>
            </w:pPr>
            <w:r>
              <w:t>vicetalman</w:t>
            </w:r>
          </w:p>
        </w:tc>
      </w:tr>
    </w:tbl>
    <w:p w14:paraId="5BA71B14"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87F95" w14:textId="77777777" w:rsidR="00A14294" w:rsidRDefault="00A14294">
      <w:r>
        <w:separator/>
      </w:r>
    </w:p>
  </w:endnote>
  <w:endnote w:type="continuationSeparator" w:id="0">
    <w:p w14:paraId="5BF43B5B" w14:textId="77777777" w:rsidR="00A14294" w:rsidRDefault="00A1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445D3"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3DD1A" w14:textId="77777777" w:rsidR="00867707" w:rsidRDefault="00867707">
    <w:pPr>
      <w:pStyle w:val="Sidfot"/>
      <w:rPr>
        <w:lang w:val="fi-FI"/>
      </w:rPr>
    </w:pPr>
    <w:r>
      <w:fldChar w:fldCharType="begin"/>
    </w:r>
    <w:r>
      <w:rPr>
        <w:lang w:val="fi-FI"/>
      </w:rPr>
      <w:instrText xml:space="preserve"> FILENAME  \* MERGEFORMAT </w:instrText>
    </w:r>
    <w:r>
      <w:fldChar w:fldCharType="separate"/>
    </w:r>
    <w:r w:rsidR="00A14294">
      <w:rPr>
        <w:noProof/>
        <w:lang w:val="fi-FI"/>
      </w:rPr>
      <w:t>Dokument1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38B11"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AA047" w14:textId="77777777" w:rsidR="00A14294" w:rsidRDefault="00A14294">
      <w:r>
        <w:separator/>
      </w:r>
    </w:p>
  </w:footnote>
  <w:footnote w:type="continuationSeparator" w:id="0">
    <w:p w14:paraId="17D9E02D" w14:textId="77777777" w:rsidR="00A14294" w:rsidRDefault="00A14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03016"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5281AABD"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F31C6"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096244485">
    <w:abstractNumId w:val="6"/>
  </w:num>
  <w:num w:numId="2" w16cid:durableId="1552841679">
    <w:abstractNumId w:val="3"/>
  </w:num>
  <w:num w:numId="3" w16cid:durableId="1495103253">
    <w:abstractNumId w:val="2"/>
  </w:num>
  <w:num w:numId="4" w16cid:durableId="1819226711">
    <w:abstractNumId w:val="1"/>
  </w:num>
  <w:num w:numId="5" w16cid:durableId="1095593917">
    <w:abstractNumId w:val="0"/>
  </w:num>
  <w:num w:numId="6" w16cid:durableId="395129789">
    <w:abstractNumId w:val="7"/>
  </w:num>
  <w:num w:numId="7" w16cid:durableId="1660771331">
    <w:abstractNumId w:val="5"/>
  </w:num>
  <w:num w:numId="8" w16cid:durableId="1114834797">
    <w:abstractNumId w:val="4"/>
  </w:num>
  <w:num w:numId="9" w16cid:durableId="2049061335">
    <w:abstractNumId w:val="10"/>
  </w:num>
  <w:num w:numId="10" w16cid:durableId="1186797237">
    <w:abstractNumId w:val="13"/>
  </w:num>
  <w:num w:numId="11" w16cid:durableId="1706757062">
    <w:abstractNumId w:val="12"/>
  </w:num>
  <w:num w:numId="12" w16cid:durableId="96757903">
    <w:abstractNumId w:val="16"/>
  </w:num>
  <w:num w:numId="13" w16cid:durableId="2146239354">
    <w:abstractNumId w:val="11"/>
  </w:num>
  <w:num w:numId="14" w16cid:durableId="143013263">
    <w:abstractNumId w:val="15"/>
  </w:num>
  <w:num w:numId="15" w16cid:durableId="2090080223">
    <w:abstractNumId w:val="9"/>
  </w:num>
  <w:num w:numId="16" w16cid:durableId="581646512">
    <w:abstractNumId w:val="21"/>
  </w:num>
  <w:num w:numId="17" w16cid:durableId="1112090266">
    <w:abstractNumId w:val="8"/>
  </w:num>
  <w:num w:numId="18" w16cid:durableId="1019627042">
    <w:abstractNumId w:val="17"/>
  </w:num>
  <w:num w:numId="19" w16cid:durableId="1957711981">
    <w:abstractNumId w:val="20"/>
  </w:num>
  <w:num w:numId="20" w16cid:durableId="821236828">
    <w:abstractNumId w:val="23"/>
  </w:num>
  <w:num w:numId="21" w16cid:durableId="1143236179">
    <w:abstractNumId w:val="22"/>
  </w:num>
  <w:num w:numId="22" w16cid:durableId="1591155623">
    <w:abstractNumId w:val="14"/>
  </w:num>
  <w:num w:numId="23" w16cid:durableId="271474966">
    <w:abstractNumId w:val="18"/>
  </w:num>
  <w:num w:numId="24" w16cid:durableId="992640508">
    <w:abstractNumId w:val="18"/>
  </w:num>
  <w:num w:numId="25" w16cid:durableId="73867573">
    <w:abstractNumId w:val="19"/>
  </w:num>
  <w:num w:numId="26" w16cid:durableId="1536386168">
    <w:abstractNumId w:val="14"/>
  </w:num>
  <w:num w:numId="27" w16cid:durableId="73750890">
    <w:abstractNumId w:val="14"/>
  </w:num>
  <w:num w:numId="28" w16cid:durableId="782265754">
    <w:abstractNumId w:val="14"/>
  </w:num>
  <w:num w:numId="29" w16cid:durableId="2046174203">
    <w:abstractNumId w:val="14"/>
  </w:num>
  <w:num w:numId="30" w16cid:durableId="290671190">
    <w:abstractNumId w:val="14"/>
  </w:num>
  <w:num w:numId="31" w16cid:durableId="1003435700">
    <w:abstractNumId w:val="14"/>
  </w:num>
  <w:num w:numId="32" w16cid:durableId="1150169820">
    <w:abstractNumId w:val="14"/>
  </w:num>
  <w:num w:numId="33" w16cid:durableId="293558685">
    <w:abstractNumId w:val="14"/>
  </w:num>
  <w:num w:numId="34" w16cid:durableId="1805391026">
    <w:abstractNumId w:val="14"/>
  </w:num>
  <w:num w:numId="35" w16cid:durableId="536351900">
    <w:abstractNumId w:val="18"/>
  </w:num>
  <w:num w:numId="36" w16cid:durableId="1468890374">
    <w:abstractNumId w:val="19"/>
  </w:num>
  <w:num w:numId="37" w16cid:durableId="1524319029">
    <w:abstractNumId w:val="14"/>
  </w:num>
  <w:num w:numId="38" w16cid:durableId="1701591906">
    <w:abstractNumId w:val="14"/>
  </w:num>
  <w:num w:numId="39" w16cid:durableId="1607493881">
    <w:abstractNumId w:val="14"/>
  </w:num>
  <w:num w:numId="40" w16cid:durableId="1135678305">
    <w:abstractNumId w:val="14"/>
  </w:num>
  <w:num w:numId="41" w16cid:durableId="163741445">
    <w:abstractNumId w:val="14"/>
  </w:num>
  <w:num w:numId="42" w16cid:durableId="1437363212">
    <w:abstractNumId w:val="14"/>
  </w:num>
  <w:num w:numId="43" w16cid:durableId="34931103">
    <w:abstractNumId w:val="14"/>
  </w:num>
  <w:num w:numId="44" w16cid:durableId="1076704778">
    <w:abstractNumId w:val="14"/>
  </w:num>
  <w:num w:numId="45" w16cid:durableId="11174567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94"/>
    <w:rsid w:val="00004B5B"/>
    <w:rsid w:val="00172E47"/>
    <w:rsid w:val="00284C7A"/>
    <w:rsid w:val="002E1682"/>
    <w:rsid w:val="00337A19"/>
    <w:rsid w:val="0038180C"/>
    <w:rsid w:val="004D7ED5"/>
    <w:rsid w:val="004E7D01"/>
    <w:rsid w:val="004F64FE"/>
    <w:rsid w:val="005C5E44"/>
    <w:rsid w:val="005E1BD9"/>
    <w:rsid w:val="005F6898"/>
    <w:rsid w:val="006538ED"/>
    <w:rsid w:val="00833004"/>
    <w:rsid w:val="008414E5"/>
    <w:rsid w:val="00867707"/>
    <w:rsid w:val="008B5FA2"/>
    <w:rsid w:val="009E1423"/>
    <w:rsid w:val="009F1162"/>
    <w:rsid w:val="00A14294"/>
    <w:rsid w:val="00B5110A"/>
    <w:rsid w:val="00BA3751"/>
    <w:rsid w:val="00BD48EF"/>
    <w:rsid w:val="00BE2983"/>
    <w:rsid w:val="00D636DC"/>
    <w:rsid w:val="00DD3988"/>
    <w:rsid w:val="00E042DF"/>
    <w:rsid w:val="00E6237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0C6C1"/>
  <w15:docId w15:val="{7028ED0E-A6BD-4D76-B1DF-62A8C633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294"/>
    <w:pPr>
      <w:autoSpaceDE w:val="0"/>
      <w:autoSpaceDN w:val="0"/>
      <w:adjustRightInd w:val="0"/>
      <w:spacing w:line="300" w:lineRule="auto"/>
      <w:textAlignment w:val="center"/>
    </w:pPr>
    <w:rPr>
      <w:rFonts w:ascii="Calibri" w:eastAsia="Calibri" w:hAnsi="Calibri" w:cs="Open Sans"/>
      <w:lang w:val="sv-SE" w:eastAsia="en-US"/>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rPr>
  </w:style>
  <w:style w:type="character" w:customStyle="1" w:styleId="ANormalChar">
    <w:name w:val="ANormal Char"/>
    <w:link w:val="ANormal"/>
    <w:locked/>
    <w:rsid w:val="00A14294"/>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5</TotalTime>
  <Pages>2</Pages>
  <Words>491</Words>
  <Characters>3301</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34/2024</dc:title>
  <dc:creator>Jessica Laaksonen</dc:creator>
  <cp:lastModifiedBy>Jessica Laaksonen</cp:lastModifiedBy>
  <cp:revision>2</cp:revision>
  <cp:lastPrinted>2005-03-31T06:40:00Z</cp:lastPrinted>
  <dcterms:created xsi:type="dcterms:W3CDTF">2024-10-30T10:53:00Z</dcterms:created>
  <dcterms:modified xsi:type="dcterms:W3CDTF">2024-11-06T09:10:00Z</dcterms:modified>
</cp:coreProperties>
</file>