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4CA8446B" w14:textId="77777777">
        <w:trPr>
          <w:cantSplit/>
          <w:trHeight w:val="20"/>
        </w:trPr>
        <w:tc>
          <w:tcPr>
            <w:tcW w:w="861" w:type="dxa"/>
            <w:vMerge w:val="restart"/>
          </w:tcPr>
          <w:p w14:paraId="2E8DF689" w14:textId="1A044B43" w:rsidR="00AF3004" w:rsidRDefault="00677862">
            <w:pPr>
              <w:pStyle w:val="xLedtext"/>
              <w:keepNext/>
              <w:rPr>
                <w:noProof/>
              </w:rPr>
            </w:pPr>
            <w:r>
              <w:rPr>
                <w:noProof/>
                <w:sz w:val="20"/>
              </w:rPr>
              <w:drawing>
                <wp:anchor distT="0" distB="0" distL="114300" distR="114300" simplePos="0" relativeHeight="251657728" behindDoc="0" locked="0" layoutInCell="1" allowOverlap="1" wp14:anchorId="5D0FA7B0" wp14:editId="3673F82B">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1737A456" w14:textId="37D08316" w:rsidR="00AF3004" w:rsidRDefault="00677862">
            <w:pPr>
              <w:pStyle w:val="xMellanrum"/>
            </w:pPr>
            <w:r>
              <w:rPr>
                <w:noProof/>
              </w:rPr>
              <w:drawing>
                <wp:inline distT="0" distB="0" distL="0" distR="0" wp14:anchorId="3CA0FBB5" wp14:editId="0E5D9958">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334FC67C" w14:textId="77777777">
        <w:trPr>
          <w:cantSplit/>
          <w:trHeight w:val="299"/>
        </w:trPr>
        <w:tc>
          <w:tcPr>
            <w:tcW w:w="861" w:type="dxa"/>
            <w:vMerge/>
          </w:tcPr>
          <w:p w14:paraId="6E559A28" w14:textId="77777777" w:rsidR="00AF3004" w:rsidRDefault="00AF3004">
            <w:pPr>
              <w:pStyle w:val="xLedtext"/>
            </w:pPr>
          </w:p>
        </w:tc>
        <w:tc>
          <w:tcPr>
            <w:tcW w:w="4448" w:type="dxa"/>
            <w:vAlign w:val="bottom"/>
          </w:tcPr>
          <w:p w14:paraId="6507CFD7" w14:textId="77777777" w:rsidR="00AF3004" w:rsidRDefault="00AF3004">
            <w:pPr>
              <w:pStyle w:val="xAvsandare1"/>
            </w:pPr>
          </w:p>
        </w:tc>
        <w:tc>
          <w:tcPr>
            <w:tcW w:w="4288" w:type="dxa"/>
            <w:gridSpan w:val="2"/>
            <w:vAlign w:val="bottom"/>
          </w:tcPr>
          <w:p w14:paraId="77BD46BD" w14:textId="5CE3763C" w:rsidR="00AF3004" w:rsidRDefault="003B319D">
            <w:pPr>
              <w:pStyle w:val="xDokTypNr"/>
            </w:pPr>
            <w:r>
              <w:t>LAGFÖRSLAG</w:t>
            </w:r>
            <w:r w:rsidR="00AF3004">
              <w:t xml:space="preserve"> nr </w:t>
            </w:r>
            <w:r w:rsidR="00122676">
              <w:t>19</w:t>
            </w:r>
            <w:r w:rsidR="00AF3004">
              <w:t>/</w:t>
            </w:r>
            <w:r w:rsidR="006E31AE">
              <w:t>2023</w:t>
            </w:r>
            <w:r w:rsidR="00B82E09">
              <w:t>-</w:t>
            </w:r>
            <w:r w:rsidR="006E31AE">
              <w:t>2024</w:t>
            </w:r>
          </w:p>
        </w:tc>
      </w:tr>
      <w:tr w:rsidR="00AF3004" w14:paraId="66411652" w14:textId="77777777">
        <w:trPr>
          <w:cantSplit/>
          <w:trHeight w:val="238"/>
        </w:trPr>
        <w:tc>
          <w:tcPr>
            <w:tcW w:w="861" w:type="dxa"/>
            <w:vMerge/>
          </w:tcPr>
          <w:p w14:paraId="167E4669" w14:textId="77777777" w:rsidR="00AF3004" w:rsidRDefault="00AF3004">
            <w:pPr>
              <w:pStyle w:val="xLedtext"/>
            </w:pPr>
          </w:p>
        </w:tc>
        <w:tc>
          <w:tcPr>
            <w:tcW w:w="4448" w:type="dxa"/>
            <w:vAlign w:val="bottom"/>
          </w:tcPr>
          <w:p w14:paraId="055FE8F0" w14:textId="77777777" w:rsidR="00AF3004" w:rsidRDefault="00AF3004">
            <w:pPr>
              <w:pStyle w:val="xLedtext"/>
            </w:pPr>
          </w:p>
        </w:tc>
        <w:tc>
          <w:tcPr>
            <w:tcW w:w="1725" w:type="dxa"/>
            <w:vAlign w:val="bottom"/>
          </w:tcPr>
          <w:p w14:paraId="4B77FAE8" w14:textId="77777777" w:rsidR="00AF3004" w:rsidRDefault="00AF3004">
            <w:pPr>
              <w:pStyle w:val="xLedtext"/>
              <w:rPr>
                <w:lang w:val="de-DE"/>
              </w:rPr>
            </w:pPr>
            <w:r>
              <w:rPr>
                <w:lang w:val="de-DE"/>
              </w:rPr>
              <w:t>Datum</w:t>
            </w:r>
          </w:p>
        </w:tc>
        <w:tc>
          <w:tcPr>
            <w:tcW w:w="2563" w:type="dxa"/>
            <w:vAlign w:val="bottom"/>
          </w:tcPr>
          <w:p w14:paraId="54E16734" w14:textId="77777777" w:rsidR="00AF3004" w:rsidRDefault="00AF3004">
            <w:pPr>
              <w:pStyle w:val="xLedtext"/>
              <w:rPr>
                <w:lang w:val="de-DE"/>
              </w:rPr>
            </w:pPr>
          </w:p>
        </w:tc>
      </w:tr>
      <w:tr w:rsidR="00AF3004" w14:paraId="5E65D8E4" w14:textId="77777777">
        <w:trPr>
          <w:cantSplit/>
          <w:trHeight w:val="238"/>
        </w:trPr>
        <w:tc>
          <w:tcPr>
            <w:tcW w:w="861" w:type="dxa"/>
            <w:vMerge/>
          </w:tcPr>
          <w:p w14:paraId="6A023F39" w14:textId="77777777" w:rsidR="00AF3004" w:rsidRDefault="00AF3004">
            <w:pPr>
              <w:pStyle w:val="xAvsandare2"/>
              <w:rPr>
                <w:lang w:val="de-DE"/>
              </w:rPr>
            </w:pPr>
          </w:p>
        </w:tc>
        <w:tc>
          <w:tcPr>
            <w:tcW w:w="4448" w:type="dxa"/>
            <w:vAlign w:val="center"/>
          </w:tcPr>
          <w:p w14:paraId="73405C13" w14:textId="77777777" w:rsidR="00AF3004" w:rsidRDefault="00AF3004">
            <w:pPr>
              <w:pStyle w:val="xAvsandare2"/>
              <w:rPr>
                <w:lang w:val="de-DE"/>
              </w:rPr>
            </w:pPr>
          </w:p>
        </w:tc>
        <w:tc>
          <w:tcPr>
            <w:tcW w:w="1725" w:type="dxa"/>
            <w:vAlign w:val="center"/>
          </w:tcPr>
          <w:p w14:paraId="0719341A" w14:textId="1FD9DAFC" w:rsidR="00AF3004" w:rsidRDefault="00AF3004">
            <w:pPr>
              <w:pStyle w:val="xDatum1"/>
              <w:rPr>
                <w:lang w:val="de-DE"/>
              </w:rPr>
            </w:pPr>
            <w:r>
              <w:rPr>
                <w:lang w:val="de-DE"/>
              </w:rPr>
              <w:t>20</w:t>
            </w:r>
            <w:r w:rsidR="007C36C8">
              <w:rPr>
                <w:lang w:val="de-DE"/>
              </w:rPr>
              <w:t>24</w:t>
            </w:r>
            <w:r>
              <w:rPr>
                <w:lang w:val="de-DE"/>
              </w:rPr>
              <w:t>-</w:t>
            </w:r>
            <w:r w:rsidR="00122676">
              <w:rPr>
                <w:lang w:val="de-DE"/>
              </w:rPr>
              <w:t>06-13</w:t>
            </w:r>
          </w:p>
        </w:tc>
        <w:tc>
          <w:tcPr>
            <w:tcW w:w="2563" w:type="dxa"/>
            <w:vAlign w:val="center"/>
          </w:tcPr>
          <w:p w14:paraId="6CF06BD6" w14:textId="77777777" w:rsidR="00AF3004" w:rsidRDefault="00AF3004">
            <w:pPr>
              <w:pStyle w:val="xBeteckning1"/>
              <w:rPr>
                <w:lang w:val="de-DE"/>
              </w:rPr>
            </w:pPr>
          </w:p>
        </w:tc>
      </w:tr>
      <w:tr w:rsidR="00AF3004" w14:paraId="1A3466C3" w14:textId="77777777">
        <w:trPr>
          <w:cantSplit/>
          <w:trHeight w:val="238"/>
        </w:trPr>
        <w:tc>
          <w:tcPr>
            <w:tcW w:w="861" w:type="dxa"/>
            <w:vMerge/>
          </w:tcPr>
          <w:p w14:paraId="043E8F41" w14:textId="77777777" w:rsidR="00AF3004" w:rsidRDefault="00AF3004">
            <w:pPr>
              <w:pStyle w:val="xLedtext"/>
              <w:rPr>
                <w:lang w:val="de-DE"/>
              </w:rPr>
            </w:pPr>
          </w:p>
        </w:tc>
        <w:tc>
          <w:tcPr>
            <w:tcW w:w="4448" w:type="dxa"/>
            <w:vAlign w:val="bottom"/>
          </w:tcPr>
          <w:p w14:paraId="6F0A5DB8" w14:textId="77777777" w:rsidR="00AF3004" w:rsidRDefault="00AF3004">
            <w:pPr>
              <w:pStyle w:val="xLedtext"/>
              <w:rPr>
                <w:lang w:val="de-DE"/>
              </w:rPr>
            </w:pPr>
          </w:p>
        </w:tc>
        <w:tc>
          <w:tcPr>
            <w:tcW w:w="1725" w:type="dxa"/>
            <w:vAlign w:val="bottom"/>
          </w:tcPr>
          <w:p w14:paraId="7BBA4304" w14:textId="77777777" w:rsidR="00AF3004" w:rsidRDefault="00AF3004">
            <w:pPr>
              <w:pStyle w:val="xLedtext"/>
              <w:rPr>
                <w:lang w:val="de-DE"/>
              </w:rPr>
            </w:pPr>
          </w:p>
        </w:tc>
        <w:tc>
          <w:tcPr>
            <w:tcW w:w="2563" w:type="dxa"/>
            <w:vAlign w:val="bottom"/>
          </w:tcPr>
          <w:p w14:paraId="33A9F54D" w14:textId="77777777" w:rsidR="00AF3004" w:rsidRDefault="00AF3004">
            <w:pPr>
              <w:pStyle w:val="xLedtext"/>
              <w:rPr>
                <w:lang w:val="de-DE"/>
              </w:rPr>
            </w:pPr>
          </w:p>
        </w:tc>
      </w:tr>
      <w:tr w:rsidR="00AF3004" w14:paraId="49A8D536" w14:textId="77777777">
        <w:trPr>
          <w:cantSplit/>
          <w:trHeight w:val="238"/>
        </w:trPr>
        <w:tc>
          <w:tcPr>
            <w:tcW w:w="861" w:type="dxa"/>
            <w:vMerge/>
            <w:tcBorders>
              <w:bottom w:val="single" w:sz="4" w:space="0" w:color="auto"/>
            </w:tcBorders>
          </w:tcPr>
          <w:p w14:paraId="67570DDF" w14:textId="77777777" w:rsidR="00AF3004" w:rsidRDefault="00AF3004">
            <w:pPr>
              <w:pStyle w:val="xAvsandare3"/>
              <w:rPr>
                <w:lang w:val="de-DE"/>
              </w:rPr>
            </w:pPr>
          </w:p>
        </w:tc>
        <w:tc>
          <w:tcPr>
            <w:tcW w:w="4448" w:type="dxa"/>
            <w:tcBorders>
              <w:bottom w:val="single" w:sz="4" w:space="0" w:color="auto"/>
            </w:tcBorders>
            <w:vAlign w:val="center"/>
          </w:tcPr>
          <w:p w14:paraId="11BC0559" w14:textId="77777777" w:rsidR="00AF3004" w:rsidRDefault="00AF3004">
            <w:pPr>
              <w:pStyle w:val="xAvsandare3"/>
              <w:rPr>
                <w:lang w:val="de-DE"/>
              </w:rPr>
            </w:pPr>
          </w:p>
        </w:tc>
        <w:tc>
          <w:tcPr>
            <w:tcW w:w="1725" w:type="dxa"/>
            <w:tcBorders>
              <w:bottom w:val="single" w:sz="4" w:space="0" w:color="auto"/>
            </w:tcBorders>
            <w:vAlign w:val="center"/>
          </w:tcPr>
          <w:p w14:paraId="7525D8EF" w14:textId="36DB5D1A" w:rsidR="00AF3004" w:rsidRDefault="00AF3004">
            <w:pPr>
              <w:pStyle w:val="xDatum2"/>
              <w:rPr>
                <w:lang w:val="de-DE"/>
              </w:rPr>
            </w:pPr>
          </w:p>
        </w:tc>
        <w:tc>
          <w:tcPr>
            <w:tcW w:w="2563" w:type="dxa"/>
            <w:tcBorders>
              <w:bottom w:val="single" w:sz="4" w:space="0" w:color="auto"/>
            </w:tcBorders>
            <w:vAlign w:val="center"/>
          </w:tcPr>
          <w:p w14:paraId="48002C1B" w14:textId="158C09B9" w:rsidR="00AF3004" w:rsidRDefault="00AF3004">
            <w:pPr>
              <w:pStyle w:val="xBeteckning2"/>
              <w:rPr>
                <w:lang w:val="de-DE"/>
              </w:rPr>
            </w:pPr>
          </w:p>
        </w:tc>
      </w:tr>
      <w:tr w:rsidR="00AF3004" w14:paraId="017589EB" w14:textId="77777777">
        <w:trPr>
          <w:cantSplit/>
          <w:trHeight w:val="238"/>
        </w:trPr>
        <w:tc>
          <w:tcPr>
            <w:tcW w:w="861" w:type="dxa"/>
            <w:tcBorders>
              <w:top w:val="single" w:sz="4" w:space="0" w:color="auto"/>
            </w:tcBorders>
            <w:vAlign w:val="bottom"/>
          </w:tcPr>
          <w:p w14:paraId="6D084471" w14:textId="77777777" w:rsidR="00AF3004" w:rsidRDefault="00AF3004">
            <w:pPr>
              <w:pStyle w:val="xLedtext"/>
              <w:rPr>
                <w:lang w:val="de-DE"/>
              </w:rPr>
            </w:pPr>
          </w:p>
        </w:tc>
        <w:tc>
          <w:tcPr>
            <w:tcW w:w="4448" w:type="dxa"/>
            <w:tcBorders>
              <w:top w:val="single" w:sz="4" w:space="0" w:color="auto"/>
            </w:tcBorders>
            <w:vAlign w:val="bottom"/>
          </w:tcPr>
          <w:p w14:paraId="71369C5B" w14:textId="77777777" w:rsidR="00AF3004" w:rsidRDefault="00AF3004">
            <w:pPr>
              <w:pStyle w:val="xLedtext"/>
              <w:rPr>
                <w:lang w:val="de-DE"/>
              </w:rPr>
            </w:pPr>
          </w:p>
        </w:tc>
        <w:tc>
          <w:tcPr>
            <w:tcW w:w="4288" w:type="dxa"/>
            <w:gridSpan w:val="2"/>
            <w:tcBorders>
              <w:top w:val="single" w:sz="4" w:space="0" w:color="auto"/>
            </w:tcBorders>
            <w:vAlign w:val="bottom"/>
          </w:tcPr>
          <w:p w14:paraId="57195242" w14:textId="77777777" w:rsidR="00AF3004" w:rsidRDefault="00AF3004">
            <w:pPr>
              <w:pStyle w:val="xLedtext"/>
              <w:rPr>
                <w:lang w:val="de-DE"/>
              </w:rPr>
            </w:pPr>
          </w:p>
        </w:tc>
      </w:tr>
      <w:tr w:rsidR="00AF3004" w14:paraId="50DE11C5" w14:textId="77777777">
        <w:trPr>
          <w:cantSplit/>
          <w:trHeight w:val="238"/>
        </w:trPr>
        <w:tc>
          <w:tcPr>
            <w:tcW w:w="861" w:type="dxa"/>
          </w:tcPr>
          <w:p w14:paraId="1538AAFB" w14:textId="77777777" w:rsidR="00AF3004" w:rsidRDefault="00AF3004">
            <w:pPr>
              <w:pStyle w:val="xCelltext"/>
              <w:rPr>
                <w:lang w:val="de-DE"/>
              </w:rPr>
            </w:pPr>
          </w:p>
        </w:tc>
        <w:tc>
          <w:tcPr>
            <w:tcW w:w="4448" w:type="dxa"/>
            <w:vMerge w:val="restart"/>
          </w:tcPr>
          <w:p w14:paraId="3A0411E9" w14:textId="77777777" w:rsidR="00AF3004" w:rsidRDefault="00AF3004">
            <w:pPr>
              <w:pStyle w:val="xMottagare1"/>
            </w:pPr>
            <w:bookmarkStart w:id="0" w:name="_top"/>
            <w:bookmarkEnd w:id="0"/>
            <w:r>
              <w:t>Till Ålands lagting</w:t>
            </w:r>
          </w:p>
        </w:tc>
        <w:tc>
          <w:tcPr>
            <w:tcW w:w="4288" w:type="dxa"/>
            <w:gridSpan w:val="2"/>
            <w:vMerge w:val="restart"/>
          </w:tcPr>
          <w:p w14:paraId="492FFBDC" w14:textId="77777777" w:rsidR="00AF3004" w:rsidRDefault="00AF3004">
            <w:pPr>
              <w:pStyle w:val="xMottagare1"/>
              <w:tabs>
                <w:tab w:val="left" w:pos="2349"/>
              </w:tabs>
            </w:pPr>
          </w:p>
        </w:tc>
      </w:tr>
      <w:tr w:rsidR="00AF3004" w14:paraId="1A605BA9" w14:textId="77777777">
        <w:trPr>
          <w:cantSplit/>
          <w:trHeight w:val="238"/>
        </w:trPr>
        <w:tc>
          <w:tcPr>
            <w:tcW w:w="861" w:type="dxa"/>
          </w:tcPr>
          <w:p w14:paraId="725C8D27" w14:textId="77777777" w:rsidR="00AF3004" w:rsidRDefault="00AF3004">
            <w:pPr>
              <w:pStyle w:val="xCelltext"/>
            </w:pPr>
          </w:p>
        </w:tc>
        <w:tc>
          <w:tcPr>
            <w:tcW w:w="4448" w:type="dxa"/>
            <w:vMerge/>
            <w:vAlign w:val="center"/>
          </w:tcPr>
          <w:p w14:paraId="63A00228" w14:textId="77777777" w:rsidR="00AF3004" w:rsidRDefault="00AF3004">
            <w:pPr>
              <w:pStyle w:val="xCelltext"/>
            </w:pPr>
          </w:p>
        </w:tc>
        <w:tc>
          <w:tcPr>
            <w:tcW w:w="4288" w:type="dxa"/>
            <w:gridSpan w:val="2"/>
            <w:vMerge/>
            <w:vAlign w:val="center"/>
          </w:tcPr>
          <w:p w14:paraId="0C7FB571" w14:textId="77777777" w:rsidR="00AF3004" w:rsidRDefault="00AF3004">
            <w:pPr>
              <w:pStyle w:val="xCelltext"/>
            </w:pPr>
          </w:p>
        </w:tc>
      </w:tr>
      <w:tr w:rsidR="00AF3004" w14:paraId="15788B2C" w14:textId="77777777">
        <w:trPr>
          <w:cantSplit/>
          <w:trHeight w:val="238"/>
        </w:trPr>
        <w:tc>
          <w:tcPr>
            <w:tcW w:w="861" w:type="dxa"/>
          </w:tcPr>
          <w:p w14:paraId="7DA9314A" w14:textId="77777777" w:rsidR="00AF3004" w:rsidRDefault="00AF3004">
            <w:pPr>
              <w:pStyle w:val="xCelltext"/>
            </w:pPr>
          </w:p>
        </w:tc>
        <w:tc>
          <w:tcPr>
            <w:tcW w:w="4448" w:type="dxa"/>
            <w:vMerge/>
            <w:vAlign w:val="center"/>
          </w:tcPr>
          <w:p w14:paraId="5ED4EE59" w14:textId="77777777" w:rsidR="00AF3004" w:rsidRDefault="00AF3004">
            <w:pPr>
              <w:pStyle w:val="xCelltext"/>
            </w:pPr>
          </w:p>
        </w:tc>
        <w:tc>
          <w:tcPr>
            <w:tcW w:w="4288" w:type="dxa"/>
            <w:gridSpan w:val="2"/>
            <w:vMerge/>
            <w:vAlign w:val="center"/>
          </w:tcPr>
          <w:p w14:paraId="29C8BFF3" w14:textId="77777777" w:rsidR="00AF3004" w:rsidRDefault="00AF3004">
            <w:pPr>
              <w:pStyle w:val="xCelltext"/>
            </w:pPr>
          </w:p>
        </w:tc>
      </w:tr>
      <w:tr w:rsidR="00AF3004" w14:paraId="4D78038E" w14:textId="77777777">
        <w:trPr>
          <w:cantSplit/>
          <w:trHeight w:val="238"/>
        </w:trPr>
        <w:tc>
          <w:tcPr>
            <w:tcW w:w="861" w:type="dxa"/>
          </w:tcPr>
          <w:p w14:paraId="4C7FCBCF" w14:textId="77777777" w:rsidR="00AF3004" w:rsidRDefault="00AF3004">
            <w:pPr>
              <w:pStyle w:val="xCelltext"/>
            </w:pPr>
          </w:p>
        </w:tc>
        <w:tc>
          <w:tcPr>
            <w:tcW w:w="4448" w:type="dxa"/>
            <w:vMerge/>
            <w:vAlign w:val="center"/>
          </w:tcPr>
          <w:p w14:paraId="5DBAA036" w14:textId="77777777" w:rsidR="00AF3004" w:rsidRDefault="00AF3004">
            <w:pPr>
              <w:pStyle w:val="xCelltext"/>
            </w:pPr>
          </w:p>
        </w:tc>
        <w:tc>
          <w:tcPr>
            <w:tcW w:w="4288" w:type="dxa"/>
            <w:gridSpan w:val="2"/>
            <w:vMerge/>
            <w:vAlign w:val="center"/>
          </w:tcPr>
          <w:p w14:paraId="5BA1138E" w14:textId="77777777" w:rsidR="00AF3004" w:rsidRDefault="00AF3004">
            <w:pPr>
              <w:pStyle w:val="xCelltext"/>
            </w:pPr>
          </w:p>
        </w:tc>
      </w:tr>
      <w:tr w:rsidR="00AF3004" w14:paraId="78005BB3" w14:textId="77777777">
        <w:trPr>
          <w:cantSplit/>
          <w:trHeight w:val="238"/>
        </w:trPr>
        <w:tc>
          <w:tcPr>
            <w:tcW w:w="861" w:type="dxa"/>
          </w:tcPr>
          <w:p w14:paraId="102D37AE" w14:textId="77777777" w:rsidR="00AF3004" w:rsidRDefault="00AF3004">
            <w:pPr>
              <w:pStyle w:val="xCelltext"/>
            </w:pPr>
          </w:p>
        </w:tc>
        <w:tc>
          <w:tcPr>
            <w:tcW w:w="4448" w:type="dxa"/>
            <w:vMerge/>
            <w:vAlign w:val="center"/>
          </w:tcPr>
          <w:p w14:paraId="31BDC090" w14:textId="77777777" w:rsidR="00AF3004" w:rsidRDefault="00AF3004">
            <w:pPr>
              <w:pStyle w:val="xCelltext"/>
            </w:pPr>
          </w:p>
        </w:tc>
        <w:tc>
          <w:tcPr>
            <w:tcW w:w="4288" w:type="dxa"/>
            <w:gridSpan w:val="2"/>
            <w:vMerge/>
            <w:vAlign w:val="center"/>
          </w:tcPr>
          <w:p w14:paraId="5791308C" w14:textId="77777777" w:rsidR="00AF3004" w:rsidRDefault="00AF3004">
            <w:pPr>
              <w:pStyle w:val="xCelltext"/>
            </w:pPr>
          </w:p>
        </w:tc>
      </w:tr>
    </w:tbl>
    <w:p w14:paraId="40CAD0FF"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7C545039" w14:textId="6FCBEF4D" w:rsidR="00330652" w:rsidRPr="005158FE" w:rsidRDefault="00EA0223" w:rsidP="00330652">
      <w:pPr>
        <w:pStyle w:val="ANormal"/>
        <w:jc w:val="left"/>
        <w:rPr>
          <w:rFonts w:ascii="Arial" w:hAnsi="Arial" w:cs="Arial"/>
          <w:b/>
          <w:bCs/>
          <w:sz w:val="26"/>
          <w:szCs w:val="26"/>
        </w:rPr>
      </w:pPr>
      <w:r>
        <w:rPr>
          <w:rFonts w:ascii="Arial" w:hAnsi="Arial" w:cs="Arial"/>
          <w:b/>
          <w:bCs/>
          <w:sz w:val="26"/>
          <w:szCs w:val="26"/>
        </w:rPr>
        <w:t xml:space="preserve">Höjning och indexering av </w:t>
      </w:r>
      <w:r w:rsidR="006C53A4">
        <w:rPr>
          <w:rFonts w:ascii="Arial" w:hAnsi="Arial" w:cs="Arial"/>
          <w:b/>
          <w:bCs/>
          <w:sz w:val="26"/>
          <w:szCs w:val="26"/>
        </w:rPr>
        <w:t>avbytarstöd</w:t>
      </w:r>
      <w:r>
        <w:rPr>
          <w:rFonts w:ascii="Arial" w:hAnsi="Arial" w:cs="Arial"/>
          <w:b/>
          <w:bCs/>
          <w:sz w:val="26"/>
          <w:szCs w:val="26"/>
        </w:rPr>
        <w:t>et</w:t>
      </w:r>
    </w:p>
    <w:p w14:paraId="5BEA7937" w14:textId="77777777" w:rsidR="00AF3004" w:rsidRDefault="00AF3004">
      <w:pPr>
        <w:pStyle w:val="ANormal"/>
      </w:pPr>
    </w:p>
    <w:p w14:paraId="4D391A02" w14:textId="77777777" w:rsidR="00AF3004" w:rsidRDefault="00AF3004">
      <w:pPr>
        <w:pStyle w:val="ANormal"/>
      </w:pPr>
    </w:p>
    <w:p w14:paraId="22A78F34" w14:textId="77777777" w:rsidR="00AF3004" w:rsidRDefault="00AF3004">
      <w:pPr>
        <w:pStyle w:val="RubrikA"/>
      </w:pPr>
      <w:bookmarkStart w:id="1" w:name="_Toc168665034"/>
      <w:r>
        <w:t>Huvudsakligt innehåll</w:t>
      </w:r>
      <w:bookmarkEnd w:id="1"/>
    </w:p>
    <w:p w14:paraId="112D7484" w14:textId="77777777" w:rsidR="00AF3004" w:rsidRDefault="00AF3004">
      <w:pPr>
        <w:pStyle w:val="Rubrikmellanrum"/>
      </w:pPr>
    </w:p>
    <w:p w14:paraId="56B29704" w14:textId="77777777" w:rsidR="003D4E3E" w:rsidRDefault="003D4E3E">
      <w:pPr>
        <w:pStyle w:val="ANormal"/>
      </w:pPr>
    </w:p>
    <w:p w14:paraId="314FE552" w14:textId="777CC37C" w:rsidR="006C53A4" w:rsidRDefault="00330652">
      <w:pPr>
        <w:pStyle w:val="ANormal"/>
      </w:pPr>
      <w:r>
        <w:t xml:space="preserve">Landskapsregeringen föreslår att </w:t>
      </w:r>
      <w:r w:rsidR="006C53A4">
        <w:t xml:space="preserve">landskapslagen om avbytarstöd ändras </w:t>
      </w:r>
      <w:r w:rsidR="00B370FA">
        <w:t xml:space="preserve">så att </w:t>
      </w:r>
      <w:r w:rsidR="006C53A4">
        <w:t>avbytarstödets belopp</w:t>
      </w:r>
      <w:r w:rsidR="00B370FA">
        <w:t xml:space="preserve"> höjs </w:t>
      </w:r>
      <w:r w:rsidR="002737AC">
        <w:t>samt</w:t>
      </w:r>
      <w:r w:rsidR="00B370FA">
        <w:t xml:space="preserve"> </w:t>
      </w:r>
      <w:r w:rsidR="00AE5A5B">
        <w:t xml:space="preserve">från och med 2028 </w:t>
      </w:r>
      <w:r w:rsidR="00B370FA">
        <w:t xml:space="preserve">knyts till </w:t>
      </w:r>
      <w:r w:rsidR="00A81D0E">
        <w:rPr>
          <w:szCs w:val="22"/>
        </w:rPr>
        <w:t>det konsumentprisindex för Åland som fastställs av Ålands statistik- och utredningsbyrå.</w:t>
      </w:r>
    </w:p>
    <w:p w14:paraId="6D4EAB5F" w14:textId="11443C78" w:rsidR="00D7067B" w:rsidRDefault="003D4E3E">
      <w:pPr>
        <w:pStyle w:val="ANormal"/>
      </w:pPr>
      <w:r>
        <w:tab/>
      </w:r>
      <w:r w:rsidR="00D7067B" w:rsidRPr="00D7067B">
        <w:t xml:space="preserve">Avsikten är att de föreslagna </w:t>
      </w:r>
      <w:r w:rsidR="000C4054">
        <w:t>ändringarna</w:t>
      </w:r>
      <w:r w:rsidR="00D7067B" w:rsidRPr="00D7067B">
        <w:t xml:space="preserve"> ska träda i kraft så snart som möjligt.</w:t>
      </w:r>
    </w:p>
    <w:p w14:paraId="0A832477" w14:textId="77777777" w:rsidR="002159D4" w:rsidRDefault="002159D4">
      <w:pPr>
        <w:pStyle w:val="ANormal"/>
      </w:pPr>
    </w:p>
    <w:p w14:paraId="0FA10AF5" w14:textId="77777777" w:rsidR="00AF3004" w:rsidRDefault="007B06D9">
      <w:pPr>
        <w:pStyle w:val="ANormal"/>
        <w:jc w:val="center"/>
      </w:pPr>
      <w:hyperlink w:anchor="_top" w:tooltip="Klicka för att gå till toppen av dokumentet" w:history="1">
        <w:r w:rsidR="00AF3004">
          <w:rPr>
            <w:rStyle w:val="Hyperlnk"/>
          </w:rPr>
          <w:t>__________________</w:t>
        </w:r>
      </w:hyperlink>
    </w:p>
    <w:p w14:paraId="302E03F0" w14:textId="77777777" w:rsidR="00AF3004" w:rsidRDefault="00AF3004">
      <w:pPr>
        <w:pStyle w:val="ANormal"/>
      </w:pPr>
    </w:p>
    <w:p w14:paraId="7059EB19" w14:textId="77777777" w:rsidR="00AF3004" w:rsidRDefault="00AF3004">
      <w:pPr>
        <w:pStyle w:val="ANormal"/>
      </w:pPr>
      <w:r>
        <w:br w:type="page"/>
      </w:r>
    </w:p>
    <w:p w14:paraId="449D00EA" w14:textId="77777777" w:rsidR="00AF3004" w:rsidRDefault="00AF3004">
      <w:pPr>
        <w:pStyle w:val="Innehll1"/>
      </w:pPr>
      <w:r>
        <w:lastRenderedPageBreak/>
        <w:t>INNEHÅLL</w:t>
      </w:r>
    </w:p>
    <w:p w14:paraId="11868BDB" w14:textId="2755A0BC" w:rsidR="0017149C"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68665034" w:history="1">
        <w:r w:rsidR="0017149C" w:rsidRPr="00962D9B">
          <w:rPr>
            <w:rStyle w:val="Hyperlnk"/>
          </w:rPr>
          <w:t>Huvudsakligt innehåll</w:t>
        </w:r>
        <w:r w:rsidR="0017149C">
          <w:rPr>
            <w:webHidden/>
          </w:rPr>
          <w:tab/>
        </w:r>
        <w:r w:rsidR="0017149C">
          <w:rPr>
            <w:webHidden/>
          </w:rPr>
          <w:fldChar w:fldCharType="begin"/>
        </w:r>
        <w:r w:rsidR="0017149C">
          <w:rPr>
            <w:webHidden/>
          </w:rPr>
          <w:instrText xml:space="preserve"> PAGEREF _Toc168665034 \h </w:instrText>
        </w:r>
        <w:r w:rsidR="0017149C">
          <w:rPr>
            <w:webHidden/>
          </w:rPr>
        </w:r>
        <w:r w:rsidR="0017149C">
          <w:rPr>
            <w:webHidden/>
          </w:rPr>
          <w:fldChar w:fldCharType="separate"/>
        </w:r>
        <w:r w:rsidR="00046DD7">
          <w:rPr>
            <w:webHidden/>
          </w:rPr>
          <w:t>1</w:t>
        </w:r>
        <w:r w:rsidR="0017149C">
          <w:rPr>
            <w:webHidden/>
          </w:rPr>
          <w:fldChar w:fldCharType="end"/>
        </w:r>
      </w:hyperlink>
    </w:p>
    <w:p w14:paraId="71B009BA" w14:textId="3536512E" w:rsidR="0017149C" w:rsidRDefault="007B06D9">
      <w:pPr>
        <w:pStyle w:val="Innehll1"/>
        <w:rPr>
          <w:rFonts w:asciiTheme="minorHAnsi" w:eastAsiaTheme="minorEastAsia" w:hAnsiTheme="minorHAnsi" w:cstheme="minorBidi"/>
          <w:kern w:val="2"/>
          <w:sz w:val="24"/>
          <w:szCs w:val="24"/>
          <w:lang w:val="sv-FI" w:eastAsia="sv-FI"/>
          <w14:ligatures w14:val="standardContextual"/>
        </w:rPr>
      </w:pPr>
      <w:hyperlink w:anchor="_Toc168665035" w:history="1">
        <w:r w:rsidR="0017149C" w:rsidRPr="00962D9B">
          <w:rPr>
            <w:rStyle w:val="Hyperlnk"/>
          </w:rPr>
          <w:t>Allmän motivering</w:t>
        </w:r>
        <w:r w:rsidR="0017149C">
          <w:rPr>
            <w:webHidden/>
          </w:rPr>
          <w:tab/>
        </w:r>
        <w:r w:rsidR="0017149C">
          <w:rPr>
            <w:webHidden/>
          </w:rPr>
          <w:fldChar w:fldCharType="begin"/>
        </w:r>
        <w:r w:rsidR="0017149C">
          <w:rPr>
            <w:webHidden/>
          </w:rPr>
          <w:instrText xml:space="preserve"> PAGEREF _Toc168665035 \h </w:instrText>
        </w:r>
        <w:r w:rsidR="0017149C">
          <w:rPr>
            <w:webHidden/>
          </w:rPr>
        </w:r>
        <w:r w:rsidR="0017149C">
          <w:rPr>
            <w:webHidden/>
          </w:rPr>
          <w:fldChar w:fldCharType="separate"/>
        </w:r>
        <w:r w:rsidR="00046DD7">
          <w:rPr>
            <w:webHidden/>
          </w:rPr>
          <w:t>3</w:t>
        </w:r>
        <w:r w:rsidR="0017149C">
          <w:rPr>
            <w:webHidden/>
          </w:rPr>
          <w:fldChar w:fldCharType="end"/>
        </w:r>
      </w:hyperlink>
    </w:p>
    <w:p w14:paraId="0972151E" w14:textId="30E32729" w:rsidR="0017149C" w:rsidRDefault="007B06D9">
      <w:pPr>
        <w:pStyle w:val="Innehll2"/>
        <w:rPr>
          <w:rFonts w:asciiTheme="minorHAnsi" w:eastAsiaTheme="minorEastAsia" w:hAnsiTheme="minorHAnsi" w:cstheme="minorBidi"/>
          <w:kern w:val="2"/>
          <w:sz w:val="24"/>
          <w:szCs w:val="24"/>
          <w:lang w:val="sv-FI" w:eastAsia="sv-FI"/>
          <w14:ligatures w14:val="standardContextual"/>
        </w:rPr>
      </w:pPr>
      <w:hyperlink w:anchor="_Toc168665036" w:history="1">
        <w:r w:rsidR="0017149C" w:rsidRPr="00962D9B">
          <w:rPr>
            <w:rStyle w:val="Hyperlnk"/>
          </w:rPr>
          <w:t>1. Bakgrund</w:t>
        </w:r>
        <w:r w:rsidR="0017149C">
          <w:rPr>
            <w:webHidden/>
          </w:rPr>
          <w:tab/>
        </w:r>
        <w:r w:rsidR="0017149C">
          <w:rPr>
            <w:webHidden/>
          </w:rPr>
          <w:fldChar w:fldCharType="begin"/>
        </w:r>
        <w:r w:rsidR="0017149C">
          <w:rPr>
            <w:webHidden/>
          </w:rPr>
          <w:instrText xml:space="preserve"> PAGEREF _Toc168665036 \h </w:instrText>
        </w:r>
        <w:r w:rsidR="0017149C">
          <w:rPr>
            <w:webHidden/>
          </w:rPr>
        </w:r>
        <w:r w:rsidR="0017149C">
          <w:rPr>
            <w:webHidden/>
          </w:rPr>
          <w:fldChar w:fldCharType="separate"/>
        </w:r>
        <w:r w:rsidR="00046DD7">
          <w:rPr>
            <w:webHidden/>
          </w:rPr>
          <w:t>3</w:t>
        </w:r>
        <w:r w:rsidR="0017149C">
          <w:rPr>
            <w:webHidden/>
          </w:rPr>
          <w:fldChar w:fldCharType="end"/>
        </w:r>
      </w:hyperlink>
    </w:p>
    <w:p w14:paraId="78A0CCC7" w14:textId="72551E0D" w:rsidR="0017149C" w:rsidRDefault="007B06D9">
      <w:pPr>
        <w:pStyle w:val="Innehll2"/>
        <w:rPr>
          <w:rFonts w:asciiTheme="minorHAnsi" w:eastAsiaTheme="minorEastAsia" w:hAnsiTheme="minorHAnsi" w:cstheme="minorBidi"/>
          <w:kern w:val="2"/>
          <w:sz w:val="24"/>
          <w:szCs w:val="24"/>
          <w:lang w:val="sv-FI" w:eastAsia="sv-FI"/>
          <w14:ligatures w14:val="standardContextual"/>
        </w:rPr>
      </w:pPr>
      <w:hyperlink w:anchor="_Toc168665037" w:history="1">
        <w:r w:rsidR="0017149C" w:rsidRPr="00962D9B">
          <w:rPr>
            <w:rStyle w:val="Hyperlnk"/>
          </w:rPr>
          <w:t>2. Gällande lagstiftning</w:t>
        </w:r>
        <w:r w:rsidR="0017149C">
          <w:rPr>
            <w:webHidden/>
          </w:rPr>
          <w:tab/>
        </w:r>
        <w:r w:rsidR="0017149C">
          <w:rPr>
            <w:webHidden/>
          </w:rPr>
          <w:fldChar w:fldCharType="begin"/>
        </w:r>
        <w:r w:rsidR="0017149C">
          <w:rPr>
            <w:webHidden/>
          </w:rPr>
          <w:instrText xml:space="preserve"> PAGEREF _Toc168665037 \h </w:instrText>
        </w:r>
        <w:r w:rsidR="0017149C">
          <w:rPr>
            <w:webHidden/>
          </w:rPr>
        </w:r>
        <w:r w:rsidR="0017149C">
          <w:rPr>
            <w:webHidden/>
          </w:rPr>
          <w:fldChar w:fldCharType="separate"/>
        </w:r>
        <w:r w:rsidR="00046DD7">
          <w:rPr>
            <w:webHidden/>
          </w:rPr>
          <w:t>3</w:t>
        </w:r>
        <w:r w:rsidR="0017149C">
          <w:rPr>
            <w:webHidden/>
          </w:rPr>
          <w:fldChar w:fldCharType="end"/>
        </w:r>
      </w:hyperlink>
    </w:p>
    <w:p w14:paraId="4BDCE6ED" w14:textId="24FAD40E" w:rsidR="0017149C" w:rsidRDefault="007B06D9">
      <w:pPr>
        <w:pStyle w:val="Innehll2"/>
        <w:rPr>
          <w:rFonts w:asciiTheme="minorHAnsi" w:eastAsiaTheme="minorEastAsia" w:hAnsiTheme="minorHAnsi" w:cstheme="minorBidi"/>
          <w:kern w:val="2"/>
          <w:sz w:val="24"/>
          <w:szCs w:val="24"/>
          <w:lang w:val="sv-FI" w:eastAsia="sv-FI"/>
          <w14:ligatures w14:val="standardContextual"/>
        </w:rPr>
      </w:pPr>
      <w:hyperlink w:anchor="_Toc168665038" w:history="1">
        <w:r w:rsidR="0017149C" w:rsidRPr="00962D9B">
          <w:rPr>
            <w:rStyle w:val="Hyperlnk"/>
          </w:rPr>
          <w:t>3. Landskapsregeringens förslag</w:t>
        </w:r>
        <w:r w:rsidR="0017149C">
          <w:rPr>
            <w:webHidden/>
          </w:rPr>
          <w:tab/>
        </w:r>
        <w:r w:rsidR="0017149C">
          <w:rPr>
            <w:webHidden/>
          </w:rPr>
          <w:fldChar w:fldCharType="begin"/>
        </w:r>
        <w:r w:rsidR="0017149C">
          <w:rPr>
            <w:webHidden/>
          </w:rPr>
          <w:instrText xml:space="preserve"> PAGEREF _Toc168665038 \h </w:instrText>
        </w:r>
        <w:r w:rsidR="0017149C">
          <w:rPr>
            <w:webHidden/>
          </w:rPr>
        </w:r>
        <w:r w:rsidR="0017149C">
          <w:rPr>
            <w:webHidden/>
          </w:rPr>
          <w:fldChar w:fldCharType="separate"/>
        </w:r>
        <w:r w:rsidR="00046DD7">
          <w:rPr>
            <w:webHidden/>
          </w:rPr>
          <w:t>3</w:t>
        </w:r>
        <w:r w:rsidR="0017149C">
          <w:rPr>
            <w:webHidden/>
          </w:rPr>
          <w:fldChar w:fldCharType="end"/>
        </w:r>
      </w:hyperlink>
    </w:p>
    <w:p w14:paraId="7493FD04" w14:textId="071F0064" w:rsidR="0017149C" w:rsidRDefault="007B06D9">
      <w:pPr>
        <w:pStyle w:val="Innehll2"/>
        <w:rPr>
          <w:rFonts w:asciiTheme="minorHAnsi" w:eastAsiaTheme="minorEastAsia" w:hAnsiTheme="minorHAnsi" w:cstheme="minorBidi"/>
          <w:kern w:val="2"/>
          <w:sz w:val="24"/>
          <w:szCs w:val="24"/>
          <w:lang w:val="sv-FI" w:eastAsia="sv-FI"/>
          <w14:ligatures w14:val="standardContextual"/>
        </w:rPr>
      </w:pPr>
      <w:hyperlink w:anchor="_Toc168665039" w:history="1">
        <w:r w:rsidR="0017149C" w:rsidRPr="00962D9B">
          <w:rPr>
            <w:rStyle w:val="Hyperlnk"/>
          </w:rPr>
          <w:t>4. Förslagets konsekvenser</w:t>
        </w:r>
        <w:r w:rsidR="0017149C">
          <w:rPr>
            <w:webHidden/>
          </w:rPr>
          <w:tab/>
        </w:r>
        <w:r w:rsidR="0017149C">
          <w:rPr>
            <w:webHidden/>
          </w:rPr>
          <w:fldChar w:fldCharType="begin"/>
        </w:r>
        <w:r w:rsidR="0017149C">
          <w:rPr>
            <w:webHidden/>
          </w:rPr>
          <w:instrText xml:space="preserve"> PAGEREF _Toc168665039 \h </w:instrText>
        </w:r>
        <w:r w:rsidR="0017149C">
          <w:rPr>
            <w:webHidden/>
          </w:rPr>
        </w:r>
        <w:r w:rsidR="0017149C">
          <w:rPr>
            <w:webHidden/>
          </w:rPr>
          <w:fldChar w:fldCharType="separate"/>
        </w:r>
        <w:r w:rsidR="00046DD7">
          <w:rPr>
            <w:webHidden/>
          </w:rPr>
          <w:t>4</w:t>
        </w:r>
        <w:r w:rsidR="0017149C">
          <w:rPr>
            <w:webHidden/>
          </w:rPr>
          <w:fldChar w:fldCharType="end"/>
        </w:r>
      </w:hyperlink>
    </w:p>
    <w:p w14:paraId="6C5E8A5F" w14:textId="0AD32047" w:rsidR="0017149C" w:rsidRDefault="007B06D9">
      <w:pPr>
        <w:pStyle w:val="Innehll3"/>
        <w:rPr>
          <w:rFonts w:asciiTheme="minorHAnsi" w:eastAsiaTheme="minorEastAsia" w:hAnsiTheme="minorHAnsi" w:cstheme="minorBidi"/>
          <w:kern w:val="2"/>
          <w:sz w:val="24"/>
          <w:szCs w:val="24"/>
          <w:lang w:val="sv-FI" w:eastAsia="sv-FI"/>
          <w14:ligatures w14:val="standardContextual"/>
        </w:rPr>
      </w:pPr>
      <w:hyperlink w:anchor="_Toc168665040" w:history="1">
        <w:r w:rsidR="0017149C" w:rsidRPr="00962D9B">
          <w:rPr>
            <w:rStyle w:val="Hyperlnk"/>
          </w:rPr>
          <w:t>4.1 Ekonomiska konsekvenser</w:t>
        </w:r>
        <w:r w:rsidR="0017149C">
          <w:rPr>
            <w:webHidden/>
          </w:rPr>
          <w:tab/>
        </w:r>
        <w:r w:rsidR="0017149C">
          <w:rPr>
            <w:webHidden/>
          </w:rPr>
          <w:fldChar w:fldCharType="begin"/>
        </w:r>
        <w:r w:rsidR="0017149C">
          <w:rPr>
            <w:webHidden/>
          </w:rPr>
          <w:instrText xml:space="preserve"> PAGEREF _Toc168665040 \h </w:instrText>
        </w:r>
        <w:r w:rsidR="0017149C">
          <w:rPr>
            <w:webHidden/>
          </w:rPr>
        </w:r>
        <w:r w:rsidR="0017149C">
          <w:rPr>
            <w:webHidden/>
          </w:rPr>
          <w:fldChar w:fldCharType="separate"/>
        </w:r>
        <w:r w:rsidR="00046DD7">
          <w:rPr>
            <w:webHidden/>
          </w:rPr>
          <w:t>4</w:t>
        </w:r>
        <w:r w:rsidR="0017149C">
          <w:rPr>
            <w:webHidden/>
          </w:rPr>
          <w:fldChar w:fldCharType="end"/>
        </w:r>
      </w:hyperlink>
    </w:p>
    <w:p w14:paraId="01EF4B89" w14:textId="299D6FB2" w:rsidR="0017149C" w:rsidRDefault="007B06D9">
      <w:pPr>
        <w:pStyle w:val="Innehll3"/>
        <w:rPr>
          <w:rFonts w:asciiTheme="minorHAnsi" w:eastAsiaTheme="minorEastAsia" w:hAnsiTheme="minorHAnsi" w:cstheme="minorBidi"/>
          <w:kern w:val="2"/>
          <w:sz w:val="24"/>
          <w:szCs w:val="24"/>
          <w:lang w:val="sv-FI" w:eastAsia="sv-FI"/>
          <w14:ligatures w14:val="standardContextual"/>
        </w:rPr>
      </w:pPr>
      <w:hyperlink w:anchor="_Toc168665041" w:history="1">
        <w:r w:rsidR="0017149C" w:rsidRPr="00962D9B">
          <w:rPr>
            <w:rStyle w:val="Hyperlnk"/>
          </w:rPr>
          <w:t>4.2 Administrativa konsekvenser</w:t>
        </w:r>
        <w:r w:rsidR="0017149C">
          <w:rPr>
            <w:webHidden/>
          </w:rPr>
          <w:tab/>
        </w:r>
        <w:r w:rsidR="0017149C">
          <w:rPr>
            <w:webHidden/>
          </w:rPr>
          <w:fldChar w:fldCharType="begin"/>
        </w:r>
        <w:r w:rsidR="0017149C">
          <w:rPr>
            <w:webHidden/>
          </w:rPr>
          <w:instrText xml:space="preserve"> PAGEREF _Toc168665041 \h </w:instrText>
        </w:r>
        <w:r w:rsidR="0017149C">
          <w:rPr>
            <w:webHidden/>
          </w:rPr>
        </w:r>
        <w:r w:rsidR="0017149C">
          <w:rPr>
            <w:webHidden/>
          </w:rPr>
          <w:fldChar w:fldCharType="separate"/>
        </w:r>
        <w:r w:rsidR="00046DD7">
          <w:rPr>
            <w:webHidden/>
          </w:rPr>
          <w:t>4</w:t>
        </w:r>
        <w:r w:rsidR="0017149C">
          <w:rPr>
            <w:webHidden/>
          </w:rPr>
          <w:fldChar w:fldCharType="end"/>
        </w:r>
      </w:hyperlink>
    </w:p>
    <w:p w14:paraId="54318555" w14:textId="0B208761" w:rsidR="0017149C" w:rsidRDefault="007B06D9">
      <w:pPr>
        <w:pStyle w:val="Innehll3"/>
        <w:rPr>
          <w:rFonts w:asciiTheme="minorHAnsi" w:eastAsiaTheme="minorEastAsia" w:hAnsiTheme="minorHAnsi" w:cstheme="minorBidi"/>
          <w:kern w:val="2"/>
          <w:sz w:val="24"/>
          <w:szCs w:val="24"/>
          <w:lang w:val="sv-FI" w:eastAsia="sv-FI"/>
          <w14:ligatures w14:val="standardContextual"/>
        </w:rPr>
      </w:pPr>
      <w:hyperlink w:anchor="_Toc168665042" w:history="1">
        <w:r w:rsidR="0017149C" w:rsidRPr="00962D9B">
          <w:rPr>
            <w:rStyle w:val="Hyperlnk"/>
          </w:rPr>
          <w:t>4.3 Jämställdhets- och barnkonsekvenser</w:t>
        </w:r>
        <w:r w:rsidR="0017149C">
          <w:rPr>
            <w:webHidden/>
          </w:rPr>
          <w:tab/>
        </w:r>
        <w:r w:rsidR="0017149C">
          <w:rPr>
            <w:webHidden/>
          </w:rPr>
          <w:fldChar w:fldCharType="begin"/>
        </w:r>
        <w:r w:rsidR="0017149C">
          <w:rPr>
            <w:webHidden/>
          </w:rPr>
          <w:instrText xml:space="preserve"> PAGEREF _Toc168665042 \h </w:instrText>
        </w:r>
        <w:r w:rsidR="0017149C">
          <w:rPr>
            <w:webHidden/>
          </w:rPr>
        </w:r>
        <w:r w:rsidR="0017149C">
          <w:rPr>
            <w:webHidden/>
          </w:rPr>
          <w:fldChar w:fldCharType="separate"/>
        </w:r>
        <w:r w:rsidR="00046DD7">
          <w:rPr>
            <w:webHidden/>
          </w:rPr>
          <w:t>4</w:t>
        </w:r>
        <w:r w:rsidR="0017149C">
          <w:rPr>
            <w:webHidden/>
          </w:rPr>
          <w:fldChar w:fldCharType="end"/>
        </w:r>
      </w:hyperlink>
    </w:p>
    <w:p w14:paraId="0AD5016D" w14:textId="7A7D0E61" w:rsidR="0017149C" w:rsidRDefault="007B06D9">
      <w:pPr>
        <w:pStyle w:val="Innehll3"/>
        <w:rPr>
          <w:rFonts w:asciiTheme="minorHAnsi" w:eastAsiaTheme="minorEastAsia" w:hAnsiTheme="minorHAnsi" w:cstheme="minorBidi"/>
          <w:kern w:val="2"/>
          <w:sz w:val="24"/>
          <w:szCs w:val="24"/>
          <w:lang w:val="sv-FI" w:eastAsia="sv-FI"/>
          <w14:ligatures w14:val="standardContextual"/>
        </w:rPr>
      </w:pPr>
      <w:hyperlink w:anchor="_Toc168665043" w:history="1">
        <w:r w:rsidR="0017149C" w:rsidRPr="00962D9B">
          <w:rPr>
            <w:rStyle w:val="Hyperlnk"/>
          </w:rPr>
          <w:t>4.4 Miljömässiga konsekvenser</w:t>
        </w:r>
        <w:r w:rsidR="0017149C">
          <w:rPr>
            <w:webHidden/>
          </w:rPr>
          <w:tab/>
        </w:r>
        <w:r w:rsidR="0017149C">
          <w:rPr>
            <w:webHidden/>
          </w:rPr>
          <w:fldChar w:fldCharType="begin"/>
        </w:r>
        <w:r w:rsidR="0017149C">
          <w:rPr>
            <w:webHidden/>
          </w:rPr>
          <w:instrText xml:space="preserve"> PAGEREF _Toc168665043 \h </w:instrText>
        </w:r>
        <w:r w:rsidR="0017149C">
          <w:rPr>
            <w:webHidden/>
          </w:rPr>
        </w:r>
        <w:r w:rsidR="0017149C">
          <w:rPr>
            <w:webHidden/>
          </w:rPr>
          <w:fldChar w:fldCharType="separate"/>
        </w:r>
        <w:r w:rsidR="00046DD7">
          <w:rPr>
            <w:webHidden/>
          </w:rPr>
          <w:t>4</w:t>
        </w:r>
        <w:r w:rsidR="0017149C">
          <w:rPr>
            <w:webHidden/>
          </w:rPr>
          <w:fldChar w:fldCharType="end"/>
        </w:r>
      </w:hyperlink>
    </w:p>
    <w:p w14:paraId="28A45A29" w14:textId="7A905417" w:rsidR="0017149C" w:rsidRDefault="007B06D9">
      <w:pPr>
        <w:pStyle w:val="Innehll2"/>
        <w:rPr>
          <w:rFonts w:asciiTheme="minorHAnsi" w:eastAsiaTheme="minorEastAsia" w:hAnsiTheme="minorHAnsi" w:cstheme="minorBidi"/>
          <w:kern w:val="2"/>
          <w:sz w:val="24"/>
          <w:szCs w:val="24"/>
          <w:lang w:val="sv-FI" w:eastAsia="sv-FI"/>
          <w14:ligatures w14:val="standardContextual"/>
        </w:rPr>
      </w:pPr>
      <w:hyperlink w:anchor="_Toc168665044" w:history="1">
        <w:r w:rsidR="0017149C" w:rsidRPr="00962D9B">
          <w:rPr>
            <w:rStyle w:val="Hyperlnk"/>
          </w:rPr>
          <w:t>5. Lagstiftningsbehörighet</w:t>
        </w:r>
        <w:r w:rsidR="0017149C">
          <w:rPr>
            <w:webHidden/>
          </w:rPr>
          <w:tab/>
        </w:r>
        <w:r w:rsidR="0017149C">
          <w:rPr>
            <w:webHidden/>
          </w:rPr>
          <w:fldChar w:fldCharType="begin"/>
        </w:r>
        <w:r w:rsidR="0017149C">
          <w:rPr>
            <w:webHidden/>
          </w:rPr>
          <w:instrText xml:space="preserve"> PAGEREF _Toc168665044 \h </w:instrText>
        </w:r>
        <w:r w:rsidR="0017149C">
          <w:rPr>
            <w:webHidden/>
          </w:rPr>
        </w:r>
        <w:r w:rsidR="0017149C">
          <w:rPr>
            <w:webHidden/>
          </w:rPr>
          <w:fldChar w:fldCharType="separate"/>
        </w:r>
        <w:r w:rsidR="00046DD7">
          <w:rPr>
            <w:webHidden/>
          </w:rPr>
          <w:t>5</w:t>
        </w:r>
        <w:r w:rsidR="0017149C">
          <w:rPr>
            <w:webHidden/>
          </w:rPr>
          <w:fldChar w:fldCharType="end"/>
        </w:r>
      </w:hyperlink>
    </w:p>
    <w:p w14:paraId="4423AD23" w14:textId="54AB9126" w:rsidR="0017149C" w:rsidRDefault="007B06D9">
      <w:pPr>
        <w:pStyle w:val="Innehll2"/>
        <w:rPr>
          <w:rFonts w:asciiTheme="minorHAnsi" w:eastAsiaTheme="minorEastAsia" w:hAnsiTheme="minorHAnsi" w:cstheme="minorBidi"/>
          <w:kern w:val="2"/>
          <w:sz w:val="24"/>
          <w:szCs w:val="24"/>
          <w:lang w:val="sv-FI" w:eastAsia="sv-FI"/>
          <w14:ligatures w14:val="standardContextual"/>
        </w:rPr>
      </w:pPr>
      <w:hyperlink w:anchor="_Toc168665045" w:history="1">
        <w:r w:rsidR="0017149C" w:rsidRPr="00962D9B">
          <w:rPr>
            <w:rStyle w:val="Hyperlnk"/>
          </w:rPr>
          <w:t>6. Beredning</w:t>
        </w:r>
        <w:r w:rsidR="0017149C">
          <w:rPr>
            <w:webHidden/>
          </w:rPr>
          <w:tab/>
        </w:r>
        <w:r w:rsidR="0017149C">
          <w:rPr>
            <w:webHidden/>
          </w:rPr>
          <w:fldChar w:fldCharType="begin"/>
        </w:r>
        <w:r w:rsidR="0017149C">
          <w:rPr>
            <w:webHidden/>
          </w:rPr>
          <w:instrText xml:space="preserve"> PAGEREF _Toc168665045 \h </w:instrText>
        </w:r>
        <w:r w:rsidR="0017149C">
          <w:rPr>
            <w:webHidden/>
          </w:rPr>
        </w:r>
        <w:r w:rsidR="0017149C">
          <w:rPr>
            <w:webHidden/>
          </w:rPr>
          <w:fldChar w:fldCharType="separate"/>
        </w:r>
        <w:r w:rsidR="00046DD7">
          <w:rPr>
            <w:webHidden/>
          </w:rPr>
          <w:t>5</w:t>
        </w:r>
        <w:r w:rsidR="0017149C">
          <w:rPr>
            <w:webHidden/>
          </w:rPr>
          <w:fldChar w:fldCharType="end"/>
        </w:r>
      </w:hyperlink>
    </w:p>
    <w:p w14:paraId="27B5F42E" w14:textId="067975C7" w:rsidR="0017149C" w:rsidRDefault="007B06D9">
      <w:pPr>
        <w:pStyle w:val="Innehll1"/>
        <w:rPr>
          <w:rFonts w:asciiTheme="minorHAnsi" w:eastAsiaTheme="minorEastAsia" w:hAnsiTheme="minorHAnsi" w:cstheme="minorBidi"/>
          <w:kern w:val="2"/>
          <w:sz w:val="24"/>
          <w:szCs w:val="24"/>
          <w:lang w:val="sv-FI" w:eastAsia="sv-FI"/>
          <w14:ligatures w14:val="standardContextual"/>
        </w:rPr>
      </w:pPr>
      <w:hyperlink w:anchor="_Toc168665046" w:history="1">
        <w:r w:rsidR="0017149C" w:rsidRPr="00962D9B">
          <w:rPr>
            <w:rStyle w:val="Hyperlnk"/>
          </w:rPr>
          <w:t>Detaljmotivering</w:t>
        </w:r>
        <w:r w:rsidR="0017149C">
          <w:rPr>
            <w:webHidden/>
          </w:rPr>
          <w:tab/>
        </w:r>
        <w:r w:rsidR="0017149C">
          <w:rPr>
            <w:webHidden/>
          </w:rPr>
          <w:fldChar w:fldCharType="begin"/>
        </w:r>
        <w:r w:rsidR="0017149C">
          <w:rPr>
            <w:webHidden/>
          </w:rPr>
          <w:instrText xml:space="preserve"> PAGEREF _Toc168665046 \h </w:instrText>
        </w:r>
        <w:r w:rsidR="0017149C">
          <w:rPr>
            <w:webHidden/>
          </w:rPr>
        </w:r>
        <w:r w:rsidR="0017149C">
          <w:rPr>
            <w:webHidden/>
          </w:rPr>
          <w:fldChar w:fldCharType="separate"/>
        </w:r>
        <w:r w:rsidR="00046DD7">
          <w:rPr>
            <w:webHidden/>
          </w:rPr>
          <w:t>5</w:t>
        </w:r>
        <w:r w:rsidR="0017149C">
          <w:rPr>
            <w:webHidden/>
          </w:rPr>
          <w:fldChar w:fldCharType="end"/>
        </w:r>
      </w:hyperlink>
    </w:p>
    <w:p w14:paraId="0A6541BC" w14:textId="57EFC485" w:rsidR="0017149C" w:rsidRDefault="007B06D9">
      <w:pPr>
        <w:pStyle w:val="Innehll2"/>
        <w:rPr>
          <w:rFonts w:asciiTheme="minorHAnsi" w:eastAsiaTheme="minorEastAsia" w:hAnsiTheme="minorHAnsi" w:cstheme="minorBidi"/>
          <w:kern w:val="2"/>
          <w:sz w:val="24"/>
          <w:szCs w:val="24"/>
          <w:lang w:val="sv-FI" w:eastAsia="sv-FI"/>
          <w14:ligatures w14:val="standardContextual"/>
        </w:rPr>
      </w:pPr>
      <w:hyperlink w:anchor="_Toc168665047" w:history="1">
        <w:r w:rsidR="0017149C" w:rsidRPr="00962D9B">
          <w:rPr>
            <w:rStyle w:val="Hyperlnk"/>
          </w:rPr>
          <w:t>Landskapslag om ändring av landskapslagen om avbytarstöd</w:t>
        </w:r>
        <w:r w:rsidR="0017149C">
          <w:rPr>
            <w:webHidden/>
          </w:rPr>
          <w:tab/>
        </w:r>
        <w:r w:rsidR="0017149C">
          <w:rPr>
            <w:webHidden/>
          </w:rPr>
          <w:fldChar w:fldCharType="begin"/>
        </w:r>
        <w:r w:rsidR="0017149C">
          <w:rPr>
            <w:webHidden/>
          </w:rPr>
          <w:instrText xml:space="preserve"> PAGEREF _Toc168665047 \h </w:instrText>
        </w:r>
        <w:r w:rsidR="0017149C">
          <w:rPr>
            <w:webHidden/>
          </w:rPr>
        </w:r>
        <w:r w:rsidR="0017149C">
          <w:rPr>
            <w:webHidden/>
          </w:rPr>
          <w:fldChar w:fldCharType="separate"/>
        </w:r>
        <w:r w:rsidR="00046DD7">
          <w:rPr>
            <w:webHidden/>
          </w:rPr>
          <w:t>5</w:t>
        </w:r>
        <w:r w:rsidR="0017149C">
          <w:rPr>
            <w:webHidden/>
          </w:rPr>
          <w:fldChar w:fldCharType="end"/>
        </w:r>
      </w:hyperlink>
    </w:p>
    <w:p w14:paraId="69978589" w14:textId="1D8C689F" w:rsidR="0017149C" w:rsidRDefault="007B06D9">
      <w:pPr>
        <w:pStyle w:val="Innehll1"/>
        <w:rPr>
          <w:rFonts w:asciiTheme="minorHAnsi" w:eastAsiaTheme="minorEastAsia" w:hAnsiTheme="minorHAnsi" w:cstheme="minorBidi"/>
          <w:kern w:val="2"/>
          <w:sz w:val="24"/>
          <w:szCs w:val="24"/>
          <w:lang w:val="sv-FI" w:eastAsia="sv-FI"/>
          <w14:ligatures w14:val="standardContextual"/>
        </w:rPr>
      </w:pPr>
      <w:hyperlink w:anchor="_Toc168665048" w:history="1">
        <w:r w:rsidR="0017149C" w:rsidRPr="00962D9B">
          <w:rPr>
            <w:rStyle w:val="Hyperlnk"/>
          </w:rPr>
          <w:t>Lagtext</w:t>
        </w:r>
        <w:r w:rsidR="0017149C">
          <w:rPr>
            <w:webHidden/>
          </w:rPr>
          <w:tab/>
        </w:r>
        <w:r w:rsidR="0017149C">
          <w:rPr>
            <w:webHidden/>
          </w:rPr>
          <w:fldChar w:fldCharType="begin"/>
        </w:r>
        <w:r w:rsidR="0017149C">
          <w:rPr>
            <w:webHidden/>
          </w:rPr>
          <w:instrText xml:space="preserve"> PAGEREF _Toc168665048 \h </w:instrText>
        </w:r>
        <w:r w:rsidR="0017149C">
          <w:rPr>
            <w:webHidden/>
          </w:rPr>
        </w:r>
        <w:r w:rsidR="0017149C">
          <w:rPr>
            <w:webHidden/>
          </w:rPr>
          <w:fldChar w:fldCharType="separate"/>
        </w:r>
        <w:r w:rsidR="00046DD7">
          <w:rPr>
            <w:webHidden/>
          </w:rPr>
          <w:t>7</w:t>
        </w:r>
        <w:r w:rsidR="0017149C">
          <w:rPr>
            <w:webHidden/>
          </w:rPr>
          <w:fldChar w:fldCharType="end"/>
        </w:r>
      </w:hyperlink>
    </w:p>
    <w:p w14:paraId="74EADA78" w14:textId="592554EA" w:rsidR="0017149C" w:rsidRDefault="007B06D9">
      <w:pPr>
        <w:pStyle w:val="Innehll2"/>
        <w:rPr>
          <w:rFonts w:asciiTheme="minorHAnsi" w:eastAsiaTheme="minorEastAsia" w:hAnsiTheme="minorHAnsi" w:cstheme="minorBidi"/>
          <w:kern w:val="2"/>
          <w:sz w:val="24"/>
          <w:szCs w:val="24"/>
          <w:lang w:val="sv-FI" w:eastAsia="sv-FI"/>
          <w14:ligatures w14:val="standardContextual"/>
        </w:rPr>
      </w:pPr>
      <w:hyperlink w:anchor="_Toc168665049" w:history="1">
        <w:r w:rsidR="0017149C" w:rsidRPr="00962D9B">
          <w:rPr>
            <w:rStyle w:val="Hyperlnk"/>
          </w:rPr>
          <w:t>L A N D S K A P S L A G om ändring av landskapslagen om avbytarstöd</w:t>
        </w:r>
        <w:r w:rsidR="0017149C">
          <w:rPr>
            <w:webHidden/>
          </w:rPr>
          <w:tab/>
        </w:r>
        <w:r w:rsidR="0017149C">
          <w:rPr>
            <w:webHidden/>
          </w:rPr>
          <w:fldChar w:fldCharType="begin"/>
        </w:r>
        <w:r w:rsidR="0017149C">
          <w:rPr>
            <w:webHidden/>
          </w:rPr>
          <w:instrText xml:space="preserve"> PAGEREF _Toc168665049 \h </w:instrText>
        </w:r>
        <w:r w:rsidR="0017149C">
          <w:rPr>
            <w:webHidden/>
          </w:rPr>
        </w:r>
        <w:r w:rsidR="0017149C">
          <w:rPr>
            <w:webHidden/>
          </w:rPr>
          <w:fldChar w:fldCharType="separate"/>
        </w:r>
        <w:r w:rsidR="00046DD7">
          <w:rPr>
            <w:webHidden/>
          </w:rPr>
          <w:t>7</w:t>
        </w:r>
        <w:r w:rsidR="0017149C">
          <w:rPr>
            <w:webHidden/>
          </w:rPr>
          <w:fldChar w:fldCharType="end"/>
        </w:r>
      </w:hyperlink>
    </w:p>
    <w:p w14:paraId="70CC178A" w14:textId="5433AF04" w:rsidR="0017149C" w:rsidRDefault="007B06D9">
      <w:pPr>
        <w:pStyle w:val="Innehll1"/>
        <w:rPr>
          <w:rFonts w:asciiTheme="minorHAnsi" w:eastAsiaTheme="minorEastAsia" w:hAnsiTheme="minorHAnsi" w:cstheme="minorBidi"/>
          <w:kern w:val="2"/>
          <w:sz w:val="24"/>
          <w:szCs w:val="24"/>
          <w:lang w:val="sv-FI" w:eastAsia="sv-FI"/>
          <w14:ligatures w14:val="standardContextual"/>
        </w:rPr>
      </w:pPr>
      <w:hyperlink w:anchor="_Toc168665050" w:history="1">
        <w:r w:rsidR="0017149C" w:rsidRPr="00962D9B">
          <w:rPr>
            <w:rStyle w:val="Hyperlnk"/>
          </w:rPr>
          <w:t>Parallelltexter</w:t>
        </w:r>
        <w:r w:rsidR="0017149C">
          <w:rPr>
            <w:webHidden/>
          </w:rPr>
          <w:tab/>
        </w:r>
        <w:r w:rsidR="0017149C">
          <w:rPr>
            <w:webHidden/>
          </w:rPr>
          <w:fldChar w:fldCharType="begin"/>
        </w:r>
        <w:r w:rsidR="0017149C">
          <w:rPr>
            <w:webHidden/>
          </w:rPr>
          <w:instrText xml:space="preserve"> PAGEREF _Toc168665050 \h </w:instrText>
        </w:r>
        <w:r w:rsidR="0017149C">
          <w:rPr>
            <w:webHidden/>
          </w:rPr>
        </w:r>
        <w:r w:rsidR="0017149C">
          <w:rPr>
            <w:webHidden/>
          </w:rPr>
          <w:fldChar w:fldCharType="separate"/>
        </w:r>
        <w:r w:rsidR="00046DD7">
          <w:rPr>
            <w:webHidden/>
          </w:rPr>
          <w:t>9</w:t>
        </w:r>
        <w:r w:rsidR="0017149C">
          <w:rPr>
            <w:webHidden/>
          </w:rPr>
          <w:fldChar w:fldCharType="end"/>
        </w:r>
      </w:hyperlink>
    </w:p>
    <w:p w14:paraId="70CC91F5" w14:textId="60B00357" w:rsidR="00AF3004" w:rsidRDefault="00AF3004">
      <w:pPr>
        <w:pStyle w:val="ANormal"/>
        <w:rPr>
          <w:noProof/>
        </w:rPr>
      </w:pPr>
      <w:r>
        <w:rPr>
          <w:rFonts w:ascii="Verdana" w:hAnsi="Verdana"/>
          <w:noProof/>
          <w:sz w:val="16"/>
          <w:szCs w:val="36"/>
        </w:rPr>
        <w:fldChar w:fldCharType="end"/>
      </w:r>
    </w:p>
    <w:p w14:paraId="73085B36" w14:textId="77777777" w:rsidR="00AF3004" w:rsidRPr="00BD2B1C" w:rsidRDefault="00AF3004">
      <w:pPr>
        <w:pStyle w:val="ANormal"/>
        <w:rPr>
          <w:b/>
          <w:bCs/>
        </w:rPr>
      </w:pPr>
      <w:r>
        <w:br w:type="page"/>
      </w:r>
    </w:p>
    <w:p w14:paraId="22A02686" w14:textId="77777777" w:rsidR="00AF3004" w:rsidRDefault="00AF3004">
      <w:pPr>
        <w:pStyle w:val="RubrikA"/>
      </w:pPr>
      <w:bookmarkStart w:id="2" w:name="_Toc168665035"/>
      <w:r>
        <w:lastRenderedPageBreak/>
        <w:t>Allmän motivering</w:t>
      </w:r>
      <w:bookmarkEnd w:id="2"/>
    </w:p>
    <w:p w14:paraId="74F2988D" w14:textId="77777777" w:rsidR="00AF3004" w:rsidRDefault="00AF3004">
      <w:pPr>
        <w:pStyle w:val="Rubrikmellanrum"/>
      </w:pPr>
    </w:p>
    <w:p w14:paraId="19D34A11" w14:textId="7D03D920" w:rsidR="00AF3004" w:rsidRDefault="00AF3004">
      <w:pPr>
        <w:pStyle w:val="RubrikB"/>
      </w:pPr>
      <w:bookmarkStart w:id="3" w:name="_Toc168665036"/>
      <w:r>
        <w:t>1. Bakgrund</w:t>
      </w:r>
      <w:bookmarkEnd w:id="3"/>
    </w:p>
    <w:p w14:paraId="7E72BCF1" w14:textId="77777777" w:rsidR="00AF3004" w:rsidRDefault="00AF3004">
      <w:pPr>
        <w:pStyle w:val="Rubrikmellanrum"/>
      </w:pPr>
    </w:p>
    <w:p w14:paraId="4FABC236" w14:textId="61DC30CA" w:rsidR="00EB3BE1" w:rsidRDefault="0097054C">
      <w:pPr>
        <w:pStyle w:val="ANormal"/>
      </w:pPr>
      <w:r>
        <w:t>Systemet med avbytar</w:t>
      </w:r>
      <w:r w:rsidR="007D2883">
        <w:t>stöd</w:t>
      </w:r>
      <w:r>
        <w:t xml:space="preserve"> till lantbrukare har </w:t>
      </w:r>
      <w:r w:rsidR="0084691C">
        <w:t xml:space="preserve">en </w:t>
      </w:r>
      <w:r>
        <w:t>lång tradition.</w:t>
      </w:r>
      <w:r w:rsidR="00011734">
        <w:t xml:space="preserve"> </w:t>
      </w:r>
      <w:r w:rsidR="00EB3BE1">
        <w:t>Avbytar</w:t>
      </w:r>
      <w:r w:rsidR="003A35AB">
        <w:t>stödssystemet</w:t>
      </w:r>
      <w:r w:rsidR="00EB3BE1">
        <w:t xml:space="preserve"> har utgjort ett viktigt instrument för att stimulera djurproduktionen som anses viktig för den åländska livsmedelsindustrin, men också för att </w:t>
      </w:r>
      <w:r w:rsidR="003A35AB">
        <w:t xml:space="preserve">bidra till att </w:t>
      </w:r>
      <w:r w:rsidR="00EB3BE1">
        <w:t>främja den biologiska mångfalden och det öppna landskapet.</w:t>
      </w:r>
    </w:p>
    <w:p w14:paraId="713F5928" w14:textId="01330496" w:rsidR="005C0B36" w:rsidRDefault="00EB3BE1">
      <w:pPr>
        <w:pStyle w:val="ANormal"/>
      </w:pPr>
      <w:r>
        <w:tab/>
      </w:r>
      <w:r w:rsidR="00011734">
        <w:t xml:space="preserve">Fram till år 2015 fanns parallella system. </w:t>
      </w:r>
      <w:r w:rsidR="002737AC">
        <w:t>Dels fanns v</w:t>
      </w:r>
      <w:r w:rsidR="00011734">
        <w:t xml:space="preserve">id jordbruksbyrån </w:t>
      </w:r>
      <w:r w:rsidR="002737AC">
        <w:t>i landskapsförvaltningen anställd personal som</w:t>
      </w:r>
      <w:r w:rsidR="00011734">
        <w:t xml:space="preserve"> fungerade som avbytare under ledigheter och sjukskrivningar, dels fanns ett ersättningssystem enligt vilket landskapsregeringen ersatte kostnader som lantbrukaren i</w:t>
      </w:r>
      <w:r w:rsidR="007E0981">
        <w:t xml:space="preserve"> </w:t>
      </w:r>
      <w:r w:rsidR="00011734">
        <w:t>fråga hade för avbytare som antingen anställts eller hyrts in.</w:t>
      </w:r>
    </w:p>
    <w:p w14:paraId="743EB26D" w14:textId="256CBFDB" w:rsidR="005B7F3E" w:rsidRDefault="0084691C">
      <w:pPr>
        <w:pStyle w:val="ANormal"/>
      </w:pPr>
      <w:r>
        <w:tab/>
      </w:r>
      <w:r w:rsidR="00EB3BE1">
        <w:t xml:space="preserve">Genom landskapslagen (2014:53) om avbytarstöd reviderades systemet. Sedan lagen trädde i kraft i januari </w:t>
      </w:r>
      <w:r w:rsidR="007E0981">
        <w:t xml:space="preserve">2015 </w:t>
      </w:r>
      <w:r w:rsidR="00EB3BE1">
        <w:t>finns ett</w:t>
      </w:r>
      <w:r w:rsidR="007E0981">
        <w:t xml:space="preserve"> stödsystem enligt vilket lantbrukarna får kostnaderna för eventuella ledigheter ersatta till viss del i enlighet med de villkor som föreskrivs i lagstiftningen.</w:t>
      </w:r>
      <w:r w:rsidR="00966FBD">
        <w:t xml:space="preserve"> </w:t>
      </w:r>
      <w:r w:rsidR="007D2883">
        <w:t>Fortsättningsvis ges finansiellt stöd till</w:t>
      </w:r>
      <w:r w:rsidR="00EB3BE1" w:rsidRPr="005C0B36">
        <w:t xml:space="preserve"> husdjursproduktionens behov av avbytarhjälp.</w:t>
      </w:r>
      <w:r w:rsidR="00EB3BE1">
        <w:t xml:space="preserve"> </w:t>
      </w:r>
      <w:r w:rsidR="005B7F3E">
        <w:t xml:space="preserve">Ersättning ges endast till kommersiella djurhållare. Ersättningen </w:t>
      </w:r>
      <w:r w:rsidR="008862A0">
        <w:t>omfattas av undantag från förbud mot statligt stöd enligt EU:s regelverk om statligt stöd</w:t>
      </w:r>
      <w:r w:rsidR="005B7F3E">
        <w:t>.</w:t>
      </w:r>
      <w:r w:rsidR="008862A0">
        <w:rPr>
          <w:rStyle w:val="Fotnotsreferens"/>
        </w:rPr>
        <w:footnoteReference w:id="1"/>
      </w:r>
      <w:r w:rsidR="005B7F3E">
        <w:t xml:space="preserve"> </w:t>
      </w:r>
      <w:r w:rsidR="008862A0">
        <w:t>Vidare ersätts d</w:t>
      </w:r>
      <w:r w:rsidR="005B7F3E">
        <w:t>elvis också kostnader för vikariehjälp vid sjukdom som komplement till den försäkring som lantbrukare har.</w:t>
      </w:r>
    </w:p>
    <w:p w14:paraId="667536BE" w14:textId="5E15A59B" w:rsidR="002737AC" w:rsidRDefault="005B7F3E">
      <w:pPr>
        <w:pStyle w:val="ANormal"/>
      </w:pPr>
      <w:r>
        <w:tab/>
        <w:t>En viktig faktor är avbytarstödets belopp som regleras i 5</w:t>
      </w:r>
      <w:r w:rsidR="002159D4">
        <w:t> §</w:t>
      </w:r>
      <w:r>
        <w:t xml:space="preserve"> i landskapslagen om avbytarstöd. </w:t>
      </w:r>
      <w:r w:rsidR="007D73E8">
        <w:t xml:space="preserve">När </w:t>
      </w:r>
      <w:r w:rsidR="00404B09">
        <w:t>nämnda</w:t>
      </w:r>
      <w:r w:rsidR="007D73E8">
        <w:t xml:space="preserve"> lag trädde i kraft 2015 var beloppen 30 euro respektive 16 euro.</w:t>
      </w:r>
    </w:p>
    <w:p w14:paraId="2B6070A1" w14:textId="77777777" w:rsidR="00B370FA" w:rsidRDefault="00B370FA">
      <w:pPr>
        <w:pStyle w:val="ANormal"/>
      </w:pPr>
    </w:p>
    <w:p w14:paraId="149CB76B" w14:textId="0608E1EE" w:rsidR="00F47E87" w:rsidRDefault="00F47E87" w:rsidP="00F47E87">
      <w:pPr>
        <w:pStyle w:val="RubrikB"/>
      </w:pPr>
      <w:bookmarkStart w:id="4" w:name="_Toc168665037"/>
      <w:r>
        <w:t>2. Gällande lagstiftning</w:t>
      </w:r>
      <w:bookmarkEnd w:id="4"/>
    </w:p>
    <w:p w14:paraId="2BEC5195" w14:textId="77777777" w:rsidR="00A83EAF" w:rsidRPr="00A83EAF" w:rsidRDefault="00A83EAF" w:rsidP="00A83EAF">
      <w:pPr>
        <w:pStyle w:val="Rubrikmellanrum"/>
      </w:pPr>
    </w:p>
    <w:p w14:paraId="4B6D9102" w14:textId="7F7F0FEF" w:rsidR="00C82572" w:rsidRDefault="005C0B36" w:rsidP="0084691C">
      <w:pPr>
        <w:pStyle w:val="ANormal"/>
      </w:pPr>
      <w:r w:rsidRPr="005C0B36">
        <w:t>Landskapslagen om avbytarstöd</w:t>
      </w:r>
      <w:r>
        <w:t xml:space="preserve"> </w:t>
      </w:r>
      <w:r w:rsidRPr="005C0B36">
        <w:t xml:space="preserve">trädde i kraft den 1 januari 2015. </w:t>
      </w:r>
      <w:r w:rsidR="0084691C">
        <w:t xml:space="preserve">I </w:t>
      </w:r>
      <w:r w:rsidR="009B1E50">
        <w:t>lagen</w:t>
      </w:r>
      <w:r w:rsidR="0084691C">
        <w:t xml:space="preserve"> finns bestämmelser om rätt till stöd för anlitande av lantbruksavbytare för nödvändiga arbeten vilka hör till den </w:t>
      </w:r>
      <w:r w:rsidR="0084691C" w:rsidRPr="0084691C">
        <w:t>dagliga skötseln av djur i lantbruksföretag</w:t>
      </w:r>
      <w:r w:rsidR="007F11DF">
        <w:t xml:space="preserve">. </w:t>
      </w:r>
      <w:r w:rsidR="0084691C" w:rsidRPr="0084691C">
        <w:t>Lagen har ändrats vid tre tillfällen.</w:t>
      </w:r>
      <w:r w:rsidR="0084691C" w:rsidRPr="0084691C">
        <w:rPr>
          <w:rStyle w:val="Fotnotsreferens"/>
        </w:rPr>
        <w:footnoteReference w:id="2"/>
      </w:r>
      <w:r w:rsidR="00476B92">
        <w:t xml:space="preserve"> </w:t>
      </w:r>
      <w:r w:rsidR="00473E33">
        <w:t>I</w:t>
      </w:r>
      <w:r w:rsidR="004D6650">
        <w:t xml:space="preserve"> nu gällande lag </w:t>
      </w:r>
      <w:r w:rsidR="00473E33">
        <w:t xml:space="preserve">föreskrivs sedan 2019 </w:t>
      </w:r>
      <w:r w:rsidR="004D6650">
        <w:t>i</w:t>
      </w:r>
      <w:r w:rsidR="00345480">
        <w:t xml:space="preserve"> </w:t>
      </w:r>
      <w:r w:rsidR="00476B92">
        <w:t>5</w:t>
      </w:r>
      <w:r w:rsidR="002159D4">
        <w:t> §</w:t>
      </w:r>
      <w:r w:rsidR="00476B92">
        <w:t xml:space="preserve"> att avbytarstödet uppgår till 35 euro per timme för avbytarföretag och 18 euro per timme för privat</w:t>
      </w:r>
      <w:r w:rsidR="004D6650">
        <w:t xml:space="preserve"> </w:t>
      </w:r>
      <w:r w:rsidR="00476B92">
        <w:t>anställda avbytare.</w:t>
      </w:r>
      <w:r w:rsidR="00473E33" w:rsidRPr="00473E33">
        <w:t xml:space="preserve"> </w:t>
      </w:r>
      <w:r w:rsidR="00473E33">
        <w:t>Detta utgör grunden för ersättningen och utgör maximalt tak för finansieringen av både ledigheter och vikariehjälp.</w:t>
      </w:r>
    </w:p>
    <w:p w14:paraId="4D79C356" w14:textId="77777777" w:rsidR="0059553E" w:rsidRDefault="0059553E" w:rsidP="0084691C">
      <w:pPr>
        <w:pStyle w:val="ANormal"/>
      </w:pPr>
    </w:p>
    <w:p w14:paraId="621F8CF7" w14:textId="116E9180" w:rsidR="006C2EC1" w:rsidRDefault="00810BFD" w:rsidP="00A83EAF">
      <w:pPr>
        <w:pStyle w:val="RubrikB"/>
      </w:pPr>
      <w:bookmarkStart w:id="5" w:name="_Toc168665038"/>
      <w:r>
        <w:t>3</w:t>
      </w:r>
      <w:r w:rsidR="006C2EC1" w:rsidRPr="00A83EAF">
        <w:t>. Landskapsregeringens förslag</w:t>
      </w:r>
      <w:bookmarkEnd w:id="5"/>
    </w:p>
    <w:p w14:paraId="3A629C2A" w14:textId="77777777" w:rsidR="00A83EAF" w:rsidRPr="00A83EAF" w:rsidRDefault="00A83EAF" w:rsidP="00A83EAF">
      <w:pPr>
        <w:pStyle w:val="Rubrikmellanrum"/>
      </w:pPr>
    </w:p>
    <w:p w14:paraId="5C4562D1" w14:textId="150EDFB0" w:rsidR="005531A9" w:rsidRDefault="00822EE0" w:rsidP="005531A9">
      <w:pPr>
        <w:pStyle w:val="ANormal"/>
      </w:pPr>
      <w:r>
        <w:t xml:space="preserve">Den huvudsakliga förslaget är en ändring av avbytarstödets belopp. </w:t>
      </w:r>
      <w:r w:rsidR="005531A9">
        <w:t>Utgångspunkten är att ersättningsnivån ska utgå från en normal nivå för en entreprenör som erbjuder de ifrågavarande tjänsterna och kostnader för att anlita en löneanställd för att utföra det aktuella arbetet.</w:t>
      </w:r>
    </w:p>
    <w:p w14:paraId="3B3485FC" w14:textId="06A3B2A7" w:rsidR="005531A9" w:rsidRDefault="005531A9" w:rsidP="000074EE">
      <w:pPr>
        <w:pStyle w:val="ANormal"/>
      </w:pPr>
      <w:r>
        <w:tab/>
      </w:r>
      <w:r w:rsidR="00E71971">
        <w:t xml:space="preserve">Avbytarstödet ska inkludera transporter för avbytaren till gården. </w:t>
      </w:r>
      <w:r w:rsidR="00066F25">
        <w:t xml:space="preserve">Driftskostnader för bilar har stigit. </w:t>
      </w:r>
      <w:r w:rsidR="005837CF">
        <w:t>Lö</w:t>
      </w:r>
      <w:r w:rsidR="00E71971">
        <w:t xml:space="preserve">neutvecklingen </w:t>
      </w:r>
      <w:r w:rsidR="005837CF">
        <w:t xml:space="preserve">på området </w:t>
      </w:r>
      <w:r w:rsidR="00E71971">
        <w:t>sedan 2019 har varit ca</w:t>
      </w:r>
      <w:r w:rsidR="00E71971" w:rsidRPr="005837CF">
        <w:t xml:space="preserve"> </w:t>
      </w:r>
      <w:r w:rsidR="005837CF" w:rsidRPr="005837CF">
        <w:t xml:space="preserve">15 </w:t>
      </w:r>
      <w:r>
        <w:t>%. Sammantaget motiverar kostnadsökningarna och löneutvecklingen en höjning av de belopp som lagen föreskriver.</w:t>
      </w:r>
    </w:p>
    <w:p w14:paraId="33334DA1" w14:textId="461F8DA9" w:rsidR="005531A9" w:rsidRDefault="005531A9" w:rsidP="000074EE">
      <w:pPr>
        <w:pStyle w:val="ANormal"/>
      </w:pPr>
      <w:r>
        <w:tab/>
        <w:t xml:space="preserve">Mot bakgrund av ovanstående föreslår landskapsregeringen en </w:t>
      </w:r>
      <w:r w:rsidR="001E31CB">
        <w:t>höjning</w:t>
      </w:r>
      <w:r w:rsidR="00240103">
        <w:t xml:space="preserve"> av </w:t>
      </w:r>
      <w:r w:rsidR="009905D0">
        <w:t xml:space="preserve">de aktuella </w:t>
      </w:r>
      <w:r w:rsidR="00240103">
        <w:t>beloppen</w:t>
      </w:r>
      <w:r w:rsidR="001E31CB">
        <w:t xml:space="preserve"> från 3</w:t>
      </w:r>
      <w:r w:rsidR="00240103">
        <w:t>5</w:t>
      </w:r>
      <w:r w:rsidR="001E31CB">
        <w:t xml:space="preserve"> euro respektive 18 euro till 40 euro respektive 20 euro</w:t>
      </w:r>
      <w:r>
        <w:t>.</w:t>
      </w:r>
      <w:r w:rsidR="001E31CB">
        <w:t xml:space="preserve"> </w:t>
      </w:r>
      <w:r w:rsidR="004A0694">
        <w:t>Landskapsregeringen ska enligt förslaget fortsättningsvis ersätta 80 % av beloppen.</w:t>
      </w:r>
    </w:p>
    <w:p w14:paraId="0203569D" w14:textId="72E28DBD" w:rsidR="0084634A" w:rsidRDefault="005531A9" w:rsidP="000074EE">
      <w:pPr>
        <w:pStyle w:val="ANormal"/>
      </w:pPr>
      <w:r>
        <w:tab/>
      </w:r>
      <w:r w:rsidR="001E31CB">
        <w:t xml:space="preserve">Vidare finns det ett </w:t>
      </w:r>
      <w:r w:rsidR="007760D9">
        <w:t xml:space="preserve">behov att göra en ändring av systemet för att </w:t>
      </w:r>
      <w:r w:rsidR="001E31CB">
        <w:t xml:space="preserve">framöver </w:t>
      </w:r>
      <w:r w:rsidR="007760D9">
        <w:t xml:space="preserve">hantera kostnadsutveckling och inflationspåverkan. </w:t>
      </w:r>
      <w:r w:rsidR="00AE0E4C">
        <w:t xml:space="preserve">Avbytarstödens belopp knyts enligt förslaget till en indexjustering som görs varje år, baserat på </w:t>
      </w:r>
      <w:r w:rsidR="00AE0E4C">
        <w:lastRenderedPageBreak/>
        <w:t xml:space="preserve">konsumentprisindex fastställt av </w:t>
      </w:r>
      <w:r w:rsidR="00AE0E4C" w:rsidRPr="004179FA">
        <w:t>Ålands statistik- och utredningsbyrå</w:t>
      </w:r>
      <w:r w:rsidR="00AE0E4C">
        <w:t xml:space="preserve">. De nya beloppen </w:t>
      </w:r>
      <w:r w:rsidR="003F66E4">
        <w:t xml:space="preserve">föreslås </w:t>
      </w:r>
      <w:r w:rsidR="00AE0E4C">
        <w:t>fastställ</w:t>
      </w:r>
      <w:r w:rsidR="003F66E4">
        <w:t>as</w:t>
      </w:r>
      <w:r w:rsidR="00AE0E4C">
        <w:t xml:space="preserve"> av landskapsregeringen i januari och börja gälla från och med februari</w:t>
      </w:r>
      <w:r w:rsidR="003F66E4" w:rsidRPr="003F66E4">
        <w:t xml:space="preserve"> </w:t>
      </w:r>
      <w:r w:rsidR="003F66E4">
        <w:t>varje år</w:t>
      </w:r>
      <w:r w:rsidR="00AE0E4C">
        <w:t>.</w:t>
      </w:r>
      <w:r w:rsidR="000A3034">
        <w:t xml:space="preserve"> Indexjusteringen föreslås börja gälla från </w:t>
      </w:r>
      <w:r w:rsidR="006856E7">
        <w:t xml:space="preserve">och med </w:t>
      </w:r>
      <w:r w:rsidR="000A3034">
        <w:t>2028.</w:t>
      </w:r>
    </w:p>
    <w:p w14:paraId="520275D9" w14:textId="07B09E7D" w:rsidR="007A6D0E" w:rsidRDefault="000633E4" w:rsidP="007A6D0E">
      <w:pPr>
        <w:pStyle w:val="ANormal"/>
        <w:rPr>
          <w:color w:val="000000" w:themeColor="text1"/>
        </w:rPr>
      </w:pPr>
      <w:r>
        <w:tab/>
      </w:r>
      <w:r w:rsidR="0078568C">
        <w:t xml:space="preserve">Vidare föreslås </w:t>
      </w:r>
      <w:r w:rsidR="00822EE0">
        <w:t xml:space="preserve">vissa smärre ändringar, snarast av karaktären förtydliganden, </w:t>
      </w:r>
      <w:r w:rsidR="00D70E5E">
        <w:t>i 4 och 6</w:t>
      </w:r>
      <w:r w:rsidR="0017149C">
        <w:t> </w:t>
      </w:r>
      <w:r w:rsidR="00D70E5E">
        <w:t xml:space="preserve">§§. </w:t>
      </w:r>
      <w:r w:rsidR="00822EE0">
        <w:t>Merparten</w:t>
      </w:r>
      <w:r w:rsidR="00A66D9D">
        <w:t xml:space="preserve"> av de ä</w:t>
      </w:r>
      <w:r w:rsidR="00D70E5E">
        <w:t>ndring</w:t>
      </w:r>
      <w:r w:rsidR="00A66D9D">
        <w:t xml:space="preserve">ar </w:t>
      </w:r>
      <w:r w:rsidR="00822EE0">
        <w:t>i 4 och 6</w:t>
      </w:r>
      <w:r w:rsidR="0017149C">
        <w:t> </w:t>
      </w:r>
      <w:r w:rsidR="00822EE0">
        <w:t xml:space="preserve">§§ </w:t>
      </w:r>
      <w:r w:rsidR="00A66D9D">
        <w:t>som nu föreslås har tidigare varit aktuella, men är i dagsläget inte i kraft.</w:t>
      </w:r>
      <w:r w:rsidR="00A66D9D">
        <w:rPr>
          <w:rStyle w:val="Fotnotsreferens"/>
        </w:rPr>
        <w:footnoteReference w:id="3"/>
      </w:r>
      <w:r w:rsidR="007A6D0E">
        <w:t xml:space="preserve"> </w:t>
      </w:r>
      <w:r w:rsidR="007A6D0E">
        <w:rPr>
          <w:color w:val="000000" w:themeColor="text1"/>
        </w:rPr>
        <w:t>Lagtexten i 4</w:t>
      </w:r>
      <w:r w:rsidR="0017149C">
        <w:rPr>
          <w:color w:val="000000" w:themeColor="text1"/>
        </w:rPr>
        <w:t> </w:t>
      </w:r>
      <w:r w:rsidR="007A6D0E">
        <w:rPr>
          <w:color w:val="000000" w:themeColor="text1"/>
        </w:rPr>
        <w:t xml:space="preserve">§ ersätts med en tabell </w:t>
      </w:r>
      <w:r w:rsidR="00F67637">
        <w:rPr>
          <w:color w:val="000000" w:themeColor="text1"/>
        </w:rPr>
        <w:t>vilken visar</w:t>
      </w:r>
      <w:r w:rsidR="007A6D0E">
        <w:rPr>
          <w:color w:val="000000" w:themeColor="text1"/>
        </w:rPr>
        <w:t xml:space="preserve"> de timmar som kan beviljas </w:t>
      </w:r>
      <w:r w:rsidR="00F67637">
        <w:rPr>
          <w:color w:val="000000" w:themeColor="text1"/>
        </w:rPr>
        <w:t>med stöd av lagen per år i</w:t>
      </w:r>
      <w:r w:rsidR="007A6D0E">
        <w:rPr>
          <w:color w:val="000000" w:themeColor="text1"/>
        </w:rPr>
        <w:t xml:space="preserve"> ledighet</w:t>
      </w:r>
      <w:r w:rsidR="00F67637">
        <w:rPr>
          <w:color w:val="000000" w:themeColor="text1"/>
        </w:rPr>
        <w:t>ssyfte</w:t>
      </w:r>
      <w:r w:rsidR="007A6D0E">
        <w:rPr>
          <w:color w:val="000000" w:themeColor="text1"/>
        </w:rPr>
        <w:t>. Begreppet ”stallade nötdjur” ersätts med ”hela året stallade nötdjur”.</w:t>
      </w:r>
    </w:p>
    <w:p w14:paraId="7BB6228C" w14:textId="6A8DA6D9" w:rsidR="00844AE6" w:rsidRPr="00653A16" w:rsidRDefault="007A6D0E" w:rsidP="000074EE">
      <w:pPr>
        <w:pStyle w:val="ANormal"/>
        <w:rPr>
          <w:color w:val="000000" w:themeColor="text1"/>
        </w:rPr>
      </w:pPr>
      <w:r>
        <w:rPr>
          <w:color w:val="000000" w:themeColor="text1"/>
        </w:rPr>
        <w:tab/>
        <w:t>I 6</w:t>
      </w:r>
      <w:r w:rsidR="0017149C">
        <w:rPr>
          <w:color w:val="000000" w:themeColor="text1"/>
        </w:rPr>
        <w:t> </w:t>
      </w:r>
      <w:r w:rsidR="000D4B8B">
        <w:rPr>
          <w:color w:val="000000" w:themeColor="text1"/>
        </w:rPr>
        <w:t xml:space="preserve">§ </w:t>
      </w:r>
      <w:r>
        <w:rPr>
          <w:color w:val="000000" w:themeColor="text1"/>
        </w:rPr>
        <w:t>om vikariehjälp ersätts angivandet av de maximala belopp som kan betalas ut per dag med angivande av det maximala antal timmar som en dag normalt omfattar</w:t>
      </w:r>
      <w:r w:rsidR="00822EE0">
        <w:rPr>
          <w:color w:val="000000" w:themeColor="text1"/>
        </w:rPr>
        <w:t>. Detta med anledning av att beloppet för avbytarstödet efter januari 202</w:t>
      </w:r>
      <w:r w:rsidR="00BC42E6">
        <w:rPr>
          <w:color w:val="000000" w:themeColor="text1"/>
        </w:rPr>
        <w:t>8</w:t>
      </w:r>
      <w:r w:rsidR="00822EE0">
        <w:rPr>
          <w:color w:val="000000" w:themeColor="text1"/>
        </w:rPr>
        <w:t xml:space="preserve"> inte längre kommer att vara angett direkt i lagtexten, eftersom </w:t>
      </w:r>
      <w:r w:rsidR="000D4B8B">
        <w:rPr>
          <w:color w:val="000000" w:themeColor="text1"/>
        </w:rPr>
        <w:t>beloppet</w:t>
      </w:r>
      <w:r w:rsidR="00822EE0">
        <w:rPr>
          <w:color w:val="000000" w:themeColor="text1"/>
        </w:rPr>
        <w:t xml:space="preserve"> kommer att indexregleras enligt 5a</w:t>
      </w:r>
      <w:r w:rsidR="0017149C">
        <w:rPr>
          <w:color w:val="000000" w:themeColor="text1"/>
        </w:rPr>
        <w:t> </w:t>
      </w:r>
      <w:r w:rsidR="00822EE0">
        <w:rPr>
          <w:color w:val="000000" w:themeColor="text1"/>
        </w:rPr>
        <w:t>§</w:t>
      </w:r>
      <w:r>
        <w:rPr>
          <w:color w:val="000000" w:themeColor="text1"/>
        </w:rPr>
        <w:t xml:space="preserve">. I </w:t>
      </w:r>
      <w:r w:rsidR="00822EE0">
        <w:rPr>
          <w:color w:val="000000" w:themeColor="text1"/>
        </w:rPr>
        <w:t>6</w:t>
      </w:r>
      <w:r w:rsidR="0017149C">
        <w:rPr>
          <w:color w:val="000000" w:themeColor="text1"/>
        </w:rPr>
        <w:t> </w:t>
      </w:r>
      <w:r w:rsidR="00822EE0">
        <w:rPr>
          <w:color w:val="000000" w:themeColor="text1"/>
        </w:rPr>
        <w:t>§</w:t>
      </w:r>
      <w:r>
        <w:rPr>
          <w:color w:val="000000" w:themeColor="text1"/>
        </w:rPr>
        <w:t xml:space="preserve"> före</w:t>
      </w:r>
      <w:r w:rsidR="00822EE0">
        <w:rPr>
          <w:color w:val="000000" w:themeColor="text1"/>
        </w:rPr>
        <w:t>s</w:t>
      </w:r>
      <w:r>
        <w:rPr>
          <w:color w:val="000000" w:themeColor="text1"/>
        </w:rPr>
        <w:t xml:space="preserve">lås </w:t>
      </w:r>
      <w:r w:rsidR="00822EE0">
        <w:rPr>
          <w:color w:val="000000" w:themeColor="text1"/>
        </w:rPr>
        <w:t>i</w:t>
      </w:r>
      <w:r w:rsidR="0017149C">
        <w:rPr>
          <w:color w:val="000000" w:themeColor="text1"/>
        </w:rPr>
        <w:t xml:space="preserve"> </w:t>
      </w:r>
      <w:r w:rsidR="00822EE0">
        <w:rPr>
          <w:color w:val="000000" w:themeColor="text1"/>
        </w:rPr>
        <w:t xml:space="preserve">stället anges </w:t>
      </w:r>
      <w:r>
        <w:rPr>
          <w:color w:val="000000" w:themeColor="text1"/>
        </w:rPr>
        <w:t>att e</w:t>
      </w:r>
      <w:r w:rsidRPr="000B1E85">
        <w:t xml:space="preserve">n avbytardag för vikariehjälp omfattar </w:t>
      </w:r>
      <w:r w:rsidR="00F67637" w:rsidRPr="005327C6">
        <w:t>normalt</w:t>
      </w:r>
      <w:r w:rsidR="00F67637" w:rsidRPr="00BF43A6">
        <w:rPr>
          <w:b/>
          <w:bCs/>
        </w:rPr>
        <w:t xml:space="preserve"> </w:t>
      </w:r>
      <w:r w:rsidRPr="000B1E85">
        <w:t xml:space="preserve">högst tio timmar vid lantbruksföretag med </w:t>
      </w:r>
      <w:r w:rsidR="004F7BE1">
        <w:t xml:space="preserve">väsentlig </w:t>
      </w:r>
      <w:r w:rsidRPr="000B1E85">
        <w:t xml:space="preserve">inriktning på mjölkproduktion, hela året stallade nötdjur, </w:t>
      </w:r>
      <w:r w:rsidRPr="000B1E85">
        <w:rPr>
          <w:rFonts w:cstheme="minorHAnsi"/>
          <w:szCs w:val="22"/>
          <w:lang w:val="sv-FI" w:eastAsia="sv-FI"/>
        </w:rPr>
        <w:t xml:space="preserve">äggproduktion eller smågrisproduktion, och </w:t>
      </w:r>
      <w:r w:rsidR="00822EE0">
        <w:rPr>
          <w:rFonts w:cstheme="minorHAnsi"/>
          <w:szCs w:val="22"/>
          <w:lang w:val="sv-FI" w:eastAsia="sv-FI"/>
        </w:rPr>
        <w:t xml:space="preserve">normalt </w:t>
      </w:r>
      <w:r w:rsidRPr="000B1E85">
        <w:rPr>
          <w:rFonts w:cstheme="minorHAnsi"/>
          <w:szCs w:val="22"/>
          <w:lang w:val="sv-FI" w:eastAsia="sv-FI"/>
        </w:rPr>
        <w:t>högst fem timmar vid övriga lantbruksföretag.</w:t>
      </w:r>
      <w:r>
        <w:rPr>
          <w:rFonts w:cstheme="minorHAnsi"/>
          <w:szCs w:val="22"/>
          <w:lang w:val="sv-FI" w:eastAsia="sv-FI"/>
        </w:rPr>
        <w:t xml:space="preserve"> </w:t>
      </w:r>
      <w:r w:rsidR="00221DDD">
        <w:rPr>
          <w:rFonts w:cstheme="minorHAnsi"/>
          <w:szCs w:val="22"/>
          <w:lang w:val="sv-FI" w:eastAsia="sv-FI"/>
        </w:rPr>
        <w:t>Vidare föreslås</w:t>
      </w:r>
      <w:r w:rsidR="003F64DB">
        <w:rPr>
          <w:rFonts w:cstheme="minorHAnsi"/>
          <w:szCs w:val="22"/>
          <w:lang w:val="sv-FI" w:eastAsia="sv-FI"/>
        </w:rPr>
        <w:t xml:space="preserve"> vissa förtydliganden av beräkningsreglerna i 6</w:t>
      </w:r>
      <w:r w:rsidR="007A0B62">
        <w:rPr>
          <w:rFonts w:cstheme="minorHAnsi"/>
          <w:szCs w:val="22"/>
          <w:lang w:val="sv-FI" w:eastAsia="sv-FI"/>
        </w:rPr>
        <w:t> </w:t>
      </w:r>
      <w:r w:rsidR="003F64DB">
        <w:rPr>
          <w:rFonts w:cstheme="minorHAnsi"/>
          <w:szCs w:val="22"/>
          <w:lang w:val="sv-FI" w:eastAsia="sv-FI"/>
        </w:rPr>
        <w:t>§, vilket dock inte medför någon ändring av dem.</w:t>
      </w:r>
    </w:p>
    <w:p w14:paraId="0866A696" w14:textId="77777777" w:rsidR="00AE5A5B" w:rsidRDefault="00AE5A5B" w:rsidP="000074EE">
      <w:pPr>
        <w:pStyle w:val="ANormal"/>
      </w:pPr>
    </w:p>
    <w:p w14:paraId="1C7CB5FC" w14:textId="4B8FC490" w:rsidR="00276E70" w:rsidRDefault="00BD2B1C" w:rsidP="00A83EAF">
      <w:pPr>
        <w:pStyle w:val="RubrikB"/>
      </w:pPr>
      <w:bookmarkStart w:id="6" w:name="_Toc168665039"/>
      <w:r>
        <w:t>4</w:t>
      </w:r>
      <w:r w:rsidR="00276E70" w:rsidRPr="00A83EAF">
        <w:t xml:space="preserve">. </w:t>
      </w:r>
      <w:r w:rsidR="00982C6C" w:rsidRPr="00A83EAF">
        <w:t>Förslagets konsekvenser</w:t>
      </w:r>
      <w:bookmarkEnd w:id="6"/>
    </w:p>
    <w:p w14:paraId="2CACBA08" w14:textId="77777777" w:rsidR="00A83EAF" w:rsidRPr="00A83EAF" w:rsidRDefault="00A83EAF" w:rsidP="00A83EAF">
      <w:pPr>
        <w:pStyle w:val="Rubrikmellanrum"/>
      </w:pPr>
    </w:p>
    <w:p w14:paraId="7A094CC4" w14:textId="47B11600" w:rsidR="007D2D9D" w:rsidRDefault="00BD2B1C" w:rsidP="00A83EAF">
      <w:pPr>
        <w:pStyle w:val="RubrikC"/>
      </w:pPr>
      <w:bookmarkStart w:id="7" w:name="_Toc168665040"/>
      <w:r>
        <w:t>4</w:t>
      </w:r>
      <w:r w:rsidR="007D2D9D" w:rsidRPr="00A83EAF">
        <w:t>.</w:t>
      </w:r>
      <w:r w:rsidR="00A3334F" w:rsidRPr="00A83EAF">
        <w:t>1</w:t>
      </w:r>
      <w:r w:rsidR="007D2D9D" w:rsidRPr="00A83EAF">
        <w:t xml:space="preserve"> Ekonomiska konsekvenser</w:t>
      </w:r>
      <w:bookmarkEnd w:id="7"/>
    </w:p>
    <w:p w14:paraId="62BE2E41" w14:textId="77777777" w:rsidR="00A83EAF" w:rsidRPr="00A83EAF" w:rsidRDefault="00A83EAF" w:rsidP="00A83EAF">
      <w:pPr>
        <w:pStyle w:val="Rubrikmellanrum"/>
      </w:pPr>
    </w:p>
    <w:p w14:paraId="423ABE1C" w14:textId="4DDAC9CF" w:rsidR="009F1C2F" w:rsidRPr="00A83EAF" w:rsidRDefault="009F1C2F">
      <w:pPr>
        <w:pStyle w:val="ANormal"/>
      </w:pPr>
      <w:r>
        <w:t xml:space="preserve">Kostnaden för förändringen är beräknad till ca 40 000 euro. Budgeten för avbytarstödet har åren 2021-2023 varit 300 000 euro år 2021 och 350 000 euro efterföljande år. Höjningen </w:t>
      </w:r>
      <w:r w:rsidR="00AE0E4C">
        <w:t xml:space="preserve">till 40 euro respektive 20 euro </w:t>
      </w:r>
      <w:r>
        <w:t>beräknas kunna göras inom ramen för budget</w:t>
      </w:r>
      <w:r w:rsidR="00AE0E4C">
        <w:t>en för avbytarstödet</w:t>
      </w:r>
      <w:r>
        <w:t xml:space="preserve"> 2024 som är 350 000 euro.</w:t>
      </w:r>
      <w:r w:rsidR="00AE0E4C">
        <w:t xml:space="preserve"> </w:t>
      </w:r>
      <w:r w:rsidR="00046DD7">
        <w:t>H</w:t>
      </w:r>
      <w:r w:rsidR="005D0946">
        <w:t xml:space="preserve">öjningen beräknas kunna göras inom </w:t>
      </w:r>
      <w:r w:rsidR="00C220AA">
        <w:t>landskapsregeringens förslag till budget</w:t>
      </w:r>
      <w:r w:rsidR="005D0946">
        <w:t>ramar om 320 000 euro per år för åren 2025-2027.</w:t>
      </w:r>
    </w:p>
    <w:p w14:paraId="203DA97A" w14:textId="77777777" w:rsidR="00276E70" w:rsidRDefault="00276E70">
      <w:pPr>
        <w:pStyle w:val="ANormal"/>
      </w:pPr>
    </w:p>
    <w:p w14:paraId="521D64B7" w14:textId="4B2D640F" w:rsidR="00982C6C" w:rsidRDefault="00BD2B1C" w:rsidP="00A83EAF">
      <w:pPr>
        <w:pStyle w:val="RubrikC"/>
      </w:pPr>
      <w:bookmarkStart w:id="8" w:name="_Toc254872794"/>
      <w:bookmarkStart w:id="9" w:name="_Toc88738971"/>
      <w:bookmarkStart w:id="10" w:name="_Toc168665041"/>
      <w:r>
        <w:t>4</w:t>
      </w:r>
      <w:r w:rsidR="00982C6C" w:rsidRPr="00A83EAF">
        <w:t>.2 Administrativa konsekvenser</w:t>
      </w:r>
      <w:bookmarkEnd w:id="8"/>
      <w:bookmarkEnd w:id="9"/>
      <w:bookmarkEnd w:id="10"/>
    </w:p>
    <w:p w14:paraId="45315098" w14:textId="77777777" w:rsidR="00A83EAF" w:rsidRPr="00A83EAF" w:rsidRDefault="00A83EAF" w:rsidP="00A83EAF">
      <w:pPr>
        <w:pStyle w:val="Rubrikmellanrum"/>
      </w:pPr>
    </w:p>
    <w:p w14:paraId="3C817C64" w14:textId="438656CC" w:rsidR="00982C6C" w:rsidRDefault="008A7DCF" w:rsidP="00982C6C">
      <w:pPr>
        <w:pStyle w:val="ANormal"/>
        <w:rPr>
          <w:color w:val="000000"/>
        </w:rPr>
      </w:pPr>
      <w:r>
        <w:rPr>
          <w:color w:val="000000"/>
        </w:rPr>
        <w:t xml:space="preserve">Grundförslaget innebär ingen förändring gällande </w:t>
      </w:r>
      <w:r w:rsidR="004D6650">
        <w:rPr>
          <w:color w:val="000000"/>
        </w:rPr>
        <w:t>hanteringen</w:t>
      </w:r>
      <w:r>
        <w:rPr>
          <w:color w:val="000000"/>
        </w:rPr>
        <w:t xml:space="preserve"> av stöd</w:t>
      </w:r>
      <w:r w:rsidR="004D6650">
        <w:rPr>
          <w:color w:val="000000"/>
        </w:rPr>
        <w:t>ansökningarna</w:t>
      </w:r>
      <w:r>
        <w:rPr>
          <w:color w:val="000000"/>
        </w:rPr>
        <w:t xml:space="preserve"> annat än att system och blanketter för ansökande av stödet behöver uppdateras. </w:t>
      </w:r>
      <w:r w:rsidR="004D6650">
        <w:rPr>
          <w:color w:val="000000"/>
        </w:rPr>
        <w:t>I och med att</w:t>
      </w:r>
      <w:r>
        <w:rPr>
          <w:color w:val="000000"/>
        </w:rPr>
        <w:t xml:space="preserve"> en indexjusteringsmekanism införs ökar administrationen något </w:t>
      </w:r>
      <w:r w:rsidR="00AE5A5B">
        <w:rPr>
          <w:color w:val="000000"/>
        </w:rPr>
        <w:t xml:space="preserve">från och med 2028 </w:t>
      </w:r>
      <w:r w:rsidR="001E31CB">
        <w:rPr>
          <w:color w:val="000000"/>
        </w:rPr>
        <w:t>d</w:t>
      </w:r>
      <w:r>
        <w:rPr>
          <w:color w:val="000000"/>
        </w:rPr>
        <w:t xml:space="preserve">å förvaltningen årligen behöver omräkna beloppen och landskapsregeringen fastställa de nya beloppen. De årliga förändringarna av beloppen kan </w:t>
      </w:r>
      <w:r w:rsidR="001E31CB">
        <w:rPr>
          <w:color w:val="000000"/>
        </w:rPr>
        <w:t xml:space="preserve">också </w:t>
      </w:r>
      <w:r>
        <w:rPr>
          <w:color w:val="000000"/>
        </w:rPr>
        <w:t xml:space="preserve">eventuellt kräva visst ökat arbete </w:t>
      </w:r>
      <w:r w:rsidR="009905D0">
        <w:rPr>
          <w:color w:val="000000"/>
        </w:rPr>
        <w:t>gällande</w:t>
      </w:r>
      <w:r>
        <w:rPr>
          <w:color w:val="000000"/>
        </w:rPr>
        <w:t xml:space="preserve"> informationsspridning.</w:t>
      </w:r>
    </w:p>
    <w:p w14:paraId="2C269073" w14:textId="77777777" w:rsidR="001A3A3E" w:rsidRDefault="001A3A3E" w:rsidP="00982C6C">
      <w:pPr>
        <w:pStyle w:val="ANormal"/>
        <w:rPr>
          <w:color w:val="000000"/>
        </w:rPr>
      </w:pPr>
    </w:p>
    <w:p w14:paraId="687A8552" w14:textId="51AD8DF8" w:rsidR="001A3A3E" w:rsidRDefault="00BD2B1C" w:rsidP="00A83EAF">
      <w:pPr>
        <w:pStyle w:val="RubrikC"/>
      </w:pPr>
      <w:bookmarkStart w:id="11" w:name="_Toc254872795"/>
      <w:bookmarkStart w:id="12" w:name="_Toc88738972"/>
      <w:bookmarkStart w:id="13" w:name="_Toc168665042"/>
      <w:r>
        <w:t>4</w:t>
      </w:r>
      <w:r w:rsidR="001A3A3E" w:rsidRPr="00A83EAF">
        <w:t>.3 Jämställdhets- och barnkonsekvenser</w:t>
      </w:r>
      <w:bookmarkEnd w:id="11"/>
      <w:bookmarkEnd w:id="12"/>
      <w:bookmarkEnd w:id="13"/>
    </w:p>
    <w:p w14:paraId="5F918316" w14:textId="77777777" w:rsidR="00A83EAF" w:rsidRPr="00A83EAF" w:rsidRDefault="00A83EAF" w:rsidP="00A83EAF">
      <w:pPr>
        <w:pStyle w:val="Rubrikmellanrum"/>
      </w:pPr>
    </w:p>
    <w:p w14:paraId="7AF01C4C" w14:textId="2C38E8FF" w:rsidR="001A3A3E" w:rsidRPr="001A3A3E" w:rsidRDefault="001A3A3E" w:rsidP="00982C6C">
      <w:pPr>
        <w:pStyle w:val="ANormal"/>
      </w:pPr>
      <w:r>
        <w:t>Såvitt bekant har förslaget inga konsekvenser för jämställdheten mellan kvinnor och män eller för barn.</w:t>
      </w:r>
    </w:p>
    <w:p w14:paraId="38F4B3D5" w14:textId="77777777" w:rsidR="00DB019B" w:rsidRDefault="00DB019B" w:rsidP="00982C6C">
      <w:pPr>
        <w:pStyle w:val="ANormal"/>
        <w:rPr>
          <w:color w:val="000000"/>
        </w:rPr>
      </w:pPr>
    </w:p>
    <w:p w14:paraId="10CA7959" w14:textId="5FE51A94" w:rsidR="00DB019B" w:rsidRDefault="00BD2B1C" w:rsidP="00A83EAF">
      <w:pPr>
        <w:pStyle w:val="RubrikC"/>
      </w:pPr>
      <w:bookmarkStart w:id="14" w:name="_Toc254872796"/>
      <w:bookmarkStart w:id="15" w:name="_Toc88738973"/>
      <w:bookmarkStart w:id="16" w:name="_Toc168665043"/>
      <w:r>
        <w:t>4</w:t>
      </w:r>
      <w:r w:rsidR="00DB019B" w:rsidRPr="00A83EAF">
        <w:t>.</w:t>
      </w:r>
      <w:r w:rsidR="001A3A3E" w:rsidRPr="00A83EAF">
        <w:t>4</w:t>
      </w:r>
      <w:r w:rsidR="00DB019B" w:rsidRPr="00A83EAF">
        <w:t xml:space="preserve"> Miljömässiga konsekvenser</w:t>
      </w:r>
      <w:bookmarkEnd w:id="14"/>
      <w:bookmarkEnd w:id="15"/>
      <w:bookmarkEnd w:id="16"/>
    </w:p>
    <w:p w14:paraId="653DE3D3" w14:textId="77777777" w:rsidR="00A83EAF" w:rsidRPr="00A83EAF" w:rsidRDefault="00A83EAF" w:rsidP="00A83EAF">
      <w:pPr>
        <w:pStyle w:val="Rubrikmellanrum"/>
      </w:pPr>
    </w:p>
    <w:p w14:paraId="43596196" w14:textId="480E8136" w:rsidR="007B19D4" w:rsidRDefault="00DE2FBA" w:rsidP="00DB019B">
      <w:pPr>
        <w:pStyle w:val="ANormal"/>
      </w:pPr>
      <w:r>
        <w:t>Förslaget bedöms ha</w:t>
      </w:r>
      <w:r w:rsidR="009905D0">
        <w:t xml:space="preserve"> vissa</w:t>
      </w:r>
      <w:r>
        <w:t xml:space="preserve"> positiva miljökonsekvenser då </w:t>
      </w:r>
      <w:r w:rsidR="009905D0">
        <w:t>det</w:t>
      </w:r>
      <w:r>
        <w:t xml:space="preserve"> innebär att förutsättningar</w:t>
      </w:r>
      <w:r w:rsidR="009905D0">
        <w:t>na</w:t>
      </w:r>
      <w:r>
        <w:t xml:space="preserve"> för djurhållning förbättras något och djurhållningen anses ha positiv betydelse för </w:t>
      </w:r>
      <w:r w:rsidR="004D6650">
        <w:t>bibehållande och</w:t>
      </w:r>
      <w:r>
        <w:t xml:space="preserve"> </w:t>
      </w:r>
      <w:r w:rsidR="004D6650">
        <w:t xml:space="preserve">utveckling </w:t>
      </w:r>
      <w:r>
        <w:t xml:space="preserve">av </w:t>
      </w:r>
      <w:r w:rsidR="001E31CB">
        <w:t>den biologiska mångfalden</w:t>
      </w:r>
      <w:r w:rsidR="007B19D4">
        <w:t>.</w:t>
      </w:r>
    </w:p>
    <w:p w14:paraId="04EB045F" w14:textId="77777777" w:rsidR="001E31CB" w:rsidRDefault="001E31CB" w:rsidP="00DB019B">
      <w:pPr>
        <w:pStyle w:val="ANormal"/>
      </w:pPr>
    </w:p>
    <w:p w14:paraId="1456D037" w14:textId="018A6380" w:rsidR="006C2EC1" w:rsidRDefault="00BD2B1C" w:rsidP="00A83EAF">
      <w:pPr>
        <w:pStyle w:val="RubrikB"/>
      </w:pPr>
      <w:bookmarkStart w:id="17" w:name="_Toc168665044"/>
      <w:r>
        <w:lastRenderedPageBreak/>
        <w:t>5</w:t>
      </w:r>
      <w:r w:rsidR="006C2EC1" w:rsidRPr="00A83EAF">
        <w:t>. Lagstiftningsbehörighet</w:t>
      </w:r>
      <w:bookmarkEnd w:id="17"/>
    </w:p>
    <w:p w14:paraId="1E36D25B" w14:textId="77777777" w:rsidR="00A83EAF" w:rsidRPr="00A83EAF" w:rsidRDefault="00A83EAF" w:rsidP="00A83EAF">
      <w:pPr>
        <w:pStyle w:val="Rubrikmellanrum"/>
      </w:pPr>
    </w:p>
    <w:p w14:paraId="422EF029" w14:textId="230A52C2" w:rsidR="0097054C" w:rsidRPr="002737AC" w:rsidRDefault="0097054C">
      <w:pPr>
        <w:pStyle w:val="ANormal"/>
        <w:rPr>
          <w:szCs w:val="22"/>
        </w:rPr>
      </w:pPr>
      <w:r>
        <w:rPr>
          <w:szCs w:val="22"/>
        </w:rPr>
        <w:t xml:space="preserve">Den föreslagna ändringen rör </w:t>
      </w:r>
      <w:r w:rsidR="002737AC">
        <w:rPr>
          <w:szCs w:val="22"/>
        </w:rPr>
        <w:t xml:space="preserve">i huvudsak </w:t>
      </w:r>
      <w:r>
        <w:rPr>
          <w:szCs w:val="22"/>
        </w:rPr>
        <w:t>lagstiftningen om jord- och skogsbruk för vilket lagstiftningsbehörigheten, med vissa undantag e</w:t>
      </w:r>
      <w:r w:rsidRPr="008F5EC4">
        <w:rPr>
          <w:szCs w:val="22"/>
        </w:rPr>
        <w:t>nligt 18</w:t>
      </w:r>
      <w:r w:rsidR="002159D4">
        <w:rPr>
          <w:szCs w:val="22"/>
        </w:rPr>
        <w:t> §</w:t>
      </w:r>
      <w:r w:rsidRPr="008F5EC4">
        <w:rPr>
          <w:szCs w:val="22"/>
        </w:rPr>
        <w:t xml:space="preserve"> 15</w:t>
      </w:r>
      <w:r w:rsidR="002159D4">
        <w:rPr>
          <w:szCs w:val="22"/>
        </w:rPr>
        <w:t> punkt</w:t>
      </w:r>
      <w:r w:rsidRPr="008F5EC4">
        <w:rPr>
          <w:szCs w:val="22"/>
        </w:rPr>
        <w:t xml:space="preserve">en </w:t>
      </w:r>
      <w:r>
        <w:rPr>
          <w:szCs w:val="22"/>
        </w:rPr>
        <w:t xml:space="preserve">i </w:t>
      </w:r>
      <w:r w:rsidRPr="008F5EC4">
        <w:rPr>
          <w:szCs w:val="22"/>
        </w:rPr>
        <w:t>självstyrelselagen</w:t>
      </w:r>
      <w:r>
        <w:rPr>
          <w:szCs w:val="22"/>
        </w:rPr>
        <w:t>, tillkommer landskapet.</w:t>
      </w:r>
      <w:r w:rsidR="002737AC">
        <w:rPr>
          <w:szCs w:val="22"/>
        </w:rPr>
        <w:t xml:space="preserve"> </w:t>
      </w:r>
      <w:r w:rsidR="002737AC" w:rsidRPr="00AA72A8">
        <w:t>Enligt 18</w:t>
      </w:r>
      <w:r w:rsidR="002159D4">
        <w:t> §</w:t>
      </w:r>
      <w:r w:rsidR="002737AC" w:rsidRPr="00AA72A8">
        <w:t xml:space="preserve"> 7</w:t>
      </w:r>
      <w:r w:rsidR="002159D4">
        <w:t> punkt</w:t>
      </w:r>
      <w:r w:rsidR="002737AC" w:rsidRPr="00AA72A8">
        <w:t xml:space="preserve">en </w:t>
      </w:r>
      <w:r w:rsidR="00473E33">
        <w:t xml:space="preserve">i </w:t>
      </w:r>
      <w:r w:rsidR="002737AC" w:rsidRPr="00AA72A8">
        <w:t>självstyrelselagen har landskapet dessutom lagstiftningsbehörighet i frågor om näringsverksamhet.</w:t>
      </w:r>
    </w:p>
    <w:p w14:paraId="7091BCF5" w14:textId="77777777" w:rsidR="00A3527A" w:rsidRDefault="00A3527A">
      <w:pPr>
        <w:pStyle w:val="ANormal"/>
      </w:pPr>
    </w:p>
    <w:p w14:paraId="0749379A" w14:textId="6C0BE199" w:rsidR="00357852" w:rsidRDefault="00BD2B1C" w:rsidP="00481795">
      <w:pPr>
        <w:pStyle w:val="RubrikB"/>
      </w:pPr>
      <w:bookmarkStart w:id="18" w:name="_Toc168665045"/>
      <w:r>
        <w:t>6</w:t>
      </w:r>
      <w:r w:rsidR="00357852" w:rsidRPr="00481795">
        <w:t>. Beredning</w:t>
      </w:r>
      <w:bookmarkEnd w:id="18"/>
    </w:p>
    <w:p w14:paraId="17190CBB" w14:textId="77777777" w:rsidR="00481795" w:rsidRPr="00481795" w:rsidRDefault="00481795" w:rsidP="00481795">
      <w:pPr>
        <w:pStyle w:val="Rubrikmellanrum"/>
      </w:pPr>
    </w:p>
    <w:p w14:paraId="57617EE0" w14:textId="3DE24E7B" w:rsidR="00653A16" w:rsidRDefault="00641974" w:rsidP="00641974">
      <w:pPr>
        <w:pStyle w:val="ANormal"/>
      </w:pPr>
      <w:r w:rsidRPr="00B42DAD">
        <w:t xml:space="preserve">Ärendet har beretts som ett tjänstemannauppdrag vid lagberedningen i samarbete </w:t>
      </w:r>
      <w:r w:rsidRPr="006E5A6E">
        <w:t xml:space="preserve">med </w:t>
      </w:r>
      <w:r>
        <w:t>jordbruksbyrån</w:t>
      </w:r>
      <w:r w:rsidRPr="00852BD8">
        <w:t xml:space="preserve"> vid landskapsregeringen</w:t>
      </w:r>
      <w:r w:rsidRPr="00B41427">
        <w:rPr>
          <w:color w:val="000000" w:themeColor="text1"/>
        </w:rPr>
        <w:t xml:space="preserve">. Lagförslaget har skickats på remiss till </w:t>
      </w:r>
      <w:r w:rsidRPr="00066F25">
        <w:t>Ålands miljö och hälsoskyddsmyndighet, Ekologiska odlarna på Åland r.f., Ålands Natur och Miljö, Ålands Producentförbund</w:t>
      </w:r>
      <w:r w:rsidR="000C4054">
        <w:t xml:space="preserve">, </w:t>
      </w:r>
      <w:r w:rsidRPr="00066F25">
        <w:t>Ålands hushållningssällskap</w:t>
      </w:r>
      <w:r w:rsidR="000C4054">
        <w:t xml:space="preserve"> och Ålands fåravelsförening r.f..</w:t>
      </w:r>
    </w:p>
    <w:p w14:paraId="5797CF23" w14:textId="524D3569" w:rsidR="00641974" w:rsidRPr="00214603" w:rsidRDefault="00653A16" w:rsidP="00641974">
      <w:pPr>
        <w:pStyle w:val="ANormal"/>
      </w:pPr>
      <w:r>
        <w:tab/>
      </w:r>
      <w:r w:rsidR="001856DC">
        <w:t xml:space="preserve">Därutöver </w:t>
      </w:r>
      <w:r w:rsidR="00221DDD">
        <w:t>inbjöds</w:t>
      </w:r>
      <w:r w:rsidR="001856DC">
        <w:t xml:space="preserve"> </w:t>
      </w:r>
      <w:r w:rsidR="000C3473">
        <w:t xml:space="preserve">representanter för </w:t>
      </w:r>
      <w:r w:rsidR="001856DC" w:rsidRPr="00066F25">
        <w:t>Ålands miljö och hälsoskyddsmyndighet, Ekologiska odlarna på Åland r.f., Ålands Natur och Miljö, Ålands Producentförbund</w:t>
      </w:r>
      <w:r w:rsidR="001856DC">
        <w:t xml:space="preserve">, </w:t>
      </w:r>
      <w:r w:rsidR="001856DC" w:rsidRPr="00066F25">
        <w:t>Ålands hushållningssällskap</w:t>
      </w:r>
      <w:r w:rsidR="001856DC">
        <w:t>, Ålands fåravelsförening r.f. och Ålandsfåret r.f.</w:t>
      </w:r>
      <w:r w:rsidR="001856DC" w:rsidRPr="001856DC">
        <w:t xml:space="preserve"> </w:t>
      </w:r>
      <w:r w:rsidR="001856DC">
        <w:t xml:space="preserve">till </w:t>
      </w:r>
      <w:r w:rsidR="007636F9">
        <w:t xml:space="preserve">ett </w:t>
      </w:r>
      <w:r w:rsidR="001856DC">
        <w:t>samrådsmöte om lagförslaget.</w:t>
      </w:r>
    </w:p>
    <w:p w14:paraId="65D09C2F" w14:textId="77777777" w:rsidR="00BA1F7F" w:rsidRDefault="00BA1F7F">
      <w:pPr>
        <w:pStyle w:val="ANormal"/>
      </w:pPr>
    </w:p>
    <w:p w14:paraId="3CEEFA0A" w14:textId="77777777" w:rsidR="00AF3004" w:rsidRDefault="00AF3004">
      <w:pPr>
        <w:pStyle w:val="RubrikA"/>
      </w:pPr>
      <w:bookmarkStart w:id="19" w:name="_Toc168665046"/>
      <w:r>
        <w:t>Detaljmotivering</w:t>
      </w:r>
      <w:bookmarkEnd w:id="19"/>
    </w:p>
    <w:p w14:paraId="36FB2D6C" w14:textId="77777777" w:rsidR="00AF3004" w:rsidRDefault="00AF3004">
      <w:pPr>
        <w:pStyle w:val="Rubrikmellanrum"/>
      </w:pPr>
    </w:p>
    <w:p w14:paraId="56890BE8" w14:textId="1B87FA80" w:rsidR="00917DA6" w:rsidRPr="00481795" w:rsidRDefault="00917DA6" w:rsidP="00481795">
      <w:pPr>
        <w:pStyle w:val="RubrikB"/>
      </w:pPr>
      <w:bookmarkStart w:id="20" w:name="_Toc254872800"/>
      <w:bookmarkStart w:id="21" w:name="_Toc88738982"/>
      <w:bookmarkStart w:id="22" w:name="_Toc168665047"/>
      <w:r w:rsidRPr="00481795">
        <w:t xml:space="preserve">Landskapslag om </w:t>
      </w:r>
      <w:bookmarkEnd w:id="20"/>
      <w:bookmarkEnd w:id="21"/>
      <w:r w:rsidR="007C6B19">
        <w:t>ändring av landskapslagen om avbytarstöd</w:t>
      </w:r>
      <w:bookmarkEnd w:id="22"/>
    </w:p>
    <w:p w14:paraId="7C2DB002" w14:textId="77777777" w:rsidR="002C5B16" w:rsidRDefault="002C5B16" w:rsidP="007B5629">
      <w:pPr>
        <w:pStyle w:val="ANormal"/>
        <w:rPr>
          <w:color w:val="000000" w:themeColor="text1"/>
        </w:rPr>
      </w:pPr>
    </w:p>
    <w:p w14:paraId="29A8CE5C" w14:textId="4F977DD7" w:rsidR="00F42F3F" w:rsidRDefault="00F42F3F" w:rsidP="005C34F0">
      <w:pPr>
        <w:pStyle w:val="ANormal"/>
        <w:rPr>
          <w:color w:val="000000" w:themeColor="text1"/>
        </w:rPr>
      </w:pPr>
      <w:r>
        <w:rPr>
          <w:color w:val="000000" w:themeColor="text1"/>
        </w:rPr>
        <w:t>4</w:t>
      </w:r>
      <w:r w:rsidR="0017149C">
        <w:rPr>
          <w:color w:val="000000" w:themeColor="text1"/>
        </w:rPr>
        <w:t> </w:t>
      </w:r>
      <w:r>
        <w:rPr>
          <w:color w:val="000000" w:themeColor="text1"/>
        </w:rPr>
        <w:t xml:space="preserve">§ </w:t>
      </w:r>
      <w:r w:rsidR="0046667C" w:rsidRPr="00653A16">
        <w:rPr>
          <w:i/>
          <w:iCs/>
          <w:color w:val="000000" w:themeColor="text1"/>
        </w:rPr>
        <w:t>Avbytartimmar</w:t>
      </w:r>
      <w:r w:rsidR="000971A5">
        <w:rPr>
          <w:i/>
          <w:iCs/>
          <w:color w:val="000000" w:themeColor="text1"/>
        </w:rPr>
        <w:t>.</w:t>
      </w:r>
      <w:r w:rsidR="0046667C">
        <w:rPr>
          <w:color w:val="000000" w:themeColor="text1"/>
        </w:rPr>
        <w:t xml:space="preserve"> </w:t>
      </w:r>
      <w:r w:rsidR="00E45AE3">
        <w:rPr>
          <w:color w:val="000000" w:themeColor="text1"/>
        </w:rPr>
        <w:t>Lagtexten i 4</w:t>
      </w:r>
      <w:r w:rsidR="0017149C">
        <w:rPr>
          <w:color w:val="000000" w:themeColor="text1"/>
        </w:rPr>
        <w:t> </w:t>
      </w:r>
      <w:r w:rsidR="00E45AE3">
        <w:rPr>
          <w:color w:val="000000" w:themeColor="text1"/>
        </w:rPr>
        <w:t>§ ersätts med en tabell vilken visar de timmar som kan beviljas per år i ledighetssyfte. Begreppet ”stallade nötdjur” ersätts med ”hela året stallade nötdjur”.</w:t>
      </w:r>
    </w:p>
    <w:p w14:paraId="24E63E04" w14:textId="77777777" w:rsidR="00F42F3F" w:rsidRDefault="00F42F3F" w:rsidP="005C34F0">
      <w:pPr>
        <w:pStyle w:val="ANormal"/>
        <w:rPr>
          <w:color w:val="000000" w:themeColor="text1"/>
        </w:rPr>
      </w:pPr>
    </w:p>
    <w:p w14:paraId="3A72E3C2" w14:textId="6364A9B1" w:rsidR="005C34F0" w:rsidRPr="005C34F0" w:rsidRDefault="00810BFD" w:rsidP="005C34F0">
      <w:pPr>
        <w:pStyle w:val="ANormal"/>
        <w:rPr>
          <w:szCs w:val="22"/>
        </w:rPr>
      </w:pPr>
      <w:r>
        <w:rPr>
          <w:color w:val="000000" w:themeColor="text1"/>
        </w:rPr>
        <w:t>5</w:t>
      </w:r>
      <w:r w:rsidR="002159D4">
        <w:rPr>
          <w:color w:val="000000" w:themeColor="text1"/>
        </w:rPr>
        <w:t> §</w:t>
      </w:r>
      <w:r w:rsidR="00917DA6" w:rsidRPr="00D0257B">
        <w:rPr>
          <w:color w:val="000000" w:themeColor="text1"/>
        </w:rPr>
        <w:t xml:space="preserve"> </w:t>
      </w:r>
      <w:r w:rsidR="00BA1F7F">
        <w:rPr>
          <w:i/>
          <w:iCs/>
          <w:color w:val="000000" w:themeColor="text1"/>
        </w:rPr>
        <w:t xml:space="preserve">Avbytarstödets belopp. </w:t>
      </w:r>
      <w:r w:rsidR="00D776F6">
        <w:rPr>
          <w:szCs w:val="22"/>
        </w:rPr>
        <w:t>Beloppet</w:t>
      </w:r>
      <w:r w:rsidR="00D776F6" w:rsidRPr="007C6B19">
        <w:rPr>
          <w:szCs w:val="22"/>
        </w:rPr>
        <w:t xml:space="preserve"> </w:t>
      </w:r>
      <w:r w:rsidR="005C34F0" w:rsidRPr="007C6B19">
        <w:rPr>
          <w:szCs w:val="22"/>
        </w:rPr>
        <w:t xml:space="preserve">för avbytarstöd </w:t>
      </w:r>
      <w:r w:rsidR="005C34F0">
        <w:rPr>
          <w:szCs w:val="22"/>
        </w:rPr>
        <w:t>fastställs till 40 euro per avbytartimme</w:t>
      </w:r>
      <w:r w:rsidR="004D6650">
        <w:rPr>
          <w:szCs w:val="22"/>
        </w:rPr>
        <w:t xml:space="preserve"> för avbytarföretag</w:t>
      </w:r>
      <w:r w:rsidR="005C34F0">
        <w:rPr>
          <w:szCs w:val="22"/>
        </w:rPr>
        <w:t>. Det beloppet gäller till och med 31 januari 202</w:t>
      </w:r>
      <w:r w:rsidR="00BC42E6">
        <w:rPr>
          <w:szCs w:val="22"/>
        </w:rPr>
        <w:t>8</w:t>
      </w:r>
      <w:r w:rsidR="005C34F0">
        <w:rPr>
          <w:szCs w:val="22"/>
        </w:rPr>
        <w:t>. F</w:t>
      </w:r>
      <w:r w:rsidR="005C34F0" w:rsidRPr="007C6B19">
        <w:rPr>
          <w:szCs w:val="22"/>
        </w:rPr>
        <w:t xml:space="preserve">ör </w:t>
      </w:r>
      <w:r w:rsidR="004D6650">
        <w:rPr>
          <w:szCs w:val="22"/>
        </w:rPr>
        <w:t xml:space="preserve">privat </w:t>
      </w:r>
      <w:r w:rsidR="005C34F0" w:rsidRPr="007C6B19">
        <w:rPr>
          <w:szCs w:val="22"/>
        </w:rPr>
        <w:t xml:space="preserve">anställda lantbruksavbytare är </w:t>
      </w:r>
      <w:r w:rsidR="005C34F0">
        <w:rPr>
          <w:szCs w:val="22"/>
        </w:rPr>
        <w:t xml:space="preserve">motsvarande belopp 20 euro </w:t>
      </w:r>
      <w:r w:rsidR="005C34F0" w:rsidRPr="007C6B19">
        <w:rPr>
          <w:szCs w:val="22"/>
        </w:rPr>
        <w:t>per avbytartimme</w:t>
      </w:r>
      <w:r w:rsidR="005C34F0">
        <w:rPr>
          <w:szCs w:val="22"/>
        </w:rPr>
        <w:t xml:space="preserve">. Även det gäller </w:t>
      </w:r>
      <w:r w:rsidR="005C34F0" w:rsidRPr="007C6B19">
        <w:rPr>
          <w:szCs w:val="22"/>
        </w:rPr>
        <w:t>till och med den 31 januari 202</w:t>
      </w:r>
      <w:r w:rsidR="00BC42E6">
        <w:rPr>
          <w:szCs w:val="22"/>
        </w:rPr>
        <w:t>8</w:t>
      </w:r>
      <w:r w:rsidR="005C34F0" w:rsidRPr="007C6B19">
        <w:rPr>
          <w:szCs w:val="22"/>
        </w:rPr>
        <w:t xml:space="preserve">. </w:t>
      </w:r>
      <w:r w:rsidR="005C34F0">
        <w:rPr>
          <w:szCs w:val="22"/>
        </w:rPr>
        <w:t xml:space="preserve">Landskapsregeringen </w:t>
      </w:r>
      <w:r w:rsidR="005C34F0" w:rsidRPr="007C6B19">
        <w:rPr>
          <w:szCs w:val="22"/>
        </w:rPr>
        <w:t>utbetala</w:t>
      </w:r>
      <w:r w:rsidR="005C34F0">
        <w:rPr>
          <w:szCs w:val="22"/>
        </w:rPr>
        <w:t>r, g</w:t>
      </w:r>
      <w:r w:rsidR="005C34F0" w:rsidRPr="007C6B19">
        <w:rPr>
          <w:szCs w:val="22"/>
        </w:rPr>
        <w:t>rundat på de faktiska kostnaderna</w:t>
      </w:r>
      <w:r w:rsidR="005C34F0">
        <w:rPr>
          <w:szCs w:val="22"/>
        </w:rPr>
        <w:t>,</w:t>
      </w:r>
      <w:r w:rsidR="005C34F0" w:rsidRPr="007C6B19">
        <w:rPr>
          <w:szCs w:val="22"/>
        </w:rPr>
        <w:t xml:space="preserve"> avbytarstöd </w:t>
      </w:r>
      <w:r w:rsidR="005C34F0">
        <w:rPr>
          <w:szCs w:val="22"/>
        </w:rPr>
        <w:t>med 80 procent av dessa belopp.</w:t>
      </w:r>
    </w:p>
    <w:p w14:paraId="7AF78A71" w14:textId="77777777" w:rsidR="00A3527A" w:rsidRPr="001E31CB" w:rsidRDefault="00A3527A" w:rsidP="00716AA4">
      <w:pPr>
        <w:pStyle w:val="ANormal"/>
        <w:rPr>
          <w:color w:val="000000" w:themeColor="text1"/>
        </w:rPr>
      </w:pPr>
    </w:p>
    <w:p w14:paraId="033754EB" w14:textId="4F6830E2" w:rsidR="005C34F0" w:rsidRDefault="00A3527A" w:rsidP="005C34F0">
      <w:pPr>
        <w:pStyle w:val="ANormal"/>
        <w:rPr>
          <w:szCs w:val="22"/>
        </w:rPr>
      </w:pPr>
      <w:r>
        <w:rPr>
          <w:color w:val="000000" w:themeColor="text1"/>
        </w:rPr>
        <w:t>5</w:t>
      </w:r>
      <w:r w:rsidR="006E3330">
        <w:rPr>
          <w:color w:val="000000" w:themeColor="text1"/>
        </w:rPr>
        <w:t>a</w:t>
      </w:r>
      <w:r w:rsidR="002159D4">
        <w:rPr>
          <w:color w:val="000000" w:themeColor="text1"/>
        </w:rPr>
        <w:t> §</w:t>
      </w:r>
      <w:r w:rsidRPr="00D0257B">
        <w:rPr>
          <w:color w:val="000000" w:themeColor="text1"/>
        </w:rPr>
        <w:t xml:space="preserve"> </w:t>
      </w:r>
      <w:r w:rsidRPr="00581052">
        <w:rPr>
          <w:i/>
          <w:iCs/>
          <w:szCs w:val="22"/>
        </w:rPr>
        <w:t>Indexjustering av avbytarstödets belopp</w:t>
      </w:r>
      <w:r>
        <w:rPr>
          <w:i/>
          <w:iCs/>
          <w:szCs w:val="22"/>
        </w:rPr>
        <w:t xml:space="preserve">. </w:t>
      </w:r>
      <w:r w:rsidR="005C34F0">
        <w:rPr>
          <w:szCs w:val="22"/>
        </w:rPr>
        <w:t>Landskapsregeringen justerar årligen avbytarstödsbeloppen</w:t>
      </w:r>
      <w:r w:rsidR="00E12670">
        <w:rPr>
          <w:szCs w:val="22"/>
        </w:rPr>
        <w:t xml:space="preserve"> från och med 2028</w:t>
      </w:r>
      <w:r w:rsidR="005C34F0">
        <w:rPr>
          <w:szCs w:val="22"/>
        </w:rPr>
        <w:t>. Till föregående års</w:t>
      </w:r>
      <w:r w:rsidR="004D6650">
        <w:rPr>
          <w:szCs w:val="22"/>
        </w:rPr>
        <w:t xml:space="preserve"> </w:t>
      </w:r>
      <w:r w:rsidR="005C34F0">
        <w:rPr>
          <w:szCs w:val="22"/>
        </w:rPr>
        <w:t>belopp läggs den ändring i det konsumentprisindex för Åland som fastställts av Ålands statistik- och utredningsbyrå och som ägde rum under det föregående kalenderåret, avrundat till närmaste euro. De indexjusterade belopp som ska gälla från och med februari fastställs av landskapsregeringen varje år före utgången av januari månad.</w:t>
      </w:r>
    </w:p>
    <w:p w14:paraId="5AABC2BB" w14:textId="77777777" w:rsidR="0046667C" w:rsidRDefault="0046667C" w:rsidP="005C34F0">
      <w:pPr>
        <w:pStyle w:val="ANormal"/>
        <w:rPr>
          <w:szCs w:val="22"/>
        </w:rPr>
      </w:pPr>
    </w:p>
    <w:p w14:paraId="406D57D5" w14:textId="33914700" w:rsidR="00585093" w:rsidRDefault="0046667C" w:rsidP="00585093">
      <w:pPr>
        <w:pStyle w:val="ANormal"/>
        <w:rPr>
          <w:color w:val="000000" w:themeColor="text1"/>
        </w:rPr>
      </w:pPr>
      <w:r>
        <w:rPr>
          <w:szCs w:val="22"/>
        </w:rPr>
        <w:t>6</w:t>
      </w:r>
      <w:r w:rsidR="0017149C">
        <w:rPr>
          <w:szCs w:val="22"/>
        </w:rPr>
        <w:t> </w:t>
      </w:r>
      <w:r>
        <w:rPr>
          <w:szCs w:val="22"/>
        </w:rPr>
        <w:t>§</w:t>
      </w:r>
      <w:r w:rsidRPr="00653A16">
        <w:rPr>
          <w:i/>
          <w:iCs/>
          <w:szCs w:val="22"/>
        </w:rPr>
        <w:t xml:space="preserve"> Vikariehjälp</w:t>
      </w:r>
      <w:r w:rsidR="000971A5">
        <w:rPr>
          <w:i/>
          <w:iCs/>
          <w:szCs w:val="22"/>
        </w:rPr>
        <w:t>.</w:t>
      </w:r>
      <w:r w:rsidR="00585093" w:rsidRPr="00585093">
        <w:rPr>
          <w:color w:val="000000" w:themeColor="text1"/>
        </w:rPr>
        <w:t xml:space="preserve"> </w:t>
      </w:r>
      <w:r w:rsidR="003D25F7">
        <w:rPr>
          <w:color w:val="000000" w:themeColor="text1"/>
        </w:rPr>
        <w:t>Vikariehjälp kan erhållas utöver avbytarstöd</w:t>
      </w:r>
      <w:r w:rsidR="003F64DB">
        <w:rPr>
          <w:color w:val="000000" w:themeColor="text1"/>
        </w:rPr>
        <w:t>et</w:t>
      </w:r>
      <w:r w:rsidR="003D25F7">
        <w:rPr>
          <w:color w:val="000000" w:themeColor="text1"/>
        </w:rPr>
        <w:t xml:space="preserve"> </w:t>
      </w:r>
      <w:r w:rsidR="00E45AE3">
        <w:rPr>
          <w:color w:val="000000" w:themeColor="text1"/>
        </w:rPr>
        <w:t>i ledighetssyfte</w:t>
      </w:r>
      <w:r w:rsidR="003D25F7">
        <w:rPr>
          <w:color w:val="000000" w:themeColor="text1"/>
        </w:rPr>
        <w:t>.</w:t>
      </w:r>
    </w:p>
    <w:p w14:paraId="61A6270C" w14:textId="0BE05C6E" w:rsidR="003D25F7" w:rsidRDefault="00D4116E" w:rsidP="003D25F7">
      <w:pPr>
        <w:pStyle w:val="ANormal"/>
      </w:pPr>
      <w:r>
        <w:tab/>
        <w:t>Ersättning beviljas under högst 30 dagar</w:t>
      </w:r>
      <w:r w:rsidR="001C52DB">
        <w:t>.</w:t>
      </w:r>
      <w:r>
        <w:t xml:space="preserve"> Ersättningen beräknas enligt antalet avbytartimmar och ersättningsprocenten om 80 procent av de faktiska kostnaderna. De faktiska kostnaderna kan utgöra högst det belopp som gäller för avbytarföretags ersättning enligt 4</w:t>
      </w:r>
      <w:r w:rsidR="0017149C">
        <w:t> </w:t>
      </w:r>
      <w:r>
        <w:t>§.</w:t>
      </w:r>
    </w:p>
    <w:p w14:paraId="798F87CB" w14:textId="3C9300C6" w:rsidR="00653A16" w:rsidRDefault="00D4116E" w:rsidP="00653A16">
      <w:pPr>
        <w:pStyle w:val="ANormal"/>
        <w:rPr>
          <w:color w:val="000000" w:themeColor="text1"/>
        </w:rPr>
      </w:pPr>
      <w:r>
        <w:tab/>
        <w:t>Utöver de 30 dagarna kan ersättning för vikariehjälp beviljas för ytterligare högst 270 dagar. Ersättningen beräknas enligt antalet avbytartimmar och ersättningsprocenten om 50 procent av de faktiska kostnaderna. De faktiska kostnaderna kan utgöra högst</w:t>
      </w:r>
      <w:r w:rsidRPr="00D252E7">
        <w:t xml:space="preserve"> </w:t>
      </w:r>
      <w:r>
        <w:t xml:space="preserve">det belopp som gäller för timanställda lantbruksavbytare enligt </w:t>
      </w:r>
      <w:r w:rsidR="00CC3822">
        <w:t>5</w:t>
      </w:r>
      <w:r w:rsidR="0017149C">
        <w:t> </w:t>
      </w:r>
      <w:r>
        <w:t>§.</w:t>
      </w:r>
      <w:bookmarkStart w:id="23" w:name="_Hlk164156686"/>
    </w:p>
    <w:p w14:paraId="502BA6C9" w14:textId="34490145" w:rsidR="00653A16" w:rsidRDefault="00653A16" w:rsidP="00653A16">
      <w:pPr>
        <w:pStyle w:val="ANormal"/>
        <w:rPr>
          <w:color w:val="000000" w:themeColor="text1"/>
        </w:rPr>
      </w:pPr>
      <w:r w:rsidRPr="00653A16">
        <w:rPr>
          <w:color w:val="000000" w:themeColor="text1"/>
        </w:rPr>
        <w:tab/>
        <w:t>I tidigare gällande lag angavs maximala belopp per dag för vikariehjälp, men eftersom avbytarstödens belopp knyts till en indexjustering som görs varje år</w:t>
      </w:r>
      <w:r w:rsidR="00AE5A5B">
        <w:rPr>
          <w:color w:val="000000" w:themeColor="text1"/>
        </w:rPr>
        <w:t xml:space="preserve"> från och med 2028</w:t>
      </w:r>
      <w:r w:rsidRPr="00653A16">
        <w:rPr>
          <w:color w:val="000000" w:themeColor="text1"/>
        </w:rPr>
        <w:t xml:space="preserve">, bör i lagtexten inte anges fasta penningbelopp. </w:t>
      </w:r>
      <w:r w:rsidRPr="00653A16">
        <w:rPr>
          <w:color w:val="000000" w:themeColor="text1"/>
        </w:rPr>
        <w:lastRenderedPageBreak/>
        <w:t>Istället anges maximala antal timmar som en avbytardag för vikariehjälp normalt kan omfatta: högst tio timmar vid lantbruksföretag med väsentlig inriktning på mjölkproduktion, hela året stallade nötdjur, äggproduktion eller smågrisproduktion, och normalt högst fem timmar vid övriga lantbruksföretag.</w:t>
      </w:r>
    </w:p>
    <w:p w14:paraId="0F8E6C93" w14:textId="77777777" w:rsidR="00653A16" w:rsidRDefault="00653A16" w:rsidP="00653A16">
      <w:pPr>
        <w:pStyle w:val="ANormal"/>
        <w:rPr>
          <w:color w:val="000000" w:themeColor="text1"/>
        </w:rPr>
      </w:pPr>
    </w:p>
    <w:p w14:paraId="5CAFE74B" w14:textId="6E918338" w:rsidR="0017149C" w:rsidRDefault="0017149C">
      <w:pPr>
        <w:autoSpaceDE/>
        <w:autoSpaceDN/>
        <w:adjustRightInd/>
        <w:spacing w:line="240" w:lineRule="auto"/>
        <w:textAlignment w:val="auto"/>
        <w:rPr>
          <w:rFonts w:ascii="Times New Roman" w:eastAsia="Times New Roman" w:hAnsi="Times New Roman" w:cs="Times New Roman"/>
          <w:sz w:val="22"/>
          <w:lang w:val="sv-FI" w:eastAsia="sv-FI"/>
        </w:rPr>
      </w:pPr>
      <w:r>
        <w:rPr>
          <w:lang w:val="sv-FI" w:eastAsia="sv-FI"/>
        </w:rPr>
        <w:br w:type="page"/>
      </w:r>
    </w:p>
    <w:p w14:paraId="18458555" w14:textId="77777777" w:rsidR="00653A16" w:rsidRPr="00653A16" w:rsidRDefault="00653A16" w:rsidP="00653A16">
      <w:pPr>
        <w:pStyle w:val="ANormal"/>
        <w:rPr>
          <w:lang w:val="sv-FI" w:eastAsia="sv-FI"/>
        </w:rPr>
      </w:pPr>
    </w:p>
    <w:p w14:paraId="57769B68" w14:textId="4634FB0A" w:rsidR="00AF3004" w:rsidRDefault="00AF3004">
      <w:pPr>
        <w:pStyle w:val="RubrikA"/>
      </w:pPr>
      <w:bookmarkStart w:id="24" w:name="_Toc168665048"/>
      <w:r>
        <w:t>Lagtext</w:t>
      </w:r>
      <w:bookmarkEnd w:id="24"/>
    </w:p>
    <w:p w14:paraId="7C34CEBA" w14:textId="77777777" w:rsidR="00AF3004" w:rsidRDefault="00AF3004">
      <w:pPr>
        <w:pStyle w:val="Rubrikmellanrum"/>
      </w:pPr>
    </w:p>
    <w:p w14:paraId="10EBAFA2" w14:textId="77777777" w:rsidR="00AF3004" w:rsidRDefault="00AF3004">
      <w:pPr>
        <w:pStyle w:val="ANormal"/>
      </w:pPr>
      <w:r>
        <w:t>Landskapsregeringen föreslår att följande lag antas.</w:t>
      </w:r>
    </w:p>
    <w:p w14:paraId="3CBD8948" w14:textId="77777777" w:rsidR="00AF3004" w:rsidRDefault="00AF3004">
      <w:pPr>
        <w:pStyle w:val="ANormal"/>
      </w:pPr>
    </w:p>
    <w:p w14:paraId="6461FE6B" w14:textId="77777777" w:rsidR="00D554AF" w:rsidRPr="00C958F3" w:rsidRDefault="00D554AF" w:rsidP="0045687D">
      <w:pPr>
        <w:pStyle w:val="ANormal"/>
      </w:pPr>
    </w:p>
    <w:p w14:paraId="0BF80E15" w14:textId="512F2E37" w:rsidR="00B35172" w:rsidRPr="00462AD2" w:rsidRDefault="00AF3004" w:rsidP="00B35172">
      <w:pPr>
        <w:pStyle w:val="LagHuvRubr"/>
        <w:rPr>
          <w:lang w:val="sv-FI"/>
        </w:rPr>
      </w:pPr>
      <w:bookmarkStart w:id="25" w:name="_Toc168665049"/>
      <w:r w:rsidRPr="00C958F3">
        <w:t>L A N D S K A P S L A G</w:t>
      </w:r>
      <w:r w:rsidRPr="00C958F3">
        <w:br/>
      </w:r>
      <w:r w:rsidR="00B35172" w:rsidRPr="008210CA">
        <w:t xml:space="preserve">om ändring av landskapslagen om </w:t>
      </w:r>
      <w:r w:rsidR="00B35172">
        <w:t>avbytarstöd</w:t>
      </w:r>
      <w:bookmarkEnd w:id="25"/>
    </w:p>
    <w:p w14:paraId="46410595" w14:textId="77777777" w:rsidR="00B35172" w:rsidRDefault="00B35172" w:rsidP="00B35172">
      <w:pPr>
        <w:pStyle w:val="ANormal"/>
        <w:rPr>
          <w:lang w:val="en-GB"/>
        </w:rPr>
      </w:pPr>
    </w:p>
    <w:p w14:paraId="66DB66D2" w14:textId="1F5F757C" w:rsidR="00017898" w:rsidRDefault="00B35172">
      <w:pPr>
        <w:pStyle w:val="ANormal"/>
      </w:pPr>
      <w:r>
        <w:tab/>
        <w:t>I enlighet med lagtingets beslut</w:t>
      </w:r>
    </w:p>
    <w:p w14:paraId="6AE04A02" w14:textId="13AF9F9A" w:rsidR="00067AC5" w:rsidRDefault="00067AC5" w:rsidP="00067AC5">
      <w:pPr>
        <w:pStyle w:val="ANormal"/>
      </w:pPr>
      <w:r w:rsidRPr="00F8704B">
        <w:tab/>
      </w:r>
      <w:r w:rsidRPr="00F8704B">
        <w:rPr>
          <w:b/>
          <w:bCs/>
        </w:rPr>
        <w:t>ändras</w:t>
      </w:r>
      <w:r w:rsidRPr="00F8704B">
        <w:t xml:space="preserve"> </w:t>
      </w:r>
      <w:r w:rsidR="002901C1" w:rsidRPr="00155921">
        <w:t xml:space="preserve">4, </w:t>
      </w:r>
      <w:r>
        <w:t>5</w:t>
      </w:r>
      <w:r w:rsidR="002159D4">
        <w:t> </w:t>
      </w:r>
      <w:r w:rsidR="00155921">
        <w:t>och 6</w:t>
      </w:r>
      <w:r w:rsidR="0017149C">
        <w:t> </w:t>
      </w:r>
      <w:r w:rsidR="00155921">
        <w:t>§</w:t>
      </w:r>
      <w:r w:rsidR="002159D4">
        <w:t>§</w:t>
      </w:r>
      <w:r>
        <w:t xml:space="preserve"> </w:t>
      </w:r>
      <w:r w:rsidRPr="00F8704B">
        <w:t xml:space="preserve">i landskapslagen </w:t>
      </w:r>
      <w:r>
        <w:t>(</w:t>
      </w:r>
      <w:r w:rsidRPr="00F8704B">
        <w:t>20</w:t>
      </w:r>
      <w:r>
        <w:t xml:space="preserve">14:53) om avbytarstöd </w:t>
      </w:r>
      <w:r w:rsidR="00102231" w:rsidRPr="00F8704B">
        <w:t>sådan den lyder</w:t>
      </w:r>
      <w:r w:rsidR="00102231">
        <w:t xml:space="preserve"> i landskapslagen 2019/88, </w:t>
      </w:r>
      <w:r>
        <w:t>samt</w:t>
      </w:r>
    </w:p>
    <w:p w14:paraId="3984165A" w14:textId="02E841D7" w:rsidR="00067AC5" w:rsidRDefault="00067AC5" w:rsidP="00067AC5">
      <w:pPr>
        <w:pStyle w:val="ANormal"/>
      </w:pPr>
      <w:r>
        <w:rPr>
          <w:b/>
          <w:bCs/>
        </w:rPr>
        <w:tab/>
      </w:r>
      <w:r w:rsidRPr="00744D77">
        <w:rPr>
          <w:b/>
          <w:bCs/>
        </w:rPr>
        <w:t>fogas</w:t>
      </w:r>
      <w:r>
        <w:t xml:space="preserve"> till lagen en ny 5a</w:t>
      </w:r>
      <w:r w:rsidR="002159D4">
        <w:t> §</w:t>
      </w:r>
      <w:r>
        <w:t xml:space="preserve"> som följer:</w:t>
      </w:r>
    </w:p>
    <w:bookmarkEnd w:id="23"/>
    <w:p w14:paraId="3D5F8202" w14:textId="17274542" w:rsidR="00E31B55" w:rsidRDefault="00E31B55" w:rsidP="00885C4F">
      <w:pPr>
        <w:pStyle w:val="ANormal"/>
      </w:pPr>
    </w:p>
    <w:p w14:paraId="13493A62" w14:textId="77777777" w:rsidR="002901C1" w:rsidRDefault="002901C1" w:rsidP="00885C4F">
      <w:pPr>
        <w:pStyle w:val="ANormal"/>
      </w:pPr>
    </w:p>
    <w:p w14:paraId="53119742" w14:textId="05EFD745" w:rsidR="002901C1" w:rsidRDefault="002901C1" w:rsidP="002901C1">
      <w:pPr>
        <w:pStyle w:val="LagParagraf"/>
      </w:pPr>
      <w:r>
        <w:t>4</w:t>
      </w:r>
      <w:r w:rsidR="0017149C">
        <w:t> </w:t>
      </w:r>
      <w:r>
        <w:t>§</w:t>
      </w:r>
    </w:p>
    <w:p w14:paraId="64E4AE3E" w14:textId="77777777" w:rsidR="002901C1" w:rsidRDefault="002901C1" w:rsidP="002901C1">
      <w:pPr>
        <w:pStyle w:val="LagPararubrik"/>
      </w:pPr>
      <w:r>
        <w:t>Avbytartimmar</w:t>
      </w:r>
    </w:p>
    <w:p w14:paraId="33FD769D" w14:textId="0847CFC3" w:rsidR="002901C1" w:rsidRDefault="00CC6211" w:rsidP="002901C1">
      <w:pPr>
        <w:pStyle w:val="ANormal"/>
      </w:pPr>
      <w:r>
        <w:tab/>
      </w:r>
      <w:r w:rsidR="00DD12BE">
        <w:t xml:space="preserve">Ett lantbruksföretag kan årligen beviljas </w:t>
      </w:r>
      <w:r w:rsidR="00E45AE3">
        <w:t xml:space="preserve">avbytarstöd för ett visst antal timmar </w:t>
      </w:r>
      <w:r w:rsidR="00E45AE3" w:rsidRPr="00653A16">
        <w:t>i ledighetssyfte</w:t>
      </w:r>
      <w:r w:rsidR="00706431" w:rsidRPr="00E45AE3">
        <w:t xml:space="preserve"> </w:t>
      </w:r>
      <w:r w:rsidR="00DD12BE" w:rsidRPr="00E45AE3">
        <w:t xml:space="preserve">för </w:t>
      </w:r>
      <w:r w:rsidR="00DD12BE">
        <w:t>produktion som avses i 3</w:t>
      </w:r>
      <w:r w:rsidR="007A0B62">
        <w:t> </w:t>
      </w:r>
      <w:r w:rsidR="00DD12BE">
        <w:t>§ i enlighet med följande tabell:</w:t>
      </w:r>
    </w:p>
    <w:p w14:paraId="1DBC22B4" w14:textId="77777777" w:rsidR="002901C1" w:rsidRDefault="002901C1" w:rsidP="002901C1">
      <w:pPr>
        <w:pStyle w:val="ANormal"/>
      </w:pPr>
    </w:p>
    <w:tbl>
      <w:tblPr>
        <w:tblW w:w="7222" w:type="dxa"/>
        <w:tblBorders>
          <w:top w:val="single" w:sz="6" w:space="0" w:color="E1E1E1"/>
          <w:left w:val="single" w:sz="6" w:space="0" w:color="E1E1E1"/>
          <w:bottom w:val="single" w:sz="6" w:space="0" w:color="E1E1E1"/>
          <w:right w:val="single" w:sz="6" w:space="0" w:color="E1E1E1"/>
        </w:tblBorders>
        <w:tblCellMar>
          <w:left w:w="0" w:type="dxa"/>
          <w:right w:w="0" w:type="dxa"/>
        </w:tblCellMar>
        <w:tblLook w:val="04A0" w:firstRow="1" w:lastRow="0" w:firstColumn="1" w:lastColumn="0" w:noHBand="0" w:noVBand="1"/>
      </w:tblPr>
      <w:tblGrid>
        <w:gridCol w:w="1027"/>
        <w:gridCol w:w="4352"/>
        <w:gridCol w:w="1843"/>
      </w:tblGrid>
      <w:tr w:rsidR="002901C1" w:rsidRPr="00141FF8" w14:paraId="341370D5" w14:textId="77777777" w:rsidTr="0017149C">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E5E5E5"/>
            <w:tcMar>
              <w:top w:w="75" w:type="dxa"/>
              <w:left w:w="105" w:type="dxa"/>
              <w:bottom w:w="75" w:type="dxa"/>
              <w:right w:w="105" w:type="dxa"/>
            </w:tcMar>
            <w:hideMark/>
          </w:tcPr>
          <w:p w14:paraId="558C19AC" w14:textId="77777777" w:rsidR="002901C1" w:rsidRPr="00141FF8" w:rsidRDefault="002901C1" w:rsidP="0030651A">
            <w:pPr>
              <w:rPr>
                <w:rFonts w:cstheme="minorHAnsi"/>
                <w:b/>
                <w:bCs/>
                <w:sz w:val="22"/>
                <w:szCs w:val="22"/>
                <w:lang w:val="sv-FI" w:eastAsia="sv-FI"/>
              </w:rPr>
            </w:pPr>
            <w:r w:rsidRPr="00141FF8">
              <w:rPr>
                <w:rFonts w:cstheme="minorHAnsi"/>
                <w:b/>
                <w:bCs/>
                <w:sz w:val="22"/>
                <w:szCs w:val="22"/>
                <w:lang w:val="sv-FI" w:eastAsia="sv-FI"/>
              </w:rPr>
              <w:t>timmar</w:t>
            </w:r>
          </w:p>
        </w:tc>
        <w:tc>
          <w:tcPr>
            <w:tcW w:w="4352" w:type="dxa"/>
            <w:tcBorders>
              <w:top w:val="single" w:sz="6" w:space="0" w:color="E1E1E1"/>
              <w:left w:val="single" w:sz="6" w:space="0" w:color="E1E1E1"/>
              <w:bottom w:val="single" w:sz="6" w:space="0" w:color="E1E1E1"/>
              <w:right w:val="single" w:sz="6" w:space="0" w:color="E1E1E1"/>
            </w:tcBorders>
            <w:shd w:val="clear" w:color="auto" w:fill="E5E5E5"/>
            <w:tcMar>
              <w:top w:w="75" w:type="dxa"/>
              <w:left w:w="105" w:type="dxa"/>
              <w:bottom w:w="75" w:type="dxa"/>
              <w:right w:w="105" w:type="dxa"/>
            </w:tcMar>
            <w:hideMark/>
          </w:tcPr>
          <w:p w14:paraId="7AC1C3DB" w14:textId="77777777" w:rsidR="002901C1" w:rsidRPr="00141FF8" w:rsidRDefault="002901C1" w:rsidP="0030651A">
            <w:pPr>
              <w:rPr>
                <w:rFonts w:cstheme="minorHAnsi"/>
                <w:b/>
                <w:bCs/>
                <w:sz w:val="22"/>
                <w:szCs w:val="22"/>
                <w:lang w:val="sv-FI" w:eastAsia="sv-FI"/>
              </w:rPr>
            </w:pPr>
            <w:r w:rsidRPr="00141FF8">
              <w:rPr>
                <w:rFonts w:cstheme="minorHAnsi"/>
                <w:b/>
                <w:bCs/>
                <w:sz w:val="22"/>
                <w:szCs w:val="22"/>
                <w:lang w:val="sv-FI" w:eastAsia="sv-FI"/>
              </w:rPr>
              <w:t>produktionsinriktning</w:t>
            </w:r>
          </w:p>
        </w:tc>
        <w:tc>
          <w:tcPr>
            <w:tcW w:w="1843" w:type="dxa"/>
            <w:tcBorders>
              <w:top w:val="single" w:sz="6" w:space="0" w:color="E1E1E1"/>
              <w:left w:val="single" w:sz="6" w:space="0" w:color="E1E1E1"/>
              <w:bottom w:val="single" w:sz="6" w:space="0" w:color="E1E1E1"/>
              <w:right w:val="single" w:sz="6" w:space="0" w:color="E1E1E1"/>
            </w:tcBorders>
            <w:shd w:val="clear" w:color="auto" w:fill="E5E5E5"/>
            <w:tcMar>
              <w:top w:w="75" w:type="dxa"/>
              <w:left w:w="105" w:type="dxa"/>
              <w:bottom w:w="75" w:type="dxa"/>
              <w:right w:w="105" w:type="dxa"/>
            </w:tcMar>
            <w:hideMark/>
          </w:tcPr>
          <w:p w14:paraId="7683A9BB" w14:textId="77777777" w:rsidR="002901C1" w:rsidRPr="00141FF8" w:rsidRDefault="002901C1" w:rsidP="0030651A">
            <w:pPr>
              <w:rPr>
                <w:rFonts w:cstheme="minorHAnsi"/>
                <w:b/>
                <w:bCs/>
                <w:sz w:val="22"/>
                <w:szCs w:val="22"/>
                <w:lang w:val="sv-FI" w:eastAsia="sv-FI"/>
              </w:rPr>
            </w:pPr>
            <w:r w:rsidRPr="00141FF8">
              <w:rPr>
                <w:rFonts w:cstheme="minorHAnsi"/>
                <w:b/>
                <w:bCs/>
                <w:sz w:val="22"/>
                <w:szCs w:val="22"/>
                <w:lang w:val="sv-FI" w:eastAsia="sv-FI"/>
              </w:rPr>
              <w:t>antal djurenheter</w:t>
            </w:r>
          </w:p>
        </w:tc>
      </w:tr>
      <w:tr w:rsidR="002901C1" w:rsidRPr="00141FF8" w14:paraId="0FCA8CAB" w14:textId="77777777" w:rsidTr="0017149C">
        <w:tc>
          <w:tcPr>
            <w:tcW w:w="0" w:type="auto"/>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68DC65A1" w14:textId="77777777" w:rsidR="002901C1" w:rsidRPr="00141FF8" w:rsidRDefault="002901C1" w:rsidP="0030651A">
            <w:pPr>
              <w:jc w:val="center"/>
              <w:rPr>
                <w:rFonts w:cstheme="minorHAnsi"/>
                <w:sz w:val="22"/>
                <w:szCs w:val="22"/>
                <w:lang w:val="sv-FI" w:eastAsia="sv-FI"/>
              </w:rPr>
            </w:pPr>
            <w:r w:rsidRPr="00141FF8">
              <w:rPr>
                <w:rFonts w:cstheme="minorHAnsi"/>
                <w:sz w:val="22"/>
                <w:szCs w:val="22"/>
                <w:lang w:val="sv-FI" w:eastAsia="sv-FI"/>
              </w:rPr>
              <w:t>300</w:t>
            </w:r>
          </w:p>
        </w:tc>
        <w:tc>
          <w:tcPr>
            <w:tcW w:w="4352" w:type="dxa"/>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6A33D1EA" w14:textId="77777777" w:rsidR="002901C1" w:rsidRPr="00141FF8" w:rsidRDefault="002901C1" w:rsidP="0030651A">
            <w:pPr>
              <w:rPr>
                <w:rFonts w:cstheme="minorHAnsi"/>
                <w:sz w:val="22"/>
                <w:szCs w:val="22"/>
                <w:lang w:val="sv-FI" w:eastAsia="sv-FI"/>
              </w:rPr>
            </w:pPr>
            <w:r w:rsidRPr="00141FF8">
              <w:rPr>
                <w:rFonts w:cstheme="minorHAnsi"/>
                <w:sz w:val="22"/>
                <w:szCs w:val="22"/>
                <w:lang w:val="sv-FI" w:eastAsia="sv-FI"/>
              </w:rPr>
              <w:t>mjölkproduktion, hela året stallade nötdjur, äggproduktion eller smågrisproduktion</w:t>
            </w:r>
          </w:p>
        </w:tc>
        <w:tc>
          <w:tcPr>
            <w:tcW w:w="1843" w:type="dxa"/>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6108E495" w14:textId="77777777" w:rsidR="002901C1" w:rsidRPr="00C9040D" w:rsidRDefault="002901C1" w:rsidP="0030651A">
            <w:pPr>
              <w:jc w:val="center"/>
              <w:rPr>
                <w:rFonts w:cstheme="minorHAnsi"/>
                <w:sz w:val="22"/>
                <w:szCs w:val="22"/>
                <w:lang w:val="sv-FI" w:eastAsia="sv-FI"/>
              </w:rPr>
            </w:pPr>
          </w:p>
          <w:p w14:paraId="2D361B85" w14:textId="77777777" w:rsidR="002901C1" w:rsidRPr="00141FF8" w:rsidRDefault="002901C1" w:rsidP="0030651A">
            <w:pPr>
              <w:jc w:val="center"/>
              <w:rPr>
                <w:rFonts w:cstheme="minorHAnsi"/>
                <w:sz w:val="22"/>
                <w:szCs w:val="22"/>
                <w:lang w:val="sv-FI" w:eastAsia="sv-FI"/>
              </w:rPr>
            </w:pPr>
            <w:r w:rsidRPr="00141FF8">
              <w:rPr>
                <w:rFonts w:cstheme="minorHAnsi"/>
                <w:sz w:val="22"/>
                <w:szCs w:val="22"/>
                <w:lang w:val="sv-FI" w:eastAsia="sv-FI"/>
              </w:rPr>
              <w:t>18 eller fler</w:t>
            </w:r>
          </w:p>
        </w:tc>
      </w:tr>
      <w:tr w:rsidR="002901C1" w:rsidRPr="00141FF8" w14:paraId="102EAE23" w14:textId="77777777" w:rsidTr="0017149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05" w:type="dxa"/>
              <w:left w:w="150" w:type="dxa"/>
              <w:bottom w:w="105" w:type="dxa"/>
              <w:right w:w="150" w:type="dxa"/>
            </w:tcMar>
            <w:hideMark/>
          </w:tcPr>
          <w:p w14:paraId="68833D4E" w14:textId="77777777" w:rsidR="002901C1" w:rsidRPr="00141FF8" w:rsidRDefault="002901C1" w:rsidP="0030651A">
            <w:pPr>
              <w:jc w:val="center"/>
              <w:rPr>
                <w:rFonts w:cstheme="minorHAnsi"/>
                <w:sz w:val="22"/>
                <w:szCs w:val="22"/>
                <w:lang w:val="sv-FI" w:eastAsia="sv-FI"/>
              </w:rPr>
            </w:pPr>
            <w:r w:rsidRPr="00141FF8">
              <w:rPr>
                <w:rFonts w:cstheme="minorHAnsi"/>
                <w:sz w:val="22"/>
                <w:szCs w:val="22"/>
                <w:lang w:val="sv-FI" w:eastAsia="sv-FI"/>
              </w:rPr>
              <w:t>150</w:t>
            </w:r>
          </w:p>
        </w:tc>
        <w:tc>
          <w:tcPr>
            <w:tcW w:w="4352" w:type="dxa"/>
            <w:tcBorders>
              <w:top w:val="single" w:sz="6" w:space="0" w:color="E1E1E1"/>
              <w:left w:val="single" w:sz="6" w:space="0" w:color="E1E1E1"/>
              <w:bottom w:val="single" w:sz="6" w:space="0" w:color="E1E1E1"/>
              <w:right w:val="single" w:sz="6" w:space="0" w:color="E1E1E1"/>
            </w:tcBorders>
            <w:shd w:val="clear" w:color="auto" w:fill="FFFFFF"/>
            <w:tcMar>
              <w:top w:w="105" w:type="dxa"/>
              <w:left w:w="150" w:type="dxa"/>
              <w:bottom w:w="105" w:type="dxa"/>
              <w:right w:w="150" w:type="dxa"/>
            </w:tcMar>
            <w:hideMark/>
          </w:tcPr>
          <w:p w14:paraId="0DD3DA97" w14:textId="77777777" w:rsidR="002901C1" w:rsidRPr="00141FF8" w:rsidRDefault="002901C1" w:rsidP="0030651A">
            <w:pPr>
              <w:rPr>
                <w:rFonts w:cstheme="minorHAnsi"/>
                <w:sz w:val="22"/>
                <w:szCs w:val="22"/>
                <w:lang w:val="sv-FI" w:eastAsia="sv-FI"/>
              </w:rPr>
            </w:pPr>
            <w:r w:rsidRPr="00141FF8">
              <w:rPr>
                <w:rFonts w:cstheme="minorHAnsi"/>
                <w:sz w:val="22"/>
                <w:szCs w:val="22"/>
                <w:lang w:val="sv-FI" w:eastAsia="sv-FI"/>
              </w:rPr>
              <w:t>mjölkproduktion, hela året stallade nötdjur, äggproduktion eller smågrisproduktion</w:t>
            </w:r>
          </w:p>
        </w:tc>
        <w:tc>
          <w:tcPr>
            <w:tcW w:w="1843" w:type="dxa"/>
            <w:tcBorders>
              <w:top w:val="single" w:sz="6" w:space="0" w:color="E1E1E1"/>
              <w:left w:val="single" w:sz="6" w:space="0" w:color="E1E1E1"/>
              <w:bottom w:val="single" w:sz="6" w:space="0" w:color="E1E1E1"/>
              <w:right w:val="single" w:sz="6" w:space="0" w:color="E1E1E1"/>
            </w:tcBorders>
            <w:shd w:val="clear" w:color="auto" w:fill="FFFFFF"/>
            <w:tcMar>
              <w:top w:w="105" w:type="dxa"/>
              <w:left w:w="150" w:type="dxa"/>
              <w:bottom w:w="105" w:type="dxa"/>
              <w:right w:w="150" w:type="dxa"/>
            </w:tcMar>
            <w:hideMark/>
          </w:tcPr>
          <w:p w14:paraId="137592FF" w14:textId="77777777" w:rsidR="002901C1" w:rsidRPr="00C9040D" w:rsidRDefault="002901C1" w:rsidP="0030651A">
            <w:pPr>
              <w:jc w:val="center"/>
              <w:rPr>
                <w:rFonts w:cstheme="minorHAnsi"/>
                <w:sz w:val="22"/>
                <w:szCs w:val="22"/>
                <w:lang w:val="sv-FI" w:eastAsia="sv-FI"/>
              </w:rPr>
            </w:pPr>
          </w:p>
          <w:p w14:paraId="209506B2" w14:textId="66104A7E" w:rsidR="002901C1" w:rsidRPr="00141FF8" w:rsidRDefault="002901C1" w:rsidP="0030651A">
            <w:pPr>
              <w:jc w:val="center"/>
              <w:rPr>
                <w:rFonts w:cstheme="minorHAnsi"/>
                <w:sz w:val="22"/>
                <w:szCs w:val="22"/>
                <w:lang w:val="sv-FI" w:eastAsia="sv-FI"/>
              </w:rPr>
            </w:pPr>
            <w:r w:rsidRPr="00141FF8">
              <w:rPr>
                <w:rFonts w:cstheme="minorHAnsi"/>
                <w:sz w:val="22"/>
                <w:szCs w:val="22"/>
                <w:lang w:val="sv-FI" w:eastAsia="sv-FI"/>
              </w:rPr>
              <w:t>6</w:t>
            </w:r>
            <w:r w:rsidR="00E45AE3">
              <w:rPr>
                <w:rFonts w:cstheme="minorHAnsi"/>
                <w:sz w:val="22"/>
                <w:szCs w:val="22"/>
                <w:lang w:val="sv-FI" w:eastAsia="sv-FI"/>
              </w:rPr>
              <w:t xml:space="preserve"> eller fler</w:t>
            </w:r>
          </w:p>
        </w:tc>
      </w:tr>
      <w:tr w:rsidR="002901C1" w:rsidRPr="00141FF8" w14:paraId="564E10A6" w14:textId="77777777" w:rsidTr="0017149C">
        <w:tc>
          <w:tcPr>
            <w:tcW w:w="0" w:type="auto"/>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69DB3587" w14:textId="77777777" w:rsidR="002901C1" w:rsidRPr="00141FF8" w:rsidRDefault="002901C1" w:rsidP="0030651A">
            <w:pPr>
              <w:jc w:val="center"/>
              <w:rPr>
                <w:rFonts w:cstheme="minorHAnsi"/>
                <w:sz w:val="22"/>
                <w:szCs w:val="22"/>
                <w:lang w:val="sv-FI" w:eastAsia="sv-FI"/>
              </w:rPr>
            </w:pPr>
            <w:r w:rsidRPr="00141FF8">
              <w:rPr>
                <w:rFonts w:cstheme="minorHAnsi"/>
                <w:sz w:val="22"/>
                <w:szCs w:val="22"/>
                <w:lang w:val="sv-FI" w:eastAsia="sv-FI"/>
              </w:rPr>
              <w:t>75</w:t>
            </w:r>
          </w:p>
        </w:tc>
        <w:tc>
          <w:tcPr>
            <w:tcW w:w="4352" w:type="dxa"/>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19A15A75" w14:textId="1DC352D3" w:rsidR="002901C1" w:rsidRPr="00141FF8" w:rsidRDefault="002901C1" w:rsidP="0030651A">
            <w:pPr>
              <w:rPr>
                <w:rFonts w:cstheme="minorHAnsi"/>
                <w:sz w:val="22"/>
                <w:szCs w:val="22"/>
                <w:lang w:val="sv-FI" w:eastAsia="sv-FI"/>
              </w:rPr>
            </w:pPr>
            <w:r w:rsidRPr="00141FF8">
              <w:rPr>
                <w:rFonts w:cstheme="minorHAnsi"/>
                <w:sz w:val="22"/>
                <w:szCs w:val="22"/>
                <w:lang w:val="sv-FI" w:eastAsia="sv-FI"/>
              </w:rPr>
              <w:t>övrig produktion som avses i 3</w:t>
            </w:r>
            <w:r w:rsidR="0017149C">
              <w:rPr>
                <w:rFonts w:cstheme="minorHAnsi"/>
                <w:sz w:val="22"/>
                <w:szCs w:val="22"/>
                <w:lang w:val="sv-FI" w:eastAsia="sv-FI"/>
              </w:rPr>
              <w:t> </w:t>
            </w:r>
            <w:r w:rsidRPr="00141FF8">
              <w:rPr>
                <w:rFonts w:cstheme="minorHAnsi"/>
                <w:sz w:val="22"/>
                <w:szCs w:val="22"/>
                <w:lang w:val="sv-FI" w:eastAsia="sv-FI"/>
              </w:rPr>
              <w:t>§</w:t>
            </w:r>
          </w:p>
        </w:tc>
        <w:tc>
          <w:tcPr>
            <w:tcW w:w="1843" w:type="dxa"/>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5E17E8E2" w14:textId="77777777" w:rsidR="002901C1" w:rsidRPr="00141FF8" w:rsidRDefault="002901C1" w:rsidP="0030651A">
            <w:pPr>
              <w:jc w:val="center"/>
              <w:rPr>
                <w:rFonts w:cstheme="minorHAnsi"/>
                <w:sz w:val="22"/>
                <w:szCs w:val="22"/>
                <w:lang w:val="sv-FI" w:eastAsia="sv-FI"/>
              </w:rPr>
            </w:pPr>
            <w:r w:rsidRPr="00141FF8">
              <w:rPr>
                <w:rFonts w:cstheme="minorHAnsi"/>
                <w:sz w:val="22"/>
                <w:szCs w:val="22"/>
                <w:lang w:val="sv-FI" w:eastAsia="sv-FI"/>
              </w:rPr>
              <w:t>6 eller fler</w:t>
            </w:r>
          </w:p>
        </w:tc>
      </w:tr>
    </w:tbl>
    <w:p w14:paraId="467A98B7" w14:textId="77777777" w:rsidR="00017898" w:rsidRPr="008F5EC4" w:rsidRDefault="00017898" w:rsidP="00885C4F">
      <w:pPr>
        <w:pStyle w:val="ANormal"/>
      </w:pPr>
    </w:p>
    <w:p w14:paraId="68417703" w14:textId="6674B95E" w:rsidR="00017898" w:rsidRPr="008F5EC4" w:rsidRDefault="00017898" w:rsidP="00885C4F">
      <w:pPr>
        <w:pStyle w:val="LagParagraf"/>
      </w:pPr>
      <w:r w:rsidRPr="008F5EC4">
        <w:t>5</w:t>
      </w:r>
      <w:r w:rsidR="002159D4">
        <w:t> §</w:t>
      </w:r>
    </w:p>
    <w:p w14:paraId="327F9E09" w14:textId="49180037" w:rsidR="00017898" w:rsidRPr="008F5EC4" w:rsidRDefault="00810BFD" w:rsidP="00885C4F">
      <w:pPr>
        <w:pStyle w:val="LagPararubrik"/>
      </w:pPr>
      <w:r>
        <w:t>Avbytarstödets belopp</w:t>
      </w:r>
    </w:p>
    <w:p w14:paraId="6DC422DA" w14:textId="2D68AA06" w:rsidR="00810BFD" w:rsidRDefault="00353967" w:rsidP="00353967">
      <w:pPr>
        <w:pStyle w:val="ANormal"/>
        <w:rPr>
          <w:szCs w:val="22"/>
        </w:rPr>
      </w:pPr>
      <w:r>
        <w:rPr>
          <w:szCs w:val="22"/>
        </w:rPr>
        <w:tab/>
      </w:r>
      <w:r w:rsidR="00D776F6">
        <w:rPr>
          <w:szCs w:val="22"/>
        </w:rPr>
        <w:t>Beloppet</w:t>
      </w:r>
      <w:r w:rsidR="00D776F6" w:rsidRPr="007C6B19">
        <w:rPr>
          <w:szCs w:val="22"/>
        </w:rPr>
        <w:t xml:space="preserve"> </w:t>
      </w:r>
      <w:r w:rsidR="00810BFD" w:rsidRPr="007C6B19">
        <w:rPr>
          <w:szCs w:val="22"/>
        </w:rPr>
        <w:t xml:space="preserve">för avbytarstöd </w:t>
      </w:r>
      <w:r w:rsidR="00B35172" w:rsidRPr="007C6B19">
        <w:rPr>
          <w:szCs w:val="22"/>
        </w:rPr>
        <w:t xml:space="preserve">är till och med den </w:t>
      </w:r>
      <w:r w:rsidR="00EF0FA8" w:rsidRPr="007C6B19">
        <w:rPr>
          <w:szCs w:val="22"/>
        </w:rPr>
        <w:t>31 januari</w:t>
      </w:r>
      <w:r w:rsidR="00B35172" w:rsidRPr="007C6B19">
        <w:rPr>
          <w:szCs w:val="22"/>
        </w:rPr>
        <w:t xml:space="preserve"> 202</w:t>
      </w:r>
      <w:r w:rsidR="00BC42E6">
        <w:rPr>
          <w:szCs w:val="22"/>
        </w:rPr>
        <w:t>8</w:t>
      </w:r>
      <w:r w:rsidR="00B35172" w:rsidRPr="007C6B19">
        <w:rPr>
          <w:szCs w:val="22"/>
        </w:rPr>
        <w:t xml:space="preserve"> </w:t>
      </w:r>
      <w:r w:rsidR="00C82572" w:rsidRPr="007C6B19">
        <w:rPr>
          <w:szCs w:val="22"/>
        </w:rPr>
        <w:t>40</w:t>
      </w:r>
      <w:r w:rsidR="00B35172" w:rsidRPr="007C6B19">
        <w:rPr>
          <w:szCs w:val="22"/>
        </w:rPr>
        <w:t xml:space="preserve"> euro per timme</w:t>
      </w:r>
      <w:r w:rsidR="00E45AE3">
        <w:rPr>
          <w:szCs w:val="22"/>
        </w:rPr>
        <w:t xml:space="preserve"> för avbytarföretag</w:t>
      </w:r>
      <w:r w:rsidR="00D4116E">
        <w:rPr>
          <w:szCs w:val="22"/>
        </w:rPr>
        <w:t>. F</w:t>
      </w:r>
      <w:r w:rsidR="00B35172" w:rsidRPr="007C6B19">
        <w:rPr>
          <w:szCs w:val="22"/>
        </w:rPr>
        <w:t xml:space="preserve">ör timanställda lantbruksavbytare är dock </w:t>
      </w:r>
      <w:r w:rsidR="00D776F6">
        <w:rPr>
          <w:szCs w:val="22"/>
        </w:rPr>
        <w:t>beloppet</w:t>
      </w:r>
      <w:r w:rsidR="00653A16">
        <w:rPr>
          <w:szCs w:val="22"/>
        </w:rPr>
        <w:t xml:space="preserve"> </w:t>
      </w:r>
      <w:r w:rsidR="00B35172" w:rsidRPr="007C6B19">
        <w:rPr>
          <w:szCs w:val="22"/>
        </w:rPr>
        <w:t xml:space="preserve">till och med den </w:t>
      </w:r>
      <w:r w:rsidR="00EF0FA8" w:rsidRPr="007C6B19">
        <w:rPr>
          <w:szCs w:val="22"/>
        </w:rPr>
        <w:t xml:space="preserve">31 januari </w:t>
      </w:r>
      <w:r w:rsidR="00B35172" w:rsidRPr="007C6B19">
        <w:rPr>
          <w:szCs w:val="22"/>
        </w:rPr>
        <w:t>202</w:t>
      </w:r>
      <w:r w:rsidR="00BC42E6">
        <w:rPr>
          <w:szCs w:val="22"/>
        </w:rPr>
        <w:t>8</w:t>
      </w:r>
      <w:r w:rsidR="00B35172" w:rsidRPr="007C6B19">
        <w:rPr>
          <w:szCs w:val="22"/>
        </w:rPr>
        <w:t xml:space="preserve"> </w:t>
      </w:r>
      <w:r w:rsidR="00C82572" w:rsidRPr="007C6B19">
        <w:rPr>
          <w:szCs w:val="22"/>
        </w:rPr>
        <w:t>20</w:t>
      </w:r>
      <w:r w:rsidR="00B35172" w:rsidRPr="007C6B19">
        <w:rPr>
          <w:szCs w:val="22"/>
        </w:rPr>
        <w:t xml:space="preserve"> euro per avbytartimme. Grundat på de faktiska kostnaderna utbetalas avbytarstöd </w:t>
      </w:r>
      <w:r w:rsidR="00B35172">
        <w:rPr>
          <w:szCs w:val="22"/>
        </w:rPr>
        <w:t>med 80 procent av dessa belopp.</w:t>
      </w:r>
    </w:p>
    <w:p w14:paraId="342E2902" w14:textId="77777777" w:rsidR="00581052" w:rsidRDefault="00581052" w:rsidP="00353967">
      <w:pPr>
        <w:pStyle w:val="ANormal"/>
        <w:rPr>
          <w:szCs w:val="22"/>
        </w:rPr>
      </w:pPr>
    </w:p>
    <w:p w14:paraId="05E28D6C" w14:textId="1C3946D9" w:rsidR="00581052" w:rsidRDefault="00581052" w:rsidP="00581052">
      <w:pPr>
        <w:pStyle w:val="ANormal"/>
        <w:jc w:val="center"/>
        <w:rPr>
          <w:szCs w:val="22"/>
        </w:rPr>
      </w:pPr>
      <w:r>
        <w:rPr>
          <w:szCs w:val="22"/>
        </w:rPr>
        <w:t>5a</w:t>
      </w:r>
      <w:r w:rsidR="002159D4">
        <w:rPr>
          <w:szCs w:val="22"/>
        </w:rPr>
        <w:t> §</w:t>
      </w:r>
    </w:p>
    <w:p w14:paraId="50CEB4C3" w14:textId="742D84DD" w:rsidR="00581052" w:rsidRPr="00581052" w:rsidRDefault="00581052" w:rsidP="00581052">
      <w:pPr>
        <w:pStyle w:val="ANormal"/>
        <w:jc w:val="center"/>
        <w:rPr>
          <w:i/>
          <w:iCs/>
          <w:szCs w:val="22"/>
        </w:rPr>
      </w:pPr>
      <w:r w:rsidRPr="00581052">
        <w:rPr>
          <w:i/>
          <w:iCs/>
          <w:szCs w:val="22"/>
        </w:rPr>
        <w:t>Indexjustering av avbytarstödets belopp</w:t>
      </w:r>
    </w:p>
    <w:p w14:paraId="151D2976" w14:textId="0B26A6D8" w:rsidR="00B35172" w:rsidRDefault="00746F70" w:rsidP="00353967">
      <w:pPr>
        <w:pStyle w:val="ANormal"/>
        <w:rPr>
          <w:szCs w:val="22"/>
        </w:rPr>
      </w:pPr>
      <w:r>
        <w:rPr>
          <w:szCs w:val="22"/>
        </w:rPr>
        <w:tab/>
      </w:r>
      <w:r w:rsidR="00B35172">
        <w:rPr>
          <w:szCs w:val="22"/>
        </w:rPr>
        <w:t xml:space="preserve">Landskapsregeringen justerar årligen </w:t>
      </w:r>
      <w:r w:rsidR="00581052">
        <w:rPr>
          <w:szCs w:val="22"/>
        </w:rPr>
        <w:t>avbytarstöds</w:t>
      </w:r>
      <w:r w:rsidR="00B35172">
        <w:rPr>
          <w:szCs w:val="22"/>
        </w:rPr>
        <w:t>beloppen</w:t>
      </w:r>
      <w:r w:rsidR="00E12670">
        <w:rPr>
          <w:szCs w:val="22"/>
        </w:rPr>
        <w:t xml:space="preserve"> från och med 2028</w:t>
      </w:r>
      <w:r>
        <w:rPr>
          <w:szCs w:val="22"/>
        </w:rPr>
        <w:t>. Till föregående års</w:t>
      </w:r>
      <w:r w:rsidR="00066F25">
        <w:rPr>
          <w:szCs w:val="22"/>
        </w:rPr>
        <w:t xml:space="preserve"> </w:t>
      </w:r>
      <w:r>
        <w:rPr>
          <w:szCs w:val="22"/>
        </w:rPr>
        <w:t xml:space="preserve">belopp läggs den ändring i </w:t>
      </w:r>
      <w:r w:rsidR="00C82572">
        <w:rPr>
          <w:szCs w:val="22"/>
        </w:rPr>
        <w:t xml:space="preserve">det </w:t>
      </w:r>
      <w:r>
        <w:rPr>
          <w:szCs w:val="22"/>
        </w:rPr>
        <w:t>konsumentprisindex för Åland som fastställts av Ålands statistik- och utredningsbyrå</w:t>
      </w:r>
      <w:r w:rsidR="00C82572">
        <w:rPr>
          <w:szCs w:val="22"/>
        </w:rPr>
        <w:t xml:space="preserve"> och som ägde rum under det föregående kalenderåret, avrundat till närmaste euro</w:t>
      </w:r>
      <w:r>
        <w:rPr>
          <w:szCs w:val="22"/>
        </w:rPr>
        <w:t xml:space="preserve">. </w:t>
      </w:r>
      <w:r w:rsidR="00B35172">
        <w:rPr>
          <w:szCs w:val="22"/>
        </w:rPr>
        <w:t>De indexjusterade beloppen tillämpas från och med februari månad och fastställs av landskap</w:t>
      </w:r>
      <w:r>
        <w:rPr>
          <w:szCs w:val="22"/>
        </w:rPr>
        <w:t>s</w:t>
      </w:r>
      <w:r w:rsidR="00B35172">
        <w:rPr>
          <w:szCs w:val="22"/>
        </w:rPr>
        <w:t>regeringen före utgången av januari månad.</w:t>
      </w:r>
    </w:p>
    <w:p w14:paraId="43235FB4" w14:textId="77777777" w:rsidR="00155921" w:rsidRDefault="00155921" w:rsidP="00353967">
      <w:pPr>
        <w:pStyle w:val="ANormal"/>
        <w:rPr>
          <w:szCs w:val="22"/>
        </w:rPr>
      </w:pPr>
    </w:p>
    <w:p w14:paraId="7A0C83A7" w14:textId="4FEEFC22" w:rsidR="008B55AE" w:rsidRDefault="008B55AE" w:rsidP="008B55AE">
      <w:pPr>
        <w:pStyle w:val="LagParagraf"/>
      </w:pPr>
      <w:bookmarkStart w:id="26" w:name="_Hlk163726658"/>
      <w:r>
        <w:t>6</w:t>
      </w:r>
      <w:r w:rsidR="0017149C">
        <w:t> </w:t>
      </w:r>
      <w:r>
        <w:t>§</w:t>
      </w:r>
    </w:p>
    <w:p w14:paraId="4D239F98" w14:textId="77777777" w:rsidR="008B55AE" w:rsidRDefault="008B55AE" w:rsidP="008B55AE">
      <w:pPr>
        <w:pStyle w:val="LagPararubrik"/>
      </w:pPr>
      <w:r>
        <w:t>Vikariehjälp</w:t>
      </w:r>
    </w:p>
    <w:p w14:paraId="6AAE62DB" w14:textId="22DAAFD6" w:rsidR="008B55AE" w:rsidRDefault="008B55AE" w:rsidP="008B55AE">
      <w:pPr>
        <w:pStyle w:val="ANormal"/>
      </w:pPr>
      <w:r>
        <w:tab/>
      </w:r>
      <w:bookmarkStart w:id="27" w:name="_Hlk163726560"/>
      <w:r>
        <w:t>En lantbrukare vid ett lantbruksföretag som har minst 4 djurenheter</w:t>
      </w:r>
      <w:r w:rsidR="00796A3D">
        <w:t>, oberoende av inriktning,</w:t>
      </w:r>
      <w:r w:rsidR="00CC3822">
        <w:t xml:space="preserve"> </w:t>
      </w:r>
      <w:r>
        <w:t>kan per kalenderår beviljas avbytarstöd för vikariehjälp på grund av</w:t>
      </w:r>
    </w:p>
    <w:p w14:paraId="3F136731" w14:textId="77777777" w:rsidR="008B55AE" w:rsidRDefault="008B55AE" w:rsidP="008B55AE">
      <w:pPr>
        <w:pStyle w:val="ANormal"/>
      </w:pPr>
      <w:r>
        <w:tab/>
        <w:t>1) läkarintyg,</w:t>
      </w:r>
    </w:p>
    <w:p w14:paraId="666A9166" w14:textId="77777777" w:rsidR="008B55AE" w:rsidRDefault="008B55AE" w:rsidP="008B55AE">
      <w:pPr>
        <w:pStyle w:val="ANormal"/>
      </w:pPr>
      <w:r>
        <w:lastRenderedPageBreak/>
        <w:tab/>
        <w:t>2) faderskapsledighet under den tid lantbrukaren har rätt till faderskaps-penning enligt sjukförsäkringslagen (FFS 1224/2004) eller</w:t>
      </w:r>
    </w:p>
    <w:p w14:paraId="2158E4A7" w14:textId="77777777" w:rsidR="008B55AE" w:rsidRDefault="008B55AE" w:rsidP="008B55AE">
      <w:pPr>
        <w:pStyle w:val="ANormal"/>
      </w:pPr>
      <w:r>
        <w:tab/>
        <w:t>3) har moderskaps- eller föräldraledighet enligt sjukförsäkringslagen.</w:t>
      </w:r>
    </w:p>
    <w:p w14:paraId="27C4C2AE" w14:textId="4FDEDEDD" w:rsidR="00945739" w:rsidRPr="000B1E85" w:rsidRDefault="008B55AE" w:rsidP="00CC6211">
      <w:pPr>
        <w:pStyle w:val="ANormal"/>
      </w:pPr>
      <w:r>
        <w:tab/>
        <w:t xml:space="preserve">Ersättning </w:t>
      </w:r>
      <w:r w:rsidR="00476192">
        <w:t>fö</w:t>
      </w:r>
      <w:r w:rsidR="006D4E9A">
        <w:t>r</w:t>
      </w:r>
      <w:r w:rsidR="00476192">
        <w:t xml:space="preserve"> vikariehjälp</w:t>
      </w:r>
      <w:r>
        <w:t xml:space="preserve"> </w:t>
      </w:r>
      <w:r w:rsidR="00E45AE3">
        <w:t>beviljas</w:t>
      </w:r>
      <w:r w:rsidR="00A8762A">
        <w:t xml:space="preserve"> </w:t>
      </w:r>
      <w:r>
        <w:t>under högst 30 dagar</w:t>
      </w:r>
      <w:r w:rsidR="005C44E3">
        <w:t>.</w:t>
      </w:r>
      <w:r w:rsidR="00E45AE3">
        <w:t xml:space="preserve"> </w:t>
      </w:r>
      <w:r w:rsidR="00717F22">
        <w:t>Ersättningen beräknas enligt antalet avbytartimmar och ersättningsprocenten om 80 procent av de faktiska kostnaderna</w:t>
      </w:r>
      <w:r w:rsidR="00AC111E">
        <w:t>. De faktiska kostnaderna kan utgöra</w:t>
      </w:r>
      <w:r w:rsidR="00D252E7">
        <w:t xml:space="preserve"> högst det belopp som gäller för avbytarföretags ersättning enligt </w:t>
      </w:r>
      <w:r w:rsidR="00CC3822">
        <w:t>5</w:t>
      </w:r>
      <w:r w:rsidR="0017149C">
        <w:t> </w:t>
      </w:r>
      <w:r w:rsidR="00D252E7">
        <w:t>§.</w:t>
      </w:r>
    </w:p>
    <w:p w14:paraId="28A434F1" w14:textId="68B0AA80" w:rsidR="008B55AE" w:rsidRDefault="008B55AE" w:rsidP="00CC6211">
      <w:pPr>
        <w:pStyle w:val="ANormal"/>
      </w:pPr>
      <w:r>
        <w:tab/>
        <w:t>Utöver de 30 dagar som avses i 2</w:t>
      </w:r>
      <w:r w:rsidR="0017149C">
        <w:t> </w:t>
      </w:r>
      <w:r>
        <w:t xml:space="preserve">mom. </w:t>
      </w:r>
      <w:r w:rsidR="00717F22">
        <w:t>kan ersättning för vikariehjälp</w:t>
      </w:r>
      <w:r w:rsidR="00081761">
        <w:t xml:space="preserve"> </w:t>
      </w:r>
      <w:r w:rsidR="00D252E7">
        <w:t>beviljas</w:t>
      </w:r>
      <w:r w:rsidR="00081761">
        <w:t xml:space="preserve"> </w:t>
      </w:r>
      <w:r w:rsidR="00717F22">
        <w:t xml:space="preserve">för ytterligare högst 270 dagar. Ersättningen beräknas </w:t>
      </w:r>
      <w:r w:rsidR="00D252E7">
        <w:t xml:space="preserve">enligt </w:t>
      </w:r>
      <w:r w:rsidR="00717F22">
        <w:t>antalet avbytartimmar och ersättningsprocenten om 50 procent av de faktiska kostnaderna</w:t>
      </w:r>
      <w:r w:rsidR="00AC111E">
        <w:t>. De faktiska kostnaderna kan utgöra</w:t>
      </w:r>
      <w:r w:rsidR="00D252E7">
        <w:t xml:space="preserve"> högst</w:t>
      </w:r>
      <w:r w:rsidR="00D252E7" w:rsidRPr="00D252E7">
        <w:t xml:space="preserve"> </w:t>
      </w:r>
      <w:r w:rsidR="00D252E7">
        <w:t>det belopp som gäller för timanställda lantbruksavbytare</w:t>
      </w:r>
      <w:r w:rsidR="00AC111E">
        <w:t xml:space="preserve"> enligt </w:t>
      </w:r>
      <w:r w:rsidR="00CC3822">
        <w:t>5</w:t>
      </w:r>
      <w:r w:rsidR="0017149C">
        <w:t> </w:t>
      </w:r>
      <w:r w:rsidR="00AC111E">
        <w:t>§.</w:t>
      </w:r>
    </w:p>
    <w:p w14:paraId="4F7CEA45" w14:textId="6298D5E4" w:rsidR="004D00F1" w:rsidRDefault="008B55AE" w:rsidP="008B55AE">
      <w:pPr>
        <w:pStyle w:val="ANormal"/>
        <w:rPr>
          <w:rFonts w:cstheme="minorHAnsi"/>
          <w:szCs w:val="22"/>
          <w:lang w:val="sv-FI" w:eastAsia="sv-FI"/>
        </w:rPr>
      </w:pPr>
      <w:r>
        <w:tab/>
      </w:r>
      <w:r w:rsidR="004D00F1" w:rsidRPr="000B1E85">
        <w:t xml:space="preserve">En avbytardag för vikariehjälp omfattar </w:t>
      </w:r>
      <w:r w:rsidR="004D00F1" w:rsidRPr="00653A16">
        <w:t>normalt</w:t>
      </w:r>
      <w:r w:rsidR="004D00F1" w:rsidRPr="00BF43A6">
        <w:rPr>
          <w:b/>
          <w:bCs/>
        </w:rPr>
        <w:t xml:space="preserve"> </w:t>
      </w:r>
      <w:r w:rsidR="004D00F1" w:rsidRPr="000B1E85">
        <w:t xml:space="preserve">högst tio timmar vid lantbruksföretag med </w:t>
      </w:r>
      <w:r w:rsidR="004F7BE1">
        <w:t xml:space="preserve">väsentlig </w:t>
      </w:r>
      <w:r w:rsidR="004D00F1" w:rsidRPr="000B1E85">
        <w:t xml:space="preserve">inriktning på mjölkproduktion, hela året stallade nötdjur, </w:t>
      </w:r>
      <w:r w:rsidR="004D00F1" w:rsidRPr="000B1E85">
        <w:rPr>
          <w:rFonts w:cstheme="minorHAnsi"/>
          <w:szCs w:val="22"/>
          <w:lang w:val="sv-FI" w:eastAsia="sv-FI"/>
        </w:rPr>
        <w:t xml:space="preserve">äggproduktion eller smågrisproduktion, och </w:t>
      </w:r>
      <w:r w:rsidR="00081761">
        <w:rPr>
          <w:rFonts w:cstheme="minorHAnsi"/>
          <w:szCs w:val="22"/>
          <w:lang w:val="sv-FI" w:eastAsia="sv-FI"/>
        </w:rPr>
        <w:t xml:space="preserve">normalt </w:t>
      </w:r>
      <w:r w:rsidR="004D00F1" w:rsidRPr="000B1E85">
        <w:rPr>
          <w:rFonts w:cstheme="minorHAnsi"/>
          <w:szCs w:val="22"/>
          <w:lang w:val="sv-FI" w:eastAsia="sv-FI"/>
        </w:rPr>
        <w:t>högst fem timmar vid övriga lantbruksföretag.</w:t>
      </w:r>
    </w:p>
    <w:p w14:paraId="59235218" w14:textId="0A3964D5" w:rsidR="008B55AE" w:rsidRDefault="004D00F1" w:rsidP="008B55AE">
      <w:pPr>
        <w:pStyle w:val="ANormal"/>
      </w:pPr>
      <w:r>
        <w:rPr>
          <w:rFonts w:cstheme="minorHAnsi"/>
          <w:szCs w:val="22"/>
          <w:lang w:val="sv-FI" w:eastAsia="sv-FI"/>
        </w:rPr>
        <w:tab/>
      </w:r>
      <w:r w:rsidR="008B55AE">
        <w:t>Vikariehjälp kan beviljas på grund av arrangemang som krävs för fortsatt drift av ett lantbruksföretag eller för avslutande av ett lantbruksföretags drift, om en lantbruksföretagare har beviljats invalidpension tills vidare eller om behovet av vikariehjälp beror på lantbruksföretagarens död. I dessa fall kan vikariehjälp beviljas för högst 60 dagar under de sex månader som följer efter det att Lantbruksföretagarnas pensionsanstalt har beslutat bevilja invalidpension eller efter dödsfallet.</w:t>
      </w:r>
    </w:p>
    <w:bookmarkEnd w:id="26"/>
    <w:bookmarkEnd w:id="27"/>
    <w:p w14:paraId="6A275ED2" w14:textId="77777777" w:rsidR="00AF3004" w:rsidRPr="00984D04" w:rsidRDefault="00AF3004" w:rsidP="006E31AE">
      <w:pPr>
        <w:pStyle w:val="ANormal"/>
      </w:pPr>
    </w:p>
    <w:p w14:paraId="036D8D1D" w14:textId="77777777" w:rsidR="00AF3004" w:rsidRPr="00984D04" w:rsidRDefault="007B06D9" w:rsidP="00984D04">
      <w:pPr>
        <w:jc w:val="center"/>
        <w:rPr>
          <w:rFonts w:ascii="Times New Roman" w:hAnsi="Times New Roman" w:cs="Times New Roman"/>
          <w:sz w:val="24"/>
          <w:szCs w:val="24"/>
        </w:rPr>
      </w:pPr>
      <w:hyperlink w:anchor="_top" w:tooltip="Klicka för att gå till toppen av dokumentet" w:history="1">
        <w:r w:rsidR="00AF3004" w:rsidRPr="00984D04">
          <w:rPr>
            <w:rStyle w:val="Hyperlnk"/>
            <w:rFonts w:ascii="Times New Roman" w:hAnsi="Times New Roman" w:cs="Times New Roman"/>
            <w:sz w:val="24"/>
            <w:szCs w:val="24"/>
          </w:rPr>
          <w:t>__________________</w:t>
        </w:r>
      </w:hyperlink>
    </w:p>
    <w:p w14:paraId="3B1B0D2C" w14:textId="77777777" w:rsidR="00AF3004" w:rsidRDefault="00AF3004" w:rsidP="006E31AE">
      <w:pPr>
        <w:pStyle w:val="ANormal"/>
      </w:pPr>
    </w:p>
    <w:p w14:paraId="2C8B5560" w14:textId="77777777" w:rsidR="00102231" w:rsidRPr="00955C32" w:rsidRDefault="00102231" w:rsidP="00102231">
      <w:pPr>
        <w:pStyle w:val="ANormal"/>
      </w:pPr>
      <w:r>
        <w:tab/>
      </w:r>
      <w:r w:rsidRPr="00955C32">
        <w:t>Denna lag träder i kraft den</w:t>
      </w:r>
    </w:p>
    <w:p w14:paraId="0D77B6CC" w14:textId="3FAC09C2" w:rsidR="002159D4" w:rsidRDefault="007B06D9">
      <w:pPr>
        <w:pStyle w:val="ANormal"/>
        <w:jc w:val="center"/>
      </w:pPr>
      <w:hyperlink w:anchor="_top" w:tooltip="Klicka för att gå till toppen av dokumentet" w:history="1">
        <w:r w:rsidR="002159D4">
          <w:rPr>
            <w:rStyle w:val="Hyperlnk"/>
          </w:rPr>
          <w:t>__________________</w:t>
        </w:r>
      </w:hyperlink>
    </w:p>
    <w:p w14:paraId="78571638" w14:textId="44AC599F" w:rsidR="00102231" w:rsidRPr="00955C32" w:rsidRDefault="00102231" w:rsidP="00102231">
      <w:pPr>
        <w:pStyle w:val="ANormal"/>
      </w:pPr>
    </w:p>
    <w:p w14:paraId="43D7AC9A" w14:textId="77777777" w:rsidR="006E31AE" w:rsidRDefault="006E31AE" w:rsidP="006E31AE">
      <w:pPr>
        <w:pStyle w:val="ANormal"/>
      </w:pPr>
    </w:p>
    <w:p w14:paraId="6B0DD6D8" w14:textId="77777777" w:rsidR="002159D4" w:rsidRPr="00984D04" w:rsidRDefault="002159D4" w:rsidP="006E31AE">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6E31AE" w:rsidRPr="007A0B62" w14:paraId="49D0B8D2" w14:textId="77777777">
        <w:trPr>
          <w:cantSplit/>
        </w:trPr>
        <w:tc>
          <w:tcPr>
            <w:tcW w:w="7931" w:type="dxa"/>
            <w:gridSpan w:val="2"/>
          </w:tcPr>
          <w:p w14:paraId="0B6C038C" w14:textId="6FC0D64A" w:rsidR="006E31AE" w:rsidRPr="007A0B62" w:rsidRDefault="006E31AE" w:rsidP="00D84FFB">
            <w:pPr>
              <w:pStyle w:val="ANormal"/>
              <w:keepNext/>
              <w:tabs>
                <w:tab w:val="clear" w:pos="283"/>
              </w:tabs>
              <w:jc w:val="left"/>
              <w:rPr>
                <w:sz w:val="24"/>
                <w:szCs w:val="24"/>
              </w:rPr>
            </w:pPr>
            <w:r w:rsidRPr="007A0B62">
              <w:rPr>
                <w:sz w:val="24"/>
                <w:szCs w:val="24"/>
              </w:rPr>
              <w:t>Mariehamn den</w:t>
            </w:r>
            <w:r w:rsidR="007A0B62" w:rsidRPr="007A0B62">
              <w:rPr>
                <w:sz w:val="24"/>
                <w:szCs w:val="24"/>
              </w:rPr>
              <w:t xml:space="preserve"> 13 juni 2024</w:t>
            </w:r>
          </w:p>
        </w:tc>
      </w:tr>
      <w:tr w:rsidR="006E31AE" w:rsidRPr="007A0B62" w14:paraId="4EBEF92C" w14:textId="77777777">
        <w:tc>
          <w:tcPr>
            <w:tcW w:w="4454" w:type="dxa"/>
            <w:vAlign w:val="bottom"/>
          </w:tcPr>
          <w:p w14:paraId="674F3B82" w14:textId="77777777" w:rsidR="006E31AE" w:rsidRPr="007A0B62" w:rsidRDefault="006E31AE" w:rsidP="00D84FFB">
            <w:pPr>
              <w:pStyle w:val="ANormal"/>
              <w:keepNext/>
              <w:tabs>
                <w:tab w:val="clear" w:pos="283"/>
              </w:tabs>
              <w:jc w:val="left"/>
              <w:rPr>
                <w:sz w:val="24"/>
                <w:szCs w:val="24"/>
              </w:rPr>
            </w:pPr>
          </w:p>
          <w:p w14:paraId="65AAE7A8" w14:textId="77777777" w:rsidR="006E31AE" w:rsidRPr="007A0B62" w:rsidRDefault="006E31AE" w:rsidP="00D84FFB">
            <w:pPr>
              <w:pStyle w:val="ANormal"/>
              <w:keepNext/>
              <w:tabs>
                <w:tab w:val="clear" w:pos="283"/>
              </w:tabs>
              <w:jc w:val="left"/>
              <w:rPr>
                <w:sz w:val="24"/>
                <w:szCs w:val="24"/>
              </w:rPr>
            </w:pPr>
          </w:p>
          <w:p w14:paraId="6885F46A" w14:textId="2F2E33F3" w:rsidR="006E31AE" w:rsidRPr="007A0B62" w:rsidRDefault="006E31AE" w:rsidP="00D84FFB">
            <w:pPr>
              <w:pStyle w:val="ANormal"/>
              <w:keepNext/>
              <w:tabs>
                <w:tab w:val="clear" w:pos="283"/>
              </w:tabs>
              <w:jc w:val="left"/>
              <w:rPr>
                <w:sz w:val="24"/>
                <w:szCs w:val="24"/>
              </w:rPr>
            </w:pPr>
            <w:r w:rsidRPr="007A0B62">
              <w:rPr>
                <w:sz w:val="24"/>
                <w:szCs w:val="24"/>
              </w:rPr>
              <w:t>L a n t r å d</w:t>
            </w:r>
          </w:p>
        </w:tc>
        <w:tc>
          <w:tcPr>
            <w:tcW w:w="3477" w:type="dxa"/>
            <w:vAlign w:val="bottom"/>
          </w:tcPr>
          <w:p w14:paraId="75FE8549" w14:textId="77777777" w:rsidR="006E31AE" w:rsidRPr="007A0B62" w:rsidRDefault="006E31AE" w:rsidP="00D84FFB">
            <w:pPr>
              <w:pStyle w:val="ANormal"/>
              <w:keepNext/>
              <w:tabs>
                <w:tab w:val="clear" w:pos="283"/>
              </w:tabs>
              <w:jc w:val="left"/>
              <w:rPr>
                <w:sz w:val="24"/>
                <w:szCs w:val="24"/>
              </w:rPr>
            </w:pPr>
          </w:p>
          <w:p w14:paraId="404C283F" w14:textId="77777777" w:rsidR="006E31AE" w:rsidRPr="007A0B62" w:rsidRDefault="006E31AE" w:rsidP="00D84FFB">
            <w:pPr>
              <w:pStyle w:val="ANormal"/>
              <w:keepNext/>
              <w:tabs>
                <w:tab w:val="clear" w:pos="283"/>
              </w:tabs>
              <w:jc w:val="left"/>
              <w:rPr>
                <w:sz w:val="24"/>
                <w:szCs w:val="24"/>
              </w:rPr>
            </w:pPr>
          </w:p>
          <w:p w14:paraId="44B0D3ED" w14:textId="288FDD42" w:rsidR="006E31AE" w:rsidRPr="007A0B62" w:rsidRDefault="007A0B62" w:rsidP="00D84FFB">
            <w:pPr>
              <w:pStyle w:val="ANormal"/>
              <w:keepNext/>
              <w:tabs>
                <w:tab w:val="clear" w:pos="283"/>
              </w:tabs>
              <w:jc w:val="left"/>
              <w:rPr>
                <w:sz w:val="24"/>
                <w:szCs w:val="24"/>
              </w:rPr>
            </w:pPr>
            <w:r w:rsidRPr="007A0B62">
              <w:rPr>
                <w:sz w:val="24"/>
                <w:szCs w:val="24"/>
              </w:rPr>
              <w:t>K</w:t>
            </w:r>
            <w:r>
              <w:rPr>
                <w:sz w:val="24"/>
                <w:szCs w:val="24"/>
              </w:rPr>
              <w:t>atrin Sjögren</w:t>
            </w:r>
          </w:p>
        </w:tc>
      </w:tr>
      <w:tr w:rsidR="006E31AE" w:rsidRPr="007A0B62" w14:paraId="24D0E872" w14:textId="77777777">
        <w:tc>
          <w:tcPr>
            <w:tcW w:w="4454" w:type="dxa"/>
            <w:vAlign w:val="bottom"/>
          </w:tcPr>
          <w:p w14:paraId="0F69F12B" w14:textId="77777777" w:rsidR="006E31AE" w:rsidRPr="007A0B62" w:rsidRDefault="006E31AE" w:rsidP="00D84FFB">
            <w:pPr>
              <w:pStyle w:val="ANormal"/>
              <w:keepNext/>
              <w:tabs>
                <w:tab w:val="clear" w:pos="283"/>
              </w:tabs>
              <w:jc w:val="left"/>
              <w:rPr>
                <w:sz w:val="24"/>
                <w:szCs w:val="24"/>
              </w:rPr>
            </w:pPr>
          </w:p>
          <w:p w14:paraId="6E55AC7A" w14:textId="77777777" w:rsidR="006E31AE" w:rsidRPr="007A0B62" w:rsidRDefault="006E31AE" w:rsidP="00D84FFB">
            <w:pPr>
              <w:pStyle w:val="ANormal"/>
              <w:keepNext/>
              <w:tabs>
                <w:tab w:val="clear" w:pos="283"/>
              </w:tabs>
              <w:jc w:val="left"/>
              <w:rPr>
                <w:sz w:val="24"/>
                <w:szCs w:val="24"/>
              </w:rPr>
            </w:pPr>
          </w:p>
          <w:p w14:paraId="67C6A474" w14:textId="48D3BC6B" w:rsidR="006E31AE" w:rsidRPr="007A0B62" w:rsidRDefault="006E31AE" w:rsidP="00D84FFB">
            <w:pPr>
              <w:pStyle w:val="ANormal"/>
              <w:keepNext/>
              <w:tabs>
                <w:tab w:val="clear" w:pos="283"/>
              </w:tabs>
              <w:jc w:val="left"/>
              <w:rPr>
                <w:sz w:val="24"/>
                <w:szCs w:val="24"/>
              </w:rPr>
            </w:pPr>
            <w:r w:rsidRPr="007A0B62">
              <w:rPr>
                <w:sz w:val="24"/>
                <w:szCs w:val="24"/>
              </w:rPr>
              <w:t>Föredragande minister</w:t>
            </w:r>
          </w:p>
        </w:tc>
        <w:tc>
          <w:tcPr>
            <w:tcW w:w="3477" w:type="dxa"/>
            <w:vAlign w:val="bottom"/>
          </w:tcPr>
          <w:p w14:paraId="4A9FD1C7" w14:textId="77777777" w:rsidR="006E31AE" w:rsidRPr="007A0B62" w:rsidRDefault="006E31AE" w:rsidP="00D84FFB">
            <w:pPr>
              <w:pStyle w:val="ANormal"/>
              <w:keepNext/>
              <w:tabs>
                <w:tab w:val="clear" w:pos="283"/>
              </w:tabs>
              <w:jc w:val="left"/>
              <w:rPr>
                <w:sz w:val="24"/>
                <w:szCs w:val="24"/>
              </w:rPr>
            </w:pPr>
          </w:p>
          <w:p w14:paraId="703F9EC0" w14:textId="77777777" w:rsidR="006E31AE" w:rsidRPr="007A0B62" w:rsidRDefault="006E31AE" w:rsidP="00D84FFB">
            <w:pPr>
              <w:pStyle w:val="ANormal"/>
              <w:keepNext/>
              <w:tabs>
                <w:tab w:val="clear" w:pos="283"/>
              </w:tabs>
              <w:jc w:val="left"/>
              <w:rPr>
                <w:sz w:val="24"/>
                <w:szCs w:val="24"/>
              </w:rPr>
            </w:pPr>
          </w:p>
          <w:p w14:paraId="53BA1553" w14:textId="49BD828F" w:rsidR="006E31AE" w:rsidRPr="007A0B62" w:rsidRDefault="007A0B62" w:rsidP="00D84FFB">
            <w:pPr>
              <w:pStyle w:val="ANormal"/>
              <w:keepNext/>
              <w:tabs>
                <w:tab w:val="clear" w:pos="283"/>
              </w:tabs>
              <w:jc w:val="left"/>
              <w:rPr>
                <w:sz w:val="24"/>
                <w:szCs w:val="24"/>
              </w:rPr>
            </w:pPr>
            <w:r>
              <w:rPr>
                <w:sz w:val="24"/>
                <w:szCs w:val="24"/>
              </w:rPr>
              <w:t>Jesper Josefsson</w:t>
            </w:r>
          </w:p>
        </w:tc>
      </w:tr>
    </w:tbl>
    <w:p w14:paraId="1FC6DEED" w14:textId="1DCC59EF" w:rsidR="002159D4" w:rsidRDefault="002159D4" w:rsidP="006E31AE">
      <w:pPr>
        <w:pStyle w:val="ANormal"/>
      </w:pPr>
    </w:p>
    <w:p w14:paraId="43A2D5DA" w14:textId="77777777" w:rsidR="002159D4" w:rsidRDefault="002159D4">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2362BBD3" w14:textId="138058AB" w:rsidR="006E31AE" w:rsidRDefault="002159D4" w:rsidP="002159D4">
      <w:pPr>
        <w:pStyle w:val="RubrikA"/>
      </w:pPr>
      <w:bookmarkStart w:id="28" w:name="_Toc168665050"/>
      <w:r>
        <w:lastRenderedPageBreak/>
        <w:t>Parallelltexter</w:t>
      </w:r>
      <w:bookmarkEnd w:id="28"/>
    </w:p>
    <w:p w14:paraId="62415131" w14:textId="77777777" w:rsidR="002159D4" w:rsidRDefault="002159D4" w:rsidP="002159D4">
      <w:pPr>
        <w:pStyle w:val="Rubrikmellanrum"/>
      </w:pPr>
    </w:p>
    <w:p w14:paraId="3EA2E211" w14:textId="2421EEDC" w:rsidR="002159D4" w:rsidRPr="002159D4" w:rsidRDefault="002159D4" w:rsidP="002159D4">
      <w:pPr>
        <w:pStyle w:val="ArendeUnderRubrik"/>
      </w:pPr>
      <w:r>
        <w:t xml:space="preserve">Parallelltexter till landskapsregeringens lagförslag nr </w:t>
      </w:r>
      <w:r w:rsidR="007A0B62">
        <w:t>19</w:t>
      </w:r>
      <w:r>
        <w:t>/2023-2024</w:t>
      </w:r>
    </w:p>
    <w:sectPr w:rsidR="002159D4" w:rsidRPr="002159D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B33D2" w14:textId="77777777" w:rsidR="00D3237B" w:rsidRDefault="00D3237B">
      <w:r>
        <w:separator/>
      </w:r>
    </w:p>
  </w:endnote>
  <w:endnote w:type="continuationSeparator" w:id="0">
    <w:p w14:paraId="45E4959D" w14:textId="77777777" w:rsidR="00D3237B" w:rsidRDefault="00D3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9B64"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F939" w14:textId="0ADFC9C9" w:rsidR="002159D4" w:rsidRDefault="002159D4">
    <w:pPr>
      <w:pStyle w:val="Sidfot"/>
    </w:pPr>
    <w:r>
      <w:t>LF</w:t>
    </w:r>
    <w:r w:rsidR="007A0B62">
      <w:t>19</w:t>
    </w:r>
    <w:r>
      <w:t>20232024.docx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B70A"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96EDC" w14:textId="77777777" w:rsidR="00D3237B" w:rsidRDefault="00D3237B">
      <w:r>
        <w:separator/>
      </w:r>
    </w:p>
  </w:footnote>
  <w:footnote w:type="continuationSeparator" w:id="0">
    <w:p w14:paraId="005F4E76" w14:textId="77777777" w:rsidR="00D3237B" w:rsidRDefault="00D3237B">
      <w:r>
        <w:continuationSeparator/>
      </w:r>
    </w:p>
  </w:footnote>
  <w:footnote w:id="1">
    <w:p w14:paraId="1CDE32BB" w14:textId="30DFC5A4" w:rsidR="008862A0" w:rsidRPr="008862A0" w:rsidRDefault="008862A0">
      <w:pPr>
        <w:pStyle w:val="Fotnotstext"/>
        <w:rPr>
          <w:lang w:val="sv-FI"/>
        </w:rPr>
      </w:pPr>
      <w:r>
        <w:rPr>
          <w:rStyle w:val="Fotnotsreferens"/>
        </w:rPr>
        <w:footnoteRef/>
      </w:r>
      <w:r>
        <w:t xml:space="preserve"> </w:t>
      </w:r>
      <w:r>
        <w:rPr>
          <w:lang w:val="sv-FI"/>
        </w:rPr>
        <w:t>Se redogörelse i lagförslag nr 14/2013-14.</w:t>
      </w:r>
    </w:p>
  </w:footnote>
  <w:footnote w:id="2">
    <w:p w14:paraId="5A9990F3" w14:textId="6B9B0E69" w:rsidR="0084691C" w:rsidRPr="0084691C" w:rsidRDefault="0084691C" w:rsidP="0084691C">
      <w:pPr>
        <w:pStyle w:val="Fotnotstext"/>
        <w:rPr>
          <w:lang w:val="sv-FI"/>
        </w:rPr>
      </w:pPr>
      <w:r>
        <w:rPr>
          <w:rStyle w:val="Fotnotsreferens"/>
        </w:rPr>
        <w:footnoteRef/>
      </w:r>
      <w:r>
        <w:t xml:space="preserve"> 2015</w:t>
      </w:r>
      <w:r w:rsidR="00473E33">
        <w:t>/</w:t>
      </w:r>
      <w:r>
        <w:t>47, 2019</w:t>
      </w:r>
      <w:r w:rsidR="00473E33">
        <w:t>/</w:t>
      </w:r>
      <w:r>
        <w:t>57 och 2019</w:t>
      </w:r>
      <w:r w:rsidR="00473E33">
        <w:t>/</w:t>
      </w:r>
      <w:r>
        <w:t>88.</w:t>
      </w:r>
    </w:p>
  </w:footnote>
  <w:footnote w:id="3">
    <w:p w14:paraId="3D3B0108" w14:textId="7A7D167D" w:rsidR="00A66D9D" w:rsidRPr="00653A16" w:rsidRDefault="00A66D9D">
      <w:pPr>
        <w:pStyle w:val="Fotnotstext"/>
        <w:rPr>
          <w:lang w:val="sv-FI"/>
        </w:rPr>
      </w:pPr>
      <w:r>
        <w:rPr>
          <w:rStyle w:val="Fotnotsreferens"/>
        </w:rPr>
        <w:footnoteRef/>
      </w:r>
      <w:r>
        <w:t xml:space="preserve"> </w:t>
      </w:r>
      <w:r w:rsidRPr="00653A16">
        <w:rPr>
          <w:rFonts w:ascii="Times New Roman" w:hAnsi="Times New Roman" w:cs="Times New Roman"/>
          <w:sz w:val="18"/>
          <w:szCs w:val="18"/>
        </w:rPr>
        <w:t xml:space="preserve">Lagförslag </w:t>
      </w:r>
      <w:r w:rsidRPr="00653A16">
        <w:rPr>
          <w:rFonts w:ascii="Times New Roman" w:hAnsi="Times New Roman" w:cs="Times New Roman"/>
          <w:color w:val="000000" w:themeColor="text1"/>
          <w:sz w:val="18"/>
          <w:szCs w:val="18"/>
        </w:rPr>
        <w:t>23/2017-2018 (beslutat av lagtinget i LTB 39/</w:t>
      </w:r>
      <w:r w:rsidR="007A6D0E" w:rsidRPr="00653A16">
        <w:rPr>
          <w:rFonts w:ascii="Times New Roman" w:hAnsi="Times New Roman" w:cs="Times New Roman"/>
          <w:color w:val="000000" w:themeColor="text1"/>
          <w:sz w:val="18"/>
          <w:szCs w:val="18"/>
        </w:rPr>
        <w:t>2</w:t>
      </w:r>
      <w:r w:rsidRPr="00653A16">
        <w:rPr>
          <w:rFonts w:ascii="Times New Roman" w:hAnsi="Times New Roman" w:cs="Times New Roman"/>
          <w:color w:val="000000" w:themeColor="text1"/>
          <w:sz w:val="18"/>
          <w:szCs w:val="18"/>
        </w:rPr>
        <w:t>0</w:t>
      </w:r>
      <w:r w:rsidR="007A6D0E" w:rsidRPr="00653A16">
        <w:rPr>
          <w:rFonts w:ascii="Times New Roman" w:hAnsi="Times New Roman" w:cs="Times New Roman"/>
          <w:color w:val="000000" w:themeColor="text1"/>
          <w:sz w:val="18"/>
          <w:szCs w:val="18"/>
        </w:rPr>
        <w:t>1</w:t>
      </w:r>
      <w:r w:rsidRPr="00653A16">
        <w:rPr>
          <w:rFonts w:ascii="Times New Roman" w:hAnsi="Times New Roman" w:cs="Times New Roman"/>
          <w:color w:val="000000" w:themeColor="text1"/>
          <w:sz w:val="18"/>
          <w:szCs w:val="18"/>
        </w:rPr>
        <w:t>8 den 5 november 2018), vilket trädde i kraft den 1 november 2019, och l</w:t>
      </w:r>
      <w:r w:rsidRPr="00653A16">
        <w:rPr>
          <w:rFonts w:ascii="Times New Roman" w:hAnsi="Times New Roman" w:cs="Times New Roman"/>
          <w:sz w:val="18"/>
          <w:szCs w:val="18"/>
        </w:rPr>
        <w:t xml:space="preserve">agförslag 14/2018-2019 </w:t>
      </w:r>
      <w:r w:rsidRPr="00653A16">
        <w:rPr>
          <w:rFonts w:ascii="Times New Roman" w:hAnsi="Times New Roman" w:cs="Times New Roman"/>
          <w:color w:val="000000" w:themeColor="text1"/>
          <w:sz w:val="18"/>
          <w:szCs w:val="18"/>
        </w:rPr>
        <w:t>(beslutat av lagtinget i LTB 23/2019</w:t>
      </w:r>
      <w:r w:rsidR="007A6D0E" w:rsidRPr="00653A16">
        <w:rPr>
          <w:rFonts w:ascii="Times New Roman" w:hAnsi="Times New Roman" w:cs="Times New Roman"/>
          <w:color w:val="000000" w:themeColor="text1"/>
          <w:sz w:val="18"/>
          <w:szCs w:val="18"/>
        </w:rPr>
        <w:t xml:space="preserve"> den 15 april 2019</w:t>
      </w:r>
      <w:r w:rsidRPr="00653A16">
        <w:rPr>
          <w:rFonts w:ascii="Times New Roman" w:hAnsi="Times New Roman" w:cs="Times New Roman"/>
          <w:color w:val="000000" w:themeColor="text1"/>
          <w:sz w:val="18"/>
          <w:szCs w:val="18"/>
        </w:rPr>
        <w:t>)</w:t>
      </w:r>
      <w:r w:rsidR="007A6D0E" w:rsidRPr="00653A16">
        <w:rPr>
          <w:rFonts w:ascii="Times New Roman" w:hAnsi="Times New Roman" w:cs="Times New Roman"/>
          <w:color w:val="000000" w:themeColor="text1"/>
          <w:sz w:val="18"/>
          <w:szCs w:val="18"/>
        </w:rPr>
        <w:t xml:space="preserve">, </w:t>
      </w:r>
      <w:r w:rsidRPr="00653A16">
        <w:rPr>
          <w:rFonts w:ascii="Times New Roman" w:hAnsi="Times New Roman" w:cs="Times New Roman"/>
          <w:color w:val="000000" w:themeColor="text1"/>
          <w:sz w:val="18"/>
          <w:szCs w:val="18"/>
        </w:rPr>
        <w:t>vilket trädde i kraft den 1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3F1F"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24E65C09"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34425"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94E4A"/>
    <w:multiLevelType w:val="hybridMultilevel"/>
    <w:tmpl w:val="D49274D6"/>
    <w:lvl w:ilvl="0" w:tplc="72686E3E">
      <w:start w:val="21"/>
      <w:numFmt w:val="bullet"/>
      <w:lvlText w:val=""/>
      <w:lvlJc w:val="left"/>
      <w:pPr>
        <w:ind w:left="720" w:hanging="360"/>
      </w:pPr>
      <w:rPr>
        <w:rFonts w:ascii="Wingdings" w:eastAsia="Times New Roman" w:hAnsi="Wingdings"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102067752">
    <w:abstractNumId w:val="6"/>
  </w:num>
  <w:num w:numId="2" w16cid:durableId="1771926770">
    <w:abstractNumId w:val="3"/>
  </w:num>
  <w:num w:numId="3" w16cid:durableId="973832119">
    <w:abstractNumId w:val="2"/>
  </w:num>
  <w:num w:numId="4" w16cid:durableId="1964653333">
    <w:abstractNumId w:val="1"/>
  </w:num>
  <w:num w:numId="5" w16cid:durableId="1698922443">
    <w:abstractNumId w:val="0"/>
  </w:num>
  <w:num w:numId="6" w16cid:durableId="1520003416">
    <w:abstractNumId w:val="7"/>
  </w:num>
  <w:num w:numId="7" w16cid:durableId="634143791">
    <w:abstractNumId w:val="5"/>
  </w:num>
  <w:num w:numId="8" w16cid:durableId="7870601">
    <w:abstractNumId w:val="4"/>
  </w:num>
  <w:num w:numId="9" w16cid:durableId="2027366834">
    <w:abstractNumId w:val="10"/>
  </w:num>
  <w:num w:numId="10" w16cid:durableId="1358317100">
    <w:abstractNumId w:val="13"/>
  </w:num>
  <w:num w:numId="11" w16cid:durableId="1084453061">
    <w:abstractNumId w:val="12"/>
  </w:num>
  <w:num w:numId="12" w16cid:durableId="323780172">
    <w:abstractNumId w:val="16"/>
  </w:num>
  <w:num w:numId="13" w16cid:durableId="140075425">
    <w:abstractNumId w:val="11"/>
  </w:num>
  <w:num w:numId="14" w16cid:durableId="724643563">
    <w:abstractNumId w:val="15"/>
  </w:num>
  <w:num w:numId="15" w16cid:durableId="751927236">
    <w:abstractNumId w:val="9"/>
  </w:num>
  <w:num w:numId="16" w16cid:durableId="1690374751">
    <w:abstractNumId w:val="22"/>
  </w:num>
  <w:num w:numId="17" w16cid:durableId="2046320993">
    <w:abstractNumId w:val="8"/>
  </w:num>
  <w:num w:numId="18" w16cid:durableId="420376026">
    <w:abstractNumId w:val="17"/>
  </w:num>
  <w:num w:numId="19" w16cid:durableId="30882744">
    <w:abstractNumId w:val="20"/>
  </w:num>
  <w:num w:numId="20" w16cid:durableId="921333827">
    <w:abstractNumId w:val="24"/>
  </w:num>
  <w:num w:numId="21" w16cid:durableId="92239772">
    <w:abstractNumId w:val="23"/>
  </w:num>
  <w:num w:numId="22" w16cid:durableId="2093693109">
    <w:abstractNumId w:val="14"/>
  </w:num>
  <w:num w:numId="23" w16cid:durableId="1041901638">
    <w:abstractNumId w:val="18"/>
  </w:num>
  <w:num w:numId="24" w16cid:durableId="970327273">
    <w:abstractNumId w:val="18"/>
  </w:num>
  <w:num w:numId="25" w16cid:durableId="439490505">
    <w:abstractNumId w:val="19"/>
  </w:num>
  <w:num w:numId="26" w16cid:durableId="846597461">
    <w:abstractNumId w:val="14"/>
  </w:num>
  <w:num w:numId="27" w16cid:durableId="818577297">
    <w:abstractNumId w:val="14"/>
  </w:num>
  <w:num w:numId="28" w16cid:durableId="1019890621">
    <w:abstractNumId w:val="14"/>
  </w:num>
  <w:num w:numId="29" w16cid:durableId="1208491159">
    <w:abstractNumId w:val="14"/>
  </w:num>
  <w:num w:numId="30" w16cid:durableId="6643950">
    <w:abstractNumId w:val="14"/>
  </w:num>
  <w:num w:numId="31" w16cid:durableId="1202127421">
    <w:abstractNumId w:val="14"/>
  </w:num>
  <w:num w:numId="32" w16cid:durableId="128594236">
    <w:abstractNumId w:val="14"/>
  </w:num>
  <w:num w:numId="33" w16cid:durableId="379284003">
    <w:abstractNumId w:val="14"/>
  </w:num>
  <w:num w:numId="34" w16cid:durableId="264192727">
    <w:abstractNumId w:val="14"/>
  </w:num>
  <w:num w:numId="35" w16cid:durableId="1788423806">
    <w:abstractNumId w:val="18"/>
  </w:num>
  <w:num w:numId="36" w16cid:durableId="1285651350">
    <w:abstractNumId w:val="19"/>
  </w:num>
  <w:num w:numId="37" w16cid:durableId="1996763634">
    <w:abstractNumId w:val="14"/>
  </w:num>
  <w:num w:numId="38" w16cid:durableId="1405832972">
    <w:abstractNumId w:val="14"/>
  </w:num>
  <w:num w:numId="39" w16cid:durableId="1002050186">
    <w:abstractNumId w:val="14"/>
  </w:num>
  <w:num w:numId="40" w16cid:durableId="1722363575">
    <w:abstractNumId w:val="14"/>
  </w:num>
  <w:num w:numId="41" w16cid:durableId="1700619901">
    <w:abstractNumId w:val="14"/>
  </w:num>
  <w:num w:numId="42" w16cid:durableId="161939580">
    <w:abstractNumId w:val="14"/>
  </w:num>
  <w:num w:numId="43" w16cid:durableId="969212224">
    <w:abstractNumId w:val="14"/>
  </w:num>
  <w:num w:numId="44" w16cid:durableId="794257045">
    <w:abstractNumId w:val="14"/>
  </w:num>
  <w:num w:numId="45" w16cid:durableId="765461774">
    <w:abstractNumId w:val="14"/>
  </w:num>
  <w:num w:numId="46" w16cid:durableId="1561882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62"/>
    <w:rsid w:val="000018B7"/>
    <w:rsid w:val="00004024"/>
    <w:rsid w:val="000074EE"/>
    <w:rsid w:val="00011734"/>
    <w:rsid w:val="00011BF4"/>
    <w:rsid w:val="00013A4A"/>
    <w:rsid w:val="00017898"/>
    <w:rsid w:val="000246FD"/>
    <w:rsid w:val="00027FBB"/>
    <w:rsid w:val="000352E8"/>
    <w:rsid w:val="00035858"/>
    <w:rsid w:val="00042DD9"/>
    <w:rsid w:val="00046DD7"/>
    <w:rsid w:val="00053ACA"/>
    <w:rsid w:val="0005570C"/>
    <w:rsid w:val="00057D52"/>
    <w:rsid w:val="000629F1"/>
    <w:rsid w:val="000633E4"/>
    <w:rsid w:val="00065086"/>
    <w:rsid w:val="00066F25"/>
    <w:rsid w:val="00067AC5"/>
    <w:rsid w:val="00070D1F"/>
    <w:rsid w:val="00070FFE"/>
    <w:rsid w:val="000719CA"/>
    <w:rsid w:val="00072A75"/>
    <w:rsid w:val="00080DAE"/>
    <w:rsid w:val="00081761"/>
    <w:rsid w:val="00082B69"/>
    <w:rsid w:val="00084209"/>
    <w:rsid w:val="000850A2"/>
    <w:rsid w:val="00093109"/>
    <w:rsid w:val="000947E2"/>
    <w:rsid w:val="000971A5"/>
    <w:rsid w:val="000A3034"/>
    <w:rsid w:val="000A7531"/>
    <w:rsid w:val="000B1A46"/>
    <w:rsid w:val="000B1E85"/>
    <w:rsid w:val="000B38B1"/>
    <w:rsid w:val="000B4138"/>
    <w:rsid w:val="000B63F7"/>
    <w:rsid w:val="000C3473"/>
    <w:rsid w:val="000C3C3F"/>
    <w:rsid w:val="000C4054"/>
    <w:rsid w:val="000C47FA"/>
    <w:rsid w:val="000D4B8B"/>
    <w:rsid w:val="000D606F"/>
    <w:rsid w:val="000D6F2C"/>
    <w:rsid w:val="000E3C54"/>
    <w:rsid w:val="000E552B"/>
    <w:rsid w:val="000F161E"/>
    <w:rsid w:val="00102192"/>
    <w:rsid w:val="00102231"/>
    <w:rsid w:val="00105EC0"/>
    <w:rsid w:val="001127B4"/>
    <w:rsid w:val="00113A84"/>
    <w:rsid w:val="00113AEC"/>
    <w:rsid w:val="001216EB"/>
    <w:rsid w:val="00121AED"/>
    <w:rsid w:val="00122676"/>
    <w:rsid w:val="001228D9"/>
    <w:rsid w:val="00123F80"/>
    <w:rsid w:val="00127358"/>
    <w:rsid w:val="00127DA1"/>
    <w:rsid w:val="001300EB"/>
    <w:rsid w:val="00131C6C"/>
    <w:rsid w:val="001357F9"/>
    <w:rsid w:val="00141ACE"/>
    <w:rsid w:val="001420F1"/>
    <w:rsid w:val="00143E7D"/>
    <w:rsid w:val="00147333"/>
    <w:rsid w:val="00150C2B"/>
    <w:rsid w:val="00152192"/>
    <w:rsid w:val="001529CA"/>
    <w:rsid w:val="0015520B"/>
    <w:rsid w:val="00155921"/>
    <w:rsid w:val="0015608A"/>
    <w:rsid w:val="0016080E"/>
    <w:rsid w:val="001653E6"/>
    <w:rsid w:val="001675A4"/>
    <w:rsid w:val="0017149C"/>
    <w:rsid w:val="00173C6F"/>
    <w:rsid w:val="00173D40"/>
    <w:rsid w:val="00180FE7"/>
    <w:rsid w:val="0018310C"/>
    <w:rsid w:val="001856DC"/>
    <w:rsid w:val="00190640"/>
    <w:rsid w:val="001950F3"/>
    <w:rsid w:val="00195DB1"/>
    <w:rsid w:val="001976B8"/>
    <w:rsid w:val="001A2DAA"/>
    <w:rsid w:val="001A3A3E"/>
    <w:rsid w:val="001A7018"/>
    <w:rsid w:val="001B01FF"/>
    <w:rsid w:val="001B5CAC"/>
    <w:rsid w:val="001B7654"/>
    <w:rsid w:val="001C1557"/>
    <w:rsid w:val="001C3F74"/>
    <w:rsid w:val="001C52DB"/>
    <w:rsid w:val="001D24E5"/>
    <w:rsid w:val="001E31CB"/>
    <w:rsid w:val="001E497A"/>
    <w:rsid w:val="001E4EFD"/>
    <w:rsid w:val="001F447B"/>
    <w:rsid w:val="002023F4"/>
    <w:rsid w:val="00202894"/>
    <w:rsid w:val="00204462"/>
    <w:rsid w:val="002048ED"/>
    <w:rsid w:val="00204FBB"/>
    <w:rsid w:val="00213B20"/>
    <w:rsid w:val="00213CE5"/>
    <w:rsid w:val="00214963"/>
    <w:rsid w:val="002159D4"/>
    <w:rsid w:val="00221608"/>
    <w:rsid w:val="00221DDD"/>
    <w:rsid w:val="002260D5"/>
    <w:rsid w:val="002370B2"/>
    <w:rsid w:val="00240103"/>
    <w:rsid w:val="00241454"/>
    <w:rsid w:val="00241947"/>
    <w:rsid w:val="00243CC3"/>
    <w:rsid w:val="0025646C"/>
    <w:rsid w:val="00257975"/>
    <w:rsid w:val="00260F93"/>
    <w:rsid w:val="00261980"/>
    <w:rsid w:val="00271B3C"/>
    <w:rsid w:val="00271FFE"/>
    <w:rsid w:val="002737AC"/>
    <w:rsid w:val="00273AF2"/>
    <w:rsid w:val="00276E70"/>
    <w:rsid w:val="00280775"/>
    <w:rsid w:val="0028755A"/>
    <w:rsid w:val="002901C1"/>
    <w:rsid w:val="002919E6"/>
    <w:rsid w:val="00293C12"/>
    <w:rsid w:val="00294186"/>
    <w:rsid w:val="00295343"/>
    <w:rsid w:val="002A5ADD"/>
    <w:rsid w:val="002A6F37"/>
    <w:rsid w:val="002A71C2"/>
    <w:rsid w:val="002B545F"/>
    <w:rsid w:val="002C1546"/>
    <w:rsid w:val="002C4FA9"/>
    <w:rsid w:val="002C5B16"/>
    <w:rsid w:val="002C66EF"/>
    <w:rsid w:val="002D289A"/>
    <w:rsid w:val="002D2F8A"/>
    <w:rsid w:val="002D68C0"/>
    <w:rsid w:val="002E2144"/>
    <w:rsid w:val="002E4C16"/>
    <w:rsid w:val="002E5877"/>
    <w:rsid w:val="002E5DFC"/>
    <w:rsid w:val="002F23B1"/>
    <w:rsid w:val="002F5F30"/>
    <w:rsid w:val="00302027"/>
    <w:rsid w:val="00302323"/>
    <w:rsid w:val="003042F4"/>
    <w:rsid w:val="00305932"/>
    <w:rsid w:val="00306400"/>
    <w:rsid w:val="00307DBE"/>
    <w:rsid w:val="0032024D"/>
    <w:rsid w:val="0032098E"/>
    <w:rsid w:val="00324754"/>
    <w:rsid w:val="0032529B"/>
    <w:rsid w:val="003252ED"/>
    <w:rsid w:val="00326E75"/>
    <w:rsid w:val="00327AF4"/>
    <w:rsid w:val="00330652"/>
    <w:rsid w:val="003314D7"/>
    <w:rsid w:val="003327DB"/>
    <w:rsid w:val="00334FEC"/>
    <w:rsid w:val="00342FC4"/>
    <w:rsid w:val="00345480"/>
    <w:rsid w:val="00346588"/>
    <w:rsid w:val="00347B1A"/>
    <w:rsid w:val="00350C07"/>
    <w:rsid w:val="0035221E"/>
    <w:rsid w:val="00353967"/>
    <w:rsid w:val="00354004"/>
    <w:rsid w:val="00355BF8"/>
    <w:rsid w:val="00357852"/>
    <w:rsid w:val="00360C15"/>
    <w:rsid w:val="00363833"/>
    <w:rsid w:val="00365309"/>
    <w:rsid w:val="00366464"/>
    <w:rsid w:val="0037084B"/>
    <w:rsid w:val="00387B9D"/>
    <w:rsid w:val="003928B3"/>
    <w:rsid w:val="00397CF2"/>
    <w:rsid w:val="003A35AB"/>
    <w:rsid w:val="003A5FF0"/>
    <w:rsid w:val="003B0521"/>
    <w:rsid w:val="003B1A54"/>
    <w:rsid w:val="003B319D"/>
    <w:rsid w:val="003B4853"/>
    <w:rsid w:val="003B682B"/>
    <w:rsid w:val="003C26B7"/>
    <w:rsid w:val="003C60E2"/>
    <w:rsid w:val="003C7FE6"/>
    <w:rsid w:val="003D25F7"/>
    <w:rsid w:val="003D2A71"/>
    <w:rsid w:val="003D4D3E"/>
    <w:rsid w:val="003D4E3E"/>
    <w:rsid w:val="003D7AB7"/>
    <w:rsid w:val="003F0BF0"/>
    <w:rsid w:val="003F64DB"/>
    <w:rsid w:val="003F66E4"/>
    <w:rsid w:val="003F7011"/>
    <w:rsid w:val="00404B09"/>
    <w:rsid w:val="0041002C"/>
    <w:rsid w:val="00412114"/>
    <w:rsid w:val="004179FA"/>
    <w:rsid w:val="004231B7"/>
    <w:rsid w:val="00425ECA"/>
    <w:rsid w:val="00426148"/>
    <w:rsid w:val="004317DE"/>
    <w:rsid w:val="00432E36"/>
    <w:rsid w:val="00437A97"/>
    <w:rsid w:val="00440E51"/>
    <w:rsid w:val="004437A1"/>
    <w:rsid w:val="00443A1C"/>
    <w:rsid w:val="0045687D"/>
    <w:rsid w:val="004600A0"/>
    <w:rsid w:val="00464A20"/>
    <w:rsid w:val="00464E03"/>
    <w:rsid w:val="0046667C"/>
    <w:rsid w:val="00472EEF"/>
    <w:rsid w:val="00473E33"/>
    <w:rsid w:val="0047591F"/>
    <w:rsid w:val="00476192"/>
    <w:rsid w:val="00476B92"/>
    <w:rsid w:val="00477638"/>
    <w:rsid w:val="00481795"/>
    <w:rsid w:val="00490CCC"/>
    <w:rsid w:val="00497EFE"/>
    <w:rsid w:val="004A0694"/>
    <w:rsid w:val="004A2F86"/>
    <w:rsid w:val="004A6BA1"/>
    <w:rsid w:val="004B3C22"/>
    <w:rsid w:val="004B4B52"/>
    <w:rsid w:val="004B6840"/>
    <w:rsid w:val="004C55D0"/>
    <w:rsid w:val="004D00F1"/>
    <w:rsid w:val="004D245A"/>
    <w:rsid w:val="004D6650"/>
    <w:rsid w:val="004D6C2D"/>
    <w:rsid w:val="004E152E"/>
    <w:rsid w:val="004E213D"/>
    <w:rsid w:val="004E54D7"/>
    <w:rsid w:val="004F2856"/>
    <w:rsid w:val="004F5E99"/>
    <w:rsid w:val="004F62B1"/>
    <w:rsid w:val="004F7BE1"/>
    <w:rsid w:val="00504432"/>
    <w:rsid w:val="00505F83"/>
    <w:rsid w:val="0051078C"/>
    <w:rsid w:val="00514812"/>
    <w:rsid w:val="005162D1"/>
    <w:rsid w:val="005164A8"/>
    <w:rsid w:val="00521F53"/>
    <w:rsid w:val="00523D78"/>
    <w:rsid w:val="0052598B"/>
    <w:rsid w:val="005265E0"/>
    <w:rsid w:val="00532E8A"/>
    <w:rsid w:val="005373B1"/>
    <w:rsid w:val="0054002F"/>
    <w:rsid w:val="00544D4F"/>
    <w:rsid w:val="005507A5"/>
    <w:rsid w:val="0055143D"/>
    <w:rsid w:val="005531A9"/>
    <w:rsid w:val="0055501D"/>
    <w:rsid w:val="00566F76"/>
    <w:rsid w:val="00570C78"/>
    <w:rsid w:val="00581052"/>
    <w:rsid w:val="00581217"/>
    <w:rsid w:val="00582E4F"/>
    <w:rsid w:val="005837CF"/>
    <w:rsid w:val="00585093"/>
    <w:rsid w:val="0058781A"/>
    <w:rsid w:val="00590DB9"/>
    <w:rsid w:val="00591E09"/>
    <w:rsid w:val="0059553E"/>
    <w:rsid w:val="005A1DCF"/>
    <w:rsid w:val="005A2C49"/>
    <w:rsid w:val="005A624E"/>
    <w:rsid w:val="005A79F9"/>
    <w:rsid w:val="005B6EC8"/>
    <w:rsid w:val="005B7F3E"/>
    <w:rsid w:val="005C0B36"/>
    <w:rsid w:val="005C0BE7"/>
    <w:rsid w:val="005C34F0"/>
    <w:rsid w:val="005C44E3"/>
    <w:rsid w:val="005D00B0"/>
    <w:rsid w:val="005D0946"/>
    <w:rsid w:val="005D201A"/>
    <w:rsid w:val="005D20F1"/>
    <w:rsid w:val="005D4BC9"/>
    <w:rsid w:val="005E123C"/>
    <w:rsid w:val="005E17FE"/>
    <w:rsid w:val="005E6AA2"/>
    <w:rsid w:val="005F0C82"/>
    <w:rsid w:val="005F1DF9"/>
    <w:rsid w:val="005F1F60"/>
    <w:rsid w:val="005F4626"/>
    <w:rsid w:val="005F540E"/>
    <w:rsid w:val="005F5600"/>
    <w:rsid w:val="005F7F6C"/>
    <w:rsid w:val="0060169E"/>
    <w:rsid w:val="00604625"/>
    <w:rsid w:val="00606F72"/>
    <w:rsid w:val="00607E63"/>
    <w:rsid w:val="00612302"/>
    <w:rsid w:val="006147FF"/>
    <w:rsid w:val="00622FBE"/>
    <w:rsid w:val="00630AAF"/>
    <w:rsid w:val="0064063C"/>
    <w:rsid w:val="00641974"/>
    <w:rsid w:val="00642E3B"/>
    <w:rsid w:val="0064795E"/>
    <w:rsid w:val="00653A16"/>
    <w:rsid w:val="00653F92"/>
    <w:rsid w:val="006601D9"/>
    <w:rsid w:val="00660B56"/>
    <w:rsid w:val="00662FAA"/>
    <w:rsid w:val="00664864"/>
    <w:rsid w:val="00665C43"/>
    <w:rsid w:val="006668B6"/>
    <w:rsid w:val="00673894"/>
    <w:rsid w:val="00675D72"/>
    <w:rsid w:val="00677862"/>
    <w:rsid w:val="0068399F"/>
    <w:rsid w:val="0068471D"/>
    <w:rsid w:val="006856E7"/>
    <w:rsid w:val="006927A1"/>
    <w:rsid w:val="00696A0A"/>
    <w:rsid w:val="00697A6C"/>
    <w:rsid w:val="00697BB6"/>
    <w:rsid w:val="006A107D"/>
    <w:rsid w:val="006A2A01"/>
    <w:rsid w:val="006A31F1"/>
    <w:rsid w:val="006A725B"/>
    <w:rsid w:val="006B2DBF"/>
    <w:rsid w:val="006B6051"/>
    <w:rsid w:val="006B633C"/>
    <w:rsid w:val="006B6A15"/>
    <w:rsid w:val="006C078D"/>
    <w:rsid w:val="006C187A"/>
    <w:rsid w:val="006C2E11"/>
    <w:rsid w:val="006C2EC1"/>
    <w:rsid w:val="006C35EF"/>
    <w:rsid w:val="006C53A4"/>
    <w:rsid w:val="006D23B0"/>
    <w:rsid w:val="006D3008"/>
    <w:rsid w:val="006D4E9A"/>
    <w:rsid w:val="006D4F04"/>
    <w:rsid w:val="006D7306"/>
    <w:rsid w:val="006D772B"/>
    <w:rsid w:val="006E317C"/>
    <w:rsid w:val="006E31AE"/>
    <w:rsid w:val="006E3330"/>
    <w:rsid w:val="006E6C13"/>
    <w:rsid w:val="006F3ABD"/>
    <w:rsid w:val="00701103"/>
    <w:rsid w:val="00702DFD"/>
    <w:rsid w:val="00703DC1"/>
    <w:rsid w:val="007045E3"/>
    <w:rsid w:val="00706431"/>
    <w:rsid w:val="00716AA4"/>
    <w:rsid w:val="00717F22"/>
    <w:rsid w:val="00722128"/>
    <w:rsid w:val="00725CD1"/>
    <w:rsid w:val="00726B9C"/>
    <w:rsid w:val="00730C15"/>
    <w:rsid w:val="00732A86"/>
    <w:rsid w:val="00733889"/>
    <w:rsid w:val="007342F2"/>
    <w:rsid w:val="00744C73"/>
    <w:rsid w:val="00746F70"/>
    <w:rsid w:val="00753AFA"/>
    <w:rsid w:val="00757B18"/>
    <w:rsid w:val="007636F9"/>
    <w:rsid w:val="007647BD"/>
    <w:rsid w:val="00765D7D"/>
    <w:rsid w:val="0077126A"/>
    <w:rsid w:val="00772310"/>
    <w:rsid w:val="0077248F"/>
    <w:rsid w:val="007760D9"/>
    <w:rsid w:val="00776C75"/>
    <w:rsid w:val="0077723B"/>
    <w:rsid w:val="00781F79"/>
    <w:rsid w:val="00784ECC"/>
    <w:rsid w:val="00784FB3"/>
    <w:rsid w:val="0078568C"/>
    <w:rsid w:val="0079171D"/>
    <w:rsid w:val="00796A3D"/>
    <w:rsid w:val="007A0B62"/>
    <w:rsid w:val="007A2B7C"/>
    <w:rsid w:val="007A6D0E"/>
    <w:rsid w:val="007A76A0"/>
    <w:rsid w:val="007B06D9"/>
    <w:rsid w:val="007B1919"/>
    <w:rsid w:val="007B19D4"/>
    <w:rsid w:val="007B4BD1"/>
    <w:rsid w:val="007B5629"/>
    <w:rsid w:val="007C36C8"/>
    <w:rsid w:val="007C42AD"/>
    <w:rsid w:val="007C6B19"/>
    <w:rsid w:val="007D06E9"/>
    <w:rsid w:val="007D0F2C"/>
    <w:rsid w:val="007D2883"/>
    <w:rsid w:val="007D2D9D"/>
    <w:rsid w:val="007D737E"/>
    <w:rsid w:val="007D73E8"/>
    <w:rsid w:val="007E0981"/>
    <w:rsid w:val="007F05F1"/>
    <w:rsid w:val="007F11DF"/>
    <w:rsid w:val="007F308F"/>
    <w:rsid w:val="008022D5"/>
    <w:rsid w:val="00805228"/>
    <w:rsid w:val="00810BFD"/>
    <w:rsid w:val="00815FE3"/>
    <w:rsid w:val="00816035"/>
    <w:rsid w:val="0081639C"/>
    <w:rsid w:val="0081670B"/>
    <w:rsid w:val="0081784D"/>
    <w:rsid w:val="00822EE0"/>
    <w:rsid w:val="008265CE"/>
    <w:rsid w:val="00827DEC"/>
    <w:rsid w:val="00831DD1"/>
    <w:rsid w:val="0084261D"/>
    <w:rsid w:val="00843A9A"/>
    <w:rsid w:val="00844AE6"/>
    <w:rsid w:val="008450DA"/>
    <w:rsid w:val="0084634A"/>
    <w:rsid w:val="0084691C"/>
    <w:rsid w:val="008547DD"/>
    <w:rsid w:val="00864DE6"/>
    <w:rsid w:val="0087142D"/>
    <w:rsid w:val="00882128"/>
    <w:rsid w:val="008851FD"/>
    <w:rsid w:val="00885213"/>
    <w:rsid w:val="00885C4F"/>
    <w:rsid w:val="008862A0"/>
    <w:rsid w:val="008905BF"/>
    <w:rsid w:val="008A112C"/>
    <w:rsid w:val="008A7DCF"/>
    <w:rsid w:val="008B5373"/>
    <w:rsid w:val="008B55AE"/>
    <w:rsid w:val="008C133A"/>
    <w:rsid w:val="008C3A00"/>
    <w:rsid w:val="008D012D"/>
    <w:rsid w:val="008E2B72"/>
    <w:rsid w:val="008F5EC4"/>
    <w:rsid w:val="008F793C"/>
    <w:rsid w:val="00901362"/>
    <w:rsid w:val="009113CF"/>
    <w:rsid w:val="0091537C"/>
    <w:rsid w:val="00915699"/>
    <w:rsid w:val="00916D96"/>
    <w:rsid w:val="00917DA6"/>
    <w:rsid w:val="00927B2D"/>
    <w:rsid w:val="009300EA"/>
    <w:rsid w:val="00935ED2"/>
    <w:rsid w:val="009368AF"/>
    <w:rsid w:val="009403F8"/>
    <w:rsid w:val="00945739"/>
    <w:rsid w:val="00947DBD"/>
    <w:rsid w:val="009518BC"/>
    <w:rsid w:val="00955C32"/>
    <w:rsid w:val="009565A7"/>
    <w:rsid w:val="009617EF"/>
    <w:rsid w:val="00966FBD"/>
    <w:rsid w:val="0097054C"/>
    <w:rsid w:val="00970828"/>
    <w:rsid w:val="00974860"/>
    <w:rsid w:val="00974914"/>
    <w:rsid w:val="00976C2F"/>
    <w:rsid w:val="00982C6C"/>
    <w:rsid w:val="00984D04"/>
    <w:rsid w:val="00986B6E"/>
    <w:rsid w:val="009905D0"/>
    <w:rsid w:val="009935CF"/>
    <w:rsid w:val="009A03EF"/>
    <w:rsid w:val="009A2EA3"/>
    <w:rsid w:val="009B1E50"/>
    <w:rsid w:val="009B4420"/>
    <w:rsid w:val="009C1519"/>
    <w:rsid w:val="009C371C"/>
    <w:rsid w:val="009D3EA1"/>
    <w:rsid w:val="009D526D"/>
    <w:rsid w:val="009D7DB5"/>
    <w:rsid w:val="009E1ECE"/>
    <w:rsid w:val="009F0D23"/>
    <w:rsid w:val="009F1C2F"/>
    <w:rsid w:val="009F35DE"/>
    <w:rsid w:val="009F4713"/>
    <w:rsid w:val="00A0097D"/>
    <w:rsid w:val="00A06487"/>
    <w:rsid w:val="00A234E6"/>
    <w:rsid w:val="00A275A1"/>
    <w:rsid w:val="00A31AF5"/>
    <w:rsid w:val="00A32351"/>
    <w:rsid w:val="00A3334F"/>
    <w:rsid w:val="00A3527A"/>
    <w:rsid w:val="00A35BBD"/>
    <w:rsid w:val="00A41523"/>
    <w:rsid w:val="00A41CD0"/>
    <w:rsid w:val="00A60F43"/>
    <w:rsid w:val="00A66D9D"/>
    <w:rsid w:val="00A672CB"/>
    <w:rsid w:val="00A6779D"/>
    <w:rsid w:val="00A71A74"/>
    <w:rsid w:val="00A722F1"/>
    <w:rsid w:val="00A80558"/>
    <w:rsid w:val="00A81D0E"/>
    <w:rsid w:val="00A83B62"/>
    <w:rsid w:val="00A83EAF"/>
    <w:rsid w:val="00A84FAB"/>
    <w:rsid w:val="00A8762A"/>
    <w:rsid w:val="00A9138C"/>
    <w:rsid w:val="00A95711"/>
    <w:rsid w:val="00AA04E4"/>
    <w:rsid w:val="00AA0D47"/>
    <w:rsid w:val="00AA3C7D"/>
    <w:rsid w:val="00AB3094"/>
    <w:rsid w:val="00AB5958"/>
    <w:rsid w:val="00AB7761"/>
    <w:rsid w:val="00AC111E"/>
    <w:rsid w:val="00AC1EF1"/>
    <w:rsid w:val="00AC66A3"/>
    <w:rsid w:val="00AE0E4C"/>
    <w:rsid w:val="00AE4714"/>
    <w:rsid w:val="00AE5A5B"/>
    <w:rsid w:val="00AF006B"/>
    <w:rsid w:val="00AF3004"/>
    <w:rsid w:val="00AF41AB"/>
    <w:rsid w:val="00AF46B2"/>
    <w:rsid w:val="00AF5E39"/>
    <w:rsid w:val="00B00243"/>
    <w:rsid w:val="00B1052B"/>
    <w:rsid w:val="00B13AD8"/>
    <w:rsid w:val="00B13E7C"/>
    <w:rsid w:val="00B16413"/>
    <w:rsid w:val="00B304B0"/>
    <w:rsid w:val="00B35172"/>
    <w:rsid w:val="00B370FA"/>
    <w:rsid w:val="00B41427"/>
    <w:rsid w:val="00B42857"/>
    <w:rsid w:val="00B479FD"/>
    <w:rsid w:val="00B53CED"/>
    <w:rsid w:val="00B54710"/>
    <w:rsid w:val="00B56ED5"/>
    <w:rsid w:val="00B616CC"/>
    <w:rsid w:val="00B67C53"/>
    <w:rsid w:val="00B67F98"/>
    <w:rsid w:val="00B75399"/>
    <w:rsid w:val="00B778E2"/>
    <w:rsid w:val="00B82E09"/>
    <w:rsid w:val="00B9391C"/>
    <w:rsid w:val="00BA1F7F"/>
    <w:rsid w:val="00BA416F"/>
    <w:rsid w:val="00BA6517"/>
    <w:rsid w:val="00BB3F4E"/>
    <w:rsid w:val="00BC42E6"/>
    <w:rsid w:val="00BC74CC"/>
    <w:rsid w:val="00BD2627"/>
    <w:rsid w:val="00BD2B1C"/>
    <w:rsid w:val="00BE233B"/>
    <w:rsid w:val="00BE25AE"/>
    <w:rsid w:val="00BE340B"/>
    <w:rsid w:val="00BE423B"/>
    <w:rsid w:val="00BF0141"/>
    <w:rsid w:val="00BF1205"/>
    <w:rsid w:val="00C03239"/>
    <w:rsid w:val="00C053DD"/>
    <w:rsid w:val="00C104C0"/>
    <w:rsid w:val="00C16615"/>
    <w:rsid w:val="00C207DE"/>
    <w:rsid w:val="00C220AA"/>
    <w:rsid w:val="00C224BB"/>
    <w:rsid w:val="00C22DFF"/>
    <w:rsid w:val="00C235B4"/>
    <w:rsid w:val="00C25E21"/>
    <w:rsid w:val="00C27F91"/>
    <w:rsid w:val="00C31203"/>
    <w:rsid w:val="00C318F4"/>
    <w:rsid w:val="00C460C9"/>
    <w:rsid w:val="00C54C31"/>
    <w:rsid w:val="00C571D7"/>
    <w:rsid w:val="00C57708"/>
    <w:rsid w:val="00C663A4"/>
    <w:rsid w:val="00C66912"/>
    <w:rsid w:val="00C77E0E"/>
    <w:rsid w:val="00C813A6"/>
    <w:rsid w:val="00C82572"/>
    <w:rsid w:val="00C9136E"/>
    <w:rsid w:val="00C93946"/>
    <w:rsid w:val="00C958F3"/>
    <w:rsid w:val="00C9619E"/>
    <w:rsid w:val="00CA0562"/>
    <w:rsid w:val="00CA0C7E"/>
    <w:rsid w:val="00CA21B2"/>
    <w:rsid w:val="00CA5C32"/>
    <w:rsid w:val="00CB0E5C"/>
    <w:rsid w:val="00CB27AB"/>
    <w:rsid w:val="00CC052E"/>
    <w:rsid w:val="00CC1B0A"/>
    <w:rsid w:val="00CC224F"/>
    <w:rsid w:val="00CC3822"/>
    <w:rsid w:val="00CC58EA"/>
    <w:rsid w:val="00CC5A84"/>
    <w:rsid w:val="00CC6211"/>
    <w:rsid w:val="00CD385D"/>
    <w:rsid w:val="00CE2F64"/>
    <w:rsid w:val="00CE420C"/>
    <w:rsid w:val="00CE4A46"/>
    <w:rsid w:val="00CF734C"/>
    <w:rsid w:val="00D002BC"/>
    <w:rsid w:val="00D01246"/>
    <w:rsid w:val="00D022A8"/>
    <w:rsid w:val="00D07BCC"/>
    <w:rsid w:val="00D119EB"/>
    <w:rsid w:val="00D13B6E"/>
    <w:rsid w:val="00D231B6"/>
    <w:rsid w:val="00D252E7"/>
    <w:rsid w:val="00D2768C"/>
    <w:rsid w:val="00D3237B"/>
    <w:rsid w:val="00D4116E"/>
    <w:rsid w:val="00D46E21"/>
    <w:rsid w:val="00D5492D"/>
    <w:rsid w:val="00D554AF"/>
    <w:rsid w:val="00D61852"/>
    <w:rsid w:val="00D64FB9"/>
    <w:rsid w:val="00D6691A"/>
    <w:rsid w:val="00D7067B"/>
    <w:rsid w:val="00D70E5E"/>
    <w:rsid w:val="00D73FF5"/>
    <w:rsid w:val="00D74BC6"/>
    <w:rsid w:val="00D76228"/>
    <w:rsid w:val="00D776F6"/>
    <w:rsid w:val="00D8297A"/>
    <w:rsid w:val="00D878F7"/>
    <w:rsid w:val="00DA234B"/>
    <w:rsid w:val="00DA3655"/>
    <w:rsid w:val="00DB019B"/>
    <w:rsid w:val="00DB0BD4"/>
    <w:rsid w:val="00DB3C0E"/>
    <w:rsid w:val="00DB46ED"/>
    <w:rsid w:val="00DC2F9C"/>
    <w:rsid w:val="00DC31C7"/>
    <w:rsid w:val="00DC5DC8"/>
    <w:rsid w:val="00DD12BE"/>
    <w:rsid w:val="00DD5E39"/>
    <w:rsid w:val="00DD6B3B"/>
    <w:rsid w:val="00DE26BF"/>
    <w:rsid w:val="00DE2FBA"/>
    <w:rsid w:val="00DE6AC6"/>
    <w:rsid w:val="00DE7080"/>
    <w:rsid w:val="00DF2F31"/>
    <w:rsid w:val="00DF6B4E"/>
    <w:rsid w:val="00DF75B3"/>
    <w:rsid w:val="00E00A00"/>
    <w:rsid w:val="00E00B1D"/>
    <w:rsid w:val="00E03B11"/>
    <w:rsid w:val="00E06935"/>
    <w:rsid w:val="00E11C62"/>
    <w:rsid w:val="00E12670"/>
    <w:rsid w:val="00E17B45"/>
    <w:rsid w:val="00E209CD"/>
    <w:rsid w:val="00E31B55"/>
    <w:rsid w:val="00E35975"/>
    <w:rsid w:val="00E363B3"/>
    <w:rsid w:val="00E402C2"/>
    <w:rsid w:val="00E45AE3"/>
    <w:rsid w:val="00E45EDC"/>
    <w:rsid w:val="00E51617"/>
    <w:rsid w:val="00E51B5E"/>
    <w:rsid w:val="00E521AC"/>
    <w:rsid w:val="00E55171"/>
    <w:rsid w:val="00E56D93"/>
    <w:rsid w:val="00E609B6"/>
    <w:rsid w:val="00E620A8"/>
    <w:rsid w:val="00E63301"/>
    <w:rsid w:val="00E709A1"/>
    <w:rsid w:val="00E71971"/>
    <w:rsid w:val="00E778E8"/>
    <w:rsid w:val="00E81E44"/>
    <w:rsid w:val="00E85757"/>
    <w:rsid w:val="00E86A89"/>
    <w:rsid w:val="00E925FF"/>
    <w:rsid w:val="00E927EB"/>
    <w:rsid w:val="00E97ABF"/>
    <w:rsid w:val="00E97FF5"/>
    <w:rsid w:val="00EA0223"/>
    <w:rsid w:val="00EA525A"/>
    <w:rsid w:val="00EA7A08"/>
    <w:rsid w:val="00EB0F3E"/>
    <w:rsid w:val="00EB3BE1"/>
    <w:rsid w:val="00EC078D"/>
    <w:rsid w:val="00ED4214"/>
    <w:rsid w:val="00ED4E0A"/>
    <w:rsid w:val="00ED594D"/>
    <w:rsid w:val="00ED6B88"/>
    <w:rsid w:val="00EE7CBE"/>
    <w:rsid w:val="00EF0FA8"/>
    <w:rsid w:val="00EF1404"/>
    <w:rsid w:val="00EF505D"/>
    <w:rsid w:val="00EF62C9"/>
    <w:rsid w:val="00F00A21"/>
    <w:rsid w:val="00F041A6"/>
    <w:rsid w:val="00F14FED"/>
    <w:rsid w:val="00F205B2"/>
    <w:rsid w:val="00F20E31"/>
    <w:rsid w:val="00F227FB"/>
    <w:rsid w:val="00F23138"/>
    <w:rsid w:val="00F23B0D"/>
    <w:rsid w:val="00F25BEB"/>
    <w:rsid w:val="00F31F08"/>
    <w:rsid w:val="00F33A05"/>
    <w:rsid w:val="00F41944"/>
    <w:rsid w:val="00F42F3F"/>
    <w:rsid w:val="00F47E87"/>
    <w:rsid w:val="00F51B21"/>
    <w:rsid w:val="00F55A02"/>
    <w:rsid w:val="00F60D9E"/>
    <w:rsid w:val="00F611D5"/>
    <w:rsid w:val="00F66142"/>
    <w:rsid w:val="00F66AEC"/>
    <w:rsid w:val="00F67637"/>
    <w:rsid w:val="00F7044E"/>
    <w:rsid w:val="00F80599"/>
    <w:rsid w:val="00F82FDE"/>
    <w:rsid w:val="00F979DC"/>
    <w:rsid w:val="00FB0CDF"/>
    <w:rsid w:val="00FB46C1"/>
    <w:rsid w:val="00FB56F3"/>
    <w:rsid w:val="00FB6B00"/>
    <w:rsid w:val="00FB6B85"/>
    <w:rsid w:val="00FB766D"/>
    <w:rsid w:val="00FB7A09"/>
    <w:rsid w:val="00FC15A8"/>
    <w:rsid w:val="00FC50B8"/>
    <w:rsid w:val="00FD44CC"/>
    <w:rsid w:val="00FD6449"/>
    <w:rsid w:val="00FD71AC"/>
    <w:rsid w:val="00FF1338"/>
    <w:rsid w:val="00FF29BE"/>
    <w:rsid w:val="00FF464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9B128"/>
  <w15:chartTrackingRefBased/>
  <w15:docId w15:val="{795ED0C3-166A-4D93-A5F2-47355A8F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98"/>
    <w:pPr>
      <w:autoSpaceDE w:val="0"/>
      <w:autoSpaceDN w:val="0"/>
      <w:adjustRightInd w:val="0"/>
      <w:spacing w:line="300" w:lineRule="auto"/>
      <w:textAlignment w:val="center"/>
    </w:pPr>
    <w:rPr>
      <w:rFonts w:asciiTheme="minorHAnsi" w:eastAsiaTheme="minorHAnsi" w:hAnsiTheme="minorHAnsi" w:cs="Open Sans"/>
      <w:lang w:val="sv-SE"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link w:val="Rubrik4Char"/>
    <w:uiPriority w:val="9"/>
    <w:qFormat/>
    <w:pPr>
      <w:keepNext/>
      <w:numPr>
        <w:ilvl w:val="3"/>
        <w:numId w:val="40"/>
      </w:numPr>
      <w:spacing w:before="240" w:after="60"/>
      <w:outlineLvl w:val="3"/>
    </w:pPr>
    <w:rPr>
      <w:b/>
      <w:bCs/>
      <w:sz w:val="28"/>
      <w:szCs w:val="28"/>
    </w:rPr>
  </w:style>
  <w:style w:type="paragraph" w:styleId="Rubrik5">
    <w:name w:val="heading 5"/>
    <w:basedOn w:val="Normal"/>
    <w:next w:val="Normal"/>
    <w:uiPriority w:val="9"/>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0B38B1"/>
  </w:style>
  <w:style w:type="character" w:customStyle="1" w:styleId="FotnotstextChar">
    <w:name w:val="Fotnotstext Char"/>
    <w:basedOn w:val="Standardstycketeckensnitt"/>
    <w:link w:val="Fotnotstext"/>
    <w:uiPriority w:val="99"/>
    <w:semiHidden/>
    <w:rsid w:val="000B38B1"/>
    <w:rPr>
      <w:lang w:val="sv-SE" w:eastAsia="sv-SE"/>
    </w:rPr>
  </w:style>
  <w:style w:type="character" w:styleId="Fotnotsreferens">
    <w:name w:val="footnote reference"/>
    <w:basedOn w:val="Standardstycketeckensnitt"/>
    <w:uiPriority w:val="99"/>
    <w:semiHidden/>
    <w:unhideWhenUsed/>
    <w:rsid w:val="000B38B1"/>
    <w:rPr>
      <w:vertAlign w:val="superscript"/>
    </w:rPr>
  </w:style>
  <w:style w:type="paragraph" w:customStyle="1" w:styleId="py">
    <w:name w:val="py"/>
    <w:basedOn w:val="Normal"/>
    <w:rsid w:val="00147333"/>
    <w:pPr>
      <w:spacing w:before="100" w:beforeAutospacing="1" w:after="100" w:afterAutospacing="1"/>
    </w:pPr>
    <w:rPr>
      <w:lang w:val="sv-FI" w:eastAsia="sv-FI"/>
    </w:rPr>
  </w:style>
  <w:style w:type="character" w:customStyle="1" w:styleId="Rubrik3Char">
    <w:name w:val="Rubrik 3 Char"/>
    <w:basedOn w:val="Standardstycketeckensnitt"/>
    <w:link w:val="Rubrik3"/>
    <w:uiPriority w:val="9"/>
    <w:rsid w:val="00017898"/>
    <w:rPr>
      <w:rFonts w:ascii="Arial" w:hAnsi="Arial" w:cs="Arial"/>
      <w:b/>
      <w:bCs/>
      <w:sz w:val="26"/>
      <w:szCs w:val="26"/>
      <w:lang w:val="sv-SE" w:eastAsia="sv-SE"/>
    </w:rPr>
  </w:style>
  <w:style w:type="character" w:customStyle="1" w:styleId="Rubrik4Char">
    <w:name w:val="Rubrik 4 Char"/>
    <w:basedOn w:val="Standardstycketeckensnitt"/>
    <w:link w:val="Rubrik4"/>
    <w:uiPriority w:val="9"/>
    <w:rsid w:val="00017898"/>
    <w:rPr>
      <w:b/>
      <w:bCs/>
      <w:sz w:val="28"/>
      <w:szCs w:val="28"/>
      <w:lang w:val="sv-SE" w:eastAsia="sv-SE"/>
    </w:rPr>
  </w:style>
  <w:style w:type="paragraph" w:styleId="Revision">
    <w:name w:val="Revision"/>
    <w:hidden/>
    <w:uiPriority w:val="99"/>
    <w:semiHidden/>
    <w:rsid w:val="000947E2"/>
    <w:rPr>
      <w:rFonts w:asciiTheme="minorHAnsi" w:eastAsiaTheme="minorHAnsi" w:hAnsiTheme="minorHAnsi" w:cs="Open Sans"/>
      <w:lang w:val="sv-SE" w:eastAsia="en-US"/>
    </w:rPr>
  </w:style>
  <w:style w:type="paragraph" w:customStyle="1" w:styleId="Default">
    <w:name w:val="Default"/>
    <w:rsid w:val="00697BB6"/>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7A76A0"/>
    <w:rPr>
      <w:sz w:val="16"/>
      <w:szCs w:val="16"/>
    </w:rPr>
  </w:style>
  <w:style w:type="paragraph" w:styleId="Kommentarer">
    <w:name w:val="annotation text"/>
    <w:basedOn w:val="Normal"/>
    <w:link w:val="KommentarerChar"/>
    <w:uiPriority w:val="99"/>
    <w:unhideWhenUsed/>
    <w:rsid w:val="007A76A0"/>
    <w:pPr>
      <w:spacing w:line="240" w:lineRule="auto"/>
    </w:pPr>
  </w:style>
  <w:style w:type="character" w:customStyle="1" w:styleId="KommentarerChar">
    <w:name w:val="Kommentarer Char"/>
    <w:basedOn w:val="Standardstycketeckensnitt"/>
    <w:link w:val="Kommentarer"/>
    <w:uiPriority w:val="99"/>
    <w:rsid w:val="007A76A0"/>
    <w:rPr>
      <w:rFonts w:asciiTheme="minorHAnsi" w:eastAsiaTheme="minorHAnsi" w:hAnsiTheme="minorHAnsi" w:cs="Open Sans"/>
      <w:lang w:val="sv-SE" w:eastAsia="en-US"/>
    </w:rPr>
  </w:style>
  <w:style w:type="paragraph" w:styleId="Kommentarsmne">
    <w:name w:val="annotation subject"/>
    <w:basedOn w:val="Kommentarer"/>
    <w:next w:val="Kommentarer"/>
    <w:link w:val="KommentarsmneChar"/>
    <w:uiPriority w:val="99"/>
    <w:semiHidden/>
    <w:unhideWhenUsed/>
    <w:rsid w:val="007A76A0"/>
    <w:rPr>
      <w:b/>
      <w:bCs/>
    </w:rPr>
  </w:style>
  <w:style w:type="character" w:customStyle="1" w:styleId="KommentarsmneChar">
    <w:name w:val="Kommentarsämne Char"/>
    <w:basedOn w:val="KommentarerChar"/>
    <w:link w:val="Kommentarsmne"/>
    <w:uiPriority w:val="99"/>
    <w:semiHidden/>
    <w:rsid w:val="007A76A0"/>
    <w:rPr>
      <w:rFonts w:asciiTheme="minorHAnsi" w:eastAsiaTheme="minorHAnsi" w:hAnsiTheme="minorHAnsi" w:cs="Open Sans"/>
      <w:b/>
      <w:bCs/>
      <w:lang w:val="sv-SE" w:eastAsia="en-US"/>
    </w:rPr>
  </w:style>
  <w:style w:type="character" w:customStyle="1" w:styleId="ANormalChar">
    <w:name w:val="ANormal Char"/>
    <w:link w:val="ANormal"/>
    <w:locked/>
    <w:rsid w:val="00BF1205"/>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502015">
      <w:bodyDiv w:val="1"/>
      <w:marLeft w:val="0"/>
      <w:marRight w:val="0"/>
      <w:marTop w:val="0"/>
      <w:marBottom w:val="0"/>
      <w:divBdr>
        <w:top w:val="none" w:sz="0" w:space="0" w:color="auto"/>
        <w:left w:val="none" w:sz="0" w:space="0" w:color="auto"/>
        <w:bottom w:val="none" w:sz="0" w:space="0" w:color="auto"/>
        <w:right w:val="none" w:sz="0" w:space="0" w:color="auto"/>
      </w:divBdr>
    </w:div>
    <w:div w:id="1032733250">
      <w:bodyDiv w:val="1"/>
      <w:marLeft w:val="0"/>
      <w:marRight w:val="0"/>
      <w:marTop w:val="0"/>
      <w:marBottom w:val="0"/>
      <w:divBdr>
        <w:top w:val="none" w:sz="0" w:space="0" w:color="auto"/>
        <w:left w:val="none" w:sz="0" w:space="0" w:color="auto"/>
        <w:bottom w:val="none" w:sz="0" w:space="0" w:color="auto"/>
        <w:right w:val="none" w:sz="0" w:space="0" w:color="auto"/>
      </w:divBdr>
      <w:divsChild>
        <w:div w:id="1022317213">
          <w:marLeft w:val="0"/>
          <w:marRight w:val="0"/>
          <w:marTop w:val="0"/>
          <w:marBottom w:val="450"/>
          <w:divBdr>
            <w:top w:val="none" w:sz="0" w:space="0" w:color="auto"/>
            <w:left w:val="none" w:sz="0" w:space="0" w:color="auto"/>
            <w:bottom w:val="none" w:sz="0" w:space="0" w:color="auto"/>
            <w:right w:val="none" w:sz="0" w:space="0" w:color="auto"/>
          </w:divBdr>
        </w:div>
        <w:div w:id="1881359109">
          <w:marLeft w:val="0"/>
          <w:marRight w:val="0"/>
          <w:marTop w:val="0"/>
          <w:marBottom w:val="450"/>
          <w:divBdr>
            <w:top w:val="none" w:sz="0" w:space="0" w:color="auto"/>
            <w:left w:val="none" w:sz="0" w:space="0" w:color="auto"/>
            <w:bottom w:val="none" w:sz="0" w:space="0" w:color="auto"/>
            <w:right w:val="none" w:sz="0" w:space="0" w:color="auto"/>
          </w:divBdr>
        </w:div>
      </w:divsChild>
    </w:div>
    <w:div w:id="1173179952">
      <w:bodyDiv w:val="1"/>
      <w:marLeft w:val="0"/>
      <w:marRight w:val="0"/>
      <w:marTop w:val="0"/>
      <w:marBottom w:val="0"/>
      <w:divBdr>
        <w:top w:val="none" w:sz="0" w:space="0" w:color="auto"/>
        <w:left w:val="none" w:sz="0" w:space="0" w:color="auto"/>
        <w:bottom w:val="none" w:sz="0" w:space="0" w:color="auto"/>
        <w:right w:val="none" w:sz="0" w:space="0" w:color="auto"/>
      </w:divBdr>
      <w:divsChild>
        <w:div w:id="1997756208">
          <w:marLeft w:val="0"/>
          <w:marRight w:val="0"/>
          <w:marTop w:val="0"/>
          <w:marBottom w:val="0"/>
          <w:divBdr>
            <w:top w:val="none" w:sz="0" w:space="0" w:color="auto"/>
            <w:left w:val="none" w:sz="0" w:space="0" w:color="auto"/>
            <w:bottom w:val="none" w:sz="0" w:space="0" w:color="auto"/>
            <w:right w:val="none" w:sz="0" w:space="0" w:color="auto"/>
          </w:divBdr>
          <w:divsChild>
            <w:div w:id="1336804632">
              <w:marLeft w:val="0"/>
              <w:marRight w:val="0"/>
              <w:marTop w:val="0"/>
              <w:marBottom w:val="0"/>
              <w:divBdr>
                <w:top w:val="none" w:sz="0" w:space="0" w:color="auto"/>
                <w:left w:val="none" w:sz="0" w:space="0" w:color="auto"/>
                <w:bottom w:val="single" w:sz="48" w:space="8" w:color="EDF4D9"/>
                <w:right w:val="none" w:sz="0" w:space="0" w:color="auto"/>
              </w:divBdr>
            </w:div>
          </w:divsChild>
        </w:div>
        <w:div w:id="10768221">
          <w:marLeft w:val="0"/>
          <w:marRight w:val="0"/>
          <w:marTop w:val="0"/>
          <w:marBottom w:val="360"/>
          <w:divBdr>
            <w:top w:val="none" w:sz="0" w:space="0" w:color="auto"/>
            <w:left w:val="none" w:sz="0" w:space="0" w:color="auto"/>
            <w:bottom w:val="none" w:sz="0" w:space="0" w:color="auto"/>
            <w:right w:val="none" w:sz="0" w:space="0" w:color="auto"/>
          </w:divBdr>
          <w:divsChild>
            <w:div w:id="20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8537">
      <w:bodyDiv w:val="1"/>
      <w:marLeft w:val="0"/>
      <w:marRight w:val="0"/>
      <w:marTop w:val="0"/>
      <w:marBottom w:val="0"/>
      <w:divBdr>
        <w:top w:val="none" w:sz="0" w:space="0" w:color="auto"/>
        <w:left w:val="none" w:sz="0" w:space="0" w:color="auto"/>
        <w:bottom w:val="none" w:sz="0" w:space="0" w:color="auto"/>
        <w:right w:val="none" w:sz="0" w:space="0" w:color="auto"/>
      </w:divBdr>
      <w:divsChild>
        <w:div w:id="1902406587">
          <w:marLeft w:val="0"/>
          <w:marRight w:val="0"/>
          <w:marTop w:val="0"/>
          <w:marBottom w:val="450"/>
          <w:divBdr>
            <w:top w:val="none" w:sz="0" w:space="0" w:color="auto"/>
            <w:left w:val="none" w:sz="0" w:space="0" w:color="auto"/>
            <w:bottom w:val="none" w:sz="0" w:space="0" w:color="auto"/>
            <w:right w:val="none" w:sz="0" w:space="0" w:color="auto"/>
          </w:divBdr>
        </w:div>
        <w:div w:id="46589695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77F52-4C50-47B5-B7E0-D104BA4E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9</Pages>
  <Words>1929</Words>
  <Characters>13342</Characters>
  <Application>Microsoft Office Word</Application>
  <DocSecurity>0</DocSecurity>
  <Lines>111</Lines>
  <Paragraphs>30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15241</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Åsa Gustafsson</dc:creator>
  <cp:keywords/>
  <dc:description/>
  <cp:lastModifiedBy>Jessica Laaksonen</cp:lastModifiedBy>
  <cp:revision>2</cp:revision>
  <cp:lastPrinted>2024-06-12T12:30:00Z</cp:lastPrinted>
  <dcterms:created xsi:type="dcterms:W3CDTF">2024-06-17T10:20:00Z</dcterms:created>
  <dcterms:modified xsi:type="dcterms:W3CDTF">2024-06-17T10:20:00Z</dcterms:modified>
</cp:coreProperties>
</file>