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2401D0" w14:paraId="6477F29A" w14:textId="77777777">
        <w:trPr>
          <w:cantSplit/>
          <w:trHeight w:val="20"/>
        </w:trPr>
        <w:tc>
          <w:tcPr>
            <w:tcW w:w="861" w:type="dxa"/>
            <w:vMerge w:val="restart"/>
          </w:tcPr>
          <w:p w14:paraId="1A81728C" w14:textId="44744647" w:rsidR="002401D0" w:rsidRDefault="00F90739">
            <w:pPr>
              <w:pStyle w:val="xLedtext"/>
              <w:rPr>
                <w:noProof/>
              </w:rPr>
            </w:pPr>
            <w:bookmarkStart w:id="0" w:name="_top"/>
            <w:bookmarkEnd w:id="0"/>
            <w:r>
              <w:rPr>
                <w:noProof/>
              </w:rPr>
              <w:drawing>
                <wp:inline distT="0" distB="0" distL="0" distR="0" wp14:anchorId="516252A6" wp14:editId="3BB8E557">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73141509" w14:textId="79C3355E" w:rsidR="002401D0" w:rsidRDefault="00F90739">
            <w:pPr>
              <w:pStyle w:val="xMellanrum"/>
            </w:pPr>
            <w:r>
              <w:rPr>
                <w:noProof/>
              </w:rPr>
              <w:drawing>
                <wp:inline distT="0" distB="0" distL="0" distR="0" wp14:anchorId="44099514" wp14:editId="514FB442">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2401D0" w14:paraId="1E4EC525" w14:textId="77777777">
        <w:trPr>
          <w:cantSplit/>
          <w:trHeight w:val="299"/>
        </w:trPr>
        <w:tc>
          <w:tcPr>
            <w:tcW w:w="861" w:type="dxa"/>
            <w:vMerge/>
          </w:tcPr>
          <w:p w14:paraId="68A2F35B" w14:textId="77777777" w:rsidR="002401D0" w:rsidRDefault="002401D0">
            <w:pPr>
              <w:pStyle w:val="xLedtext"/>
            </w:pPr>
          </w:p>
        </w:tc>
        <w:tc>
          <w:tcPr>
            <w:tcW w:w="4448" w:type="dxa"/>
            <w:vAlign w:val="bottom"/>
          </w:tcPr>
          <w:p w14:paraId="4E5EDC19" w14:textId="77777777" w:rsidR="002401D0" w:rsidRDefault="002401D0">
            <w:pPr>
              <w:pStyle w:val="xAvsandare1"/>
            </w:pPr>
            <w:r>
              <w:t>Ålands lagting</w:t>
            </w:r>
          </w:p>
        </w:tc>
        <w:tc>
          <w:tcPr>
            <w:tcW w:w="4288" w:type="dxa"/>
            <w:gridSpan w:val="2"/>
            <w:vAlign w:val="bottom"/>
          </w:tcPr>
          <w:p w14:paraId="282E9675" w14:textId="0A55C9AA" w:rsidR="002401D0" w:rsidRDefault="002401D0" w:rsidP="00B36A8F">
            <w:pPr>
              <w:pStyle w:val="xDokTypNr"/>
            </w:pPr>
            <w:r>
              <w:t xml:space="preserve">BETÄNKANDE nr </w:t>
            </w:r>
            <w:r w:rsidR="00CE15F1">
              <w:t>13</w:t>
            </w:r>
            <w:r>
              <w:t>/</w:t>
            </w:r>
            <w:proofErr w:type="gramStart"/>
            <w:r>
              <w:t>20</w:t>
            </w:r>
            <w:r w:rsidR="00284B2E">
              <w:t>23</w:t>
            </w:r>
            <w:r w:rsidR="0015337C">
              <w:t>-20</w:t>
            </w:r>
            <w:r w:rsidR="00284B2E">
              <w:t>24</w:t>
            </w:r>
            <w:proofErr w:type="gramEnd"/>
          </w:p>
        </w:tc>
      </w:tr>
      <w:tr w:rsidR="002401D0" w14:paraId="03F16770" w14:textId="77777777">
        <w:trPr>
          <w:cantSplit/>
          <w:trHeight w:val="238"/>
        </w:trPr>
        <w:tc>
          <w:tcPr>
            <w:tcW w:w="861" w:type="dxa"/>
            <w:vMerge/>
          </w:tcPr>
          <w:p w14:paraId="4EEDF096" w14:textId="77777777" w:rsidR="002401D0" w:rsidRDefault="002401D0">
            <w:pPr>
              <w:pStyle w:val="xLedtext"/>
            </w:pPr>
          </w:p>
        </w:tc>
        <w:tc>
          <w:tcPr>
            <w:tcW w:w="4448" w:type="dxa"/>
            <w:vAlign w:val="bottom"/>
          </w:tcPr>
          <w:p w14:paraId="193383A9" w14:textId="77777777" w:rsidR="002401D0" w:rsidRDefault="002401D0">
            <w:pPr>
              <w:pStyle w:val="xLedtext"/>
            </w:pPr>
          </w:p>
        </w:tc>
        <w:tc>
          <w:tcPr>
            <w:tcW w:w="1725" w:type="dxa"/>
            <w:vAlign w:val="bottom"/>
          </w:tcPr>
          <w:p w14:paraId="684EA3B6" w14:textId="77777777" w:rsidR="002401D0" w:rsidRDefault="002401D0">
            <w:pPr>
              <w:pStyle w:val="xLedtext"/>
            </w:pPr>
            <w:r>
              <w:t>Datum</w:t>
            </w:r>
          </w:p>
        </w:tc>
        <w:tc>
          <w:tcPr>
            <w:tcW w:w="2563" w:type="dxa"/>
            <w:vAlign w:val="bottom"/>
          </w:tcPr>
          <w:p w14:paraId="2BEB7B99" w14:textId="77777777" w:rsidR="002401D0" w:rsidRDefault="002401D0">
            <w:pPr>
              <w:pStyle w:val="xLedtext"/>
            </w:pPr>
          </w:p>
        </w:tc>
      </w:tr>
      <w:tr w:rsidR="002401D0" w14:paraId="3061B8B5" w14:textId="77777777">
        <w:trPr>
          <w:cantSplit/>
          <w:trHeight w:val="238"/>
        </w:trPr>
        <w:tc>
          <w:tcPr>
            <w:tcW w:w="861" w:type="dxa"/>
            <w:vMerge/>
          </w:tcPr>
          <w:p w14:paraId="5F19F8C5" w14:textId="77777777" w:rsidR="002401D0" w:rsidRDefault="002401D0">
            <w:pPr>
              <w:pStyle w:val="xAvsandare2"/>
            </w:pPr>
          </w:p>
        </w:tc>
        <w:tc>
          <w:tcPr>
            <w:tcW w:w="4448" w:type="dxa"/>
            <w:vAlign w:val="center"/>
          </w:tcPr>
          <w:p w14:paraId="0269898B" w14:textId="3E2242A0" w:rsidR="002401D0" w:rsidRDefault="00284B2E">
            <w:pPr>
              <w:pStyle w:val="xAvsandare2"/>
            </w:pPr>
            <w:r>
              <w:t>Finans- och närings</w:t>
            </w:r>
            <w:r w:rsidR="002401D0">
              <w:t>utskottet</w:t>
            </w:r>
          </w:p>
        </w:tc>
        <w:tc>
          <w:tcPr>
            <w:tcW w:w="1725" w:type="dxa"/>
            <w:vAlign w:val="center"/>
          </w:tcPr>
          <w:p w14:paraId="25CE4328" w14:textId="18EE5594" w:rsidR="002401D0" w:rsidRDefault="002401D0">
            <w:pPr>
              <w:pStyle w:val="xDatum1"/>
            </w:pPr>
            <w:r>
              <w:t>20</w:t>
            </w:r>
            <w:r w:rsidR="00284B2E">
              <w:t>24-0</w:t>
            </w:r>
            <w:r w:rsidR="00CE15F1">
              <w:t>9</w:t>
            </w:r>
            <w:r w:rsidR="00284B2E">
              <w:t>-</w:t>
            </w:r>
            <w:r w:rsidR="00EA1372">
              <w:t>19</w:t>
            </w:r>
          </w:p>
        </w:tc>
        <w:tc>
          <w:tcPr>
            <w:tcW w:w="2563" w:type="dxa"/>
            <w:vAlign w:val="center"/>
          </w:tcPr>
          <w:p w14:paraId="74F32F12" w14:textId="77777777" w:rsidR="002401D0" w:rsidRDefault="002401D0">
            <w:pPr>
              <w:pStyle w:val="xBeteckning1"/>
            </w:pPr>
          </w:p>
        </w:tc>
      </w:tr>
      <w:tr w:rsidR="002401D0" w14:paraId="6B5AEB8D" w14:textId="77777777">
        <w:trPr>
          <w:cantSplit/>
          <w:trHeight w:val="238"/>
        </w:trPr>
        <w:tc>
          <w:tcPr>
            <w:tcW w:w="861" w:type="dxa"/>
            <w:vMerge/>
          </w:tcPr>
          <w:p w14:paraId="2FF7B246" w14:textId="77777777" w:rsidR="002401D0" w:rsidRDefault="002401D0">
            <w:pPr>
              <w:pStyle w:val="xLedtext"/>
            </w:pPr>
          </w:p>
        </w:tc>
        <w:tc>
          <w:tcPr>
            <w:tcW w:w="4448" w:type="dxa"/>
            <w:vAlign w:val="bottom"/>
          </w:tcPr>
          <w:p w14:paraId="4C7EFBF3" w14:textId="77777777" w:rsidR="002401D0" w:rsidRDefault="002401D0">
            <w:pPr>
              <w:pStyle w:val="xLedtext"/>
            </w:pPr>
          </w:p>
        </w:tc>
        <w:tc>
          <w:tcPr>
            <w:tcW w:w="1725" w:type="dxa"/>
            <w:vAlign w:val="bottom"/>
          </w:tcPr>
          <w:p w14:paraId="3E946EEC" w14:textId="77777777" w:rsidR="002401D0" w:rsidRDefault="002401D0">
            <w:pPr>
              <w:pStyle w:val="xLedtext"/>
            </w:pPr>
          </w:p>
        </w:tc>
        <w:tc>
          <w:tcPr>
            <w:tcW w:w="2563" w:type="dxa"/>
            <w:vAlign w:val="bottom"/>
          </w:tcPr>
          <w:p w14:paraId="5F701ED0" w14:textId="77777777" w:rsidR="002401D0" w:rsidRDefault="002401D0">
            <w:pPr>
              <w:pStyle w:val="xLedtext"/>
            </w:pPr>
          </w:p>
        </w:tc>
      </w:tr>
      <w:tr w:rsidR="002401D0" w14:paraId="3D360D2C" w14:textId="77777777">
        <w:trPr>
          <w:cantSplit/>
          <w:trHeight w:val="238"/>
        </w:trPr>
        <w:tc>
          <w:tcPr>
            <w:tcW w:w="861" w:type="dxa"/>
            <w:vMerge/>
            <w:tcBorders>
              <w:bottom w:val="single" w:sz="4" w:space="0" w:color="auto"/>
            </w:tcBorders>
          </w:tcPr>
          <w:p w14:paraId="1A0B5FD5" w14:textId="77777777" w:rsidR="002401D0" w:rsidRDefault="002401D0">
            <w:pPr>
              <w:pStyle w:val="xAvsandare3"/>
            </w:pPr>
          </w:p>
        </w:tc>
        <w:tc>
          <w:tcPr>
            <w:tcW w:w="4448" w:type="dxa"/>
            <w:tcBorders>
              <w:bottom w:val="single" w:sz="4" w:space="0" w:color="auto"/>
            </w:tcBorders>
            <w:vAlign w:val="center"/>
          </w:tcPr>
          <w:p w14:paraId="41683F87" w14:textId="77777777" w:rsidR="002401D0" w:rsidRDefault="002401D0">
            <w:pPr>
              <w:pStyle w:val="xAvsandare3"/>
            </w:pPr>
          </w:p>
        </w:tc>
        <w:tc>
          <w:tcPr>
            <w:tcW w:w="1725" w:type="dxa"/>
            <w:tcBorders>
              <w:bottom w:val="single" w:sz="4" w:space="0" w:color="auto"/>
            </w:tcBorders>
            <w:vAlign w:val="center"/>
          </w:tcPr>
          <w:p w14:paraId="5759ED04" w14:textId="77777777" w:rsidR="002401D0" w:rsidRDefault="002401D0">
            <w:pPr>
              <w:pStyle w:val="xDatum2"/>
            </w:pPr>
          </w:p>
        </w:tc>
        <w:tc>
          <w:tcPr>
            <w:tcW w:w="2563" w:type="dxa"/>
            <w:tcBorders>
              <w:bottom w:val="single" w:sz="4" w:space="0" w:color="auto"/>
            </w:tcBorders>
            <w:vAlign w:val="center"/>
          </w:tcPr>
          <w:p w14:paraId="2FE69D87" w14:textId="77777777" w:rsidR="002401D0" w:rsidRDefault="002401D0">
            <w:pPr>
              <w:pStyle w:val="xBeteckning2"/>
            </w:pPr>
          </w:p>
        </w:tc>
      </w:tr>
      <w:tr w:rsidR="002401D0" w14:paraId="76AD06FE" w14:textId="77777777">
        <w:trPr>
          <w:cantSplit/>
          <w:trHeight w:val="238"/>
        </w:trPr>
        <w:tc>
          <w:tcPr>
            <w:tcW w:w="861" w:type="dxa"/>
            <w:tcBorders>
              <w:top w:val="single" w:sz="4" w:space="0" w:color="auto"/>
            </w:tcBorders>
            <w:vAlign w:val="bottom"/>
          </w:tcPr>
          <w:p w14:paraId="5DA4359D" w14:textId="77777777" w:rsidR="002401D0" w:rsidRDefault="002401D0">
            <w:pPr>
              <w:pStyle w:val="xLedtext"/>
            </w:pPr>
          </w:p>
        </w:tc>
        <w:tc>
          <w:tcPr>
            <w:tcW w:w="4448" w:type="dxa"/>
            <w:tcBorders>
              <w:top w:val="single" w:sz="4" w:space="0" w:color="auto"/>
            </w:tcBorders>
            <w:vAlign w:val="bottom"/>
          </w:tcPr>
          <w:p w14:paraId="7FA99FB3" w14:textId="77777777" w:rsidR="002401D0" w:rsidRDefault="002401D0">
            <w:pPr>
              <w:pStyle w:val="xLedtext"/>
            </w:pPr>
          </w:p>
        </w:tc>
        <w:tc>
          <w:tcPr>
            <w:tcW w:w="4288" w:type="dxa"/>
            <w:gridSpan w:val="2"/>
            <w:tcBorders>
              <w:top w:val="single" w:sz="4" w:space="0" w:color="auto"/>
            </w:tcBorders>
            <w:vAlign w:val="bottom"/>
          </w:tcPr>
          <w:p w14:paraId="296083CD" w14:textId="77777777" w:rsidR="002401D0" w:rsidRDefault="002401D0">
            <w:pPr>
              <w:pStyle w:val="xLedtext"/>
            </w:pPr>
          </w:p>
        </w:tc>
      </w:tr>
      <w:tr w:rsidR="002401D0" w14:paraId="2590EA29" w14:textId="77777777">
        <w:trPr>
          <w:cantSplit/>
          <w:trHeight w:val="238"/>
        </w:trPr>
        <w:tc>
          <w:tcPr>
            <w:tcW w:w="861" w:type="dxa"/>
          </w:tcPr>
          <w:p w14:paraId="66F22EF7" w14:textId="77777777" w:rsidR="002401D0" w:rsidRDefault="002401D0">
            <w:pPr>
              <w:pStyle w:val="xCelltext"/>
            </w:pPr>
          </w:p>
        </w:tc>
        <w:tc>
          <w:tcPr>
            <w:tcW w:w="4448" w:type="dxa"/>
            <w:vMerge w:val="restart"/>
          </w:tcPr>
          <w:p w14:paraId="74009AC2" w14:textId="77777777" w:rsidR="002401D0" w:rsidRDefault="002401D0">
            <w:pPr>
              <w:pStyle w:val="xMottagare1"/>
            </w:pPr>
            <w:r>
              <w:t>Till Ålands lagting</w:t>
            </w:r>
          </w:p>
        </w:tc>
        <w:tc>
          <w:tcPr>
            <w:tcW w:w="4288" w:type="dxa"/>
            <w:gridSpan w:val="2"/>
            <w:vMerge w:val="restart"/>
          </w:tcPr>
          <w:p w14:paraId="563E0D4B" w14:textId="77777777" w:rsidR="002401D0" w:rsidRDefault="002401D0">
            <w:pPr>
              <w:pStyle w:val="xMottagare1"/>
              <w:tabs>
                <w:tab w:val="left" w:pos="2349"/>
              </w:tabs>
            </w:pPr>
          </w:p>
        </w:tc>
      </w:tr>
      <w:tr w:rsidR="002401D0" w14:paraId="2FABCF12" w14:textId="77777777">
        <w:trPr>
          <w:cantSplit/>
          <w:trHeight w:val="238"/>
        </w:trPr>
        <w:tc>
          <w:tcPr>
            <w:tcW w:w="861" w:type="dxa"/>
          </w:tcPr>
          <w:p w14:paraId="437400A9" w14:textId="77777777" w:rsidR="002401D0" w:rsidRDefault="002401D0">
            <w:pPr>
              <w:pStyle w:val="xCelltext"/>
            </w:pPr>
          </w:p>
        </w:tc>
        <w:tc>
          <w:tcPr>
            <w:tcW w:w="4448" w:type="dxa"/>
            <w:vMerge/>
            <w:vAlign w:val="center"/>
          </w:tcPr>
          <w:p w14:paraId="544A1E19" w14:textId="77777777" w:rsidR="002401D0" w:rsidRDefault="002401D0">
            <w:pPr>
              <w:pStyle w:val="xCelltext"/>
            </w:pPr>
          </w:p>
        </w:tc>
        <w:tc>
          <w:tcPr>
            <w:tcW w:w="4288" w:type="dxa"/>
            <w:gridSpan w:val="2"/>
            <w:vMerge/>
            <w:vAlign w:val="center"/>
          </w:tcPr>
          <w:p w14:paraId="3A718298" w14:textId="77777777" w:rsidR="002401D0" w:rsidRDefault="002401D0">
            <w:pPr>
              <w:pStyle w:val="xCelltext"/>
            </w:pPr>
          </w:p>
        </w:tc>
      </w:tr>
      <w:tr w:rsidR="002401D0" w14:paraId="5DA173D9" w14:textId="77777777">
        <w:trPr>
          <w:cantSplit/>
          <w:trHeight w:val="238"/>
        </w:trPr>
        <w:tc>
          <w:tcPr>
            <w:tcW w:w="861" w:type="dxa"/>
          </w:tcPr>
          <w:p w14:paraId="6D33B4D0" w14:textId="77777777" w:rsidR="002401D0" w:rsidRDefault="002401D0">
            <w:pPr>
              <w:pStyle w:val="xCelltext"/>
            </w:pPr>
          </w:p>
        </w:tc>
        <w:tc>
          <w:tcPr>
            <w:tcW w:w="4448" w:type="dxa"/>
            <w:vMerge/>
            <w:vAlign w:val="center"/>
          </w:tcPr>
          <w:p w14:paraId="73AC7024" w14:textId="77777777" w:rsidR="002401D0" w:rsidRDefault="002401D0">
            <w:pPr>
              <w:pStyle w:val="xCelltext"/>
            </w:pPr>
          </w:p>
        </w:tc>
        <w:tc>
          <w:tcPr>
            <w:tcW w:w="4288" w:type="dxa"/>
            <w:gridSpan w:val="2"/>
            <w:vMerge/>
            <w:vAlign w:val="center"/>
          </w:tcPr>
          <w:p w14:paraId="39571A87" w14:textId="77777777" w:rsidR="002401D0" w:rsidRDefault="002401D0">
            <w:pPr>
              <w:pStyle w:val="xCelltext"/>
            </w:pPr>
          </w:p>
        </w:tc>
      </w:tr>
      <w:tr w:rsidR="002401D0" w14:paraId="7822AB7A" w14:textId="77777777">
        <w:trPr>
          <w:cantSplit/>
          <w:trHeight w:val="238"/>
        </w:trPr>
        <w:tc>
          <w:tcPr>
            <w:tcW w:w="861" w:type="dxa"/>
          </w:tcPr>
          <w:p w14:paraId="15E63EA0" w14:textId="77777777" w:rsidR="002401D0" w:rsidRDefault="002401D0">
            <w:pPr>
              <w:pStyle w:val="xCelltext"/>
            </w:pPr>
          </w:p>
        </w:tc>
        <w:tc>
          <w:tcPr>
            <w:tcW w:w="4448" w:type="dxa"/>
            <w:vMerge/>
            <w:vAlign w:val="center"/>
          </w:tcPr>
          <w:p w14:paraId="3CFD3E17" w14:textId="77777777" w:rsidR="002401D0" w:rsidRDefault="002401D0">
            <w:pPr>
              <w:pStyle w:val="xCelltext"/>
            </w:pPr>
          </w:p>
        </w:tc>
        <w:tc>
          <w:tcPr>
            <w:tcW w:w="4288" w:type="dxa"/>
            <w:gridSpan w:val="2"/>
            <w:vMerge/>
            <w:vAlign w:val="center"/>
          </w:tcPr>
          <w:p w14:paraId="5A43DA83" w14:textId="77777777" w:rsidR="002401D0" w:rsidRDefault="002401D0">
            <w:pPr>
              <w:pStyle w:val="xCelltext"/>
            </w:pPr>
          </w:p>
        </w:tc>
      </w:tr>
      <w:tr w:rsidR="002401D0" w14:paraId="30D547E9" w14:textId="77777777">
        <w:trPr>
          <w:cantSplit/>
          <w:trHeight w:val="238"/>
        </w:trPr>
        <w:tc>
          <w:tcPr>
            <w:tcW w:w="861" w:type="dxa"/>
          </w:tcPr>
          <w:p w14:paraId="651969FE" w14:textId="77777777" w:rsidR="002401D0" w:rsidRDefault="002401D0">
            <w:pPr>
              <w:pStyle w:val="xCelltext"/>
            </w:pPr>
          </w:p>
        </w:tc>
        <w:tc>
          <w:tcPr>
            <w:tcW w:w="4448" w:type="dxa"/>
            <w:vMerge/>
            <w:vAlign w:val="center"/>
          </w:tcPr>
          <w:p w14:paraId="1B042D16" w14:textId="77777777" w:rsidR="002401D0" w:rsidRDefault="002401D0">
            <w:pPr>
              <w:pStyle w:val="xCelltext"/>
            </w:pPr>
          </w:p>
        </w:tc>
        <w:tc>
          <w:tcPr>
            <w:tcW w:w="4288" w:type="dxa"/>
            <w:gridSpan w:val="2"/>
            <w:vMerge/>
            <w:vAlign w:val="center"/>
          </w:tcPr>
          <w:p w14:paraId="0A42697B" w14:textId="77777777" w:rsidR="002401D0" w:rsidRDefault="002401D0">
            <w:pPr>
              <w:pStyle w:val="xCelltext"/>
            </w:pPr>
          </w:p>
        </w:tc>
      </w:tr>
    </w:tbl>
    <w:p w14:paraId="01348047" w14:textId="77777777" w:rsidR="002401D0" w:rsidRDefault="002401D0">
      <w:pPr>
        <w:rPr>
          <w:b/>
          <w:bCs/>
        </w:rPr>
        <w:sectPr w:rsidR="002401D0">
          <w:footerReference w:type="even" r:id="rId9"/>
          <w:footerReference w:type="default" r:id="rId10"/>
          <w:pgSz w:w="11906" w:h="16838" w:code="9"/>
          <w:pgMar w:top="567" w:right="1134" w:bottom="1134" w:left="1191" w:header="624" w:footer="737" w:gutter="0"/>
          <w:cols w:space="708"/>
          <w:docGrid w:linePitch="360"/>
        </w:sectPr>
      </w:pPr>
    </w:p>
    <w:p w14:paraId="5629D3F9" w14:textId="41DC32D0" w:rsidR="002401D0" w:rsidRDefault="00284B2E">
      <w:pPr>
        <w:pStyle w:val="ArendeOverRubrik"/>
      </w:pPr>
      <w:r>
        <w:t>Finans- och närings</w:t>
      </w:r>
      <w:r w:rsidR="002401D0">
        <w:t>utskottets betänkande</w:t>
      </w:r>
    </w:p>
    <w:p w14:paraId="5EA59A14" w14:textId="6E0C348C" w:rsidR="00284B2E" w:rsidRPr="00284B2E" w:rsidRDefault="00284B2E" w:rsidP="00284B2E">
      <w:pPr>
        <w:pStyle w:val="ArendeRubrik"/>
      </w:pPr>
      <w:r>
        <w:t>Tillfälligt likviditetsstöd till kommuner</w:t>
      </w:r>
    </w:p>
    <w:p w14:paraId="61FD5B53" w14:textId="470F5FDA" w:rsidR="002401D0" w:rsidRDefault="00284B2E">
      <w:pPr>
        <w:pStyle w:val="ArendeUnderRubrik"/>
      </w:pPr>
      <w:r>
        <w:t>Landskapsregeringens lagförslag LF 16/</w:t>
      </w:r>
      <w:proofErr w:type="gramStart"/>
      <w:r>
        <w:t>2023-2024</w:t>
      </w:r>
      <w:proofErr w:type="gramEnd"/>
    </w:p>
    <w:p w14:paraId="4FA55B3D" w14:textId="77777777" w:rsidR="002401D0" w:rsidRDefault="002401D0">
      <w:pPr>
        <w:pStyle w:val="ANormal"/>
      </w:pPr>
    </w:p>
    <w:p w14:paraId="15AA1612" w14:textId="77777777" w:rsidR="002401D0" w:rsidRDefault="002401D0">
      <w:pPr>
        <w:pStyle w:val="Innehll1"/>
      </w:pPr>
      <w:r>
        <w:t>INNEHÅLL</w:t>
      </w:r>
    </w:p>
    <w:p w14:paraId="54E508CB" w14:textId="1265BFDD" w:rsidR="00780825" w:rsidRDefault="002401D0">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"1-1" \h \z \t "Rubrik 2;2;Rubrik 3;3;RubrikB;2;RubrikC;3" </w:instrText>
      </w:r>
      <w:r>
        <w:fldChar w:fldCharType="separate"/>
      </w:r>
      <w:hyperlink w:anchor="_Toc177545253" w:history="1">
        <w:r w:rsidR="00780825" w:rsidRPr="00E42F45">
          <w:rPr>
            <w:rStyle w:val="Hyperlnk"/>
          </w:rPr>
          <w:t>Sammanfattning</w:t>
        </w:r>
        <w:r w:rsidR="00780825">
          <w:rPr>
            <w:webHidden/>
          </w:rPr>
          <w:tab/>
        </w:r>
        <w:r w:rsidR="00780825">
          <w:rPr>
            <w:webHidden/>
          </w:rPr>
          <w:fldChar w:fldCharType="begin"/>
        </w:r>
        <w:r w:rsidR="00780825">
          <w:rPr>
            <w:webHidden/>
          </w:rPr>
          <w:instrText xml:space="preserve"> PAGEREF _Toc177545253 \h </w:instrText>
        </w:r>
        <w:r w:rsidR="00780825">
          <w:rPr>
            <w:webHidden/>
          </w:rPr>
        </w:r>
        <w:r w:rsidR="00780825">
          <w:rPr>
            <w:webHidden/>
          </w:rPr>
          <w:fldChar w:fldCharType="separate"/>
        </w:r>
        <w:r w:rsidR="00780825">
          <w:rPr>
            <w:webHidden/>
          </w:rPr>
          <w:t>1</w:t>
        </w:r>
        <w:r w:rsidR="00780825">
          <w:rPr>
            <w:webHidden/>
          </w:rPr>
          <w:fldChar w:fldCharType="end"/>
        </w:r>
      </w:hyperlink>
    </w:p>
    <w:p w14:paraId="718F3EF7" w14:textId="0832E8CA" w:rsidR="00780825" w:rsidRDefault="009C2BB2">
      <w:pPr>
        <w:pStyle w:val="Innehll2"/>
        <w:rPr>
          <w:rFonts w:asciiTheme="minorHAnsi" w:eastAsiaTheme="minorEastAsia" w:hAnsiTheme="minorHAnsi" w:cstheme="minorBidi"/>
          <w:kern w:val="2"/>
          <w:sz w:val="24"/>
          <w:szCs w:val="24"/>
          <w:lang w:val="sv-FI" w:eastAsia="sv-FI"/>
          <w14:ligatures w14:val="standardContextual"/>
        </w:rPr>
      </w:pPr>
      <w:hyperlink w:anchor="_Toc177545254" w:history="1">
        <w:r w:rsidR="00780825" w:rsidRPr="00E42F45">
          <w:rPr>
            <w:rStyle w:val="Hyperlnk"/>
          </w:rPr>
          <w:t>Landskapsregeringens förslag</w:t>
        </w:r>
        <w:r w:rsidR="00780825">
          <w:rPr>
            <w:webHidden/>
          </w:rPr>
          <w:tab/>
        </w:r>
        <w:r w:rsidR="00780825">
          <w:rPr>
            <w:webHidden/>
          </w:rPr>
          <w:fldChar w:fldCharType="begin"/>
        </w:r>
        <w:r w:rsidR="00780825">
          <w:rPr>
            <w:webHidden/>
          </w:rPr>
          <w:instrText xml:space="preserve"> PAGEREF _Toc177545254 \h </w:instrText>
        </w:r>
        <w:r w:rsidR="00780825">
          <w:rPr>
            <w:webHidden/>
          </w:rPr>
        </w:r>
        <w:r w:rsidR="00780825">
          <w:rPr>
            <w:webHidden/>
          </w:rPr>
          <w:fldChar w:fldCharType="separate"/>
        </w:r>
        <w:r w:rsidR="00780825">
          <w:rPr>
            <w:webHidden/>
          </w:rPr>
          <w:t>1</w:t>
        </w:r>
        <w:r w:rsidR="00780825">
          <w:rPr>
            <w:webHidden/>
          </w:rPr>
          <w:fldChar w:fldCharType="end"/>
        </w:r>
      </w:hyperlink>
    </w:p>
    <w:p w14:paraId="1F6F872A" w14:textId="5D930F8A" w:rsidR="00780825" w:rsidRDefault="009C2BB2">
      <w:pPr>
        <w:pStyle w:val="Innehll2"/>
        <w:rPr>
          <w:rFonts w:asciiTheme="minorHAnsi" w:eastAsiaTheme="minorEastAsia" w:hAnsiTheme="minorHAnsi" w:cstheme="minorBidi"/>
          <w:kern w:val="2"/>
          <w:sz w:val="24"/>
          <w:szCs w:val="24"/>
          <w:lang w:val="sv-FI" w:eastAsia="sv-FI"/>
          <w14:ligatures w14:val="standardContextual"/>
        </w:rPr>
      </w:pPr>
      <w:hyperlink w:anchor="_Toc177545255" w:history="1">
        <w:r w:rsidR="00780825" w:rsidRPr="00E42F45">
          <w:rPr>
            <w:rStyle w:val="Hyperlnk"/>
          </w:rPr>
          <w:t>Utskottets förslag</w:t>
        </w:r>
        <w:r w:rsidR="00780825">
          <w:rPr>
            <w:webHidden/>
          </w:rPr>
          <w:tab/>
        </w:r>
        <w:r w:rsidR="00780825">
          <w:rPr>
            <w:webHidden/>
          </w:rPr>
          <w:fldChar w:fldCharType="begin"/>
        </w:r>
        <w:r w:rsidR="00780825">
          <w:rPr>
            <w:webHidden/>
          </w:rPr>
          <w:instrText xml:space="preserve"> PAGEREF _Toc177545255 \h </w:instrText>
        </w:r>
        <w:r w:rsidR="00780825">
          <w:rPr>
            <w:webHidden/>
          </w:rPr>
        </w:r>
        <w:r w:rsidR="00780825">
          <w:rPr>
            <w:webHidden/>
          </w:rPr>
          <w:fldChar w:fldCharType="separate"/>
        </w:r>
        <w:r w:rsidR="00780825">
          <w:rPr>
            <w:webHidden/>
          </w:rPr>
          <w:t>1</w:t>
        </w:r>
        <w:r w:rsidR="00780825">
          <w:rPr>
            <w:webHidden/>
          </w:rPr>
          <w:fldChar w:fldCharType="end"/>
        </w:r>
      </w:hyperlink>
    </w:p>
    <w:p w14:paraId="14A10C6F" w14:textId="52AA1DE9" w:rsidR="00780825" w:rsidRDefault="009C2BB2">
      <w:pPr>
        <w:pStyle w:val="Innehll1"/>
        <w:rPr>
          <w:rFonts w:asciiTheme="minorHAnsi" w:eastAsiaTheme="minorEastAsia" w:hAnsiTheme="minorHAnsi" w:cstheme="minorBidi"/>
          <w:kern w:val="2"/>
          <w:sz w:val="24"/>
          <w:szCs w:val="24"/>
          <w:lang w:val="sv-FI" w:eastAsia="sv-FI"/>
          <w14:ligatures w14:val="standardContextual"/>
        </w:rPr>
      </w:pPr>
      <w:hyperlink w:anchor="_Toc177545256" w:history="1">
        <w:r w:rsidR="00780825" w:rsidRPr="00E42F45">
          <w:rPr>
            <w:rStyle w:val="Hyperlnk"/>
          </w:rPr>
          <w:t>Utskottets synpunkter</w:t>
        </w:r>
        <w:r w:rsidR="00780825">
          <w:rPr>
            <w:webHidden/>
          </w:rPr>
          <w:tab/>
        </w:r>
        <w:r w:rsidR="00780825">
          <w:rPr>
            <w:webHidden/>
          </w:rPr>
          <w:fldChar w:fldCharType="begin"/>
        </w:r>
        <w:r w:rsidR="00780825">
          <w:rPr>
            <w:webHidden/>
          </w:rPr>
          <w:instrText xml:space="preserve"> PAGEREF _Toc177545256 \h </w:instrText>
        </w:r>
        <w:r w:rsidR="00780825">
          <w:rPr>
            <w:webHidden/>
          </w:rPr>
        </w:r>
        <w:r w:rsidR="00780825">
          <w:rPr>
            <w:webHidden/>
          </w:rPr>
          <w:fldChar w:fldCharType="separate"/>
        </w:r>
        <w:r w:rsidR="00780825">
          <w:rPr>
            <w:webHidden/>
          </w:rPr>
          <w:t>1</w:t>
        </w:r>
        <w:r w:rsidR="00780825">
          <w:rPr>
            <w:webHidden/>
          </w:rPr>
          <w:fldChar w:fldCharType="end"/>
        </w:r>
      </w:hyperlink>
    </w:p>
    <w:p w14:paraId="0166BE51" w14:textId="4E053AD8" w:rsidR="00780825" w:rsidRDefault="009C2BB2">
      <w:pPr>
        <w:pStyle w:val="Innehll1"/>
        <w:rPr>
          <w:rFonts w:asciiTheme="minorHAnsi" w:eastAsiaTheme="minorEastAsia" w:hAnsiTheme="minorHAnsi" w:cstheme="minorBidi"/>
          <w:kern w:val="2"/>
          <w:sz w:val="24"/>
          <w:szCs w:val="24"/>
          <w:lang w:val="sv-FI" w:eastAsia="sv-FI"/>
          <w14:ligatures w14:val="standardContextual"/>
        </w:rPr>
      </w:pPr>
      <w:hyperlink w:anchor="_Toc177545257" w:history="1">
        <w:r w:rsidR="00780825" w:rsidRPr="00E42F45">
          <w:rPr>
            <w:rStyle w:val="Hyperlnk"/>
          </w:rPr>
          <w:t>Ärendets behandling</w:t>
        </w:r>
        <w:r w:rsidR="00780825">
          <w:rPr>
            <w:webHidden/>
          </w:rPr>
          <w:tab/>
        </w:r>
        <w:r w:rsidR="00780825">
          <w:rPr>
            <w:webHidden/>
          </w:rPr>
          <w:fldChar w:fldCharType="begin"/>
        </w:r>
        <w:r w:rsidR="00780825">
          <w:rPr>
            <w:webHidden/>
          </w:rPr>
          <w:instrText xml:space="preserve"> PAGEREF _Toc177545257 \h </w:instrText>
        </w:r>
        <w:r w:rsidR="00780825">
          <w:rPr>
            <w:webHidden/>
          </w:rPr>
        </w:r>
        <w:r w:rsidR="00780825">
          <w:rPr>
            <w:webHidden/>
          </w:rPr>
          <w:fldChar w:fldCharType="separate"/>
        </w:r>
        <w:r w:rsidR="00780825">
          <w:rPr>
            <w:webHidden/>
          </w:rPr>
          <w:t>2</w:t>
        </w:r>
        <w:r w:rsidR="00780825">
          <w:rPr>
            <w:webHidden/>
          </w:rPr>
          <w:fldChar w:fldCharType="end"/>
        </w:r>
      </w:hyperlink>
    </w:p>
    <w:p w14:paraId="5D9FE18C" w14:textId="5E4794E9" w:rsidR="00780825" w:rsidRDefault="009C2BB2">
      <w:pPr>
        <w:pStyle w:val="Innehll1"/>
        <w:rPr>
          <w:rFonts w:asciiTheme="minorHAnsi" w:eastAsiaTheme="minorEastAsia" w:hAnsiTheme="minorHAnsi" w:cstheme="minorBidi"/>
          <w:kern w:val="2"/>
          <w:sz w:val="24"/>
          <w:szCs w:val="24"/>
          <w:lang w:val="sv-FI" w:eastAsia="sv-FI"/>
          <w14:ligatures w14:val="standardContextual"/>
        </w:rPr>
      </w:pPr>
      <w:hyperlink w:anchor="_Toc177545258" w:history="1">
        <w:r w:rsidR="00780825" w:rsidRPr="00E42F45">
          <w:rPr>
            <w:rStyle w:val="Hyperlnk"/>
          </w:rPr>
          <w:t>Utskottets förslag</w:t>
        </w:r>
        <w:r w:rsidR="00780825">
          <w:rPr>
            <w:webHidden/>
          </w:rPr>
          <w:tab/>
        </w:r>
        <w:r w:rsidR="00780825">
          <w:rPr>
            <w:webHidden/>
          </w:rPr>
          <w:fldChar w:fldCharType="begin"/>
        </w:r>
        <w:r w:rsidR="00780825">
          <w:rPr>
            <w:webHidden/>
          </w:rPr>
          <w:instrText xml:space="preserve"> PAGEREF _Toc177545258 \h </w:instrText>
        </w:r>
        <w:r w:rsidR="00780825">
          <w:rPr>
            <w:webHidden/>
          </w:rPr>
        </w:r>
        <w:r w:rsidR="00780825">
          <w:rPr>
            <w:webHidden/>
          </w:rPr>
          <w:fldChar w:fldCharType="separate"/>
        </w:r>
        <w:r w:rsidR="00780825">
          <w:rPr>
            <w:webHidden/>
          </w:rPr>
          <w:t>2</w:t>
        </w:r>
        <w:r w:rsidR="00780825">
          <w:rPr>
            <w:webHidden/>
          </w:rPr>
          <w:fldChar w:fldCharType="end"/>
        </w:r>
      </w:hyperlink>
    </w:p>
    <w:p w14:paraId="61CD2002" w14:textId="599C9392" w:rsidR="002401D0" w:rsidRDefault="002401D0">
      <w:pPr>
        <w:pStyle w:val="ANormal"/>
        <w:rPr>
          <w:noProof/>
        </w:rPr>
      </w:pPr>
      <w:r>
        <w:rPr>
          <w:rFonts w:ascii="Verdana" w:hAnsi="Verdana"/>
          <w:noProof/>
          <w:sz w:val="16"/>
          <w:szCs w:val="36"/>
        </w:rPr>
        <w:fldChar w:fldCharType="end"/>
      </w:r>
    </w:p>
    <w:p w14:paraId="1551D9FA" w14:textId="77777777" w:rsidR="002401D0" w:rsidRDefault="002401D0">
      <w:pPr>
        <w:pStyle w:val="ANormal"/>
      </w:pPr>
    </w:p>
    <w:p w14:paraId="0023F8DB" w14:textId="77777777" w:rsidR="002401D0" w:rsidRDefault="002401D0">
      <w:pPr>
        <w:pStyle w:val="RubrikA"/>
      </w:pPr>
      <w:bookmarkStart w:id="1" w:name="_Toc529800932"/>
      <w:bookmarkStart w:id="2" w:name="_Toc177545253"/>
      <w:r>
        <w:t>Sammanfattning</w:t>
      </w:r>
      <w:bookmarkEnd w:id="1"/>
      <w:bookmarkEnd w:id="2"/>
    </w:p>
    <w:p w14:paraId="7F0EA366" w14:textId="77777777" w:rsidR="002401D0" w:rsidRDefault="002401D0">
      <w:pPr>
        <w:pStyle w:val="Rubrikmellanrum"/>
      </w:pPr>
    </w:p>
    <w:p w14:paraId="6F9F88F3" w14:textId="5C31AB86" w:rsidR="002401D0" w:rsidRDefault="00284B2E">
      <w:pPr>
        <w:pStyle w:val="RubrikB"/>
      </w:pPr>
      <w:bookmarkStart w:id="3" w:name="_Toc529800933"/>
      <w:bookmarkStart w:id="4" w:name="_Toc177545254"/>
      <w:r>
        <w:t>Landskapsregeringens</w:t>
      </w:r>
      <w:r w:rsidR="002401D0">
        <w:t xml:space="preserve"> förslag</w:t>
      </w:r>
      <w:bookmarkEnd w:id="3"/>
      <w:bookmarkEnd w:id="4"/>
    </w:p>
    <w:p w14:paraId="5655B51B" w14:textId="77777777" w:rsidR="002401D0" w:rsidRDefault="002401D0">
      <w:pPr>
        <w:pStyle w:val="Rubrikmellanrum"/>
      </w:pPr>
    </w:p>
    <w:p w14:paraId="65E45E26" w14:textId="77777777" w:rsidR="00284B2E" w:rsidRDefault="00284B2E" w:rsidP="00284B2E">
      <w:pPr>
        <w:pStyle w:val="ANormal"/>
      </w:pPr>
      <w:r>
        <w:t>Landskapsregeringen föreslår att lagtinget antar en landskapslag om tillfälligt likviditetsstöd till kommuner. Likviditetsstödet kan beviljas en kommun vars ekonomiska problem är så svåra att den till följd av likviditetsbrist inte längre kan garantera den lagstadgade servicen till invånarna. Stödet är avsett att beviljas i ett läge där kommunen själv redan har vidtagit alla till buds stående åtgärder för att kunna klara av att upprätthålla servicen.</w:t>
      </w:r>
    </w:p>
    <w:p w14:paraId="04FCB82B" w14:textId="77777777" w:rsidR="00284B2E" w:rsidRDefault="00284B2E" w:rsidP="00284B2E">
      <w:pPr>
        <w:pStyle w:val="ANormal"/>
      </w:pPr>
      <w:r>
        <w:tab/>
        <w:t>Syftet med likviditetsstödslagen är att garantera invånarna i alla kommuner lagstadgade rättigheter. Likviditetsstödet beviljas enligt prövning av landskapsregeringen efter att medel har upptagits i budgeten.</w:t>
      </w:r>
    </w:p>
    <w:p w14:paraId="6E31FB39" w14:textId="77777777" w:rsidR="00284B2E" w:rsidRDefault="00284B2E" w:rsidP="00284B2E">
      <w:pPr>
        <w:pStyle w:val="ANormal"/>
      </w:pPr>
      <w:r>
        <w:tab/>
        <w:t>Den föreslagna lagen är avsedd att vara tidsbestämd så att den kan tillämpas under den tid det tar att få kriskommunlagstiftningen på plats. Enligt förslaget ska lagen tillämpas under åren 2024–2026.</w:t>
      </w:r>
    </w:p>
    <w:p w14:paraId="3111BD21" w14:textId="4F591B25" w:rsidR="002401D0" w:rsidRDefault="002401D0">
      <w:pPr>
        <w:pStyle w:val="ANormal"/>
      </w:pPr>
    </w:p>
    <w:p w14:paraId="33170A69" w14:textId="77777777" w:rsidR="002401D0" w:rsidRDefault="002401D0">
      <w:pPr>
        <w:pStyle w:val="RubrikB"/>
      </w:pPr>
      <w:bookmarkStart w:id="5" w:name="_Toc529800934"/>
      <w:bookmarkStart w:id="6" w:name="_Toc177545255"/>
      <w:r>
        <w:t>Utskottets förslag</w:t>
      </w:r>
      <w:bookmarkEnd w:id="5"/>
      <w:bookmarkEnd w:id="6"/>
    </w:p>
    <w:p w14:paraId="15F729AD" w14:textId="77777777" w:rsidR="002401D0" w:rsidRDefault="002401D0">
      <w:pPr>
        <w:pStyle w:val="Rubrikmellanrum"/>
      </w:pPr>
    </w:p>
    <w:p w14:paraId="460688EB" w14:textId="5F76AA74" w:rsidR="002401D0" w:rsidRDefault="009942A6">
      <w:pPr>
        <w:pStyle w:val="ANormal"/>
      </w:pPr>
      <w:r>
        <w:t>Utskottet föreslår att lagförslaget godkänns.</w:t>
      </w:r>
    </w:p>
    <w:p w14:paraId="03BF8C9F" w14:textId="77777777" w:rsidR="002401D0" w:rsidRDefault="002401D0">
      <w:pPr>
        <w:pStyle w:val="ANormal"/>
      </w:pPr>
    </w:p>
    <w:p w14:paraId="66825CCB" w14:textId="77777777" w:rsidR="002401D0" w:rsidRDefault="002401D0">
      <w:pPr>
        <w:pStyle w:val="RubrikA"/>
      </w:pPr>
      <w:bookmarkStart w:id="7" w:name="_Toc529800935"/>
      <w:bookmarkStart w:id="8" w:name="_Toc177545256"/>
      <w:r>
        <w:t>Utskottets synpunkter</w:t>
      </w:r>
      <w:bookmarkEnd w:id="7"/>
      <w:bookmarkEnd w:id="8"/>
    </w:p>
    <w:p w14:paraId="322EB7F5" w14:textId="77777777" w:rsidR="002401D0" w:rsidRDefault="002401D0">
      <w:pPr>
        <w:pStyle w:val="Rubrikmellanrum"/>
      </w:pPr>
    </w:p>
    <w:p w14:paraId="64E24A4E" w14:textId="29925313" w:rsidR="009942A6" w:rsidRDefault="009942A6">
      <w:pPr>
        <w:pStyle w:val="ANormal"/>
      </w:pPr>
      <w:r>
        <w:t>Utskottet konstaterar att den åländska kommunalekonomin ger ett synnerligen stabilt intryck när man betraktar den på aggregerad nivå. Sammantaget för samtliga kommuner kan man konstatera att de åländska kommunerna har mera kassamedel än vad de har skulder, vilket således innebär att den samlade åländska kommunekonomin är skuldfri.</w:t>
      </w:r>
      <w:r w:rsidR="00F946B6">
        <w:t xml:space="preserve"> </w:t>
      </w:r>
      <w:r w:rsidR="004A444B">
        <w:t>Totalt har de åländska kommunerna 40,7 miljoner euro i skulder vilket utgör 1 334 euro per invånare</w:t>
      </w:r>
      <w:r w:rsidR="003E12D8">
        <w:t xml:space="preserve">. Skuldsättningen har sjunkit jämfört med år 2014 då motsvarande siffror uppgick till </w:t>
      </w:r>
      <w:r w:rsidR="004A444B">
        <w:t xml:space="preserve">63,0 miljoner euro </w:t>
      </w:r>
      <w:r w:rsidR="003E12D8">
        <w:t>eller</w:t>
      </w:r>
      <w:r w:rsidR="004A444B">
        <w:t xml:space="preserve"> 2 180 euro per invånare.</w:t>
      </w:r>
    </w:p>
    <w:p w14:paraId="4553EE2C" w14:textId="740F7B63" w:rsidR="002401D0" w:rsidRDefault="009942A6">
      <w:pPr>
        <w:pStyle w:val="ANormal"/>
      </w:pPr>
      <w:r>
        <w:tab/>
        <w:t>När man sedan förflyttar blicken till de enskilda kommunerna blir bilden en annan</w:t>
      </w:r>
      <w:r w:rsidR="004A444B">
        <w:t>, om man bortser från Mariehamn har 7 kommuner negativa finansiella tillgångar och med undantag av Lemland så rör det sig om kommuner med liten befolkningsfolkmängd</w:t>
      </w:r>
      <w:r>
        <w:t xml:space="preserve"> </w:t>
      </w:r>
      <w:r w:rsidR="004A444B">
        <w:t xml:space="preserve">och således </w:t>
      </w:r>
      <w:r w:rsidR="003E12D8">
        <w:t xml:space="preserve">ett </w:t>
      </w:r>
      <w:r w:rsidR="004A444B">
        <w:t>litet svängrum i finansiellt hänseende.</w:t>
      </w:r>
    </w:p>
    <w:p w14:paraId="3BFC17D8" w14:textId="77777777" w:rsidR="00753AE2" w:rsidRDefault="004A444B">
      <w:pPr>
        <w:pStyle w:val="ANormal"/>
      </w:pPr>
      <w:r>
        <w:lastRenderedPageBreak/>
        <w:tab/>
        <w:t xml:space="preserve">Enligt lagförslaget budgeterar nästan alla åländska kommuner ett minusresultat för 2024. Som exempel nämns att det sammanlagda årsbidraget blir </w:t>
      </w:r>
      <w:r w:rsidR="00753AE2">
        <w:t>-</w:t>
      </w:r>
      <w:r>
        <w:t>10 miljoner euro</w:t>
      </w:r>
      <w:r w:rsidR="006F5F23">
        <w:t xml:space="preserve"> och räkenskapsårets resultat </w:t>
      </w:r>
      <w:r w:rsidR="00753AE2">
        <w:t>-</w:t>
      </w:r>
      <w:r w:rsidR="006F5F23">
        <w:t xml:space="preserve">22,9 miljoner euro. </w:t>
      </w:r>
    </w:p>
    <w:p w14:paraId="528A57D9" w14:textId="72F10F7B" w:rsidR="004A444B" w:rsidRDefault="00753AE2">
      <w:pPr>
        <w:pStyle w:val="ANormal"/>
      </w:pPr>
      <w:r>
        <w:tab/>
      </w:r>
      <w:r w:rsidR="006F5F23">
        <w:t>En titt på den kommunala ekonomistatistiken ger vid handen att den kommunal</w:t>
      </w:r>
      <w:r>
        <w:t>a</w:t>
      </w:r>
      <w:r w:rsidR="006F5F23">
        <w:t xml:space="preserve"> budgeteringen </w:t>
      </w:r>
      <w:r>
        <w:t>på aggreg</w:t>
      </w:r>
      <w:r w:rsidR="008C130E">
        <w:t xml:space="preserve">erad </w:t>
      </w:r>
      <w:r>
        <w:t xml:space="preserve">nivå inte är särskilt tillförlitlig. För fyraårsperioden </w:t>
      </w:r>
      <w:proofErr w:type="gramStart"/>
      <w:r>
        <w:t>2020-2023</w:t>
      </w:r>
      <w:proofErr w:type="gramEnd"/>
      <w:r>
        <w:t xml:space="preserve"> budgeterades totalt ett årsbidrag om 8,5 miljoner euro medan utfallet blev 60,3 miljoner euro. Motsvarande siffror för räkenskapsårets resultat var ett budgeterat resultat om -39,0 miljoner euro, medan utfallet blev 15,0 miljoner euro, en skillnad på 5</w:t>
      </w:r>
      <w:r w:rsidR="008C130E">
        <w:t>4</w:t>
      </w:r>
      <w:r>
        <w:t>,0 miljoner euro.</w:t>
      </w:r>
      <w:r w:rsidR="00F817E4">
        <w:t xml:space="preserve"> Effekten av rytmstörningar till följd av välfärdsområdesreformen i riket har förorsakat ekonomiska konsekvenser för de åländska kommunerna och de slutliga effekterna är ännu inte helt klarlagda.</w:t>
      </w:r>
    </w:p>
    <w:p w14:paraId="06115775" w14:textId="23D43BB0" w:rsidR="00753AE2" w:rsidRDefault="00753AE2">
      <w:pPr>
        <w:pStyle w:val="ANormal"/>
      </w:pPr>
      <w:r>
        <w:tab/>
        <w:t xml:space="preserve">Utskottets slutsats av dessa siffror är att den åländska kommunala ekonomin på en aggregerad nivå har alla förutsättningar att fungera, men att den nuvarande organisatoriska strukturen gör att det aldrig kommer att uppstå en rimlig ekonomisk jämvikt mellan kommunerna. Det </w:t>
      </w:r>
      <w:r w:rsidR="003E12D8">
        <w:t xml:space="preserve">förefaller dessutom som osannolikt att det skulle vara </w:t>
      </w:r>
      <w:r>
        <w:t>möjligt att skapa sådana utjämningssystem som</w:t>
      </w:r>
      <w:r w:rsidR="003E12D8">
        <w:t xml:space="preserve"> på ett rättvist och långsiktigt fungerande sätt</w:t>
      </w:r>
      <w:r>
        <w:t xml:space="preserve"> skulle utjämna skillnaderna kommunerna emellan.</w:t>
      </w:r>
    </w:p>
    <w:p w14:paraId="3F18B373" w14:textId="77777777" w:rsidR="00BC73A1" w:rsidRDefault="00393974">
      <w:pPr>
        <w:pStyle w:val="ANormal"/>
      </w:pPr>
      <w:r>
        <w:tab/>
        <w:t xml:space="preserve">Utskottet har också erfarit att ett flertal remissinstanser anser att direkta likviditetsstöd skapar en bristande jämlikhet mellan kommunerna, eftersom stöden ska användas i akuta situationer som sannolikt inte kommer att kunna föregås av försök att lösa problemen på annat sätt. </w:t>
      </w:r>
    </w:p>
    <w:p w14:paraId="6C53B54D" w14:textId="77777777" w:rsidR="00BC73A1" w:rsidRDefault="00BC73A1">
      <w:pPr>
        <w:pStyle w:val="ANormal"/>
      </w:pPr>
      <w:r>
        <w:tab/>
      </w:r>
      <w:r w:rsidR="00393974">
        <w:t xml:space="preserve">Det har därför föreslagits att likviditetsstödet kunde </w:t>
      </w:r>
      <w:r>
        <w:t>beviljas</w:t>
      </w:r>
      <w:r w:rsidR="00393974">
        <w:t xml:space="preserve"> som ett räntefritt lån som återbetalas när omständigheterna medger det, eller avskrivs om </w:t>
      </w:r>
      <w:r>
        <w:t xml:space="preserve">situationen blir varaktig eller </w:t>
      </w:r>
      <w:r w:rsidR="00393974">
        <w:t>en kommunsammanslagning blir aktuell.</w:t>
      </w:r>
    </w:p>
    <w:p w14:paraId="007D896A" w14:textId="7A640B3B" w:rsidR="00393974" w:rsidRDefault="00BC73A1">
      <w:pPr>
        <w:pStyle w:val="ANormal"/>
      </w:pPr>
      <w:r>
        <w:tab/>
      </w:r>
      <w:r w:rsidR="00393974">
        <w:t>Utskottet konstaterar att så som lagtexten är utformad är en sådan lösning fullt möjlig för landskapsregeringen att använda sig av.</w:t>
      </w:r>
    </w:p>
    <w:p w14:paraId="410564B0" w14:textId="067BFFE3" w:rsidR="00B53545" w:rsidRDefault="00E14220">
      <w:pPr>
        <w:pStyle w:val="ANormal"/>
      </w:pPr>
      <w:r>
        <w:tab/>
        <w:t xml:space="preserve">Utskottet har också erfarit att det kommer att vara en krävande uppgift för landskapsregeringen att </w:t>
      </w:r>
      <w:r w:rsidR="00BC73A1">
        <w:t xml:space="preserve">på en begränsad tid kunna </w:t>
      </w:r>
      <w:r>
        <w:t xml:space="preserve">bedöma en kommuns finansiella situation på ett objektivt sätt, eftersom det i teorin kan finnas </w:t>
      </w:r>
      <w:proofErr w:type="spellStart"/>
      <w:r>
        <w:t>outtömda</w:t>
      </w:r>
      <w:proofErr w:type="spellEnd"/>
      <w:r>
        <w:t xml:space="preserve"> möjligh</w:t>
      </w:r>
      <w:r w:rsidR="00EE016C">
        <w:t>e</w:t>
      </w:r>
      <w:r>
        <w:t xml:space="preserve">ter att höja avgifter, höja skatten, sälja egendom </w:t>
      </w:r>
      <w:proofErr w:type="gramStart"/>
      <w:r>
        <w:t>m.m.</w:t>
      </w:r>
      <w:proofErr w:type="gramEnd"/>
      <w:r>
        <w:t xml:space="preserve"> Dessa åtgärder är i allmänhet tidskrävande och kan inte genomföras snabbt, samtidigt som kommunens likvida situation kan försämras i en snabb takt.</w:t>
      </w:r>
      <w:r w:rsidR="00B53545">
        <w:t xml:space="preserve"> Utskottet </w:t>
      </w:r>
      <w:r w:rsidR="008C130E">
        <w:t>konstaterar</w:t>
      </w:r>
      <w:r w:rsidR="00B53545">
        <w:t xml:space="preserve"> därför att landskapsregeringen </w:t>
      </w:r>
      <w:r w:rsidR="008C130E">
        <w:t>har en möjlighet att inledningsvis</w:t>
      </w:r>
      <w:r w:rsidR="00B53545">
        <w:t xml:space="preserve"> ge ett räntefritt lån som sedan, när situationen blivit grundligare bedömd, vid behov kan omvandlas till ett bidrag.</w:t>
      </w:r>
    </w:p>
    <w:p w14:paraId="22260C4F" w14:textId="68A1BC42" w:rsidR="00EE016C" w:rsidRDefault="00EE016C">
      <w:pPr>
        <w:pStyle w:val="ANormal"/>
      </w:pPr>
      <w:r>
        <w:tab/>
        <w:t xml:space="preserve">Utskottet konstaterar att frågan om att kommunerna behandlas rättvist från landskapsregeringens sida är fundamental och därför alltid måste finnas med i landskapsregeringens bedömning. </w:t>
      </w:r>
    </w:p>
    <w:p w14:paraId="2E24D7B6" w14:textId="77777777" w:rsidR="00BC73A1" w:rsidRDefault="00BC73A1" w:rsidP="00BC73A1">
      <w:pPr>
        <w:pStyle w:val="ANormal"/>
      </w:pPr>
      <w:r>
        <w:tab/>
        <w:t>Utskottet föreslår därför att lagen godkänns men konstaterar samtidigt att den enbart utgör en nödlösning i situationer som inte kan hanteras på annat sätt.</w:t>
      </w:r>
    </w:p>
    <w:p w14:paraId="3FE4E25B" w14:textId="3CE994C1" w:rsidR="002401D0" w:rsidRDefault="002401D0">
      <w:pPr>
        <w:pStyle w:val="ANormal"/>
      </w:pPr>
    </w:p>
    <w:p w14:paraId="4ACC84C4" w14:textId="77777777" w:rsidR="002401D0" w:rsidRDefault="002401D0">
      <w:pPr>
        <w:pStyle w:val="RubrikA"/>
      </w:pPr>
      <w:bookmarkStart w:id="9" w:name="_Toc529800936"/>
      <w:bookmarkStart w:id="10" w:name="_Toc177545257"/>
      <w:r>
        <w:t>Ärendets behandling</w:t>
      </w:r>
      <w:bookmarkEnd w:id="9"/>
      <w:bookmarkEnd w:id="10"/>
    </w:p>
    <w:p w14:paraId="230E2687" w14:textId="77777777" w:rsidR="002401D0" w:rsidRDefault="002401D0">
      <w:pPr>
        <w:pStyle w:val="Rubrikmellanrum"/>
      </w:pPr>
    </w:p>
    <w:p w14:paraId="0785DAEE" w14:textId="77777777" w:rsidR="00F90739" w:rsidRDefault="00F90739" w:rsidP="00F90739">
      <w:pPr>
        <w:pStyle w:val="ANormal"/>
      </w:pPr>
      <w:r>
        <w:t>Lagtinget har den 5 juni 2024</w:t>
      </w:r>
      <w:r w:rsidRPr="009A273F">
        <w:t xml:space="preserve"> </w:t>
      </w:r>
      <w:proofErr w:type="spellStart"/>
      <w:r w:rsidRPr="009A273F">
        <w:t>inbegärt</w:t>
      </w:r>
      <w:proofErr w:type="spellEnd"/>
      <w:r w:rsidRPr="009A273F">
        <w:t xml:space="preserve"> </w:t>
      </w:r>
      <w:r>
        <w:t>finans- och näringsutskottets</w:t>
      </w:r>
      <w:r w:rsidRPr="009A273F">
        <w:t xml:space="preserve"> yttrande i ärendet.</w:t>
      </w:r>
    </w:p>
    <w:p w14:paraId="352C9675" w14:textId="22DF8A23" w:rsidR="00F90739" w:rsidRDefault="00F90739" w:rsidP="00F90739">
      <w:pPr>
        <w:pStyle w:val="ANormal"/>
      </w:pPr>
      <w:r>
        <w:tab/>
        <w:t>Utskottet har i ärendet hör</w:t>
      </w:r>
      <w:r w:rsidR="00DC3B97">
        <w:t xml:space="preserve">t ministern Mats </w:t>
      </w:r>
      <w:proofErr w:type="spellStart"/>
      <w:r w:rsidR="00DC3B97">
        <w:t>Perämaa</w:t>
      </w:r>
      <w:proofErr w:type="spellEnd"/>
      <w:r w:rsidR="00DC3B97">
        <w:t xml:space="preserve">, lagberedaren Diana </w:t>
      </w:r>
      <w:proofErr w:type="spellStart"/>
      <w:r w:rsidR="00DC3B97">
        <w:t>Lönngren</w:t>
      </w:r>
      <w:proofErr w:type="spellEnd"/>
      <w:r w:rsidR="00DC3B97">
        <w:t xml:space="preserve">, kommundirektörerna Christian </w:t>
      </w:r>
      <w:proofErr w:type="spellStart"/>
      <w:r w:rsidR="00DC3B97">
        <w:t>Dreyer</w:t>
      </w:r>
      <w:proofErr w:type="spellEnd"/>
      <w:r w:rsidR="00DC3B97">
        <w:t xml:space="preserve"> Jomala kommun, Niclas Karlsson Kökars kommun, Petri Rautanen Eckerö kommun, </w:t>
      </w:r>
      <w:r w:rsidR="00EA60C9">
        <w:t xml:space="preserve">förbundsdirektören Minna Hellström från Ålands kommunförbund </w:t>
      </w:r>
      <w:r w:rsidR="00DC3B97">
        <w:t>samt kanslichefen Emma Dahlén från Mariehamns stad.</w:t>
      </w:r>
      <w:r>
        <w:t xml:space="preserve"> </w:t>
      </w:r>
    </w:p>
    <w:p w14:paraId="0A94D09D" w14:textId="77777777" w:rsidR="00F90739" w:rsidRDefault="00F90739" w:rsidP="00F90739">
      <w:pPr>
        <w:pStyle w:val="ANormal"/>
      </w:pPr>
      <w:r>
        <w:tab/>
      </w:r>
      <w:r w:rsidRPr="009A273F">
        <w:t xml:space="preserve">I ärendets avgörande behandling deltog ordföranden </w:t>
      </w:r>
      <w:r>
        <w:t xml:space="preserve">John Holmberg, vice ordföranden Nina Fellman, ledamöterna Anders Ekström, Jörgen Gustafsson, Roger Höglund, Andreas </w:t>
      </w:r>
      <w:proofErr w:type="spellStart"/>
      <w:r>
        <w:t>Kanborg</w:t>
      </w:r>
      <w:proofErr w:type="spellEnd"/>
      <w:r>
        <w:t xml:space="preserve"> och Wille </w:t>
      </w:r>
      <w:proofErr w:type="spellStart"/>
      <w:r>
        <w:t>Valve</w:t>
      </w:r>
      <w:proofErr w:type="spellEnd"/>
      <w:r>
        <w:t>.</w:t>
      </w:r>
    </w:p>
    <w:p w14:paraId="70E8BBEB" w14:textId="48307F06" w:rsidR="002401D0" w:rsidRDefault="002401D0">
      <w:pPr>
        <w:pStyle w:val="ANormal"/>
      </w:pPr>
    </w:p>
    <w:p w14:paraId="2B7E0D06" w14:textId="77777777" w:rsidR="002401D0" w:rsidRDefault="002401D0">
      <w:pPr>
        <w:pStyle w:val="ANormal"/>
      </w:pPr>
    </w:p>
    <w:p w14:paraId="1DC67354" w14:textId="77777777" w:rsidR="002401D0" w:rsidRDefault="002401D0">
      <w:pPr>
        <w:pStyle w:val="RubrikA"/>
      </w:pPr>
      <w:bookmarkStart w:id="11" w:name="_Toc529800937"/>
      <w:bookmarkStart w:id="12" w:name="_Toc177545258"/>
      <w:r>
        <w:t>Utskottets förslag</w:t>
      </w:r>
      <w:bookmarkEnd w:id="11"/>
      <w:bookmarkEnd w:id="12"/>
    </w:p>
    <w:p w14:paraId="61431051" w14:textId="77777777" w:rsidR="002401D0" w:rsidRDefault="002401D0">
      <w:pPr>
        <w:pStyle w:val="Rubrikmellanrum"/>
      </w:pPr>
    </w:p>
    <w:p w14:paraId="64D5D31B" w14:textId="77777777" w:rsidR="002401D0" w:rsidRDefault="002401D0">
      <w:pPr>
        <w:pStyle w:val="ANormal"/>
      </w:pPr>
      <w:r>
        <w:t>Med hänvisning till det anförda föreslår utskottet</w:t>
      </w:r>
    </w:p>
    <w:p w14:paraId="7A10B149" w14:textId="77777777" w:rsidR="002401D0" w:rsidRDefault="002401D0">
      <w:pPr>
        <w:pStyle w:val="ANormal"/>
      </w:pPr>
    </w:p>
    <w:p w14:paraId="6D6E2EBC" w14:textId="2474A6ED" w:rsidR="002401D0" w:rsidRDefault="002401D0">
      <w:pPr>
        <w:pStyle w:val="Klam"/>
      </w:pPr>
      <w:r>
        <w:t>att lagtinget</w:t>
      </w:r>
      <w:r w:rsidR="00F90739">
        <w:t xml:space="preserve"> antar lagförslaget i fö</w:t>
      </w:r>
      <w:r w:rsidR="00EA1372">
        <w:t>reslagen</w:t>
      </w:r>
      <w:r w:rsidR="00F90739">
        <w:t xml:space="preserve"> lydelse</w:t>
      </w:r>
      <w:r w:rsidR="00EA1372">
        <w:t>.</w:t>
      </w:r>
    </w:p>
    <w:p w14:paraId="2DA9E512" w14:textId="2A34A3B2" w:rsidR="00F90739" w:rsidRDefault="00F90739" w:rsidP="00F90739">
      <w:pPr>
        <w:pStyle w:val="ANormal"/>
      </w:pPr>
    </w:p>
    <w:p w14:paraId="69C5C05F" w14:textId="77777777" w:rsidR="00F90739" w:rsidRDefault="00F90739" w:rsidP="00F90739">
      <w:pPr>
        <w:pStyle w:val="ANormal"/>
      </w:pPr>
    </w:p>
    <w:p w14:paraId="6271FEBC" w14:textId="77777777" w:rsidR="00F90739" w:rsidRPr="00BA3B87" w:rsidRDefault="00F90739" w:rsidP="00F90739">
      <w:pPr>
        <w:pStyle w:val="ANormal"/>
      </w:pPr>
    </w:p>
    <w:p w14:paraId="4A4666A9" w14:textId="77777777" w:rsidR="00F90739" w:rsidRDefault="009C2BB2" w:rsidP="00F90739">
      <w:pPr>
        <w:pStyle w:val="ANormal"/>
        <w:jc w:val="center"/>
      </w:pPr>
      <w:hyperlink w:anchor="_top" w:tooltip="Klicka för att gå till toppen av dokumentet" w:history="1">
        <w:r w:rsidR="00F90739">
          <w:rPr>
            <w:rStyle w:val="Hyperlnk"/>
          </w:rPr>
          <w:t>__________________</w:t>
        </w:r>
      </w:hyperlink>
    </w:p>
    <w:p w14:paraId="58DF3974" w14:textId="77777777" w:rsidR="00F90739" w:rsidRPr="00F90739" w:rsidRDefault="00F90739" w:rsidP="00F90739">
      <w:pPr>
        <w:pStyle w:val="ANormal"/>
      </w:pPr>
    </w:p>
    <w:p w14:paraId="27FBBDF1" w14:textId="77777777" w:rsidR="002401D0" w:rsidRDefault="002401D0">
      <w:pPr>
        <w:pStyle w:val="ANormal"/>
      </w:pPr>
    </w:p>
    <w:p w14:paraId="7FB2996B" w14:textId="77777777" w:rsidR="002401D0" w:rsidRDefault="002401D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2401D0" w14:paraId="0885D7A3" w14:textId="77777777">
        <w:trPr>
          <w:cantSplit/>
        </w:trPr>
        <w:tc>
          <w:tcPr>
            <w:tcW w:w="7931" w:type="dxa"/>
            <w:gridSpan w:val="2"/>
          </w:tcPr>
          <w:p w14:paraId="01B49A08" w14:textId="02ADA81C" w:rsidR="002401D0" w:rsidRDefault="002401D0">
            <w:pPr>
              <w:pStyle w:val="ANormal"/>
              <w:keepNext/>
            </w:pPr>
            <w:r>
              <w:t xml:space="preserve">Mariehamn den </w:t>
            </w:r>
            <w:r w:rsidR="00EA1372">
              <w:t>19 september</w:t>
            </w:r>
            <w:r w:rsidR="00F90739">
              <w:t xml:space="preserve"> 2024</w:t>
            </w:r>
          </w:p>
        </w:tc>
      </w:tr>
      <w:tr w:rsidR="002401D0" w14:paraId="17D7D0F3" w14:textId="77777777">
        <w:tc>
          <w:tcPr>
            <w:tcW w:w="4454" w:type="dxa"/>
            <w:vAlign w:val="bottom"/>
          </w:tcPr>
          <w:p w14:paraId="11AE3A92" w14:textId="77777777" w:rsidR="002401D0" w:rsidRDefault="002401D0">
            <w:pPr>
              <w:pStyle w:val="ANormal"/>
              <w:keepNext/>
            </w:pPr>
          </w:p>
          <w:p w14:paraId="24D807E9" w14:textId="77777777" w:rsidR="00EA1372" w:rsidRDefault="00EA1372">
            <w:pPr>
              <w:pStyle w:val="ANormal"/>
              <w:keepNext/>
            </w:pPr>
          </w:p>
          <w:p w14:paraId="6409BFE7" w14:textId="77777777" w:rsidR="002401D0" w:rsidRDefault="002401D0">
            <w:pPr>
              <w:pStyle w:val="ANormal"/>
              <w:keepNext/>
            </w:pPr>
          </w:p>
          <w:p w14:paraId="6513FFCF" w14:textId="64A2FA24" w:rsidR="002401D0" w:rsidRDefault="002401D0">
            <w:pPr>
              <w:pStyle w:val="ANormal"/>
              <w:keepNext/>
            </w:pPr>
            <w:r>
              <w:t>Ordförande</w:t>
            </w:r>
            <w:r w:rsidR="00F90739">
              <w:t xml:space="preserve"> </w:t>
            </w:r>
          </w:p>
        </w:tc>
        <w:tc>
          <w:tcPr>
            <w:tcW w:w="3477" w:type="dxa"/>
            <w:vAlign w:val="bottom"/>
          </w:tcPr>
          <w:p w14:paraId="4B498629" w14:textId="77777777" w:rsidR="002401D0" w:rsidRDefault="002401D0">
            <w:pPr>
              <w:pStyle w:val="ANormal"/>
              <w:keepNext/>
            </w:pPr>
          </w:p>
          <w:p w14:paraId="5EACA431" w14:textId="77777777" w:rsidR="002401D0" w:rsidRDefault="002401D0">
            <w:pPr>
              <w:pStyle w:val="ANormal"/>
              <w:keepNext/>
            </w:pPr>
          </w:p>
          <w:p w14:paraId="2023C8B7" w14:textId="07762E4E" w:rsidR="002401D0" w:rsidRDefault="00F90739">
            <w:pPr>
              <w:pStyle w:val="ANormal"/>
              <w:keepNext/>
            </w:pPr>
            <w:r>
              <w:t>John Holmberg</w:t>
            </w:r>
          </w:p>
        </w:tc>
      </w:tr>
      <w:tr w:rsidR="002401D0" w14:paraId="4C36FE17" w14:textId="77777777">
        <w:tc>
          <w:tcPr>
            <w:tcW w:w="4454" w:type="dxa"/>
            <w:vAlign w:val="bottom"/>
          </w:tcPr>
          <w:p w14:paraId="4D77C428" w14:textId="77777777" w:rsidR="002401D0" w:rsidRDefault="002401D0">
            <w:pPr>
              <w:pStyle w:val="ANormal"/>
              <w:keepNext/>
            </w:pPr>
          </w:p>
          <w:p w14:paraId="06AD101F" w14:textId="77777777" w:rsidR="002401D0" w:rsidRDefault="002401D0">
            <w:pPr>
              <w:pStyle w:val="ANormal"/>
              <w:keepNext/>
            </w:pPr>
          </w:p>
          <w:p w14:paraId="385023B8" w14:textId="77777777" w:rsidR="002401D0" w:rsidRDefault="002401D0">
            <w:pPr>
              <w:pStyle w:val="ANormal"/>
              <w:keepNext/>
            </w:pPr>
            <w:r>
              <w:t>Sekreterare</w:t>
            </w:r>
          </w:p>
        </w:tc>
        <w:tc>
          <w:tcPr>
            <w:tcW w:w="3477" w:type="dxa"/>
            <w:vAlign w:val="bottom"/>
          </w:tcPr>
          <w:p w14:paraId="757714FE" w14:textId="77777777" w:rsidR="002401D0" w:rsidRDefault="002401D0">
            <w:pPr>
              <w:pStyle w:val="ANormal"/>
              <w:keepNext/>
            </w:pPr>
          </w:p>
          <w:p w14:paraId="746D5B97" w14:textId="77777777" w:rsidR="002401D0" w:rsidRDefault="002401D0">
            <w:pPr>
              <w:pStyle w:val="ANormal"/>
              <w:keepNext/>
            </w:pPr>
          </w:p>
          <w:p w14:paraId="225FB1DC" w14:textId="6C7BB13A" w:rsidR="002401D0" w:rsidRDefault="00F90739">
            <w:pPr>
              <w:pStyle w:val="ANormal"/>
              <w:keepNext/>
            </w:pPr>
            <w:r>
              <w:t xml:space="preserve">Sten Eriksson </w:t>
            </w:r>
          </w:p>
        </w:tc>
      </w:tr>
    </w:tbl>
    <w:p w14:paraId="74BEA8E5" w14:textId="77777777" w:rsidR="002401D0" w:rsidRDefault="002401D0">
      <w:pPr>
        <w:pStyle w:val="ANormal"/>
      </w:pPr>
    </w:p>
    <w:sectPr w:rsidR="002401D0">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6768C" w14:textId="77777777" w:rsidR="00284B2E" w:rsidRDefault="00284B2E">
      <w:r>
        <w:separator/>
      </w:r>
    </w:p>
  </w:endnote>
  <w:endnote w:type="continuationSeparator" w:id="0">
    <w:p w14:paraId="3AAA849D" w14:textId="77777777" w:rsidR="00284B2E" w:rsidRDefault="00284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C00E9" w14:textId="77777777" w:rsidR="002401D0" w:rsidRDefault="002401D0">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53B6D" w14:textId="5FD4E6D9" w:rsidR="002401D0" w:rsidRDefault="002401D0">
    <w:pPr>
      <w:pStyle w:val="Sidfot"/>
      <w:rPr>
        <w:lang w:val="fi-FI"/>
      </w:rPr>
    </w:pPr>
    <w:r>
      <w:fldChar w:fldCharType="begin"/>
    </w:r>
    <w:r>
      <w:rPr>
        <w:lang w:val="fi-FI"/>
      </w:rPr>
      <w:instrText xml:space="preserve"> FILENAME  \* MERGEFORMAT </w:instrText>
    </w:r>
    <w:r>
      <w:fldChar w:fldCharType="separate"/>
    </w:r>
    <w:r w:rsidR="00CE15F1">
      <w:rPr>
        <w:noProof/>
        <w:lang w:val="fi-FI"/>
      </w:rPr>
      <w:t>FNUx20232024-likviditetsstöd.docx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7317C" w14:textId="77777777" w:rsidR="002401D0" w:rsidRDefault="002401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11A36" w14:textId="77777777" w:rsidR="00284B2E" w:rsidRDefault="00284B2E">
      <w:r>
        <w:separator/>
      </w:r>
    </w:p>
  </w:footnote>
  <w:footnote w:type="continuationSeparator" w:id="0">
    <w:p w14:paraId="69623572" w14:textId="77777777" w:rsidR="00284B2E" w:rsidRDefault="00284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0C318" w14:textId="77777777" w:rsidR="002401D0" w:rsidRDefault="002401D0">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7BF9333A" w14:textId="77777777" w:rsidR="002401D0" w:rsidRDefault="002401D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79DBD" w14:textId="77777777" w:rsidR="002401D0" w:rsidRDefault="002401D0">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B462CD"/>
    <w:multiLevelType w:val="hybridMultilevel"/>
    <w:tmpl w:val="BDA61754"/>
    <w:lvl w:ilvl="0" w:tplc="4D94B8D8">
      <w:start w:val="11"/>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288582164">
    <w:abstractNumId w:val="6"/>
  </w:num>
  <w:num w:numId="2" w16cid:durableId="730076330">
    <w:abstractNumId w:val="3"/>
  </w:num>
  <w:num w:numId="3" w16cid:durableId="1831945484">
    <w:abstractNumId w:val="2"/>
  </w:num>
  <w:num w:numId="4" w16cid:durableId="384915167">
    <w:abstractNumId w:val="1"/>
  </w:num>
  <w:num w:numId="5" w16cid:durableId="1966614983">
    <w:abstractNumId w:val="0"/>
  </w:num>
  <w:num w:numId="6" w16cid:durableId="2073846229">
    <w:abstractNumId w:val="7"/>
  </w:num>
  <w:num w:numId="7" w16cid:durableId="89938215">
    <w:abstractNumId w:val="5"/>
  </w:num>
  <w:num w:numId="8" w16cid:durableId="1957176708">
    <w:abstractNumId w:val="4"/>
  </w:num>
  <w:num w:numId="9" w16cid:durableId="1638492018">
    <w:abstractNumId w:val="10"/>
  </w:num>
  <w:num w:numId="10" w16cid:durableId="997339920">
    <w:abstractNumId w:val="14"/>
  </w:num>
  <w:num w:numId="11" w16cid:durableId="619410511">
    <w:abstractNumId w:val="13"/>
  </w:num>
  <w:num w:numId="12" w16cid:durableId="1352608746">
    <w:abstractNumId w:val="17"/>
  </w:num>
  <w:num w:numId="13" w16cid:durableId="1489980937">
    <w:abstractNumId w:val="12"/>
  </w:num>
  <w:num w:numId="14" w16cid:durableId="1931885566">
    <w:abstractNumId w:val="16"/>
  </w:num>
  <w:num w:numId="15" w16cid:durableId="975139372">
    <w:abstractNumId w:val="9"/>
  </w:num>
  <w:num w:numId="16" w16cid:durableId="1341396846">
    <w:abstractNumId w:val="22"/>
  </w:num>
  <w:num w:numId="17" w16cid:durableId="2048868105">
    <w:abstractNumId w:val="8"/>
  </w:num>
  <w:num w:numId="18" w16cid:durableId="2146700448">
    <w:abstractNumId w:val="18"/>
  </w:num>
  <w:num w:numId="19" w16cid:durableId="2074500750">
    <w:abstractNumId w:val="21"/>
  </w:num>
  <w:num w:numId="20" w16cid:durableId="705301765">
    <w:abstractNumId w:val="24"/>
  </w:num>
  <w:num w:numId="21" w16cid:durableId="946079613">
    <w:abstractNumId w:val="23"/>
  </w:num>
  <w:num w:numId="22" w16cid:durableId="2099669892">
    <w:abstractNumId w:val="15"/>
  </w:num>
  <w:num w:numId="23" w16cid:durableId="1972124228">
    <w:abstractNumId w:val="19"/>
  </w:num>
  <w:num w:numId="24" w16cid:durableId="78142926">
    <w:abstractNumId w:val="19"/>
  </w:num>
  <w:num w:numId="25" w16cid:durableId="2028367685">
    <w:abstractNumId w:val="20"/>
  </w:num>
  <w:num w:numId="26" w16cid:durableId="2083868785">
    <w:abstractNumId w:val="15"/>
  </w:num>
  <w:num w:numId="27" w16cid:durableId="1323049217">
    <w:abstractNumId w:val="15"/>
  </w:num>
  <w:num w:numId="28" w16cid:durableId="1561402768">
    <w:abstractNumId w:val="15"/>
  </w:num>
  <w:num w:numId="29" w16cid:durableId="1227379103">
    <w:abstractNumId w:val="15"/>
  </w:num>
  <w:num w:numId="30" w16cid:durableId="2031104504">
    <w:abstractNumId w:val="15"/>
  </w:num>
  <w:num w:numId="31" w16cid:durableId="887227610">
    <w:abstractNumId w:val="15"/>
  </w:num>
  <w:num w:numId="32" w16cid:durableId="1331369825">
    <w:abstractNumId w:val="15"/>
  </w:num>
  <w:num w:numId="33" w16cid:durableId="221258663">
    <w:abstractNumId w:val="15"/>
  </w:num>
  <w:num w:numId="34" w16cid:durableId="1915969896">
    <w:abstractNumId w:val="15"/>
  </w:num>
  <w:num w:numId="35" w16cid:durableId="778643049">
    <w:abstractNumId w:val="19"/>
  </w:num>
  <w:num w:numId="36" w16cid:durableId="832381950">
    <w:abstractNumId w:val="20"/>
  </w:num>
  <w:num w:numId="37" w16cid:durableId="173612836">
    <w:abstractNumId w:val="15"/>
  </w:num>
  <w:num w:numId="38" w16cid:durableId="1792749566">
    <w:abstractNumId w:val="15"/>
  </w:num>
  <w:num w:numId="39" w16cid:durableId="1398817998">
    <w:abstractNumId w:val="15"/>
  </w:num>
  <w:num w:numId="40" w16cid:durableId="1278100264">
    <w:abstractNumId w:val="15"/>
  </w:num>
  <w:num w:numId="41" w16cid:durableId="704523466">
    <w:abstractNumId w:val="15"/>
  </w:num>
  <w:num w:numId="42" w16cid:durableId="2116367644">
    <w:abstractNumId w:val="15"/>
  </w:num>
  <w:num w:numId="43" w16cid:durableId="1046952295">
    <w:abstractNumId w:val="15"/>
  </w:num>
  <w:num w:numId="44" w16cid:durableId="1930308000">
    <w:abstractNumId w:val="15"/>
  </w:num>
  <w:num w:numId="45" w16cid:durableId="402411445">
    <w:abstractNumId w:val="15"/>
  </w:num>
  <w:num w:numId="46" w16cid:durableId="2058777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B2E"/>
    <w:rsid w:val="00015E9C"/>
    <w:rsid w:val="00051556"/>
    <w:rsid w:val="000B2DC9"/>
    <w:rsid w:val="000D2B3C"/>
    <w:rsid w:val="000D6353"/>
    <w:rsid w:val="000F7417"/>
    <w:rsid w:val="0015337C"/>
    <w:rsid w:val="002401D0"/>
    <w:rsid w:val="002810BE"/>
    <w:rsid w:val="00284B2E"/>
    <w:rsid w:val="002E01D2"/>
    <w:rsid w:val="0036359C"/>
    <w:rsid w:val="00393974"/>
    <w:rsid w:val="003E12D8"/>
    <w:rsid w:val="004A444B"/>
    <w:rsid w:val="005B02DD"/>
    <w:rsid w:val="006B2E9E"/>
    <w:rsid w:val="006F5F23"/>
    <w:rsid w:val="00712D15"/>
    <w:rsid w:val="00723B93"/>
    <w:rsid w:val="00753AE2"/>
    <w:rsid w:val="00780825"/>
    <w:rsid w:val="00811D50"/>
    <w:rsid w:val="00817B04"/>
    <w:rsid w:val="008C130E"/>
    <w:rsid w:val="00957C36"/>
    <w:rsid w:val="00970A64"/>
    <w:rsid w:val="009942A6"/>
    <w:rsid w:val="009D73B2"/>
    <w:rsid w:val="009F6BA9"/>
    <w:rsid w:val="009F7CE2"/>
    <w:rsid w:val="00B32E91"/>
    <w:rsid w:val="00B36A8F"/>
    <w:rsid w:val="00B53545"/>
    <w:rsid w:val="00B90DEC"/>
    <w:rsid w:val="00BC73A1"/>
    <w:rsid w:val="00C40A0D"/>
    <w:rsid w:val="00CB087E"/>
    <w:rsid w:val="00CE15F1"/>
    <w:rsid w:val="00CF700E"/>
    <w:rsid w:val="00DC3B97"/>
    <w:rsid w:val="00DC45B2"/>
    <w:rsid w:val="00E14220"/>
    <w:rsid w:val="00EA1372"/>
    <w:rsid w:val="00EA60C9"/>
    <w:rsid w:val="00EE016C"/>
    <w:rsid w:val="00F817E4"/>
    <w:rsid w:val="00F90739"/>
    <w:rsid w:val="00F946B6"/>
    <w:rsid w:val="00FA6126"/>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B78E1"/>
  <w15:chartTrackingRefBased/>
  <w15:docId w15:val="{A9303EE9-470B-4562-8058-D3DB28F2B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t&#228;nk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LT-Betänkande.dot</Template>
  <TotalTime>2</TotalTime>
  <Pages>3</Pages>
  <Words>825</Words>
  <Characters>5821</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Finans- och näringsutskottets betänkande nr x/2023-2024</vt:lpstr>
    </vt:vector>
  </TitlesOfParts>
  <Company>Ålands lagting</Company>
  <LinksUpToDate>false</LinksUpToDate>
  <CharactersWithSpaces>6633</CharactersWithSpaces>
  <SharedDoc>false</SharedDoc>
  <HLinks>
    <vt:vector size="36" baseType="variant">
      <vt:variant>
        <vt:i4>262192</vt:i4>
      </vt:variant>
      <vt:variant>
        <vt:i4>33</vt:i4>
      </vt:variant>
      <vt:variant>
        <vt:i4>0</vt:i4>
      </vt:variant>
      <vt:variant>
        <vt:i4>5</vt:i4>
      </vt:variant>
      <vt:variant>
        <vt:lpwstr/>
      </vt:variant>
      <vt:variant>
        <vt:lpwstr>_top</vt:lpwstr>
      </vt:variant>
      <vt:variant>
        <vt:i4>1441854</vt:i4>
      </vt:variant>
      <vt:variant>
        <vt:i4>26</vt:i4>
      </vt:variant>
      <vt:variant>
        <vt:i4>0</vt:i4>
      </vt:variant>
      <vt:variant>
        <vt:i4>5</vt:i4>
      </vt:variant>
      <vt:variant>
        <vt:lpwstr/>
      </vt:variant>
      <vt:variant>
        <vt:lpwstr>_Toc23924616</vt:lpwstr>
      </vt:variant>
      <vt:variant>
        <vt:i4>1376318</vt:i4>
      </vt:variant>
      <vt:variant>
        <vt:i4>20</vt:i4>
      </vt:variant>
      <vt:variant>
        <vt:i4>0</vt:i4>
      </vt:variant>
      <vt:variant>
        <vt:i4>5</vt:i4>
      </vt:variant>
      <vt:variant>
        <vt:lpwstr/>
      </vt:variant>
      <vt:variant>
        <vt:lpwstr>_Toc23924615</vt:lpwstr>
      </vt:variant>
      <vt:variant>
        <vt:i4>1310782</vt:i4>
      </vt:variant>
      <vt:variant>
        <vt:i4>14</vt:i4>
      </vt:variant>
      <vt:variant>
        <vt:i4>0</vt:i4>
      </vt:variant>
      <vt:variant>
        <vt:i4>5</vt:i4>
      </vt:variant>
      <vt:variant>
        <vt:lpwstr/>
      </vt:variant>
      <vt:variant>
        <vt:lpwstr>_Toc23924614</vt:lpwstr>
      </vt:variant>
      <vt:variant>
        <vt:i4>1245246</vt:i4>
      </vt:variant>
      <vt:variant>
        <vt:i4>8</vt:i4>
      </vt:variant>
      <vt:variant>
        <vt:i4>0</vt:i4>
      </vt:variant>
      <vt:variant>
        <vt:i4>5</vt:i4>
      </vt:variant>
      <vt:variant>
        <vt:lpwstr/>
      </vt:variant>
      <vt:variant>
        <vt:lpwstr>_Toc23924613</vt:lpwstr>
      </vt:variant>
      <vt:variant>
        <vt:i4>1179710</vt:i4>
      </vt:variant>
      <vt:variant>
        <vt:i4>2</vt:i4>
      </vt:variant>
      <vt:variant>
        <vt:i4>0</vt:i4>
      </vt:variant>
      <vt:variant>
        <vt:i4>5</vt:i4>
      </vt:variant>
      <vt:variant>
        <vt:lpwstr/>
      </vt:variant>
      <vt:variant>
        <vt:lpwstr>_Toc23924612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Finans- och näringsutskottets betänkande nr x/2023-2024</dc:title>
  <dc:subject/>
  <dc:creator>Jessica Laaksonen</dc:creator>
  <cp:keywords/>
  <cp:lastModifiedBy>Jessica Laaksonen</cp:lastModifiedBy>
  <cp:revision>2</cp:revision>
  <cp:lastPrinted>2024-09-18T05:37:00Z</cp:lastPrinted>
  <dcterms:created xsi:type="dcterms:W3CDTF">2024-09-19T12:25:00Z</dcterms:created>
  <dcterms:modified xsi:type="dcterms:W3CDTF">2024-09-19T12:25:00Z</dcterms:modified>
</cp:coreProperties>
</file>