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E023D9" w14:paraId="14454CDA" w14:textId="77777777">
        <w:trPr>
          <w:cantSplit/>
          <w:trHeight w:val="20"/>
        </w:trPr>
        <w:tc>
          <w:tcPr>
            <w:tcW w:w="861" w:type="dxa"/>
            <w:vMerge w:val="restart"/>
          </w:tcPr>
          <w:p w14:paraId="3627A6F9" w14:textId="38B0522A" w:rsidR="00E023D9" w:rsidRDefault="00BB06C4">
            <w:pPr>
              <w:pStyle w:val="xLedtext"/>
              <w:rPr>
                <w:noProof/>
              </w:rPr>
            </w:pPr>
            <w:r>
              <w:rPr>
                <w:noProof/>
              </w:rPr>
              <w:drawing>
                <wp:anchor distT="0" distB="0" distL="114300" distR="114300" simplePos="0" relativeHeight="251657728" behindDoc="0" locked="0" layoutInCell="1" allowOverlap="1" wp14:anchorId="448F1E45" wp14:editId="5F4CDFF6">
                  <wp:simplePos x="0" y="0"/>
                  <wp:positionH relativeFrom="column">
                    <wp:posOffset>-31115</wp:posOffset>
                  </wp:positionH>
                  <wp:positionV relativeFrom="paragraph">
                    <wp:posOffset>635</wp:posOffset>
                  </wp:positionV>
                  <wp:extent cx="2647950" cy="685800"/>
                  <wp:effectExtent l="0" t="0" r="0" b="0"/>
                  <wp:wrapNone/>
                  <wp:docPr id="3" name="Bild 2" descr="regeringen_svart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regeringen_svartv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2A3D7F31" w14:textId="051FCE2E" w:rsidR="00E023D9" w:rsidRDefault="00BB06C4">
            <w:pPr>
              <w:pStyle w:val="xMellanrum"/>
            </w:pPr>
            <w:r w:rsidRPr="0038504B">
              <w:rPr>
                <w:noProof/>
              </w:rPr>
              <w:drawing>
                <wp:inline distT="0" distB="0" distL="0" distR="0" wp14:anchorId="418912C9" wp14:editId="02A8144F">
                  <wp:extent cx="47625" cy="47625"/>
                  <wp:effectExtent l="0" t="0" r="0" b="0"/>
                  <wp:docPr id="1" name="Bild 1"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E023D9" w14:paraId="2724E637" w14:textId="77777777">
        <w:trPr>
          <w:cantSplit/>
          <w:trHeight w:val="299"/>
        </w:trPr>
        <w:tc>
          <w:tcPr>
            <w:tcW w:w="861" w:type="dxa"/>
            <w:vMerge/>
          </w:tcPr>
          <w:p w14:paraId="41A1F6B3" w14:textId="77777777" w:rsidR="00E023D9" w:rsidRDefault="00E023D9">
            <w:pPr>
              <w:pStyle w:val="xLedtext"/>
            </w:pPr>
          </w:p>
        </w:tc>
        <w:tc>
          <w:tcPr>
            <w:tcW w:w="4448" w:type="dxa"/>
            <w:vAlign w:val="bottom"/>
          </w:tcPr>
          <w:p w14:paraId="7D821102" w14:textId="77777777" w:rsidR="00E023D9" w:rsidRDefault="00E023D9">
            <w:pPr>
              <w:pStyle w:val="xAvsandare1"/>
            </w:pPr>
          </w:p>
        </w:tc>
        <w:tc>
          <w:tcPr>
            <w:tcW w:w="4288" w:type="dxa"/>
            <w:gridSpan w:val="2"/>
            <w:vAlign w:val="bottom"/>
          </w:tcPr>
          <w:p w14:paraId="01D36DB8" w14:textId="77777777" w:rsidR="00E023D9" w:rsidRDefault="00E023D9">
            <w:pPr>
              <w:pStyle w:val="xDokTypNr"/>
            </w:pPr>
            <w:r>
              <w:t>PARALLELLTEXTER</w:t>
            </w:r>
          </w:p>
        </w:tc>
      </w:tr>
      <w:tr w:rsidR="00E023D9" w14:paraId="437F2590" w14:textId="77777777">
        <w:trPr>
          <w:cantSplit/>
          <w:trHeight w:val="238"/>
        </w:trPr>
        <w:tc>
          <w:tcPr>
            <w:tcW w:w="861" w:type="dxa"/>
            <w:vMerge/>
          </w:tcPr>
          <w:p w14:paraId="4DA09291" w14:textId="77777777" w:rsidR="00E023D9" w:rsidRDefault="00E023D9">
            <w:pPr>
              <w:pStyle w:val="xLedtext"/>
            </w:pPr>
          </w:p>
        </w:tc>
        <w:tc>
          <w:tcPr>
            <w:tcW w:w="4448" w:type="dxa"/>
            <w:vAlign w:val="bottom"/>
          </w:tcPr>
          <w:p w14:paraId="24239334" w14:textId="77777777" w:rsidR="00E023D9" w:rsidRDefault="00E023D9">
            <w:pPr>
              <w:pStyle w:val="xLedtext"/>
            </w:pPr>
          </w:p>
        </w:tc>
        <w:tc>
          <w:tcPr>
            <w:tcW w:w="1725" w:type="dxa"/>
            <w:vAlign w:val="bottom"/>
          </w:tcPr>
          <w:p w14:paraId="03D2F328" w14:textId="77777777" w:rsidR="00E023D9" w:rsidRDefault="00E023D9">
            <w:pPr>
              <w:pStyle w:val="xLedtext"/>
            </w:pPr>
            <w:r>
              <w:t>Datum</w:t>
            </w:r>
          </w:p>
        </w:tc>
        <w:tc>
          <w:tcPr>
            <w:tcW w:w="2563" w:type="dxa"/>
            <w:vAlign w:val="bottom"/>
          </w:tcPr>
          <w:p w14:paraId="4EC70106" w14:textId="77777777" w:rsidR="00E023D9" w:rsidRDefault="00E023D9">
            <w:pPr>
              <w:pStyle w:val="xLedtext"/>
            </w:pPr>
          </w:p>
        </w:tc>
      </w:tr>
      <w:tr w:rsidR="00E023D9" w14:paraId="5D8FB3DB" w14:textId="77777777">
        <w:trPr>
          <w:cantSplit/>
          <w:trHeight w:val="238"/>
        </w:trPr>
        <w:tc>
          <w:tcPr>
            <w:tcW w:w="861" w:type="dxa"/>
            <w:vMerge/>
          </w:tcPr>
          <w:p w14:paraId="7FD0CBBE" w14:textId="77777777" w:rsidR="00E023D9" w:rsidRDefault="00E023D9">
            <w:pPr>
              <w:pStyle w:val="xAvsandare2"/>
            </w:pPr>
          </w:p>
        </w:tc>
        <w:tc>
          <w:tcPr>
            <w:tcW w:w="4448" w:type="dxa"/>
            <w:vAlign w:val="center"/>
          </w:tcPr>
          <w:p w14:paraId="08252E57" w14:textId="77777777" w:rsidR="00E023D9" w:rsidRDefault="00E023D9">
            <w:pPr>
              <w:pStyle w:val="xAvsandare2"/>
            </w:pPr>
          </w:p>
        </w:tc>
        <w:tc>
          <w:tcPr>
            <w:tcW w:w="1725" w:type="dxa"/>
            <w:vAlign w:val="center"/>
          </w:tcPr>
          <w:p w14:paraId="156F6BE4" w14:textId="41A3D345" w:rsidR="00E023D9" w:rsidRDefault="00E023D9">
            <w:pPr>
              <w:pStyle w:val="xDatum1"/>
            </w:pPr>
            <w:r>
              <w:t>20</w:t>
            </w:r>
            <w:r w:rsidR="00BB06C4">
              <w:t>24</w:t>
            </w:r>
            <w:r>
              <w:t>-</w:t>
            </w:r>
            <w:r w:rsidR="00BB06C4">
              <w:t>05</w:t>
            </w:r>
            <w:r>
              <w:t>-</w:t>
            </w:r>
            <w:r w:rsidR="00BB06C4">
              <w:t>30</w:t>
            </w:r>
          </w:p>
        </w:tc>
        <w:tc>
          <w:tcPr>
            <w:tcW w:w="2563" w:type="dxa"/>
            <w:vAlign w:val="center"/>
          </w:tcPr>
          <w:p w14:paraId="6E8ACAB7" w14:textId="77777777" w:rsidR="00E023D9" w:rsidRDefault="00E023D9">
            <w:pPr>
              <w:pStyle w:val="xBeteckning1"/>
            </w:pPr>
          </w:p>
        </w:tc>
      </w:tr>
      <w:tr w:rsidR="00E023D9" w14:paraId="48D817E1" w14:textId="77777777">
        <w:trPr>
          <w:cantSplit/>
          <w:trHeight w:val="238"/>
        </w:trPr>
        <w:tc>
          <w:tcPr>
            <w:tcW w:w="861" w:type="dxa"/>
            <w:vMerge/>
          </w:tcPr>
          <w:p w14:paraId="6CF3CF9E" w14:textId="77777777" w:rsidR="00E023D9" w:rsidRDefault="00E023D9">
            <w:pPr>
              <w:pStyle w:val="xLedtext"/>
            </w:pPr>
          </w:p>
        </w:tc>
        <w:tc>
          <w:tcPr>
            <w:tcW w:w="4448" w:type="dxa"/>
            <w:vAlign w:val="bottom"/>
          </w:tcPr>
          <w:p w14:paraId="6070D24A" w14:textId="77777777" w:rsidR="00E023D9" w:rsidRDefault="00E023D9">
            <w:pPr>
              <w:pStyle w:val="xLedtext"/>
            </w:pPr>
          </w:p>
        </w:tc>
        <w:tc>
          <w:tcPr>
            <w:tcW w:w="1725" w:type="dxa"/>
            <w:vAlign w:val="bottom"/>
          </w:tcPr>
          <w:p w14:paraId="63403E51" w14:textId="77777777" w:rsidR="00E023D9" w:rsidRDefault="00E023D9">
            <w:pPr>
              <w:pStyle w:val="xLedtext"/>
            </w:pPr>
          </w:p>
        </w:tc>
        <w:tc>
          <w:tcPr>
            <w:tcW w:w="2563" w:type="dxa"/>
            <w:vAlign w:val="bottom"/>
          </w:tcPr>
          <w:p w14:paraId="32A396AC" w14:textId="77777777" w:rsidR="00E023D9" w:rsidRDefault="00E023D9">
            <w:pPr>
              <w:pStyle w:val="xLedtext"/>
            </w:pPr>
          </w:p>
        </w:tc>
      </w:tr>
      <w:tr w:rsidR="00E023D9" w14:paraId="60C481E4" w14:textId="77777777">
        <w:trPr>
          <w:cantSplit/>
          <w:trHeight w:val="238"/>
        </w:trPr>
        <w:tc>
          <w:tcPr>
            <w:tcW w:w="861" w:type="dxa"/>
            <w:vMerge/>
            <w:tcBorders>
              <w:bottom w:val="single" w:sz="4" w:space="0" w:color="auto"/>
            </w:tcBorders>
          </w:tcPr>
          <w:p w14:paraId="2518F2F3" w14:textId="77777777" w:rsidR="00E023D9" w:rsidRDefault="00E023D9">
            <w:pPr>
              <w:pStyle w:val="xAvsandare3"/>
            </w:pPr>
          </w:p>
        </w:tc>
        <w:tc>
          <w:tcPr>
            <w:tcW w:w="4448" w:type="dxa"/>
            <w:tcBorders>
              <w:bottom w:val="single" w:sz="4" w:space="0" w:color="auto"/>
            </w:tcBorders>
            <w:vAlign w:val="center"/>
          </w:tcPr>
          <w:p w14:paraId="492D1072" w14:textId="77777777" w:rsidR="00E023D9" w:rsidRDefault="00E023D9">
            <w:pPr>
              <w:pStyle w:val="xAvsandare3"/>
            </w:pPr>
          </w:p>
        </w:tc>
        <w:tc>
          <w:tcPr>
            <w:tcW w:w="1725" w:type="dxa"/>
            <w:tcBorders>
              <w:bottom w:val="single" w:sz="4" w:space="0" w:color="auto"/>
            </w:tcBorders>
            <w:vAlign w:val="center"/>
          </w:tcPr>
          <w:p w14:paraId="60DCB9C8" w14:textId="77777777" w:rsidR="00E023D9" w:rsidRDefault="00E023D9">
            <w:pPr>
              <w:pStyle w:val="xDatum2"/>
            </w:pPr>
          </w:p>
        </w:tc>
        <w:tc>
          <w:tcPr>
            <w:tcW w:w="2563" w:type="dxa"/>
            <w:tcBorders>
              <w:bottom w:val="single" w:sz="4" w:space="0" w:color="auto"/>
            </w:tcBorders>
            <w:vAlign w:val="center"/>
          </w:tcPr>
          <w:p w14:paraId="0ED01BBB" w14:textId="77777777" w:rsidR="00E023D9" w:rsidRDefault="00E023D9">
            <w:pPr>
              <w:pStyle w:val="xBeteckning2"/>
            </w:pPr>
          </w:p>
        </w:tc>
      </w:tr>
      <w:tr w:rsidR="00E023D9" w14:paraId="0CA67A10" w14:textId="77777777">
        <w:trPr>
          <w:cantSplit/>
          <w:trHeight w:val="238"/>
        </w:trPr>
        <w:tc>
          <w:tcPr>
            <w:tcW w:w="861" w:type="dxa"/>
            <w:tcBorders>
              <w:top w:val="single" w:sz="4" w:space="0" w:color="auto"/>
            </w:tcBorders>
            <w:vAlign w:val="bottom"/>
          </w:tcPr>
          <w:p w14:paraId="6DB7E111" w14:textId="77777777" w:rsidR="00E023D9" w:rsidRDefault="00E023D9">
            <w:pPr>
              <w:pStyle w:val="xLedtext"/>
            </w:pPr>
          </w:p>
        </w:tc>
        <w:tc>
          <w:tcPr>
            <w:tcW w:w="4448" w:type="dxa"/>
            <w:tcBorders>
              <w:top w:val="single" w:sz="4" w:space="0" w:color="auto"/>
            </w:tcBorders>
            <w:vAlign w:val="bottom"/>
          </w:tcPr>
          <w:p w14:paraId="42422FD4" w14:textId="77777777" w:rsidR="00E023D9" w:rsidRDefault="00E023D9">
            <w:pPr>
              <w:pStyle w:val="xLedtext"/>
            </w:pPr>
          </w:p>
        </w:tc>
        <w:tc>
          <w:tcPr>
            <w:tcW w:w="4288" w:type="dxa"/>
            <w:gridSpan w:val="2"/>
            <w:tcBorders>
              <w:top w:val="single" w:sz="4" w:space="0" w:color="auto"/>
            </w:tcBorders>
            <w:vAlign w:val="bottom"/>
          </w:tcPr>
          <w:p w14:paraId="0031AC2A" w14:textId="77777777" w:rsidR="00E023D9" w:rsidRDefault="00E023D9">
            <w:pPr>
              <w:pStyle w:val="xLedtext"/>
            </w:pPr>
          </w:p>
        </w:tc>
      </w:tr>
    </w:tbl>
    <w:p w14:paraId="69A57122" w14:textId="77777777" w:rsidR="00E023D9" w:rsidRDefault="00E023D9">
      <w:pPr>
        <w:rPr>
          <w:b/>
          <w:bCs/>
        </w:rPr>
        <w:sectPr w:rsidR="00E023D9">
          <w:footerReference w:type="even" r:id="rId9"/>
          <w:footerReference w:type="default" r:id="rId10"/>
          <w:pgSz w:w="11906" w:h="16838" w:code="9"/>
          <w:pgMar w:top="567" w:right="1134" w:bottom="1418" w:left="1191" w:header="624" w:footer="851" w:gutter="0"/>
          <w:cols w:space="708"/>
          <w:docGrid w:linePitch="360"/>
        </w:sectPr>
      </w:pPr>
    </w:p>
    <w:p w14:paraId="0AF20BD9" w14:textId="1FBA5D56" w:rsidR="00E023D9" w:rsidRDefault="00E023D9">
      <w:pPr>
        <w:pStyle w:val="ArendeOverRubrik"/>
      </w:pPr>
      <w:r>
        <w:t xml:space="preserve">Parallelltexter till landskapsregeringens </w:t>
      </w:r>
      <w:r w:rsidR="00BB06C4">
        <w:t>lagförslag</w:t>
      </w:r>
    </w:p>
    <w:p w14:paraId="02BD3A9C" w14:textId="36A76C3F" w:rsidR="00E023D9" w:rsidRDefault="00BB06C4">
      <w:pPr>
        <w:pStyle w:val="ArendeRubrik"/>
      </w:pPr>
      <w:r>
        <w:t>Upphävande av styrelsen för Ålands polismyndighet</w:t>
      </w:r>
    </w:p>
    <w:p w14:paraId="307E1DAF" w14:textId="3391E9F9" w:rsidR="00E023D9" w:rsidRDefault="00E023D9">
      <w:pPr>
        <w:pStyle w:val="ArendeUnderRubrik"/>
      </w:pPr>
      <w:r>
        <w:t xml:space="preserve">Landskapsregeringens </w:t>
      </w:r>
      <w:r w:rsidR="00BB06C4">
        <w:t>lagförslag</w:t>
      </w:r>
      <w:r>
        <w:t xml:space="preserve"> nr </w:t>
      </w:r>
      <w:r w:rsidR="00BB06C4">
        <w:t>15</w:t>
      </w:r>
      <w:r>
        <w:t>/</w:t>
      </w:r>
      <w:proofErr w:type="gramStart"/>
      <w:r>
        <w:t>20</w:t>
      </w:r>
      <w:r w:rsidR="00BB06C4">
        <w:t>23</w:t>
      </w:r>
      <w:r>
        <w:t>-20</w:t>
      </w:r>
      <w:r w:rsidR="00BB06C4">
        <w:t>24</w:t>
      </w:r>
      <w:proofErr w:type="gramEnd"/>
    </w:p>
    <w:p w14:paraId="71458017" w14:textId="77777777" w:rsidR="00E023D9" w:rsidRDefault="00E023D9">
      <w:pPr>
        <w:pStyle w:val="ANormal"/>
      </w:pPr>
    </w:p>
    <w:p w14:paraId="67A43DE5" w14:textId="7FC9CBFF" w:rsidR="00E023D9" w:rsidRDefault="00E023D9">
      <w:pPr>
        <w:pStyle w:val="ANormal"/>
        <w:tabs>
          <w:tab w:val="right" w:leader="dot" w:pos="7809"/>
        </w:tabs>
        <w:rPr>
          <w:rFonts w:ascii="Verdana" w:hAnsi="Verdana"/>
          <w:noProof/>
          <w:sz w:val="16"/>
          <w:szCs w:val="36"/>
        </w:rPr>
      </w:pPr>
    </w:p>
    <w:p w14:paraId="4EB5DDF3" w14:textId="77777777" w:rsidR="00BB06C4" w:rsidRDefault="00BB06C4">
      <w:pPr>
        <w:pStyle w:val="ANormal"/>
        <w:rPr>
          <w:lang w:val="en-GB"/>
        </w:rPr>
      </w:pPr>
    </w:p>
    <w:p w14:paraId="4BE6B7F4" w14:textId="77777777" w:rsidR="00BB06C4" w:rsidRPr="00D13B66" w:rsidRDefault="00BB06C4">
      <w:pPr>
        <w:pStyle w:val="ANormal"/>
        <w:rPr>
          <w:lang w:val="en-GB"/>
        </w:rPr>
      </w:pPr>
    </w:p>
    <w:p w14:paraId="5C0E157E" w14:textId="08951031" w:rsidR="00E023D9" w:rsidRPr="00BB06C4" w:rsidRDefault="00E023D9">
      <w:pPr>
        <w:pStyle w:val="LagHuvRubr"/>
      </w:pPr>
      <w:bookmarkStart w:id="0" w:name="_Toc500921111"/>
      <w:bookmarkStart w:id="1" w:name="_Toc528640435"/>
      <w:bookmarkStart w:id="2" w:name="_Toc530991379"/>
      <w:r w:rsidRPr="00954FF4">
        <w:rPr>
          <w:lang w:val="sv-FI"/>
        </w:rPr>
        <w:t>L A N D S K A P S L A G</w:t>
      </w:r>
      <w:r w:rsidRPr="00954FF4">
        <w:rPr>
          <w:lang w:val="sv-FI"/>
        </w:rPr>
        <w:br/>
      </w:r>
      <w:r w:rsidRPr="00BB06C4">
        <w:t>om</w:t>
      </w:r>
      <w:bookmarkEnd w:id="0"/>
      <w:bookmarkEnd w:id="1"/>
      <w:bookmarkEnd w:id="2"/>
      <w:r w:rsidR="00BB06C4" w:rsidRPr="00BB06C4">
        <w:t xml:space="preserve"> ändring av landskapslagen om Ålands polismyndighet</w:t>
      </w:r>
    </w:p>
    <w:p w14:paraId="0E685134" w14:textId="77777777" w:rsidR="00BB06C4" w:rsidRPr="00954FF4" w:rsidRDefault="00BB06C4">
      <w:pPr>
        <w:pStyle w:val="ANormal"/>
        <w:rPr>
          <w:lang w:val="sv-FI"/>
        </w:rPr>
      </w:pPr>
    </w:p>
    <w:p w14:paraId="46210799" w14:textId="77777777" w:rsidR="00BB06C4" w:rsidRPr="00954FF4" w:rsidRDefault="00BB06C4">
      <w:pPr>
        <w:pStyle w:val="ANormal"/>
        <w:rPr>
          <w:lang w:val="sv-FI"/>
        </w:rPr>
      </w:pPr>
    </w:p>
    <w:p w14:paraId="62D27E80" w14:textId="77777777" w:rsidR="00BB06C4" w:rsidRPr="00FC6978" w:rsidRDefault="00BB06C4" w:rsidP="00BB06C4">
      <w:pPr>
        <w:pStyle w:val="ANormal"/>
      </w:pPr>
      <w:r>
        <w:tab/>
        <w:t>I enlighet med lagtingets beslut</w:t>
      </w:r>
    </w:p>
    <w:p w14:paraId="404BD66E" w14:textId="77777777" w:rsidR="00BB06C4" w:rsidRDefault="00BB06C4" w:rsidP="00BB06C4">
      <w:pPr>
        <w:pStyle w:val="ANormal"/>
      </w:pPr>
      <w:r>
        <w:rPr>
          <w:b/>
          <w:bCs/>
        </w:rPr>
        <w:tab/>
        <w:t xml:space="preserve">upphävs </w:t>
      </w:r>
      <w:r>
        <w:t>1a–1c §§ landskapslagen (2000:26) om Ålands polismyndighet, sådana de lyder i landskapslagen 2013/93, samt</w:t>
      </w:r>
    </w:p>
    <w:p w14:paraId="386E2350" w14:textId="77777777" w:rsidR="00BB06C4" w:rsidRDefault="00BB06C4" w:rsidP="00BB06C4">
      <w:pPr>
        <w:pStyle w:val="ANormal"/>
      </w:pPr>
      <w:r>
        <w:rPr>
          <w:b/>
          <w:bCs/>
        </w:rPr>
        <w:tab/>
      </w:r>
      <w:r w:rsidRPr="001A3A42">
        <w:rPr>
          <w:b/>
          <w:bCs/>
        </w:rPr>
        <w:t>ändras</w:t>
      </w:r>
      <w:r w:rsidRPr="00FC6978">
        <w:t xml:space="preserve"> </w:t>
      </w:r>
      <w:r>
        <w:t>11 § 2 mom., sådant det lyder i landskapslagen 2013/93, som följer:</w:t>
      </w:r>
    </w:p>
    <w:p w14:paraId="41DAF0F5" w14:textId="77777777" w:rsidR="00BB06C4" w:rsidRPr="00954FF4" w:rsidRDefault="00BB06C4">
      <w:pPr>
        <w:pStyle w:val="ANormal"/>
        <w:rPr>
          <w:lang w:val="sv-FI"/>
        </w:rPr>
      </w:pPr>
    </w:p>
    <w:p w14:paraId="1353FA8A" w14:textId="77777777" w:rsidR="00BB06C4" w:rsidRPr="00954FF4" w:rsidRDefault="00BB06C4">
      <w:pPr>
        <w:pStyle w:val="ANormal"/>
        <w:rPr>
          <w:lang w:val="sv-FI"/>
        </w:rPr>
      </w:pPr>
    </w:p>
    <w:tbl>
      <w:tblPr>
        <w:tblW w:w="5000" w:type="pct"/>
        <w:tblLayout w:type="fixed"/>
        <w:tblCellMar>
          <w:left w:w="0" w:type="dxa"/>
          <w:right w:w="0" w:type="dxa"/>
        </w:tblCellMar>
        <w:tblLook w:val="0000" w:firstRow="0" w:lastRow="0" w:firstColumn="0" w:lastColumn="0" w:noHBand="0" w:noVBand="0"/>
      </w:tblPr>
      <w:tblGrid>
        <w:gridCol w:w="3797"/>
        <w:gridCol w:w="228"/>
        <w:gridCol w:w="3799"/>
      </w:tblGrid>
      <w:tr w:rsidR="00E023D9" w14:paraId="5304784E" w14:textId="77777777" w:rsidTr="00BB06C4">
        <w:tc>
          <w:tcPr>
            <w:tcW w:w="2426" w:type="pct"/>
          </w:tcPr>
          <w:p w14:paraId="41BABFBE" w14:textId="77777777" w:rsidR="00E023D9" w:rsidRDefault="00E023D9">
            <w:pPr>
              <w:pStyle w:val="xCelltext"/>
              <w:jc w:val="center"/>
            </w:pPr>
            <w:r>
              <w:t>Gällande lydelse</w:t>
            </w:r>
          </w:p>
        </w:tc>
        <w:tc>
          <w:tcPr>
            <w:tcW w:w="146" w:type="pct"/>
          </w:tcPr>
          <w:p w14:paraId="345AA41B" w14:textId="77777777" w:rsidR="00E023D9" w:rsidRDefault="00E023D9">
            <w:pPr>
              <w:pStyle w:val="xCelltext"/>
              <w:jc w:val="center"/>
            </w:pPr>
          </w:p>
        </w:tc>
        <w:tc>
          <w:tcPr>
            <w:tcW w:w="2428" w:type="pct"/>
          </w:tcPr>
          <w:p w14:paraId="14566F9C" w14:textId="77777777" w:rsidR="00E023D9" w:rsidRDefault="00E023D9">
            <w:pPr>
              <w:pStyle w:val="xCelltext"/>
              <w:jc w:val="center"/>
            </w:pPr>
            <w:r>
              <w:t>Föreslagen lydelse</w:t>
            </w:r>
          </w:p>
        </w:tc>
      </w:tr>
      <w:tr w:rsidR="00BB06C4" w14:paraId="59F67EBB" w14:textId="77777777" w:rsidTr="00BB06C4">
        <w:tc>
          <w:tcPr>
            <w:tcW w:w="2426" w:type="pct"/>
          </w:tcPr>
          <w:p w14:paraId="513F5A5C" w14:textId="77777777" w:rsidR="00BB06C4" w:rsidRPr="00FC6978" w:rsidRDefault="00BB06C4" w:rsidP="00BB06C4">
            <w:pPr>
              <w:pStyle w:val="ANormal"/>
            </w:pPr>
          </w:p>
          <w:p w14:paraId="067A4AA1" w14:textId="77777777" w:rsidR="00BB06C4" w:rsidRPr="00BD1DC0" w:rsidRDefault="00BB06C4" w:rsidP="00BB06C4">
            <w:pPr>
              <w:pStyle w:val="LagParagraf"/>
              <w:rPr>
                <w:b/>
                <w:bCs/>
              </w:rPr>
            </w:pPr>
            <w:r w:rsidRPr="00BD1DC0">
              <w:rPr>
                <w:b/>
                <w:bCs/>
              </w:rPr>
              <w:t>1a</w:t>
            </w:r>
            <w:r>
              <w:rPr>
                <w:b/>
                <w:bCs/>
              </w:rPr>
              <w:t> </w:t>
            </w:r>
            <w:r w:rsidRPr="00BD1DC0">
              <w:rPr>
                <w:b/>
                <w:bCs/>
              </w:rPr>
              <w:t>§</w:t>
            </w:r>
          </w:p>
          <w:p w14:paraId="1C8DA662" w14:textId="77777777" w:rsidR="00BB06C4" w:rsidRPr="00BD1DC0" w:rsidRDefault="00BB06C4" w:rsidP="00BB06C4">
            <w:pPr>
              <w:pStyle w:val="LagPararubrik"/>
              <w:rPr>
                <w:b/>
                <w:bCs/>
              </w:rPr>
            </w:pPr>
            <w:r w:rsidRPr="00BD1DC0">
              <w:rPr>
                <w:b/>
                <w:bCs/>
              </w:rPr>
              <w:t>Styrelse</w:t>
            </w:r>
          </w:p>
          <w:p w14:paraId="0134B14E" w14:textId="77777777" w:rsidR="00BB06C4" w:rsidRPr="00C336B0" w:rsidRDefault="00BB06C4" w:rsidP="00BB06C4">
            <w:pPr>
              <w:pStyle w:val="ANormal"/>
              <w:rPr>
                <w:b/>
                <w:bCs/>
              </w:rPr>
            </w:pPr>
            <w:r w:rsidRPr="00C336B0">
              <w:rPr>
                <w:rFonts w:cs="Arial"/>
                <w:b/>
                <w:bCs/>
                <w:szCs w:val="18"/>
              </w:rPr>
              <w:tab/>
            </w:r>
            <w:r w:rsidRPr="00C336B0">
              <w:rPr>
                <w:b/>
                <w:bCs/>
              </w:rPr>
              <w:t>Landskapsregeringen tillsätter en styrelse för polismyndigheten för den tid under vilken landskapsregeringens mandatperiod varar. Styrelsen består av sex medlemmar. Bland styrelsens medlemmar utser landskapsregeringen en ordförande och en vice ordförande. För varje medlem utses även en personlig ersättare, för vilken i tillämpliga delar bestämmelserna om medlemmar gäller.</w:t>
            </w:r>
          </w:p>
          <w:p w14:paraId="5D82BD8C" w14:textId="77777777" w:rsidR="00BB06C4" w:rsidRPr="00C336B0" w:rsidRDefault="00BB06C4" w:rsidP="00BB06C4">
            <w:pPr>
              <w:pStyle w:val="ANormal"/>
              <w:rPr>
                <w:b/>
                <w:bCs/>
              </w:rPr>
            </w:pPr>
            <w:r w:rsidRPr="00C336B0">
              <w:rPr>
                <w:b/>
                <w:bCs/>
              </w:rPr>
              <w:tab/>
              <w:t>Juridisk sakkunskap ska vara företrädd i styrelsen. Styrelsens medlemmar och ersättare får inte vara anställda vid Ålands polismyndighet.</w:t>
            </w:r>
          </w:p>
          <w:p w14:paraId="7BAE973F" w14:textId="77777777" w:rsidR="00BB06C4" w:rsidRPr="00C336B0" w:rsidRDefault="00BB06C4" w:rsidP="00BB06C4">
            <w:pPr>
              <w:pStyle w:val="ANormal"/>
              <w:rPr>
                <w:b/>
                <w:bCs/>
              </w:rPr>
            </w:pPr>
            <w:r w:rsidRPr="00C336B0">
              <w:rPr>
                <w:b/>
                <w:bCs/>
              </w:rPr>
              <w:tab/>
              <w:t xml:space="preserve">Landskapsregeringen kan skilja styrelsen eller en medlem eller ersättare i styrelsen från uppdraget. Landskapsregeringen beslutar om det arvode som ska tillkomma den som </w:t>
            </w:r>
            <w:r>
              <w:rPr>
                <w:b/>
                <w:bCs/>
              </w:rPr>
              <w:t>inne</w:t>
            </w:r>
            <w:r w:rsidRPr="00C336B0">
              <w:rPr>
                <w:b/>
                <w:bCs/>
              </w:rPr>
              <w:t>har ett styrelseuppdrag.</w:t>
            </w:r>
          </w:p>
          <w:p w14:paraId="1CC750AD" w14:textId="02C4C17C" w:rsidR="00BB06C4" w:rsidRDefault="00BB06C4" w:rsidP="00BB06C4">
            <w:pPr>
              <w:pStyle w:val="ANormal"/>
            </w:pPr>
          </w:p>
        </w:tc>
        <w:tc>
          <w:tcPr>
            <w:tcW w:w="146" w:type="pct"/>
          </w:tcPr>
          <w:p w14:paraId="256EADED" w14:textId="77777777" w:rsidR="00BB06C4" w:rsidRDefault="00BB06C4" w:rsidP="00BB06C4">
            <w:pPr>
              <w:pStyle w:val="ANormal"/>
            </w:pPr>
          </w:p>
        </w:tc>
        <w:tc>
          <w:tcPr>
            <w:tcW w:w="2428" w:type="pct"/>
          </w:tcPr>
          <w:p w14:paraId="71B23E58" w14:textId="77777777" w:rsidR="00BB06C4" w:rsidRDefault="00BB06C4" w:rsidP="00BB06C4">
            <w:pPr>
              <w:pStyle w:val="ANormal"/>
            </w:pPr>
          </w:p>
          <w:p w14:paraId="5E0EA696" w14:textId="77777777" w:rsidR="00BB06C4" w:rsidRDefault="00BB06C4" w:rsidP="00BB06C4">
            <w:pPr>
              <w:pStyle w:val="ANormal"/>
            </w:pPr>
          </w:p>
          <w:p w14:paraId="7319A2A1" w14:textId="77777777" w:rsidR="00BB06C4" w:rsidRPr="00D22F00" w:rsidRDefault="00BB06C4" w:rsidP="00BB06C4">
            <w:pPr>
              <w:pStyle w:val="ANormal"/>
            </w:pPr>
          </w:p>
          <w:p w14:paraId="3980E809" w14:textId="30A7019D" w:rsidR="00BB06C4" w:rsidRPr="004F490E" w:rsidRDefault="00BB06C4" w:rsidP="00BB06C4">
            <w:pPr>
              <w:pStyle w:val="ANormal"/>
              <w:rPr>
                <w:i/>
                <w:iCs/>
              </w:rPr>
            </w:pPr>
            <w:r>
              <w:rPr>
                <w:i/>
                <w:iCs/>
              </w:rPr>
              <w:tab/>
            </w:r>
            <w:r w:rsidRPr="004F490E">
              <w:rPr>
                <w:i/>
                <w:iCs/>
              </w:rPr>
              <w:t>Paragrafen upphävs</w:t>
            </w:r>
          </w:p>
          <w:p w14:paraId="560A088A" w14:textId="73ED4D0F" w:rsidR="00BB06C4" w:rsidRDefault="00BB06C4" w:rsidP="00BB06C4">
            <w:pPr>
              <w:pStyle w:val="ANormal"/>
            </w:pPr>
          </w:p>
        </w:tc>
      </w:tr>
      <w:tr w:rsidR="00BB06C4" w14:paraId="7F3325FD" w14:textId="77777777" w:rsidTr="00BB06C4">
        <w:tc>
          <w:tcPr>
            <w:tcW w:w="2426" w:type="pct"/>
          </w:tcPr>
          <w:p w14:paraId="71C5CFCF" w14:textId="77777777" w:rsidR="00BB06C4" w:rsidRPr="00D22F00" w:rsidRDefault="00BB06C4" w:rsidP="00BB06C4">
            <w:pPr>
              <w:pStyle w:val="ANormal"/>
            </w:pPr>
          </w:p>
          <w:p w14:paraId="4CC23A59" w14:textId="77777777" w:rsidR="00BB06C4" w:rsidRPr="00401A29" w:rsidRDefault="00BB06C4" w:rsidP="00BB06C4">
            <w:pPr>
              <w:pStyle w:val="LagParagraf"/>
              <w:rPr>
                <w:b/>
                <w:bCs/>
                <w:szCs w:val="22"/>
              </w:rPr>
            </w:pPr>
            <w:r w:rsidRPr="00401A29">
              <w:rPr>
                <w:b/>
                <w:bCs/>
                <w:szCs w:val="22"/>
              </w:rPr>
              <w:t>1b</w:t>
            </w:r>
            <w:r>
              <w:rPr>
                <w:b/>
                <w:bCs/>
                <w:szCs w:val="22"/>
              </w:rPr>
              <w:t> </w:t>
            </w:r>
            <w:r w:rsidRPr="00401A29">
              <w:rPr>
                <w:b/>
                <w:bCs/>
                <w:szCs w:val="22"/>
              </w:rPr>
              <w:t>§</w:t>
            </w:r>
          </w:p>
          <w:p w14:paraId="524555CD" w14:textId="77777777" w:rsidR="00BB06C4" w:rsidRPr="00401A29" w:rsidRDefault="00BB06C4" w:rsidP="00BB06C4">
            <w:pPr>
              <w:pStyle w:val="LagPararubrik"/>
              <w:rPr>
                <w:b/>
                <w:bCs/>
                <w:szCs w:val="22"/>
              </w:rPr>
            </w:pPr>
            <w:r w:rsidRPr="00401A29">
              <w:rPr>
                <w:b/>
                <w:bCs/>
                <w:szCs w:val="22"/>
              </w:rPr>
              <w:t>Styrelsens sammanträden</w:t>
            </w:r>
          </w:p>
          <w:p w14:paraId="48F981C6" w14:textId="77777777" w:rsidR="00BB06C4" w:rsidRPr="00C336B0" w:rsidRDefault="00BB06C4" w:rsidP="00BB06C4">
            <w:pPr>
              <w:pStyle w:val="ANormal"/>
              <w:rPr>
                <w:b/>
                <w:bCs/>
              </w:rPr>
            </w:pPr>
            <w:r w:rsidRPr="00C336B0">
              <w:rPr>
                <w:b/>
                <w:bCs/>
              </w:rPr>
              <w:tab/>
              <w:t xml:space="preserve">Styrelsen sammanträder på kallelse av ordföranden eller vid förfall för ordföranden av vice ordföranden. Styrelsen ska sammankallas för behandling av </w:t>
            </w:r>
            <w:r>
              <w:rPr>
                <w:b/>
                <w:bCs/>
              </w:rPr>
              <w:t xml:space="preserve">ett </w:t>
            </w:r>
            <w:r w:rsidRPr="00C336B0">
              <w:rPr>
                <w:b/>
                <w:bCs/>
              </w:rPr>
              <w:t>visst ärende då minst två medlemmar det kräver.</w:t>
            </w:r>
          </w:p>
          <w:p w14:paraId="26F45CC7" w14:textId="53D67590" w:rsidR="00BB06C4" w:rsidRDefault="00BB06C4" w:rsidP="00BB06C4">
            <w:pPr>
              <w:pStyle w:val="ANormal"/>
              <w:rPr>
                <w:b/>
                <w:bCs/>
              </w:rPr>
            </w:pPr>
            <w:r w:rsidRPr="00C336B0">
              <w:rPr>
                <w:b/>
                <w:bCs/>
              </w:rPr>
              <w:lastRenderedPageBreak/>
              <w:tab/>
              <w:t>Styrelsen är beslutför när fler än hälften av antalet medlemmar är närvarande, bland dem ordföranden eller vice ordföranden. Beslut fattas med enkel majoritet. Faller rösterna lika avgör ordförande</w:t>
            </w:r>
            <w:r>
              <w:rPr>
                <w:b/>
                <w:bCs/>
              </w:rPr>
              <w:t>n</w:t>
            </w:r>
            <w:r w:rsidRPr="00C336B0">
              <w:rPr>
                <w:b/>
                <w:bCs/>
              </w:rPr>
              <w:t>s röst.</w:t>
            </w:r>
          </w:p>
          <w:p w14:paraId="0797FB97" w14:textId="09FD41EA" w:rsidR="00BB06C4" w:rsidRPr="00C336B0" w:rsidRDefault="00BB06C4" w:rsidP="00BB06C4">
            <w:pPr>
              <w:pStyle w:val="ANormal"/>
              <w:rPr>
                <w:b/>
                <w:bCs/>
              </w:rPr>
            </w:pPr>
            <w:r>
              <w:rPr>
                <w:b/>
                <w:bCs/>
              </w:rPr>
              <w:tab/>
            </w:r>
            <w:r w:rsidRPr="00C336B0">
              <w:rPr>
                <w:b/>
                <w:bCs/>
              </w:rPr>
              <w:t>Styrelsen avgör ärenden på föredragning av polismästaren. Styrelsen kan utse en annan föredragande om ärendet så kräver.</w:t>
            </w:r>
          </w:p>
          <w:p w14:paraId="6C9B734B" w14:textId="77777777" w:rsidR="00BB06C4" w:rsidRPr="00C336B0" w:rsidRDefault="00BB06C4" w:rsidP="00BB06C4">
            <w:pPr>
              <w:pStyle w:val="ANormal"/>
              <w:rPr>
                <w:b/>
                <w:bCs/>
              </w:rPr>
            </w:pPr>
            <w:r w:rsidRPr="00C336B0">
              <w:rPr>
                <w:b/>
                <w:bCs/>
              </w:rPr>
              <w:tab/>
              <w:t>Vid styrelsens sammanträden förs protokoll av en sekreterare som utses av styrelsen. Protokollet justeras på det sätt som styrelsen bestämmer.</w:t>
            </w:r>
          </w:p>
          <w:p w14:paraId="22A3013B" w14:textId="77777777" w:rsidR="00BB06C4" w:rsidRPr="00C336B0" w:rsidRDefault="00BB06C4" w:rsidP="00BB06C4">
            <w:pPr>
              <w:pStyle w:val="ANormal"/>
              <w:rPr>
                <w:b/>
                <w:bCs/>
              </w:rPr>
            </w:pPr>
            <w:r w:rsidRPr="00C336B0">
              <w:rPr>
                <w:b/>
                <w:bCs/>
              </w:rPr>
              <w:tab/>
              <w:t>I fråga om tystnadsplikt för styrelsemedlemmarna och ersättarna ska iakttas vad som föreskrivs i landskapslagen (2021:115) om tillämpningen av lagen om offentlighet i myndigheternas verksamhet hos Ålands polismyndighet.</w:t>
            </w:r>
          </w:p>
          <w:p w14:paraId="039056EF" w14:textId="77777777" w:rsidR="00BB06C4" w:rsidRDefault="00BB06C4" w:rsidP="00BB06C4">
            <w:pPr>
              <w:pStyle w:val="ANormal"/>
            </w:pPr>
          </w:p>
          <w:p w14:paraId="2CF3C8D7" w14:textId="21526A54" w:rsidR="00BB06C4" w:rsidRDefault="00BB06C4" w:rsidP="00BB06C4">
            <w:pPr>
              <w:pStyle w:val="ANormal"/>
            </w:pPr>
          </w:p>
        </w:tc>
        <w:tc>
          <w:tcPr>
            <w:tcW w:w="146" w:type="pct"/>
          </w:tcPr>
          <w:p w14:paraId="1F6CAB69" w14:textId="77777777" w:rsidR="00BB06C4" w:rsidRDefault="00BB06C4" w:rsidP="00BB06C4">
            <w:pPr>
              <w:pStyle w:val="ANormal"/>
            </w:pPr>
          </w:p>
        </w:tc>
        <w:tc>
          <w:tcPr>
            <w:tcW w:w="2428" w:type="pct"/>
          </w:tcPr>
          <w:p w14:paraId="6D1528DE" w14:textId="77777777" w:rsidR="00BB06C4" w:rsidRPr="00D22F00" w:rsidRDefault="00BB06C4" w:rsidP="00BB06C4">
            <w:pPr>
              <w:pStyle w:val="ANormal"/>
            </w:pPr>
          </w:p>
          <w:p w14:paraId="5FCDB120" w14:textId="77777777" w:rsidR="00BB06C4" w:rsidRPr="00D22F00" w:rsidRDefault="00BB06C4" w:rsidP="00BB06C4">
            <w:pPr>
              <w:pStyle w:val="ANormal"/>
            </w:pPr>
          </w:p>
          <w:p w14:paraId="1D86DC81" w14:textId="77777777" w:rsidR="00BB06C4" w:rsidRDefault="00BB06C4" w:rsidP="00BB06C4">
            <w:pPr>
              <w:pStyle w:val="ANormal"/>
              <w:rPr>
                <w:i/>
                <w:iCs/>
              </w:rPr>
            </w:pPr>
          </w:p>
          <w:p w14:paraId="358B2A5D" w14:textId="59C611A3" w:rsidR="00BB06C4" w:rsidRDefault="00BB06C4" w:rsidP="00BB06C4">
            <w:pPr>
              <w:pStyle w:val="ANormal"/>
              <w:rPr>
                <w:i/>
                <w:iCs/>
              </w:rPr>
            </w:pPr>
            <w:r>
              <w:rPr>
                <w:i/>
                <w:iCs/>
              </w:rPr>
              <w:tab/>
            </w:r>
            <w:r w:rsidRPr="00B53397">
              <w:rPr>
                <w:i/>
                <w:iCs/>
              </w:rPr>
              <w:t>Paragrafen upphävs</w:t>
            </w:r>
          </w:p>
          <w:p w14:paraId="2BABF718" w14:textId="6272E702" w:rsidR="00BB06C4" w:rsidRDefault="00BB06C4" w:rsidP="00BB06C4">
            <w:pPr>
              <w:pStyle w:val="ANormal"/>
            </w:pPr>
          </w:p>
        </w:tc>
      </w:tr>
      <w:tr w:rsidR="00BB06C4" w14:paraId="1C8A091C" w14:textId="77777777" w:rsidTr="00BB06C4">
        <w:tc>
          <w:tcPr>
            <w:tcW w:w="2426" w:type="pct"/>
          </w:tcPr>
          <w:p w14:paraId="5CEA7DB9" w14:textId="77777777" w:rsidR="00BB06C4" w:rsidRPr="00401A29" w:rsidRDefault="00BB06C4" w:rsidP="00BB06C4">
            <w:pPr>
              <w:pStyle w:val="ANormal"/>
              <w:rPr>
                <w:b/>
                <w:bCs/>
                <w:szCs w:val="22"/>
              </w:rPr>
            </w:pPr>
          </w:p>
          <w:p w14:paraId="2AE61227" w14:textId="77777777" w:rsidR="00BB06C4" w:rsidRPr="00401A29" w:rsidRDefault="00BB06C4" w:rsidP="00BB06C4">
            <w:pPr>
              <w:pStyle w:val="LagParagraf"/>
              <w:rPr>
                <w:b/>
                <w:bCs/>
                <w:szCs w:val="22"/>
              </w:rPr>
            </w:pPr>
            <w:r w:rsidRPr="00401A29">
              <w:rPr>
                <w:b/>
                <w:bCs/>
                <w:szCs w:val="22"/>
              </w:rPr>
              <w:t>1c</w:t>
            </w:r>
            <w:r>
              <w:rPr>
                <w:b/>
                <w:bCs/>
                <w:szCs w:val="22"/>
              </w:rPr>
              <w:t> </w:t>
            </w:r>
            <w:r w:rsidRPr="00401A29">
              <w:rPr>
                <w:b/>
                <w:bCs/>
                <w:szCs w:val="22"/>
              </w:rPr>
              <w:t>§</w:t>
            </w:r>
          </w:p>
          <w:p w14:paraId="575323E1" w14:textId="77777777" w:rsidR="00BB06C4" w:rsidRPr="00401A29" w:rsidRDefault="00BB06C4" w:rsidP="00BB06C4">
            <w:pPr>
              <w:pStyle w:val="LagPararubrik"/>
              <w:rPr>
                <w:b/>
                <w:bCs/>
                <w:szCs w:val="22"/>
              </w:rPr>
            </w:pPr>
            <w:r w:rsidRPr="00401A29">
              <w:rPr>
                <w:b/>
                <w:bCs/>
                <w:szCs w:val="22"/>
              </w:rPr>
              <w:t>Styrelsens ansvar och uppgifter</w:t>
            </w:r>
          </w:p>
          <w:p w14:paraId="2B94540B" w14:textId="77777777" w:rsidR="00BB06C4" w:rsidRPr="00C336B0" w:rsidRDefault="00BB06C4" w:rsidP="00BB06C4">
            <w:pPr>
              <w:pStyle w:val="ANormal"/>
              <w:rPr>
                <w:b/>
                <w:bCs/>
              </w:rPr>
            </w:pPr>
            <w:r w:rsidRPr="00C336B0">
              <w:rPr>
                <w:b/>
                <w:bCs/>
              </w:rPr>
              <w:tab/>
              <w:t>Styrelsen ska biträda polismästaren i arbetet med att utveckla myndighetens verksamhet mot de mål som lagtinget och landskapsregeringen satt upp för verksamheten. Styrelsen ska dessutom</w:t>
            </w:r>
          </w:p>
          <w:p w14:paraId="7468F3A6" w14:textId="77777777" w:rsidR="00BB06C4" w:rsidRPr="00C336B0" w:rsidRDefault="00BB06C4" w:rsidP="00BB06C4">
            <w:pPr>
              <w:pStyle w:val="ANormal"/>
              <w:rPr>
                <w:b/>
                <w:bCs/>
              </w:rPr>
            </w:pPr>
            <w:r w:rsidRPr="00C336B0">
              <w:rPr>
                <w:b/>
                <w:bCs/>
              </w:rPr>
              <w:tab/>
              <w:t>1) årligen besluta om samt tillställa landskapsregeringen polismyndighetens allmänna verksamhetsföremål,</w:t>
            </w:r>
          </w:p>
          <w:p w14:paraId="79581658" w14:textId="77777777" w:rsidR="00BB06C4" w:rsidRPr="00C336B0" w:rsidRDefault="00BB06C4" w:rsidP="00BB06C4">
            <w:pPr>
              <w:pStyle w:val="ANormal"/>
              <w:rPr>
                <w:b/>
                <w:bCs/>
              </w:rPr>
            </w:pPr>
            <w:r w:rsidRPr="00C336B0">
              <w:rPr>
                <w:b/>
                <w:bCs/>
              </w:rPr>
              <w:tab/>
              <w:t>2) årligen besluta om samt tillställa landskapsregeringen polismyndighetens budgetförslag,</w:t>
            </w:r>
          </w:p>
          <w:p w14:paraId="435E35AA" w14:textId="77777777" w:rsidR="00BB06C4" w:rsidRPr="00C336B0" w:rsidRDefault="00BB06C4" w:rsidP="00BB06C4">
            <w:pPr>
              <w:pStyle w:val="ANormal"/>
              <w:rPr>
                <w:b/>
                <w:bCs/>
              </w:rPr>
            </w:pPr>
            <w:r w:rsidRPr="00C336B0">
              <w:rPr>
                <w:b/>
                <w:bCs/>
              </w:rPr>
              <w:tab/>
              <w:t>3) årligen besluta om samt tillställa landskapsregeringen en berättelse över polismyndighetens verksamhet,</w:t>
            </w:r>
          </w:p>
          <w:p w14:paraId="103D92CD" w14:textId="77777777" w:rsidR="00BB06C4" w:rsidRPr="00C336B0" w:rsidRDefault="00BB06C4" w:rsidP="00BB06C4">
            <w:pPr>
              <w:pStyle w:val="ANormal"/>
              <w:rPr>
                <w:b/>
                <w:bCs/>
              </w:rPr>
            </w:pPr>
            <w:r w:rsidRPr="00C336B0">
              <w:rPr>
                <w:b/>
                <w:bCs/>
              </w:rPr>
              <w:tab/>
              <w:t>4) följa polismyndighetens verksamhet,</w:t>
            </w:r>
          </w:p>
          <w:p w14:paraId="2535865C" w14:textId="77777777" w:rsidR="00BB06C4" w:rsidRPr="00C336B0" w:rsidRDefault="00BB06C4" w:rsidP="00BB06C4">
            <w:pPr>
              <w:pStyle w:val="ANormal"/>
              <w:rPr>
                <w:b/>
                <w:bCs/>
              </w:rPr>
            </w:pPr>
            <w:r w:rsidRPr="00C336B0">
              <w:rPr>
                <w:b/>
                <w:bCs/>
              </w:rPr>
              <w:tab/>
              <w:t>5) ta aktiv del i arbetet med att utveckla polismyndighetens verksamhet,</w:t>
            </w:r>
          </w:p>
          <w:p w14:paraId="117040A1" w14:textId="77777777" w:rsidR="00BB06C4" w:rsidRPr="00C336B0" w:rsidRDefault="00BB06C4" w:rsidP="00BB06C4">
            <w:pPr>
              <w:pStyle w:val="ANormal"/>
              <w:rPr>
                <w:b/>
                <w:bCs/>
              </w:rPr>
            </w:pPr>
            <w:r w:rsidRPr="00C336B0">
              <w:rPr>
                <w:b/>
                <w:bCs/>
              </w:rPr>
              <w:tab/>
              <w:t>6) föreslå de åtgärder som styrelsen finner motiverade,</w:t>
            </w:r>
          </w:p>
          <w:p w14:paraId="1A6C25BA" w14:textId="77777777" w:rsidR="00BB06C4" w:rsidRPr="00C336B0" w:rsidRDefault="00BB06C4" w:rsidP="00BB06C4">
            <w:pPr>
              <w:pStyle w:val="ANormal"/>
              <w:rPr>
                <w:b/>
                <w:bCs/>
              </w:rPr>
            </w:pPr>
            <w:r w:rsidRPr="00C336B0">
              <w:rPr>
                <w:b/>
                <w:bCs/>
              </w:rPr>
              <w:tab/>
              <w:t>7) avge utlåtanden i principiellt viktiga frågor som gäller polismyndigheten samt</w:t>
            </w:r>
          </w:p>
          <w:p w14:paraId="41EFFDC1" w14:textId="77777777" w:rsidR="00BB06C4" w:rsidRPr="00C336B0" w:rsidRDefault="00BB06C4" w:rsidP="00BB06C4">
            <w:pPr>
              <w:pStyle w:val="ANormal"/>
              <w:rPr>
                <w:b/>
                <w:bCs/>
              </w:rPr>
            </w:pPr>
            <w:r w:rsidRPr="00C336B0">
              <w:rPr>
                <w:b/>
                <w:bCs/>
              </w:rPr>
              <w:tab/>
              <w:t>8) se till att alla delar av verksamheten fungerar på svenska.</w:t>
            </w:r>
          </w:p>
          <w:p w14:paraId="2EE69CE5" w14:textId="76AC3698" w:rsidR="00BB06C4" w:rsidRPr="00C336B0" w:rsidRDefault="00BB06C4" w:rsidP="00BB06C4">
            <w:pPr>
              <w:pStyle w:val="ANormal"/>
              <w:rPr>
                <w:b/>
                <w:bCs/>
              </w:rPr>
            </w:pPr>
            <w:r>
              <w:rPr>
                <w:b/>
                <w:bCs/>
              </w:rPr>
              <w:tab/>
            </w:r>
            <w:r w:rsidRPr="00C336B0">
              <w:rPr>
                <w:b/>
                <w:bCs/>
              </w:rPr>
              <w:t>Styrelsen får inte fatta beslut i polis</w:t>
            </w:r>
            <w:r w:rsidR="00C063D8">
              <w:rPr>
                <w:b/>
                <w:bCs/>
              </w:rPr>
              <w:t>-</w:t>
            </w:r>
            <w:r w:rsidRPr="00C336B0">
              <w:rPr>
                <w:b/>
                <w:bCs/>
              </w:rPr>
              <w:t>operativa frågor.</w:t>
            </w:r>
          </w:p>
          <w:p w14:paraId="21FB6CEF" w14:textId="77777777" w:rsidR="00BB06C4" w:rsidRDefault="00BB06C4" w:rsidP="00BB06C4">
            <w:pPr>
              <w:pStyle w:val="ANormal"/>
            </w:pPr>
          </w:p>
          <w:p w14:paraId="7457A914" w14:textId="77777777" w:rsidR="00BB06C4" w:rsidRDefault="00BB06C4" w:rsidP="00BB06C4">
            <w:pPr>
              <w:pStyle w:val="ANormal"/>
            </w:pPr>
          </w:p>
          <w:p w14:paraId="37273E5E" w14:textId="77777777" w:rsidR="00BB06C4" w:rsidRDefault="00BB06C4" w:rsidP="00BB06C4">
            <w:pPr>
              <w:pStyle w:val="ANormal"/>
            </w:pPr>
          </w:p>
          <w:p w14:paraId="38EF98F5" w14:textId="77777777" w:rsidR="00BB06C4" w:rsidRPr="00D22F00" w:rsidRDefault="00BB06C4" w:rsidP="00BB06C4">
            <w:pPr>
              <w:pStyle w:val="ANormal"/>
            </w:pPr>
          </w:p>
        </w:tc>
        <w:tc>
          <w:tcPr>
            <w:tcW w:w="146" w:type="pct"/>
          </w:tcPr>
          <w:p w14:paraId="5ACBC2EC" w14:textId="77777777" w:rsidR="00BB06C4" w:rsidRDefault="00BB06C4" w:rsidP="00BB06C4">
            <w:pPr>
              <w:pStyle w:val="ANormal"/>
            </w:pPr>
          </w:p>
        </w:tc>
        <w:tc>
          <w:tcPr>
            <w:tcW w:w="2428" w:type="pct"/>
          </w:tcPr>
          <w:p w14:paraId="01A1C581" w14:textId="77777777" w:rsidR="00BB06C4" w:rsidRDefault="00BB06C4" w:rsidP="00BB06C4">
            <w:pPr>
              <w:pStyle w:val="ANormal"/>
            </w:pPr>
          </w:p>
          <w:p w14:paraId="3622900D" w14:textId="77777777" w:rsidR="00BB06C4" w:rsidRPr="00D22F00" w:rsidRDefault="00BB06C4" w:rsidP="00BB06C4">
            <w:pPr>
              <w:pStyle w:val="ANormal"/>
            </w:pPr>
          </w:p>
          <w:p w14:paraId="66FD0050" w14:textId="0AC89E28" w:rsidR="00BB06C4" w:rsidRPr="00BB06C4" w:rsidRDefault="00BB06C4" w:rsidP="00BB06C4">
            <w:pPr>
              <w:pStyle w:val="ANormal"/>
            </w:pPr>
          </w:p>
          <w:p w14:paraId="1301EE35" w14:textId="601E4C6A" w:rsidR="00BB06C4" w:rsidRDefault="00BB06C4" w:rsidP="00BB06C4">
            <w:pPr>
              <w:pStyle w:val="ANormal"/>
              <w:rPr>
                <w:i/>
                <w:iCs/>
              </w:rPr>
            </w:pPr>
            <w:r>
              <w:rPr>
                <w:i/>
                <w:iCs/>
              </w:rPr>
              <w:tab/>
            </w:r>
            <w:r w:rsidRPr="00B53397">
              <w:rPr>
                <w:i/>
                <w:iCs/>
              </w:rPr>
              <w:t>Paragrafen upphävs</w:t>
            </w:r>
          </w:p>
          <w:p w14:paraId="5601C25B" w14:textId="77777777" w:rsidR="00BB06C4" w:rsidRPr="00D22F00" w:rsidRDefault="00BB06C4" w:rsidP="00BB06C4">
            <w:pPr>
              <w:pStyle w:val="ANormal"/>
            </w:pPr>
          </w:p>
        </w:tc>
      </w:tr>
      <w:tr w:rsidR="00BB06C4" w14:paraId="68F11F3D" w14:textId="77777777" w:rsidTr="00BB06C4">
        <w:tc>
          <w:tcPr>
            <w:tcW w:w="2426" w:type="pct"/>
          </w:tcPr>
          <w:p w14:paraId="7555F8E0" w14:textId="77777777" w:rsidR="00BB06C4" w:rsidRPr="00D22F00" w:rsidRDefault="00BB06C4" w:rsidP="00BB06C4">
            <w:pPr>
              <w:pStyle w:val="ANormal"/>
              <w:rPr>
                <w:szCs w:val="22"/>
              </w:rPr>
            </w:pPr>
          </w:p>
          <w:p w14:paraId="10F0A5A0" w14:textId="77777777" w:rsidR="00BB06C4" w:rsidRPr="00401A29" w:rsidRDefault="00BB06C4" w:rsidP="00BB06C4">
            <w:pPr>
              <w:pStyle w:val="LagParagraf"/>
              <w:rPr>
                <w:shd w:val="clear" w:color="auto" w:fill="FFFFFF"/>
              </w:rPr>
            </w:pPr>
            <w:r w:rsidRPr="00401A29">
              <w:rPr>
                <w:shd w:val="clear" w:color="auto" w:fill="FFFFFF"/>
              </w:rPr>
              <w:lastRenderedPageBreak/>
              <w:t>11</w:t>
            </w:r>
            <w:r>
              <w:rPr>
                <w:shd w:val="clear" w:color="auto" w:fill="FFFFFF"/>
              </w:rPr>
              <w:t> </w:t>
            </w:r>
            <w:r w:rsidRPr="00401A29">
              <w:rPr>
                <w:shd w:val="clear" w:color="auto" w:fill="FFFFFF"/>
              </w:rPr>
              <w:t>§</w:t>
            </w:r>
          </w:p>
          <w:p w14:paraId="7B0E9C46" w14:textId="77777777" w:rsidR="00BB06C4" w:rsidRPr="00401A29" w:rsidRDefault="00BB06C4" w:rsidP="00BB06C4">
            <w:pPr>
              <w:pStyle w:val="LagPararubrik"/>
            </w:pPr>
            <w:r w:rsidRPr="00401A29">
              <w:t>Fullmaktsbestämmelse</w:t>
            </w:r>
          </w:p>
          <w:p w14:paraId="7A8E2F9F" w14:textId="77777777" w:rsidR="00BB06C4" w:rsidRPr="00401A29" w:rsidRDefault="00BB06C4" w:rsidP="00BB06C4">
            <w:pPr>
              <w:pStyle w:val="ANormal"/>
              <w:rPr>
                <w:b/>
                <w:bCs/>
              </w:rPr>
            </w:pPr>
            <w:r w:rsidRPr="00401A29">
              <w:rPr>
                <w:b/>
                <w:bCs/>
              </w:rPr>
              <w:t>- - - - - - - - - - - - - - - - - - - - - - - - - - - - - -</w:t>
            </w:r>
          </w:p>
          <w:p w14:paraId="3BC5F341" w14:textId="77777777" w:rsidR="00BB06C4" w:rsidRPr="00575519" w:rsidRDefault="00BB06C4" w:rsidP="00BB06C4">
            <w:pPr>
              <w:pStyle w:val="ANormal"/>
            </w:pPr>
            <w:r>
              <w:rPr>
                <w:b/>
                <w:bCs/>
              </w:rPr>
              <w:tab/>
            </w:r>
            <w:r w:rsidRPr="00575519">
              <w:t>Styrelsen ska anta ett reglemente för Ålands polismyndighet med närmare</w:t>
            </w:r>
            <w:r>
              <w:t xml:space="preserve"> </w:t>
            </w:r>
            <w:r w:rsidRPr="00575519">
              <w:t>bestämmelser om polismyndighetens organisation, uppgifter och interna beslutsordning.</w:t>
            </w:r>
          </w:p>
          <w:p w14:paraId="3411CE45" w14:textId="3109CE4B" w:rsidR="00BB06C4" w:rsidRPr="00401A29" w:rsidRDefault="00BB06C4" w:rsidP="00BB06C4">
            <w:pPr>
              <w:pStyle w:val="ANormal"/>
              <w:rPr>
                <w:b/>
                <w:bCs/>
              </w:rPr>
            </w:pPr>
            <w:r w:rsidRPr="00401A29">
              <w:rPr>
                <w:b/>
                <w:bCs/>
              </w:rPr>
              <w:t xml:space="preserve">- - - - - - - - - - - - - - - - - - - - - - - - - - - - - </w:t>
            </w:r>
          </w:p>
          <w:p w14:paraId="157B2FA1" w14:textId="77777777" w:rsidR="00BB06C4" w:rsidRPr="00401A29" w:rsidRDefault="00BB06C4" w:rsidP="00BB06C4">
            <w:pPr>
              <w:pStyle w:val="ANormal"/>
              <w:rPr>
                <w:b/>
                <w:bCs/>
                <w:szCs w:val="22"/>
              </w:rPr>
            </w:pPr>
          </w:p>
        </w:tc>
        <w:tc>
          <w:tcPr>
            <w:tcW w:w="146" w:type="pct"/>
          </w:tcPr>
          <w:p w14:paraId="31DEE1DF" w14:textId="77777777" w:rsidR="00BB06C4" w:rsidRDefault="00BB06C4" w:rsidP="00BB06C4">
            <w:pPr>
              <w:pStyle w:val="ANormal"/>
            </w:pPr>
          </w:p>
        </w:tc>
        <w:tc>
          <w:tcPr>
            <w:tcW w:w="2428" w:type="pct"/>
          </w:tcPr>
          <w:p w14:paraId="2A22F5C0" w14:textId="77777777" w:rsidR="00BB06C4" w:rsidRDefault="00BB06C4" w:rsidP="00BB06C4">
            <w:pPr>
              <w:pStyle w:val="ANormal"/>
            </w:pPr>
          </w:p>
          <w:p w14:paraId="1A3A8192" w14:textId="77777777" w:rsidR="00BB06C4" w:rsidRDefault="00BB06C4" w:rsidP="00BB06C4">
            <w:pPr>
              <w:pStyle w:val="LagParagraf"/>
              <w:rPr>
                <w:shd w:val="clear" w:color="auto" w:fill="FFFFFF"/>
              </w:rPr>
            </w:pPr>
            <w:r>
              <w:rPr>
                <w:shd w:val="clear" w:color="auto" w:fill="FFFFFF"/>
              </w:rPr>
              <w:lastRenderedPageBreak/>
              <w:t>11 §</w:t>
            </w:r>
          </w:p>
          <w:p w14:paraId="51898811" w14:textId="77777777" w:rsidR="00BB06C4" w:rsidRPr="0067615A" w:rsidRDefault="00BB06C4" w:rsidP="00BB06C4">
            <w:pPr>
              <w:pStyle w:val="LagPararubrik"/>
            </w:pPr>
            <w:r>
              <w:t>Fullmaktsbestämmelse</w:t>
            </w:r>
          </w:p>
          <w:p w14:paraId="2435DFB3" w14:textId="77777777" w:rsidR="00BB06C4" w:rsidRDefault="00BB06C4" w:rsidP="00BB06C4">
            <w:pPr>
              <w:pStyle w:val="ANormal"/>
            </w:pPr>
            <w:r>
              <w:t>- - - - - - - - - - - - - - - - - - - - - - - - - - - - - -</w:t>
            </w:r>
          </w:p>
          <w:p w14:paraId="41D3A29B" w14:textId="77777777" w:rsidR="00BB06C4" w:rsidRDefault="00BB06C4" w:rsidP="00BB06C4">
            <w:pPr>
              <w:pStyle w:val="ANormal"/>
            </w:pPr>
            <w:r>
              <w:rPr>
                <w:b/>
                <w:bCs/>
              </w:rPr>
              <w:tab/>
              <w:t>Landskapsregeringen</w:t>
            </w:r>
            <w:r w:rsidRPr="009040B1">
              <w:rPr>
                <w:b/>
                <w:bCs/>
              </w:rPr>
              <w:t xml:space="preserve"> </w:t>
            </w:r>
            <w:r>
              <w:rPr>
                <w:b/>
                <w:bCs/>
              </w:rPr>
              <w:t>ska</w:t>
            </w:r>
            <w:r>
              <w:t xml:space="preserve"> anta ett reglemente för Ålands polismyndighet med närmare bestämmelser om polismyndighetens organisation, uppgifter och interna beslutsordning.</w:t>
            </w:r>
          </w:p>
          <w:p w14:paraId="6F11E035" w14:textId="77777777" w:rsidR="00BB06C4" w:rsidRDefault="00BB06C4" w:rsidP="00BB06C4">
            <w:pPr>
              <w:pStyle w:val="ANormal"/>
            </w:pPr>
            <w:r>
              <w:t>- - - - - - - - - - - - - - - - - - - - - - - - - - - - - -</w:t>
            </w:r>
          </w:p>
          <w:p w14:paraId="4E8BEC32" w14:textId="77777777" w:rsidR="00BB06C4" w:rsidRDefault="00BB06C4" w:rsidP="00BB06C4">
            <w:pPr>
              <w:pStyle w:val="ANormal"/>
            </w:pPr>
          </w:p>
        </w:tc>
      </w:tr>
      <w:tr w:rsidR="00BB06C4" w14:paraId="46E76573" w14:textId="77777777" w:rsidTr="00BB06C4">
        <w:tc>
          <w:tcPr>
            <w:tcW w:w="2426" w:type="pct"/>
          </w:tcPr>
          <w:p w14:paraId="1CBB0F99" w14:textId="77777777" w:rsidR="00BB06C4" w:rsidRPr="00D22F00" w:rsidRDefault="00BB06C4" w:rsidP="00BB06C4">
            <w:pPr>
              <w:pStyle w:val="ANormal"/>
              <w:rPr>
                <w:szCs w:val="22"/>
              </w:rPr>
            </w:pPr>
          </w:p>
        </w:tc>
        <w:tc>
          <w:tcPr>
            <w:tcW w:w="146" w:type="pct"/>
          </w:tcPr>
          <w:p w14:paraId="4F5219AD" w14:textId="77777777" w:rsidR="00BB06C4" w:rsidRDefault="00BB06C4" w:rsidP="00BB06C4">
            <w:pPr>
              <w:pStyle w:val="ANormal"/>
            </w:pPr>
          </w:p>
        </w:tc>
        <w:tc>
          <w:tcPr>
            <w:tcW w:w="2428" w:type="pct"/>
          </w:tcPr>
          <w:p w14:paraId="29A5B79B" w14:textId="77777777" w:rsidR="00BB06C4" w:rsidRDefault="00BB06C4" w:rsidP="00BB06C4">
            <w:pPr>
              <w:pStyle w:val="ANormal"/>
            </w:pPr>
          </w:p>
          <w:p w14:paraId="55816F9A" w14:textId="77777777" w:rsidR="00BB06C4" w:rsidRDefault="00954FF4" w:rsidP="00BB06C4">
            <w:pPr>
              <w:pStyle w:val="ANormal"/>
              <w:jc w:val="center"/>
            </w:pPr>
            <w:hyperlink w:anchor="_top" w:tooltip="Klicka för att gå till toppen av dokumentet" w:history="1">
              <w:r w:rsidR="00BB06C4">
                <w:rPr>
                  <w:rStyle w:val="Hyperlnk"/>
                </w:rPr>
                <w:t>__________________</w:t>
              </w:r>
            </w:hyperlink>
          </w:p>
          <w:p w14:paraId="61A34CEC" w14:textId="77777777" w:rsidR="00BB06C4" w:rsidRDefault="00BB06C4" w:rsidP="00BB06C4">
            <w:pPr>
              <w:pStyle w:val="ANormal"/>
            </w:pPr>
          </w:p>
          <w:p w14:paraId="50CADBBD" w14:textId="77777777" w:rsidR="00BB06C4" w:rsidRDefault="00BB06C4" w:rsidP="00BB06C4">
            <w:pPr>
              <w:pStyle w:val="ANormal"/>
            </w:pPr>
            <w:r>
              <w:tab/>
              <w:t>Denna lag träder i kraft den 1 januari 2025.</w:t>
            </w:r>
          </w:p>
          <w:p w14:paraId="115CD1FB" w14:textId="77777777" w:rsidR="00BB06C4" w:rsidRDefault="00954FF4" w:rsidP="00BB06C4">
            <w:pPr>
              <w:pStyle w:val="ANormal"/>
              <w:jc w:val="center"/>
            </w:pPr>
            <w:hyperlink w:anchor="_top" w:tooltip="Klicka för att gå till toppen av dokumentet" w:history="1">
              <w:r w:rsidR="00BB06C4">
                <w:rPr>
                  <w:rStyle w:val="Hyperlnk"/>
                </w:rPr>
                <w:t>__________________</w:t>
              </w:r>
            </w:hyperlink>
          </w:p>
          <w:p w14:paraId="1BAFEB6D" w14:textId="77777777" w:rsidR="00BB06C4" w:rsidRDefault="00BB06C4" w:rsidP="00BB06C4">
            <w:pPr>
              <w:pStyle w:val="ANormal"/>
            </w:pPr>
          </w:p>
        </w:tc>
      </w:tr>
    </w:tbl>
    <w:p w14:paraId="684545AE" w14:textId="77777777" w:rsidR="00E023D9" w:rsidRDefault="00E023D9">
      <w:pPr>
        <w:pStyle w:val="ANormal"/>
      </w:pPr>
    </w:p>
    <w:sectPr w:rsidR="00E023D9">
      <w:headerReference w:type="even" r:id="rId11"/>
      <w:headerReference w:type="default" r:id="rId12"/>
      <w:footerReference w:type="default" r:id="rId13"/>
      <w:type w:val="continuous"/>
      <w:pgSz w:w="11906" w:h="16838" w:code="9"/>
      <w:pgMar w:top="1134" w:right="2041"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BE64C" w14:textId="77777777" w:rsidR="00BB06C4" w:rsidRDefault="00BB06C4">
      <w:r>
        <w:separator/>
      </w:r>
    </w:p>
  </w:endnote>
  <w:endnote w:type="continuationSeparator" w:id="0">
    <w:p w14:paraId="29E964D2" w14:textId="77777777" w:rsidR="00BB06C4" w:rsidRDefault="00BB0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888CF" w14:textId="77777777" w:rsidR="00E023D9" w:rsidRDefault="00E023D9">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50DD3" w14:textId="283D9081" w:rsidR="00E023D9" w:rsidRDefault="00BB06C4">
    <w:pPr>
      <w:pStyle w:val="Sidfot"/>
      <w:rPr>
        <w:lang w:val="fi-FI"/>
      </w:rPr>
    </w:pPr>
    <w:r>
      <w:t>LF1520232024-P.docx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E4AF0" w14:textId="77777777" w:rsidR="00E023D9" w:rsidRDefault="00E023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8110B" w14:textId="77777777" w:rsidR="00BB06C4" w:rsidRDefault="00BB06C4">
      <w:r>
        <w:separator/>
      </w:r>
    </w:p>
  </w:footnote>
  <w:footnote w:type="continuationSeparator" w:id="0">
    <w:p w14:paraId="6DE914E2" w14:textId="77777777" w:rsidR="00BB06C4" w:rsidRDefault="00BB0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88581" w14:textId="77777777" w:rsidR="00E023D9" w:rsidRDefault="00E023D9">
    <w:pPr>
      <w:pStyle w:val="Sidhuvud"/>
      <w:ind w:left="-912"/>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3A268D31" w14:textId="77777777" w:rsidR="00E023D9" w:rsidRDefault="00E023D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52986" w14:textId="77777777" w:rsidR="00E023D9" w:rsidRDefault="00E023D9">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684937681">
    <w:abstractNumId w:val="6"/>
  </w:num>
  <w:num w:numId="2" w16cid:durableId="238830391">
    <w:abstractNumId w:val="3"/>
  </w:num>
  <w:num w:numId="3" w16cid:durableId="1421102366">
    <w:abstractNumId w:val="2"/>
  </w:num>
  <w:num w:numId="4" w16cid:durableId="944583210">
    <w:abstractNumId w:val="1"/>
  </w:num>
  <w:num w:numId="5" w16cid:durableId="1161505647">
    <w:abstractNumId w:val="0"/>
  </w:num>
  <w:num w:numId="6" w16cid:durableId="2132743425">
    <w:abstractNumId w:val="7"/>
  </w:num>
  <w:num w:numId="7" w16cid:durableId="1827283394">
    <w:abstractNumId w:val="5"/>
  </w:num>
  <w:num w:numId="8" w16cid:durableId="1222793366">
    <w:abstractNumId w:val="4"/>
  </w:num>
  <w:num w:numId="9" w16cid:durableId="1134061451">
    <w:abstractNumId w:val="10"/>
  </w:num>
  <w:num w:numId="10" w16cid:durableId="455147561">
    <w:abstractNumId w:val="13"/>
  </w:num>
  <w:num w:numId="11" w16cid:durableId="1463501728">
    <w:abstractNumId w:val="12"/>
  </w:num>
  <w:num w:numId="12" w16cid:durableId="162210698">
    <w:abstractNumId w:val="16"/>
  </w:num>
  <w:num w:numId="13" w16cid:durableId="490218989">
    <w:abstractNumId w:val="11"/>
  </w:num>
  <w:num w:numId="14" w16cid:durableId="728461911">
    <w:abstractNumId w:val="15"/>
  </w:num>
  <w:num w:numId="15" w16cid:durableId="1408184364">
    <w:abstractNumId w:val="9"/>
  </w:num>
  <w:num w:numId="16" w16cid:durableId="1242980769">
    <w:abstractNumId w:val="21"/>
  </w:num>
  <w:num w:numId="17" w16cid:durableId="586887294">
    <w:abstractNumId w:val="8"/>
  </w:num>
  <w:num w:numId="18" w16cid:durableId="2107190535">
    <w:abstractNumId w:val="17"/>
  </w:num>
  <w:num w:numId="19" w16cid:durableId="262105254">
    <w:abstractNumId w:val="20"/>
  </w:num>
  <w:num w:numId="20" w16cid:durableId="1709992611">
    <w:abstractNumId w:val="23"/>
  </w:num>
  <w:num w:numId="21" w16cid:durableId="1209949691">
    <w:abstractNumId w:val="22"/>
  </w:num>
  <w:num w:numId="22" w16cid:durableId="626816728">
    <w:abstractNumId w:val="14"/>
  </w:num>
  <w:num w:numId="23" w16cid:durableId="515730160">
    <w:abstractNumId w:val="18"/>
  </w:num>
  <w:num w:numId="24" w16cid:durableId="1447383458">
    <w:abstractNumId w:val="18"/>
  </w:num>
  <w:num w:numId="25" w16cid:durableId="145244745">
    <w:abstractNumId w:val="19"/>
  </w:num>
  <w:num w:numId="26" w16cid:durableId="787238894">
    <w:abstractNumId w:val="14"/>
  </w:num>
  <w:num w:numId="27" w16cid:durableId="910578631">
    <w:abstractNumId w:val="14"/>
  </w:num>
  <w:num w:numId="28" w16cid:durableId="1118529424">
    <w:abstractNumId w:val="14"/>
  </w:num>
  <w:num w:numId="29" w16cid:durableId="1177380393">
    <w:abstractNumId w:val="14"/>
  </w:num>
  <w:num w:numId="30" w16cid:durableId="183641008">
    <w:abstractNumId w:val="14"/>
  </w:num>
  <w:num w:numId="31" w16cid:durableId="1342390340">
    <w:abstractNumId w:val="14"/>
  </w:num>
  <w:num w:numId="32" w16cid:durableId="649288931">
    <w:abstractNumId w:val="14"/>
  </w:num>
  <w:num w:numId="33" w16cid:durableId="1220283165">
    <w:abstractNumId w:val="14"/>
  </w:num>
  <w:num w:numId="34" w16cid:durableId="219052169">
    <w:abstractNumId w:val="14"/>
  </w:num>
  <w:num w:numId="35" w16cid:durableId="2036226500">
    <w:abstractNumId w:val="18"/>
  </w:num>
  <w:num w:numId="36" w16cid:durableId="6828613">
    <w:abstractNumId w:val="19"/>
  </w:num>
  <w:num w:numId="37" w16cid:durableId="1339885786">
    <w:abstractNumId w:val="14"/>
  </w:num>
  <w:num w:numId="38" w16cid:durableId="1339692155">
    <w:abstractNumId w:val="14"/>
  </w:num>
  <w:num w:numId="39" w16cid:durableId="2044087432">
    <w:abstractNumId w:val="14"/>
  </w:num>
  <w:num w:numId="40" w16cid:durableId="1345279830">
    <w:abstractNumId w:val="14"/>
  </w:num>
  <w:num w:numId="41" w16cid:durableId="1112553397">
    <w:abstractNumId w:val="14"/>
  </w:num>
  <w:num w:numId="42" w16cid:durableId="1542745156">
    <w:abstractNumId w:val="14"/>
  </w:num>
  <w:num w:numId="43" w16cid:durableId="1296254183">
    <w:abstractNumId w:val="14"/>
  </w:num>
  <w:num w:numId="44" w16cid:durableId="176117328">
    <w:abstractNumId w:val="14"/>
  </w:num>
  <w:num w:numId="45" w16cid:durableId="2102709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6C4"/>
    <w:rsid w:val="001610EB"/>
    <w:rsid w:val="00262245"/>
    <w:rsid w:val="00285A07"/>
    <w:rsid w:val="00407EFE"/>
    <w:rsid w:val="00411F65"/>
    <w:rsid w:val="00505C57"/>
    <w:rsid w:val="00700BAE"/>
    <w:rsid w:val="00954FF4"/>
    <w:rsid w:val="00BB06C4"/>
    <w:rsid w:val="00C063D8"/>
    <w:rsid w:val="00D13B66"/>
    <w:rsid w:val="00E023D9"/>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33530"/>
  <w15:chartTrackingRefBased/>
  <w15:docId w15:val="{7ACEF2B7-DC6C-4E2E-B502-C26A4F01A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semiHidden/>
    <w:pPr>
      <w:widowControl w:val="0"/>
      <w:tabs>
        <w:tab w:val="right" w:leader="dot" w:pos="7938"/>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beredning\LS-Paralle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LS-Parallell.dot</Template>
  <TotalTime>0</TotalTime>
  <Pages>3</Pages>
  <Words>588</Words>
  <Characters>3487</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NyLS-Parallell</vt:lpstr>
    </vt:vector>
  </TitlesOfParts>
  <Company>Ålands landskapsstyrelse</Company>
  <LinksUpToDate>false</LinksUpToDate>
  <CharactersWithSpaces>4067</CharactersWithSpaces>
  <SharedDoc>false</SharedDoc>
  <HLinks>
    <vt:vector size="12" baseType="variant">
      <vt:variant>
        <vt:i4>1310783</vt:i4>
      </vt:variant>
      <vt:variant>
        <vt:i4>8</vt:i4>
      </vt:variant>
      <vt:variant>
        <vt:i4>0</vt:i4>
      </vt:variant>
      <vt:variant>
        <vt:i4>5</vt:i4>
      </vt:variant>
      <vt:variant>
        <vt:lpwstr/>
      </vt:variant>
      <vt:variant>
        <vt:lpwstr>_Toc530991380</vt:lpwstr>
      </vt:variant>
      <vt:variant>
        <vt:i4>1769535</vt:i4>
      </vt:variant>
      <vt:variant>
        <vt:i4>2</vt:i4>
      </vt:variant>
      <vt:variant>
        <vt:i4>0</vt:i4>
      </vt:variant>
      <vt:variant>
        <vt:i4>5</vt:i4>
      </vt:variant>
      <vt:variant>
        <vt:lpwstr/>
      </vt:variant>
      <vt:variant>
        <vt:lpwstr>_Toc530991379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NyLS-Parallell</dc:title>
  <dc:subject>Ny parallellmall</dc:subject>
  <dc:creator>Pia Grüssner</dc:creator>
  <cp:keywords/>
  <dc:description/>
  <cp:lastModifiedBy>Jessica Laaksonen</cp:lastModifiedBy>
  <cp:revision>2</cp:revision>
  <cp:lastPrinted>2001-02-13T09:44:00Z</cp:lastPrinted>
  <dcterms:created xsi:type="dcterms:W3CDTF">2024-05-30T10:14:00Z</dcterms:created>
  <dcterms:modified xsi:type="dcterms:W3CDTF">2024-05-30T10:14:00Z</dcterms:modified>
</cp:coreProperties>
</file>