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07AB4A1B" w14:textId="77777777">
        <w:trPr>
          <w:cantSplit/>
          <w:trHeight w:val="20"/>
        </w:trPr>
        <w:tc>
          <w:tcPr>
            <w:tcW w:w="861" w:type="dxa"/>
            <w:vMerge w:val="restart"/>
          </w:tcPr>
          <w:p w14:paraId="06C57EA0" w14:textId="5A0F9E90" w:rsidR="00AF3004" w:rsidRDefault="0004110A">
            <w:pPr>
              <w:pStyle w:val="xLedtext"/>
              <w:keepNext/>
              <w:rPr>
                <w:noProof/>
              </w:rPr>
            </w:pPr>
            <w:r>
              <w:rPr>
                <w:noProof/>
                <w:sz w:val="20"/>
              </w:rPr>
              <w:drawing>
                <wp:anchor distT="0" distB="0" distL="114300" distR="114300" simplePos="0" relativeHeight="251657728" behindDoc="0" locked="0" layoutInCell="1" allowOverlap="1" wp14:anchorId="26921DC3" wp14:editId="2442D521">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61976284" w14:textId="417A3A47" w:rsidR="00AF3004" w:rsidRDefault="0004110A">
            <w:pPr>
              <w:pStyle w:val="xMellanrum"/>
            </w:pPr>
            <w:r>
              <w:rPr>
                <w:noProof/>
              </w:rPr>
              <w:drawing>
                <wp:inline distT="0" distB="0" distL="0" distR="0" wp14:anchorId="4E8C79A9" wp14:editId="3332DDF8">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210F7BE9" w14:textId="77777777">
        <w:trPr>
          <w:cantSplit/>
          <w:trHeight w:val="299"/>
        </w:trPr>
        <w:tc>
          <w:tcPr>
            <w:tcW w:w="861" w:type="dxa"/>
            <w:vMerge/>
          </w:tcPr>
          <w:p w14:paraId="5146B3B7" w14:textId="77777777" w:rsidR="00AF3004" w:rsidRDefault="00AF3004">
            <w:pPr>
              <w:pStyle w:val="xLedtext"/>
            </w:pPr>
          </w:p>
        </w:tc>
        <w:tc>
          <w:tcPr>
            <w:tcW w:w="4448" w:type="dxa"/>
            <w:vAlign w:val="bottom"/>
          </w:tcPr>
          <w:p w14:paraId="20695F61" w14:textId="77777777" w:rsidR="00AF3004" w:rsidRDefault="00AF3004">
            <w:pPr>
              <w:pStyle w:val="xAvsandare1"/>
            </w:pPr>
          </w:p>
        </w:tc>
        <w:tc>
          <w:tcPr>
            <w:tcW w:w="4288" w:type="dxa"/>
            <w:gridSpan w:val="2"/>
            <w:vAlign w:val="bottom"/>
          </w:tcPr>
          <w:p w14:paraId="057CD54C" w14:textId="043D1859" w:rsidR="00AF3004" w:rsidRDefault="006834B9">
            <w:pPr>
              <w:pStyle w:val="xDokTypNr"/>
            </w:pPr>
            <w:r>
              <w:t>LAGFÖRSLAG</w:t>
            </w:r>
            <w:r w:rsidR="00AF3004">
              <w:t xml:space="preserve"> nr </w:t>
            </w:r>
            <w:r w:rsidR="008A2EAD">
              <w:t>14</w:t>
            </w:r>
            <w:r w:rsidR="00AF3004">
              <w:t>/</w:t>
            </w:r>
            <w:proofErr w:type="gramStart"/>
            <w:r w:rsidR="00AF3004">
              <w:t>20</w:t>
            </w:r>
            <w:r>
              <w:t>23</w:t>
            </w:r>
            <w:r w:rsidR="00AF3004">
              <w:t>-20</w:t>
            </w:r>
            <w:r>
              <w:t>24</w:t>
            </w:r>
            <w:proofErr w:type="gramEnd"/>
          </w:p>
        </w:tc>
      </w:tr>
      <w:tr w:rsidR="00AF3004" w14:paraId="76319D99" w14:textId="77777777">
        <w:trPr>
          <w:cantSplit/>
          <w:trHeight w:val="238"/>
        </w:trPr>
        <w:tc>
          <w:tcPr>
            <w:tcW w:w="861" w:type="dxa"/>
            <w:vMerge/>
          </w:tcPr>
          <w:p w14:paraId="6A114F11" w14:textId="77777777" w:rsidR="00AF3004" w:rsidRDefault="00AF3004">
            <w:pPr>
              <w:pStyle w:val="xLedtext"/>
            </w:pPr>
          </w:p>
        </w:tc>
        <w:tc>
          <w:tcPr>
            <w:tcW w:w="4448" w:type="dxa"/>
            <w:vAlign w:val="bottom"/>
          </w:tcPr>
          <w:p w14:paraId="35132C92" w14:textId="77777777" w:rsidR="00AF3004" w:rsidRDefault="00AF3004">
            <w:pPr>
              <w:pStyle w:val="xLedtext"/>
            </w:pPr>
          </w:p>
        </w:tc>
        <w:tc>
          <w:tcPr>
            <w:tcW w:w="1725" w:type="dxa"/>
            <w:vAlign w:val="bottom"/>
          </w:tcPr>
          <w:p w14:paraId="3BA1BE5F" w14:textId="77777777" w:rsidR="00AF3004" w:rsidRDefault="00AF3004">
            <w:pPr>
              <w:pStyle w:val="xLedtext"/>
              <w:rPr>
                <w:lang w:val="de-DE"/>
              </w:rPr>
            </w:pPr>
            <w:r>
              <w:rPr>
                <w:lang w:val="de-DE"/>
              </w:rPr>
              <w:t>Datum</w:t>
            </w:r>
          </w:p>
        </w:tc>
        <w:tc>
          <w:tcPr>
            <w:tcW w:w="2563" w:type="dxa"/>
            <w:vAlign w:val="bottom"/>
          </w:tcPr>
          <w:p w14:paraId="47111A7A" w14:textId="77777777" w:rsidR="00AF3004" w:rsidRDefault="00AF3004">
            <w:pPr>
              <w:pStyle w:val="xLedtext"/>
              <w:rPr>
                <w:lang w:val="de-DE"/>
              </w:rPr>
            </w:pPr>
          </w:p>
        </w:tc>
      </w:tr>
      <w:tr w:rsidR="00AF3004" w14:paraId="7143292C" w14:textId="77777777">
        <w:trPr>
          <w:cantSplit/>
          <w:trHeight w:val="238"/>
        </w:trPr>
        <w:tc>
          <w:tcPr>
            <w:tcW w:w="861" w:type="dxa"/>
            <w:vMerge/>
          </w:tcPr>
          <w:p w14:paraId="6877EA45" w14:textId="77777777" w:rsidR="00AF3004" w:rsidRDefault="00AF3004">
            <w:pPr>
              <w:pStyle w:val="xAvsandare2"/>
              <w:rPr>
                <w:lang w:val="de-DE"/>
              </w:rPr>
            </w:pPr>
          </w:p>
        </w:tc>
        <w:tc>
          <w:tcPr>
            <w:tcW w:w="4448" w:type="dxa"/>
            <w:vAlign w:val="center"/>
          </w:tcPr>
          <w:p w14:paraId="5B63444A" w14:textId="77777777" w:rsidR="00AF3004" w:rsidRDefault="00AF3004">
            <w:pPr>
              <w:pStyle w:val="xAvsandare2"/>
              <w:rPr>
                <w:lang w:val="de-DE"/>
              </w:rPr>
            </w:pPr>
          </w:p>
        </w:tc>
        <w:tc>
          <w:tcPr>
            <w:tcW w:w="1725" w:type="dxa"/>
            <w:vAlign w:val="center"/>
          </w:tcPr>
          <w:p w14:paraId="0A3FA1F4" w14:textId="2A503539" w:rsidR="00AF3004" w:rsidRDefault="00AF3004">
            <w:pPr>
              <w:pStyle w:val="xDatum1"/>
              <w:rPr>
                <w:lang w:val="de-DE"/>
              </w:rPr>
            </w:pPr>
            <w:r>
              <w:rPr>
                <w:lang w:val="de-DE"/>
              </w:rPr>
              <w:t>20</w:t>
            </w:r>
            <w:r w:rsidR="006834B9">
              <w:rPr>
                <w:lang w:val="de-DE"/>
              </w:rPr>
              <w:t>24</w:t>
            </w:r>
            <w:r>
              <w:rPr>
                <w:lang w:val="de-DE"/>
              </w:rPr>
              <w:t>-</w:t>
            </w:r>
            <w:r w:rsidR="006834B9">
              <w:rPr>
                <w:lang w:val="de-DE"/>
              </w:rPr>
              <w:t>0</w:t>
            </w:r>
            <w:r w:rsidR="00533A48">
              <w:rPr>
                <w:lang w:val="de-DE"/>
              </w:rPr>
              <w:t>5</w:t>
            </w:r>
            <w:r>
              <w:rPr>
                <w:lang w:val="de-DE"/>
              </w:rPr>
              <w:t>-</w:t>
            </w:r>
            <w:r w:rsidR="00051D37">
              <w:rPr>
                <w:lang w:val="de-DE"/>
              </w:rPr>
              <w:t>2</w:t>
            </w:r>
            <w:r w:rsidR="008A2EAD">
              <w:rPr>
                <w:lang w:val="de-DE"/>
              </w:rPr>
              <w:t>3</w:t>
            </w:r>
          </w:p>
        </w:tc>
        <w:tc>
          <w:tcPr>
            <w:tcW w:w="2563" w:type="dxa"/>
            <w:vAlign w:val="center"/>
          </w:tcPr>
          <w:p w14:paraId="4634C3AA" w14:textId="77777777" w:rsidR="00AF3004" w:rsidRDefault="00AF3004">
            <w:pPr>
              <w:pStyle w:val="xBeteckning1"/>
              <w:rPr>
                <w:lang w:val="de-DE"/>
              </w:rPr>
            </w:pPr>
          </w:p>
        </w:tc>
      </w:tr>
      <w:tr w:rsidR="00AF3004" w14:paraId="7C8BD95E" w14:textId="77777777">
        <w:trPr>
          <w:cantSplit/>
          <w:trHeight w:val="238"/>
        </w:trPr>
        <w:tc>
          <w:tcPr>
            <w:tcW w:w="861" w:type="dxa"/>
            <w:vMerge/>
          </w:tcPr>
          <w:p w14:paraId="388F63B6" w14:textId="77777777" w:rsidR="00AF3004" w:rsidRDefault="00AF3004">
            <w:pPr>
              <w:pStyle w:val="xLedtext"/>
              <w:rPr>
                <w:lang w:val="de-DE"/>
              </w:rPr>
            </w:pPr>
          </w:p>
        </w:tc>
        <w:tc>
          <w:tcPr>
            <w:tcW w:w="4448" w:type="dxa"/>
            <w:vAlign w:val="bottom"/>
          </w:tcPr>
          <w:p w14:paraId="6FF11827" w14:textId="77777777" w:rsidR="00AF3004" w:rsidRDefault="00AF3004">
            <w:pPr>
              <w:pStyle w:val="xLedtext"/>
              <w:rPr>
                <w:lang w:val="de-DE"/>
              </w:rPr>
            </w:pPr>
          </w:p>
        </w:tc>
        <w:tc>
          <w:tcPr>
            <w:tcW w:w="1725" w:type="dxa"/>
            <w:vAlign w:val="bottom"/>
          </w:tcPr>
          <w:p w14:paraId="0F38849C" w14:textId="77777777" w:rsidR="00AF3004" w:rsidRDefault="00AF3004">
            <w:pPr>
              <w:pStyle w:val="xLedtext"/>
              <w:rPr>
                <w:lang w:val="de-DE"/>
              </w:rPr>
            </w:pPr>
          </w:p>
        </w:tc>
        <w:tc>
          <w:tcPr>
            <w:tcW w:w="2563" w:type="dxa"/>
            <w:vAlign w:val="bottom"/>
          </w:tcPr>
          <w:p w14:paraId="064412A4" w14:textId="77777777" w:rsidR="00AF3004" w:rsidRDefault="00AF3004">
            <w:pPr>
              <w:pStyle w:val="xLedtext"/>
              <w:rPr>
                <w:lang w:val="de-DE"/>
              </w:rPr>
            </w:pPr>
          </w:p>
        </w:tc>
      </w:tr>
      <w:tr w:rsidR="00AF3004" w14:paraId="657A19C8" w14:textId="77777777">
        <w:trPr>
          <w:cantSplit/>
          <w:trHeight w:val="238"/>
        </w:trPr>
        <w:tc>
          <w:tcPr>
            <w:tcW w:w="861" w:type="dxa"/>
            <w:vMerge/>
            <w:tcBorders>
              <w:bottom w:val="single" w:sz="4" w:space="0" w:color="auto"/>
            </w:tcBorders>
          </w:tcPr>
          <w:p w14:paraId="1C1EE968" w14:textId="77777777" w:rsidR="00AF3004" w:rsidRDefault="00AF3004">
            <w:pPr>
              <w:pStyle w:val="xAvsandare3"/>
              <w:rPr>
                <w:lang w:val="de-DE"/>
              </w:rPr>
            </w:pPr>
          </w:p>
        </w:tc>
        <w:tc>
          <w:tcPr>
            <w:tcW w:w="4448" w:type="dxa"/>
            <w:tcBorders>
              <w:bottom w:val="single" w:sz="4" w:space="0" w:color="auto"/>
            </w:tcBorders>
            <w:vAlign w:val="center"/>
          </w:tcPr>
          <w:p w14:paraId="68ECF0CD" w14:textId="77777777" w:rsidR="00AF3004" w:rsidRDefault="00AF3004">
            <w:pPr>
              <w:pStyle w:val="xAvsandare3"/>
              <w:rPr>
                <w:lang w:val="de-DE"/>
              </w:rPr>
            </w:pPr>
          </w:p>
        </w:tc>
        <w:tc>
          <w:tcPr>
            <w:tcW w:w="1725" w:type="dxa"/>
            <w:tcBorders>
              <w:bottom w:val="single" w:sz="4" w:space="0" w:color="auto"/>
            </w:tcBorders>
            <w:vAlign w:val="center"/>
          </w:tcPr>
          <w:p w14:paraId="64DEE740" w14:textId="77777777" w:rsidR="00AF3004" w:rsidRDefault="00AF3004">
            <w:pPr>
              <w:pStyle w:val="xDatum2"/>
              <w:rPr>
                <w:lang w:val="de-DE"/>
              </w:rPr>
            </w:pPr>
          </w:p>
        </w:tc>
        <w:tc>
          <w:tcPr>
            <w:tcW w:w="2563" w:type="dxa"/>
            <w:tcBorders>
              <w:bottom w:val="single" w:sz="4" w:space="0" w:color="auto"/>
            </w:tcBorders>
            <w:vAlign w:val="center"/>
          </w:tcPr>
          <w:p w14:paraId="565A68FA" w14:textId="77777777" w:rsidR="00AF3004" w:rsidRDefault="00AF3004">
            <w:pPr>
              <w:pStyle w:val="xBeteckning2"/>
              <w:rPr>
                <w:lang w:val="de-DE"/>
              </w:rPr>
            </w:pPr>
          </w:p>
        </w:tc>
      </w:tr>
      <w:tr w:rsidR="00AF3004" w14:paraId="3DFB0E35" w14:textId="77777777">
        <w:trPr>
          <w:cantSplit/>
          <w:trHeight w:val="238"/>
        </w:trPr>
        <w:tc>
          <w:tcPr>
            <w:tcW w:w="861" w:type="dxa"/>
            <w:tcBorders>
              <w:top w:val="single" w:sz="4" w:space="0" w:color="auto"/>
            </w:tcBorders>
            <w:vAlign w:val="bottom"/>
          </w:tcPr>
          <w:p w14:paraId="183BFB21" w14:textId="77777777" w:rsidR="00AF3004" w:rsidRDefault="00AF3004">
            <w:pPr>
              <w:pStyle w:val="xLedtext"/>
              <w:rPr>
                <w:lang w:val="de-DE"/>
              </w:rPr>
            </w:pPr>
          </w:p>
        </w:tc>
        <w:tc>
          <w:tcPr>
            <w:tcW w:w="4448" w:type="dxa"/>
            <w:tcBorders>
              <w:top w:val="single" w:sz="4" w:space="0" w:color="auto"/>
            </w:tcBorders>
            <w:vAlign w:val="bottom"/>
          </w:tcPr>
          <w:p w14:paraId="501DE2ED" w14:textId="77777777" w:rsidR="00AF3004" w:rsidRDefault="00AF3004">
            <w:pPr>
              <w:pStyle w:val="xLedtext"/>
              <w:rPr>
                <w:lang w:val="de-DE"/>
              </w:rPr>
            </w:pPr>
          </w:p>
        </w:tc>
        <w:tc>
          <w:tcPr>
            <w:tcW w:w="4288" w:type="dxa"/>
            <w:gridSpan w:val="2"/>
            <w:tcBorders>
              <w:top w:val="single" w:sz="4" w:space="0" w:color="auto"/>
            </w:tcBorders>
            <w:vAlign w:val="bottom"/>
          </w:tcPr>
          <w:p w14:paraId="259771F2" w14:textId="77777777" w:rsidR="00AF3004" w:rsidRDefault="00AF3004">
            <w:pPr>
              <w:pStyle w:val="xLedtext"/>
              <w:rPr>
                <w:lang w:val="de-DE"/>
              </w:rPr>
            </w:pPr>
          </w:p>
        </w:tc>
      </w:tr>
      <w:tr w:rsidR="00AF3004" w14:paraId="3BD555C1" w14:textId="77777777">
        <w:trPr>
          <w:cantSplit/>
          <w:trHeight w:val="238"/>
        </w:trPr>
        <w:tc>
          <w:tcPr>
            <w:tcW w:w="861" w:type="dxa"/>
          </w:tcPr>
          <w:p w14:paraId="635CD10E" w14:textId="77777777" w:rsidR="00AF3004" w:rsidRDefault="00AF3004">
            <w:pPr>
              <w:pStyle w:val="xCelltext"/>
              <w:rPr>
                <w:lang w:val="de-DE"/>
              </w:rPr>
            </w:pPr>
          </w:p>
        </w:tc>
        <w:tc>
          <w:tcPr>
            <w:tcW w:w="4448" w:type="dxa"/>
            <w:vMerge w:val="restart"/>
          </w:tcPr>
          <w:p w14:paraId="7ACD0310" w14:textId="77777777" w:rsidR="00AF3004" w:rsidRDefault="00AF3004">
            <w:pPr>
              <w:pStyle w:val="xMottagare1"/>
            </w:pPr>
            <w:bookmarkStart w:id="0" w:name="_top"/>
            <w:bookmarkEnd w:id="0"/>
            <w:r>
              <w:t>Till Ålands lagting</w:t>
            </w:r>
          </w:p>
        </w:tc>
        <w:tc>
          <w:tcPr>
            <w:tcW w:w="4288" w:type="dxa"/>
            <w:gridSpan w:val="2"/>
            <w:vMerge w:val="restart"/>
          </w:tcPr>
          <w:p w14:paraId="25FB7C1E" w14:textId="77777777" w:rsidR="00AF3004" w:rsidRDefault="00AF3004">
            <w:pPr>
              <w:pStyle w:val="xMottagare1"/>
              <w:tabs>
                <w:tab w:val="left" w:pos="2349"/>
              </w:tabs>
            </w:pPr>
          </w:p>
        </w:tc>
      </w:tr>
      <w:tr w:rsidR="00AF3004" w14:paraId="558B6D34" w14:textId="77777777">
        <w:trPr>
          <w:cantSplit/>
          <w:trHeight w:val="238"/>
        </w:trPr>
        <w:tc>
          <w:tcPr>
            <w:tcW w:w="861" w:type="dxa"/>
          </w:tcPr>
          <w:p w14:paraId="02479234" w14:textId="77777777" w:rsidR="00AF3004" w:rsidRDefault="00AF3004">
            <w:pPr>
              <w:pStyle w:val="xCelltext"/>
            </w:pPr>
          </w:p>
        </w:tc>
        <w:tc>
          <w:tcPr>
            <w:tcW w:w="4448" w:type="dxa"/>
            <w:vMerge/>
            <w:vAlign w:val="center"/>
          </w:tcPr>
          <w:p w14:paraId="0EC07424" w14:textId="77777777" w:rsidR="00AF3004" w:rsidRDefault="00AF3004">
            <w:pPr>
              <w:pStyle w:val="xCelltext"/>
            </w:pPr>
          </w:p>
        </w:tc>
        <w:tc>
          <w:tcPr>
            <w:tcW w:w="4288" w:type="dxa"/>
            <w:gridSpan w:val="2"/>
            <w:vMerge/>
            <w:vAlign w:val="center"/>
          </w:tcPr>
          <w:p w14:paraId="083432BF" w14:textId="77777777" w:rsidR="00AF3004" w:rsidRDefault="00AF3004">
            <w:pPr>
              <w:pStyle w:val="xCelltext"/>
            </w:pPr>
          </w:p>
        </w:tc>
      </w:tr>
      <w:tr w:rsidR="00AF3004" w14:paraId="6F425613" w14:textId="77777777">
        <w:trPr>
          <w:cantSplit/>
          <w:trHeight w:val="238"/>
        </w:trPr>
        <w:tc>
          <w:tcPr>
            <w:tcW w:w="861" w:type="dxa"/>
          </w:tcPr>
          <w:p w14:paraId="60E936FC" w14:textId="77777777" w:rsidR="00AF3004" w:rsidRDefault="00AF3004">
            <w:pPr>
              <w:pStyle w:val="xCelltext"/>
            </w:pPr>
          </w:p>
        </w:tc>
        <w:tc>
          <w:tcPr>
            <w:tcW w:w="4448" w:type="dxa"/>
            <w:vMerge/>
            <w:vAlign w:val="center"/>
          </w:tcPr>
          <w:p w14:paraId="6DEF4C3E" w14:textId="77777777" w:rsidR="00AF3004" w:rsidRDefault="00AF3004">
            <w:pPr>
              <w:pStyle w:val="xCelltext"/>
            </w:pPr>
          </w:p>
        </w:tc>
        <w:tc>
          <w:tcPr>
            <w:tcW w:w="4288" w:type="dxa"/>
            <w:gridSpan w:val="2"/>
            <w:vMerge/>
            <w:vAlign w:val="center"/>
          </w:tcPr>
          <w:p w14:paraId="104CD98B" w14:textId="77777777" w:rsidR="00AF3004" w:rsidRDefault="00AF3004">
            <w:pPr>
              <w:pStyle w:val="xCelltext"/>
            </w:pPr>
          </w:p>
        </w:tc>
      </w:tr>
      <w:tr w:rsidR="00AF3004" w14:paraId="1749D2D2" w14:textId="77777777">
        <w:trPr>
          <w:cantSplit/>
          <w:trHeight w:val="238"/>
        </w:trPr>
        <w:tc>
          <w:tcPr>
            <w:tcW w:w="861" w:type="dxa"/>
          </w:tcPr>
          <w:p w14:paraId="5EED1A06" w14:textId="77777777" w:rsidR="00AF3004" w:rsidRDefault="00AF3004">
            <w:pPr>
              <w:pStyle w:val="xCelltext"/>
            </w:pPr>
          </w:p>
        </w:tc>
        <w:tc>
          <w:tcPr>
            <w:tcW w:w="4448" w:type="dxa"/>
            <w:vMerge/>
            <w:vAlign w:val="center"/>
          </w:tcPr>
          <w:p w14:paraId="490C5396" w14:textId="77777777" w:rsidR="00AF3004" w:rsidRDefault="00AF3004">
            <w:pPr>
              <w:pStyle w:val="xCelltext"/>
            </w:pPr>
          </w:p>
        </w:tc>
        <w:tc>
          <w:tcPr>
            <w:tcW w:w="4288" w:type="dxa"/>
            <w:gridSpan w:val="2"/>
            <w:vMerge/>
            <w:vAlign w:val="center"/>
          </w:tcPr>
          <w:p w14:paraId="78EF818C" w14:textId="77777777" w:rsidR="00AF3004" w:rsidRDefault="00AF3004">
            <w:pPr>
              <w:pStyle w:val="xCelltext"/>
            </w:pPr>
          </w:p>
        </w:tc>
      </w:tr>
      <w:tr w:rsidR="00AF3004" w14:paraId="16DD9023" w14:textId="77777777">
        <w:trPr>
          <w:cantSplit/>
          <w:trHeight w:val="238"/>
        </w:trPr>
        <w:tc>
          <w:tcPr>
            <w:tcW w:w="861" w:type="dxa"/>
          </w:tcPr>
          <w:p w14:paraId="0629789E" w14:textId="77777777" w:rsidR="00AF3004" w:rsidRDefault="00AF3004">
            <w:pPr>
              <w:pStyle w:val="xCelltext"/>
            </w:pPr>
          </w:p>
        </w:tc>
        <w:tc>
          <w:tcPr>
            <w:tcW w:w="4448" w:type="dxa"/>
            <w:vMerge/>
            <w:vAlign w:val="center"/>
          </w:tcPr>
          <w:p w14:paraId="0004ECF7" w14:textId="77777777" w:rsidR="00AF3004" w:rsidRDefault="00AF3004">
            <w:pPr>
              <w:pStyle w:val="xCelltext"/>
            </w:pPr>
          </w:p>
        </w:tc>
        <w:tc>
          <w:tcPr>
            <w:tcW w:w="4288" w:type="dxa"/>
            <w:gridSpan w:val="2"/>
            <w:vMerge/>
            <w:vAlign w:val="center"/>
          </w:tcPr>
          <w:p w14:paraId="58036F9C" w14:textId="77777777" w:rsidR="00AF3004" w:rsidRDefault="00AF3004">
            <w:pPr>
              <w:pStyle w:val="xCelltext"/>
            </w:pPr>
          </w:p>
        </w:tc>
      </w:tr>
    </w:tbl>
    <w:p w14:paraId="4CEF5599" w14:textId="77777777" w:rsidR="00AF3004" w:rsidRDefault="00AF3004">
      <w:pPr>
        <w:rPr>
          <w:b/>
          <w:bCs/>
        </w:rPr>
        <w:sectPr w:rsidR="00AF3004" w:rsidSect="006834B9">
          <w:footerReference w:type="even" r:id="rId10"/>
          <w:footerReference w:type="default" r:id="rId11"/>
          <w:pgSz w:w="11906" w:h="16838" w:code="9"/>
          <w:pgMar w:top="567" w:right="1134" w:bottom="1134" w:left="1191" w:header="624" w:footer="851" w:gutter="0"/>
          <w:cols w:space="708"/>
          <w:docGrid w:linePitch="360"/>
        </w:sectPr>
      </w:pPr>
    </w:p>
    <w:p w14:paraId="14B3A1FB" w14:textId="0733D773" w:rsidR="00AF3004" w:rsidRDefault="005628C7">
      <w:pPr>
        <w:pStyle w:val="ArendeRubrik"/>
      </w:pPr>
      <w:bookmarkStart w:id="1" w:name="_Hlk166751080"/>
      <w:r>
        <w:t>Nygamla</w:t>
      </w:r>
      <w:r w:rsidR="0002515D" w:rsidRPr="0002515D">
        <w:t xml:space="preserve"> krav på användning av vinterdäck på tunga </w:t>
      </w:r>
      <w:r>
        <w:t>fordon</w:t>
      </w:r>
    </w:p>
    <w:bookmarkEnd w:id="1"/>
    <w:p w14:paraId="4A59D407" w14:textId="77777777" w:rsidR="00AF3004" w:rsidRDefault="00AF3004">
      <w:pPr>
        <w:pStyle w:val="ANormal"/>
      </w:pPr>
    </w:p>
    <w:p w14:paraId="7327F312" w14:textId="77777777" w:rsidR="00AF3004" w:rsidRDefault="00AF3004">
      <w:pPr>
        <w:pStyle w:val="ANormal"/>
      </w:pPr>
    </w:p>
    <w:p w14:paraId="5EA4F445" w14:textId="77777777" w:rsidR="00AF3004" w:rsidRDefault="00AF3004">
      <w:pPr>
        <w:pStyle w:val="RubrikA"/>
      </w:pPr>
      <w:bookmarkStart w:id="2" w:name="_Toc167267990"/>
      <w:r>
        <w:t>Huvudsakligt innehåll</w:t>
      </w:r>
      <w:bookmarkEnd w:id="2"/>
    </w:p>
    <w:p w14:paraId="793BE948" w14:textId="77777777" w:rsidR="00AF3004" w:rsidRDefault="00AF3004">
      <w:pPr>
        <w:pStyle w:val="Rubrikmellanrum"/>
      </w:pPr>
    </w:p>
    <w:p w14:paraId="4C9420B0" w14:textId="248BBC26" w:rsidR="005628C7" w:rsidRDefault="005628C7">
      <w:pPr>
        <w:pStyle w:val="ANormal"/>
      </w:pPr>
      <w:r w:rsidRPr="005628C7">
        <w:t xml:space="preserve">Landskapsregeringen lämnar förslag till ändringar i </w:t>
      </w:r>
      <w:r>
        <w:t>vägtrafiklagen</w:t>
      </w:r>
      <w:r w:rsidRPr="005628C7">
        <w:t xml:space="preserve">. </w:t>
      </w:r>
      <w:r>
        <w:t xml:space="preserve">De nya bestämmelserna om </w:t>
      </w:r>
      <w:r w:rsidRPr="0002515D">
        <w:t xml:space="preserve">användning av vinterdäck </w:t>
      </w:r>
      <w:r>
        <w:t xml:space="preserve">på tunga fordon som trädde i kraft den 1 april innebär att </w:t>
      </w:r>
      <w:r w:rsidRPr="0002515D">
        <w:t xml:space="preserve">lastbilar </w:t>
      </w:r>
      <w:r>
        <w:t xml:space="preserve">och andra tyngre fordon </w:t>
      </w:r>
      <w:r w:rsidRPr="0002515D">
        <w:t xml:space="preserve">måste </w:t>
      </w:r>
      <w:r>
        <w:t xml:space="preserve">ha vinterdäck på </w:t>
      </w:r>
      <w:r w:rsidRPr="0002515D">
        <w:t xml:space="preserve">samtliga </w:t>
      </w:r>
      <w:r w:rsidR="009F211D">
        <w:t>axlar</w:t>
      </w:r>
      <w:r w:rsidRPr="0002515D">
        <w:t xml:space="preserve"> </w:t>
      </w:r>
      <w:r>
        <w:t>när vinterväglag råder.</w:t>
      </w:r>
      <w:r w:rsidRPr="0002515D">
        <w:t xml:space="preserve"> </w:t>
      </w:r>
      <w:r w:rsidR="009F211D">
        <w:t xml:space="preserve">I riket gäller kravet endast på </w:t>
      </w:r>
      <w:bookmarkStart w:id="3" w:name="_Hlk166749343"/>
      <w:r w:rsidR="009F211D">
        <w:t xml:space="preserve">icke styrande drivaxlar. </w:t>
      </w:r>
      <w:bookmarkEnd w:id="3"/>
      <w:r w:rsidR="003C4232">
        <w:t xml:space="preserve">Strängare däckskrav på Åland än i riket </w:t>
      </w:r>
      <w:r w:rsidR="00A45435">
        <w:t xml:space="preserve">missgynnar åländska företag och </w:t>
      </w:r>
      <w:r w:rsidR="003C4232" w:rsidRPr="003C4232">
        <w:t xml:space="preserve">innebär att fordon som ska köra transporter till Åland måste förses med </w:t>
      </w:r>
      <w:r w:rsidR="003C4232">
        <w:t>vinter</w:t>
      </w:r>
      <w:r w:rsidR="003C4232" w:rsidRPr="003C4232">
        <w:t xml:space="preserve">däck, alternativt behöver en omlastning ske innan transporten når Åland. </w:t>
      </w:r>
      <w:r w:rsidR="003C4232">
        <w:t xml:space="preserve">Denna skillnad </w:t>
      </w:r>
      <w:r w:rsidR="00A45435">
        <w:t>är</w:t>
      </w:r>
      <w:r w:rsidR="003C4232">
        <w:t xml:space="preserve"> inte önskvärd </w:t>
      </w:r>
      <w:r w:rsidR="00FC6C07">
        <w:t>varför landskapsregeringen föreslår att en r</w:t>
      </w:r>
      <w:r w:rsidR="00FC6C07" w:rsidRPr="00FC6C07">
        <w:t xml:space="preserve">evidering görs så att bestämmelserna </w:t>
      </w:r>
      <w:r w:rsidR="00FC6C07">
        <w:t>blir</w:t>
      </w:r>
      <w:r w:rsidR="00FC6C07" w:rsidRPr="00FC6C07">
        <w:t xml:space="preserve"> likvärdiga med vad som tidigare har gällt på Åland och vad som gäller i </w:t>
      </w:r>
      <w:r w:rsidR="003E2341">
        <w:t>riket</w:t>
      </w:r>
      <w:r w:rsidR="00FC6C07" w:rsidRPr="00FC6C07">
        <w:t xml:space="preserve">. </w:t>
      </w:r>
      <w:r w:rsidR="000439E5">
        <w:t>Förslaget bör behandlas skyndsamt så att lagändringen hinner träda i kraft innan vintersäsongen 2024/2025.</w:t>
      </w:r>
    </w:p>
    <w:p w14:paraId="28266973" w14:textId="77777777" w:rsidR="005628C7" w:rsidRDefault="005628C7">
      <w:pPr>
        <w:pStyle w:val="ANormal"/>
      </w:pPr>
    </w:p>
    <w:p w14:paraId="4F009B06" w14:textId="77777777" w:rsidR="00AF3004" w:rsidRDefault="00093428">
      <w:pPr>
        <w:pStyle w:val="ANormal"/>
        <w:jc w:val="center"/>
      </w:pPr>
      <w:hyperlink w:anchor="_top" w:tooltip="Klicka för att gå till toppen av dokumentet" w:history="1">
        <w:r w:rsidR="00AF3004">
          <w:rPr>
            <w:rStyle w:val="Hyperlnk"/>
          </w:rPr>
          <w:t>__________________</w:t>
        </w:r>
      </w:hyperlink>
    </w:p>
    <w:p w14:paraId="65482040" w14:textId="77777777" w:rsidR="00AF3004" w:rsidRDefault="00AF3004">
      <w:pPr>
        <w:pStyle w:val="ANormal"/>
      </w:pPr>
    </w:p>
    <w:p w14:paraId="1B0A26BF" w14:textId="77777777" w:rsidR="00AF3004" w:rsidRDefault="00AF3004">
      <w:pPr>
        <w:pStyle w:val="ANormal"/>
      </w:pPr>
      <w:r>
        <w:br w:type="page"/>
      </w:r>
    </w:p>
    <w:p w14:paraId="22E19353" w14:textId="77777777" w:rsidR="005628C7" w:rsidRDefault="005628C7">
      <w:pPr>
        <w:pStyle w:val="ANormal"/>
      </w:pPr>
    </w:p>
    <w:p w14:paraId="6F7D2BA6" w14:textId="77777777" w:rsidR="00AF3004" w:rsidRDefault="00AF3004">
      <w:pPr>
        <w:pStyle w:val="Innehll1"/>
      </w:pPr>
      <w:r>
        <w:t>INNEHÅLL</w:t>
      </w:r>
    </w:p>
    <w:p w14:paraId="186C3E58" w14:textId="6A7A3987" w:rsidR="00FE60EB"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67267990" w:history="1">
        <w:r w:rsidR="00FE60EB" w:rsidRPr="00E711E5">
          <w:rPr>
            <w:rStyle w:val="Hyperlnk"/>
          </w:rPr>
          <w:t>Huvudsakligt innehåll</w:t>
        </w:r>
        <w:r w:rsidR="00FE60EB">
          <w:rPr>
            <w:webHidden/>
          </w:rPr>
          <w:tab/>
        </w:r>
        <w:r w:rsidR="00FE60EB">
          <w:rPr>
            <w:webHidden/>
          </w:rPr>
          <w:fldChar w:fldCharType="begin"/>
        </w:r>
        <w:r w:rsidR="00FE60EB">
          <w:rPr>
            <w:webHidden/>
          </w:rPr>
          <w:instrText xml:space="preserve"> PAGEREF _Toc167267990 \h </w:instrText>
        </w:r>
        <w:r w:rsidR="00FE60EB">
          <w:rPr>
            <w:webHidden/>
          </w:rPr>
        </w:r>
        <w:r w:rsidR="00FE60EB">
          <w:rPr>
            <w:webHidden/>
          </w:rPr>
          <w:fldChar w:fldCharType="separate"/>
        </w:r>
        <w:r w:rsidR="00FE60EB">
          <w:rPr>
            <w:webHidden/>
          </w:rPr>
          <w:t>1</w:t>
        </w:r>
        <w:r w:rsidR="00FE60EB">
          <w:rPr>
            <w:webHidden/>
          </w:rPr>
          <w:fldChar w:fldCharType="end"/>
        </w:r>
      </w:hyperlink>
    </w:p>
    <w:p w14:paraId="0BA064CD" w14:textId="3A362B96" w:rsidR="00FE60EB" w:rsidRDefault="00093428">
      <w:pPr>
        <w:pStyle w:val="Innehll1"/>
        <w:rPr>
          <w:rFonts w:asciiTheme="minorHAnsi" w:eastAsiaTheme="minorEastAsia" w:hAnsiTheme="minorHAnsi" w:cstheme="minorBidi"/>
          <w:kern w:val="2"/>
          <w:sz w:val="24"/>
          <w:szCs w:val="24"/>
          <w:lang w:val="sv-FI" w:eastAsia="sv-FI"/>
          <w14:ligatures w14:val="standardContextual"/>
        </w:rPr>
      </w:pPr>
      <w:hyperlink w:anchor="_Toc167267991" w:history="1">
        <w:r w:rsidR="00FE60EB" w:rsidRPr="00E711E5">
          <w:rPr>
            <w:rStyle w:val="Hyperlnk"/>
          </w:rPr>
          <w:t>Allmän motivering</w:t>
        </w:r>
        <w:r w:rsidR="00FE60EB">
          <w:rPr>
            <w:webHidden/>
          </w:rPr>
          <w:tab/>
        </w:r>
        <w:r w:rsidR="00FE60EB">
          <w:rPr>
            <w:webHidden/>
          </w:rPr>
          <w:fldChar w:fldCharType="begin"/>
        </w:r>
        <w:r w:rsidR="00FE60EB">
          <w:rPr>
            <w:webHidden/>
          </w:rPr>
          <w:instrText xml:space="preserve"> PAGEREF _Toc167267991 \h </w:instrText>
        </w:r>
        <w:r w:rsidR="00FE60EB">
          <w:rPr>
            <w:webHidden/>
          </w:rPr>
        </w:r>
        <w:r w:rsidR="00FE60EB">
          <w:rPr>
            <w:webHidden/>
          </w:rPr>
          <w:fldChar w:fldCharType="separate"/>
        </w:r>
        <w:r w:rsidR="00FE60EB">
          <w:rPr>
            <w:webHidden/>
          </w:rPr>
          <w:t>3</w:t>
        </w:r>
        <w:r w:rsidR="00FE60EB">
          <w:rPr>
            <w:webHidden/>
          </w:rPr>
          <w:fldChar w:fldCharType="end"/>
        </w:r>
      </w:hyperlink>
    </w:p>
    <w:p w14:paraId="2347D41B" w14:textId="60FB1941" w:rsidR="00FE60EB" w:rsidRDefault="00093428">
      <w:pPr>
        <w:pStyle w:val="Innehll2"/>
        <w:rPr>
          <w:rFonts w:asciiTheme="minorHAnsi" w:eastAsiaTheme="minorEastAsia" w:hAnsiTheme="minorHAnsi" w:cstheme="minorBidi"/>
          <w:kern w:val="2"/>
          <w:sz w:val="24"/>
          <w:szCs w:val="24"/>
          <w:lang w:val="sv-FI" w:eastAsia="sv-FI"/>
          <w14:ligatures w14:val="standardContextual"/>
        </w:rPr>
      </w:pPr>
      <w:hyperlink w:anchor="_Toc167267992" w:history="1">
        <w:r w:rsidR="00FE60EB" w:rsidRPr="00E711E5">
          <w:rPr>
            <w:rStyle w:val="Hyperlnk"/>
          </w:rPr>
          <w:t>1. Bakgrund</w:t>
        </w:r>
        <w:r w:rsidR="00FE60EB">
          <w:rPr>
            <w:webHidden/>
          </w:rPr>
          <w:tab/>
        </w:r>
        <w:r w:rsidR="00FE60EB">
          <w:rPr>
            <w:webHidden/>
          </w:rPr>
          <w:fldChar w:fldCharType="begin"/>
        </w:r>
        <w:r w:rsidR="00FE60EB">
          <w:rPr>
            <w:webHidden/>
          </w:rPr>
          <w:instrText xml:space="preserve"> PAGEREF _Toc167267992 \h </w:instrText>
        </w:r>
        <w:r w:rsidR="00FE60EB">
          <w:rPr>
            <w:webHidden/>
          </w:rPr>
        </w:r>
        <w:r w:rsidR="00FE60EB">
          <w:rPr>
            <w:webHidden/>
          </w:rPr>
          <w:fldChar w:fldCharType="separate"/>
        </w:r>
        <w:r w:rsidR="00FE60EB">
          <w:rPr>
            <w:webHidden/>
          </w:rPr>
          <w:t>3</w:t>
        </w:r>
        <w:r w:rsidR="00FE60EB">
          <w:rPr>
            <w:webHidden/>
          </w:rPr>
          <w:fldChar w:fldCharType="end"/>
        </w:r>
      </w:hyperlink>
    </w:p>
    <w:p w14:paraId="15A0DC2A" w14:textId="30B002E8" w:rsidR="00FE60EB" w:rsidRDefault="00093428">
      <w:pPr>
        <w:pStyle w:val="Innehll2"/>
        <w:rPr>
          <w:rFonts w:asciiTheme="minorHAnsi" w:eastAsiaTheme="minorEastAsia" w:hAnsiTheme="minorHAnsi" w:cstheme="minorBidi"/>
          <w:kern w:val="2"/>
          <w:sz w:val="24"/>
          <w:szCs w:val="24"/>
          <w:lang w:val="sv-FI" w:eastAsia="sv-FI"/>
          <w14:ligatures w14:val="standardContextual"/>
        </w:rPr>
      </w:pPr>
      <w:hyperlink w:anchor="_Toc167267993" w:history="1">
        <w:r w:rsidR="00FE60EB" w:rsidRPr="00E711E5">
          <w:rPr>
            <w:rStyle w:val="Hyperlnk"/>
          </w:rPr>
          <w:t>2. Landskapsregeringens förslag</w:t>
        </w:r>
        <w:r w:rsidR="00FE60EB">
          <w:rPr>
            <w:webHidden/>
          </w:rPr>
          <w:tab/>
        </w:r>
        <w:r w:rsidR="00FE60EB">
          <w:rPr>
            <w:webHidden/>
          </w:rPr>
          <w:fldChar w:fldCharType="begin"/>
        </w:r>
        <w:r w:rsidR="00FE60EB">
          <w:rPr>
            <w:webHidden/>
          </w:rPr>
          <w:instrText xml:space="preserve"> PAGEREF _Toc167267993 \h </w:instrText>
        </w:r>
        <w:r w:rsidR="00FE60EB">
          <w:rPr>
            <w:webHidden/>
          </w:rPr>
        </w:r>
        <w:r w:rsidR="00FE60EB">
          <w:rPr>
            <w:webHidden/>
          </w:rPr>
          <w:fldChar w:fldCharType="separate"/>
        </w:r>
        <w:r w:rsidR="00FE60EB">
          <w:rPr>
            <w:webHidden/>
          </w:rPr>
          <w:t>3</w:t>
        </w:r>
        <w:r w:rsidR="00FE60EB">
          <w:rPr>
            <w:webHidden/>
          </w:rPr>
          <w:fldChar w:fldCharType="end"/>
        </w:r>
      </w:hyperlink>
    </w:p>
    <w:p w14:paraId="572AEE41" w14:textId="5A06E3BD" w:rsidR="00FE60EB" w:rsidRDefault="00093428">
      <w:pPr>
        <w:pStyle w:val="Innehll2"/>
        <w:rPr>
          <w:rFonts w:asciiTheme="minorHAnsi" w:eastAsiaTheme="minorEastAsia" w:hAnsiTheme="minorHAnsi" w:cstheme="minorBidi"/>
          <w:kern w:val="2"/>
          <w:sz w:val="24"/>
          <w:szCs w:val="24"/>
          <w:lang w:val="sv-FI" w:eastAsia="sv-FI"/>
          <w14:ligatures w14:val="standardContextual"/>
        </w:rPr>
      </w:pPr>
      <w:hyperlink w:anchor="_Toc167267994" w:history="1">
        <w:r w:rsidR="00FE60EB" w:rsidRPr="00E711E5">
          <w:rPr>
            <w:rStyle w:val="Hyperlnk"/>
          </w:rPr>
          <w:t>3. Lagstiftningsbehörigheten</w:t>
        </w:r>
        <w:r w:rsidR="00FE60EB">
          <w:rPr>
            <w:webHidden/>
          </w:rPr>
          <w:tab/>
        </w:r>
        <w:r w:rsidR="00FE60EB">
          <w:rPr>
            <w:webHidden/>
          </w:rPr>
          <w:fldChar w:fldCharType="begin"/>
        </w:r>
        <w:r w:rsidR="00FE60EB">
          <w:rPr>
            <w:webHidden/>
          </w:rPr>
          <w:instrText xml:space="preserve"> PAGEREF _Toc167267994 \h </w:instrText>
        </w:r>
        <w:r w:rsidR="00FE60EB">
          <w:rPr>
            <w:webHidden/>
          </w:rPr>
        </w:r>
        <w:r w:rsidR="00FE60EB">
          <w:rPr>
            <w:webHidden/>
          </w:rPr>
          <w:fldChar w:fldCharType="separate"/>
        </w:r>
        <w:r w:rsidR="00FE60EB">
          <w:rPr>
            <w:webHidden/>
          </w:rPr>
          <w:t>4</w:t>
        </w:r>
        <w:r w:rsidR="00FE60EB">
          <w:rPr>
            <w:webHidden/>
          </w:rPr>
          <w:fldChar w:fldCharType="end"/>
        </w:r>
      </w:hyperlink>
    </w:p>
    <w:p w14:paraId="250319E4" w14:textId="7CB930FC" w:rsidR="00FE60EB" w:rsidRDefault="00093428">
      <w:pPr>
        <w:pStyle w:val="Innehll2"/>
        <w:rPr>
          <w:rFonts w:asciiTheme="minorHAnsi" w:eastAsiaTheme="minorEastAsia" w:hAnsiTheme="minorHAnsi" w:cstheme="minorBidi"/>
          <w:kern w:val="2"/>
          <w:sz w:val="24"/>
          <w:szCs w:val="24"/>
          <w:lang w:val="sv-FI" w:eastAsia="sv-FI"/>
          <w14:ligatures w14:val="standardContextual"/>
        </w:rPr>
      </w:pPr>
      <w:hyperlink w:anchor="_Toc167267995" w:history="1">
        <w:r w:rsidR="00FE60EB" w:rsidRPr="00E711E5">
          <w:rPr>
            <w:rStyle w:val="Hyperlnk"/>
          </w:rPr>
          <w:t>4. Förslagets konsekvenser</w:t>
        </w:r>
        <w:r w:rsidR="00FE60EB">
          <w:rPr>
            <w:webHidden/>
          </w:rPr>
          <w:tab/>
        </w:r>
        <w:r w:rsidR="00FE60EB">
          <w:rPr>
            <w:webHidden/>
          </w:rPr>
          <w:fldChar w:fldCharType="begin"/>
        </w:r>
        <w:r w:rsidR="00FE60EB">
          <w:rPr>
            <w:webHidden/>
          </w:rPr>
          <w:instrText xml:space="preserve"> PAGEREF _Toc167267995 \h </w:instrText>
        </w:r>
        <w:r w:rsidR="00FE60EB">
          <w:rPr>
            <w:webHidden/>
          </w:rPr>
        </w:r>
        <w:r w:rsidR="00FE60EB">
          <w:rPr>
            <w:webHidden/>
          </w:rPr>
          <w:fldChar w:fldCharType="separate"/>
        </w:r>
        <w:r w:rsidR="00FE60EB">
          <w:rPr>
            <w:webHidden/>
          </w:rPr>
          <w:t>4</w:t>
        </w:r>
        <w:r w:rsidR="00FE60EB">
          <w:rPr>
            <w:webHidden/>
          </w:rPr>
          <w:fldChar w:fldCharType="end"/>
        </w:r>
      </w:hyperlink>
    </w:p>
    <w:p w14:paraId="03051759" w14:textId="47CAC080" w:rsidR="00FE60EB" w:rsidRDefault="00093428">
      <w:pPr>
        <w:pStyle w:val="Innehll1"/>
        <w:rPr>
          <w:rFonts w:asciiTheme="minorHAnsi" w:eastAsiaTheme="minorEastAsia" w:hAnsiTheme="minorHAnsi" w:cstheme="minorBidi"/>
          <w:kern w:val="2"/>
          <w:sz w:val="24"/>
          <w:szCs w:val="24"/>
          <w:lang w:val="sv-FI" w:eastAsia="sv-FI"/>
          <w14:ligatures w14:val="standardContextual"/>
        </w:rPr>
      </w:pPr>
      <w:hyperlink w:anchor="_Toc167267996" w:history="1">
        <w:r w:rsidR="00FE60EB" w:rsidRPr="00E711E5">
          <w:rPr>
            <w:rStyle w:val="Hyperlnk"/>
          </w:rPr>
          <w:t>Detaljmotivering</w:t>
        </w:r>
        <w:r w:rsidR="00FE60EB">
          <w:rPr>
            <w:webHidden/>
          </w:rPr>
          <w:tab/>
        </w:r>
        <w:r w:rsidR="00FE60EB">
          <w:rPr>
            <w:webHidden/>
          </w:rPr>
          <w:fldChar w:fldCharType="begin"/>
        </w:r>
        <w:r w:rsidR="00FE60EB">
          <w:rPr>
            <w:webHidden/>
          </w:rPr>
          <w:instrText xml:space="preserve"> PAGEREF _Toc167267996 \h </w:instrText>
        </w:r>
        <w:r w:rsidR="00FE60EB">
          <w:rPr>
            <w:webHidden/>
          </w:rPr>
        </w:r>
        <w:r w:rsidR="00FE60EB">
          <w:rPr>
            <w:webHidden/>
          </w:rPr>
          <w:fldChar w:fldCharType="separate"/>
        </w:r>
        <w:r w:rsidR="00FE60EB">
          <w:rPr>
            <w:webHidden/>
          </w:rPr>
          <w:t>4</w:t>
        </w:r>
        <w:r w:rsidR="00FE60EB">
          <w:rPr>
            <w:webHidden/>
          </w:rPr>
          <w:fldChar w:fldCharType="end"/>
        </w:r>
      </w:hyperlink>
    </w:p>
    <w:p w14:paraId="755D6ACD" w14:textId="4B00FCEE" w:rsidR="00FE60EB" w:rsidRDefault="00093428">
      <w:pPr>
        <w:pStyle w:val="Innehll2"/>
        <w:rPr>
          <w:rFonts w:asciiTheme="minorHAnsi" w:eastAsiaTheme="minorEastAsia" w:hAnsiTheme="minorHAnsi" w:cstheme="minorBidi"/>
          <w:kern w:val="2"/>
          <w:sz w:val="24"/>
          <w:szCs w:val="24"/>
          <w:lang w:val="sv-FI" w:eastAsia="sv-FI"/>
          <w14:ligatures w14:val="standardContextual"/>
        </w:rPr>
      </w:pPr>
      <w:hyperlink w:anchor="_Toc167267997" w:history="1">
        <w:r w:rsidR="00FE60EB" w:rsidRPr="00E711E5">
          <w:rPr>
            <w:rStyle w:val="Hyperlnk"/>
          </w:rPr>
          <w:t>Ändring av vägtrafiklagen för Åland</w:t>
        </w:r>
        <w:r w:rsidR="00FE60EB">
          <w:rPr>
            <w:webHidden/>
          </w:rPr>
          <w:tab/>
        </w:r>
        <w:r w:rsidR="00FE60EB">
          <w:rPr>
            <w:webHidden/>
          </w:rPr>
          <w:fldChar w:fldCharType="begin"/>
        </w:r>
        <w:r w:rsidR="00FE60EB">
          <w:rPr>
            <w:webHidden/>
          </w:rPr>
          <w:instrText xml:space="preserve"> PAGEREF _Toc167267997 \h </w:instrText>
        </w:r>
        <w:r w:rsidR="00FE60EB">
          <w:rPr>
            <w:webHidden/>
          </w:rPr>
        </w:r>
        <w:r w:rsidR="00FE60EB">
          <w:rPr>
            <w:webHidden/>
          </w:rPr>
          <w:fldChar w:fldCharType="separate"/>
        </w:r>
        <w:r w:rsidR="00FE60EB">
          <w:rPr>
            <w:webHidden/>
          </w:rPr>
          <w:t>4</w:t>
        </w:r>
        <w:r w:rsidR="00FE60EB">
          <w:rPr>
            <w:webHidden/>
          </w:rPr>
          <w:fldChar w:fldCharType="end"/>
        </w:r>
      </w:hyperlink>
    </w:p>
    <w:p w14:paraId="1BD72088" w14:textId="211D691C" w:rsidR="00FE60EB" w:rsidRDefault="00093428">
      <w:pPr>
        <w:pStyle w:val="Innehll1"/>
        <w:rPr>
          <w:rFonts w:asciiTheme="minorHAnsi" w:eastAsiaTheme="minorEastAsia" w:hAnsiTheme="minorHAnsi" w:cstheme="minorBidi"/>
          <w:kern w:val="2"/>
          <w:sz w:val="24"/>
          <w:szCs w:val="24"/>
          <w:lang w:val="sv-FI" w:eastAsia="sv-FI"/>
          <w14:ligatures w14:val="standardContextual"/>
        </w:rPr>
      </w:pPr>
      <w:hyperlink w:anchor="_Toc167267998" w:history="1">
        <w:r w:rsidR="00FE60EB" w:rsidRPr="00E711E5">
          <w:rPr>
            <w:rStyle w:val="Hyperlnk"/>
          </w:rPr>
          <w:t>Lagtext</w:t>
        </w:r>
        <w:r w:rsidR="00FE60EB">
          <w:rPr>
            <w:webHidden/>
          </w:rPr>
          <w:tab/>
        </w:r>
        <w:r w:rsidR="00FE60EB">
          <w:rPr>
            <w:webHidden/>
          </w:rPr>
          <w:fldChar w:fldCharType="begin"/>
        </w:r>
        <w:r w:rsidR="00FE60EB">
          <w:rPr>
            <w:webHidden/>
          </w:rPr>
          <w:instrText xml:space="preserve"> PAGEREF _Toc167267998 \h </w:instrText>
        </w:r>
        <w:r w:rsidR="00FE60EB">
          <w:rPr>
            <w:webHidden/>
          </w:rPr>
        </w:r>
        <w:r w:rsidR="00FE60EB">
          <w:rPr>
            <w:webHidden/>
          </w:rPr>
          <w:fldChar w:fldCharType="separate"/>
        </w:r>
        <w:r w:rsidR="00FE60EB">
          <w:rPr>
            <w:webHidden/>
          </w:rPr>
          <w:t>5</w:t>
        </w:r>
        <w:r w:rsidR="00FE60EB">
          <w:rPr>
            <w:webHidden/>
          </w:rPr>
          <w:fldChar w:fldCharType="end"/>
        </w:r>
      </w:hyperlink>
    </w:p>
    <w:p w14:paraId="2707B4BC" w14:textId="09BCAB85" w:rsidR="00FE60EB" w:rsidRDefault="00093428">
      <w:pPr>
        <w:pStyle w:val="Innehll2"/>
        <w:rPr>
          <w:rFonts w:asciiTheme="minorHAnsi" w:eastAsiaTheme="minorEastAsia" w:hAnsiTheme="minorHAnsi" w:cstheme="minorBidi"/>
          <w:kern w:val="2"/>
          <w:sz w:val="24"/>
          <w:szCs w:val="24"/>
          <w:lang w:val="sv-FI" w:eastAsia="sv-FI"/>
          <w14:ligatures w14:val="standardContextual"/>
        </w:rPr>
      </w:pPr>
      <w:hyperlink w:anchor="_Toc167267999" w:history="1">
        <w:r w:rsidR="00FE60EB" w:rsidRPr="00E711E5">
          <w:rPr>
            <w:rStyle w:val="Hyperlnk"/>
          </w:rPr>
          <w:t>L A N D S K A P S L A G om ändring av vägtrafiklagen för Åland</w:t>
        </w:r>
        <w:r w:rsidR="00FE60EB">
          <w:rPr>
            <w:webHidden/>
          </w:rPr>
          <w:tab/>
        </w:r>
        <w:r w:rsidR="00FE60EB">
          <w:rPr>
            <w:webHidden/>
          </w:rPr>
          <w:fldChar w:fldCharType="begin"/>
        </w:r>
        <w:r w:rsidR="00FE60EB">
          <w:rPr>
            <w:webHidden/>
          </w:rPr>
          <w:instrText xml:space="preserve"> PAGEREF _Toc167267999 \h </w:instrText>
        </w:r>
        <w:r w:rsidR="00FE60EB">
          <w:rPr>
            <w:webHidden/>
          </w:rPr>
        </w:r>
        <w:r w:rsidR="00FE60EB">
          <w:rPr>
            <w:webHidden/>
          </w:rPr>
          <w:fldChar w:fldCharType="separate"/>
        </w:r>
        <w:r w:rsidR="00FE60EB">
          <w:rPr>
            <w:webHidden/>
          </w:rPr>
          <w:t>5</w:t>
        </w:r>
        <w:r w:rsidR="00FE60EB">
          <w:rPr>
            <w:webHidden/>
          </w:rPr>
          <w:fldChar w:fldCharType="end"/>
        </w:r>
      </w:hyperlink>
    </w:p>
    <w:p w14:paraId="6DAD5408" w14:textId="591DA528" w:rsidR="00FE60EB" w:rsidRDefault="00093428">
      <w:pPr>
        <w:pStyle w:val="Innehll1"/>
        <w:rPr>
          <w:rFonts w:asciiTheme="minorHAnsi" w:eastAsiaTheme="minorEastAsia" w:hAnsiTheme="minorHAnsi" w:cstheme="minorBidi"/>
          <w:kern w:val="2"/>
          <w:sz w:val="24"/>
          <w:szCs w:val="24"/>
          <w:lang w:val="sv-FI" w:eastAsia="sv-FI"/>
          <w14:ligatures w14:val="standardContextual"/>
        </w:rPr>
      </w:pPr>
      <w:hyperlink w:anchor="_Toc167268000" w:history="1">
        <w:r w:rsidR="00FE60EB" w:rsidRPr="00E711E5">
          <w:rPr>
            <w:rStyle w:val="Hyperlnk"/>
          </w:rPr>
          <w:t>Parallelltexter</w:t>
        </w:r>
        <w:r w:rsidR="00FE60EB">
          <w:rPr>
            <w:webHidden/>
          </w:rPr>
          <w:tab/>
        </w:r>
        <w:r w:rsidR="00FE60EB">
          <w:rPr>
            <w:webHidden/>
          </w:rPr>
          <w:fldChar w:fldCharType="begin"/>
        </w:r>
        <w:r w:rsidR="00FE60EB">
          <w:rPr>
            <w:webHidden/>
          </w:rPr>
          <w:instrText xml:space="preserve"> PAGEREF _Toc167268000 \h </w:instrText>
        </w:r>
        <w:r w:rsidR="00FE60EB">
          <w:rPr>
            <w:webHidden/>
          </w:rPr>
        </w:r>
        <w:r w:rsidR="00FE60EB">
          <w:rPr>
            <w:webHidden/>
          </w:rPr>
          <w:fldChar w:fldCharType="separate"/>
        </w:r>
        <w:r w:rsidR="00FE60EB">
          <w:rPr>
            <w:webHidden/>
          </w:rPr>
          <w:t>7</w:t>
        </w:r>
        <w:r w:rsidR="00FE60EB">
          <w:rPr>
            <w:webHidden/>
          </w:rPr>
          <w:fldChar w:fldCharType="end"/>
        </w:r>
      </w:hyperlink>
    </w:p>
    <w:p w14:paraId="6FBBF6E4" w14:textId="2D7D988A" w:rsidR="00AF3004" w:rsidRDefault="00AF3004">
      <w:pPr>
        <w:pStyle w:val="ANormal"/>
        <w:rPr>
          <w:noProof/>
        </w:rPr>
      </w:pPr>
      <w:r>
        <w:rPr>
          <w:rFonts w:ascii="Verdana" w:hAnsi="Verdana"/>
          <w:noProof/>
          <w:sz w:val="16"/>
          <w:szCs w:val="36"/>
        </w:rPr>
        <w:fldChar w:fldCharType="end"/>
      </w:r>
    </w:p>
    <w:p w14:paraId="18FB68F7" w14:textId="77777777" w:rsidR="00AF3004" w:rsidRDefault="00AF3004">
      <w:pPr>
        <w:pStyle w:val="ANormal"/>
      </w:pPr>
      <w:r>
        <w:br w:type="page"/>
      </w:r>
    </w:p>
    <w:p w14:paraId="7FF68100" w14:textId="77777777" w:rsidR="00AF3004" w:rsidRDefault="00AF3004">
      <w:pPr>
        <w:pStyle w:val="RubrikA"/>
      </w:pPr>
      <w:bookmarkStart w:id="4" w:name="_Toc167267991"/>
      <w:r>
        <w:t>Allmän motivering</w:t>
      </w:r>
      <w:bookmarkEnd w:id="4"/>
    </w:p>
    <w:p w14:paraId="2EBFE2D3" w14:textId="77777777" w:rsidR="00AF3004" w:rsidRDefault="00AF3004">
      <w:pPr>
        <w:pStyle w:val="Rubrikmellanrum"/>
      </w:pPr>
    </w:p>
    <w:p w14:paraId="126D7C04" w14:textId="77777777" w:rsidR="00AF3004" w:rsidRDefault="00AF3004">
      <w:pPr>
        <w:pStyle w:val="RubrikB"/>
      </w:pPr>
      <w:bookmarkStart w:id="5" w:name="_Toc167267992"/>
      <w:r>
        <w:t>1. Bakgrund</w:t>
      </w:r>
      <w:bookmarkEnd w:id="5"/>
    </w:p>
    <w:p w14:paraId="0D3B643F" w14:textId="77777777" w:rsidR="00AF3004" w:rsidRDefault="00AF3004">
      <w:pPr>
        <w:pStyle w:val="Rubrikmellanrum"/>
      </w:pPr>
    </w:p>
    <w:p w14:paraId="725ACC96" w14:textId="61746FE1" w:rsidR="00145D78" w:rsidRDefault="00FA086E" w:rsidP="00FA086E">
      <w:pPr>
        <w:pStyle w:val="ANormal"/>
      </w:pPr>
      <w:r>
        <w:t xml:space="preserve">Finland införde den 2 januari 2017 krav på vinterdäck på tunga fordons drivaxlar med ett minsta mönsterdjup på 5 mm under perioden december till och med februari. På övriga axlar, vilket även inkluderar släp, finns inga krav på vinterdäck men krav på ett minsta mönsterdjup på 3 mm. </w:t>
      </w:r>
      <w:r w:rsidR="00145D78">
        <w:t>Dessa bestämmelser gjordes också tillämpliga på Åland.</w:t>
      </w:r>
    </w:p>
    <w:p w14:paraId="2E9D15FE" w14:textId="4AF4EB65" w:rsidR="000A3FC9" w:rsidRDefault="00145D78" w:rsidP="00FA086E">
      <w:pPr>
        <w:pStyle w:val="ANormal"/>
      </w:pPr>
      <w:r>
        <w:tab/>
        <w:t>Den 1 april 2024 fick Åland en ny vägtrafiklag</w:t>
      </w:r>
      <w:r w:rsidR="00C00204">
        <w:t>, vägtrafiklag (2023:108) för Åland,</w:t>
      </w:r>
      <w:r>
        <w:t xml:space="preserve"> och bestämmelserna om vinterdäck på tunga fordon gjordes strängare. </w:t>
      </w:r>
      <w:r w:rsidR="00747A96">
        <w:t xml:space="preserve">Nu måste </w:t>
      </w:r>
      <w:r w:rsidR="00522B04" w:rsidRPr="00522B04">
        <w:t>samtliga axlar</w:t>
      </w:r>
      <w:r w:rsidR="00747A96">
        <w:t xml:space="preserve"> på ett tungt fordon förses med vinterdäck</w:t>
      </w:r>
      <w:r w:rsidR="000A3FC9">
        <w:t xml:space="preserve"> när vinterväglag råder</w:t>
      </w:r>
      <w:r w:rsidR="00AB7CB5">
        <w:t>.</w:t>
      </w:r>
    </w:p>
    <w:p w14:paraId="20FCFE8F" w14:textId="494F6463" w:rsidR="00C00204" w:rsidRDefault="000A3FC9" w:rsidP="00C00204">
      <w:pPr>
        <w:pStyle w:val="ANormal"/>
      </w:pPr>
      <w:r>
        <w:tab/>
      </w:r>
      <w:r w:rsidR="00C00204">
        <w:t>En målsättning när den nya vägtrafiklagen arbetades fram var att så långt det var möjligt ha samma bestämmelser på Åland som i riket och i övriga Norden. ”Eftersom Åland är ett samhälle med många besökare, både i form av turister och yrkesmässig trafik finns det ett fortsatt behov av att hålla regelverket likt omvärldens. För den yrkesmässiga trafiken är utgångspunkten att det som tillåts i riket i så stor utsträckning som möjligt ska tillåtas på Åland.”</w:t>
      </w:r>
    </w:p>
    <w:p w14:paraId="151DA98F" w14:textId="1E50ED21" w:rsidR="00145D78" w:rsidRDefault="00C00204" w:rsidP="00C00204">
      <w:pPr>
        <w:pStyle w:val="ANormal"/>
      </w:pPr>
      <w:r>
        <w:tab/>
        <w:t>De gällande bestämmelserna i 77</w:t>
      </w:r>
      <w:r w:rsidR="00FE60EB">
        <w:t> §</w:t>
      </w:r>
      <w:r>
        <w:t xml:space="preserve"> i vägtrafiklagen med</w:t>
      </w:r>
      <w:r w:rsidR="00337721">
        <w:t xml:space="preserve"> strängare </w:t>
      </w:r>
      <w:r>
        <w:t>krav på vinterdäck för tunga fordon på Åland än i Finland</w:t>
      </w:r>
      <w:r w:rsidR="00337721">
        <w:t xml:space="preserve"> leder till </w:t>
      </w:r>
      <w:r>
        <w:t xml:space="preserve">en begräsning vad avser transporter till Åland vintertid. </w:t>
      </w:r>
      <w:r w:rsidR="00337721">
        <w:t>F</w:t>
      </w:r>
      <w:r>
        <w:t>ordon som ska köra transporter till Åland måste förses med andra typer av däck än de fordon som inte kör transporter till Åland, alternativt behöver en omlastning ske innan transporten når Åland. Potentiellt kan detta medföra fördyrande kostnader för dessa typer av transporter.</w:t>
      </w:r>
      <w:r w:rsidR="00337721">
        <w:t xml:space="preserve"> För de åländska företagen leder det till högre däckskostnader.</w:t>
      </w:r>
    </w:p>
    <w:p w14:paraId="7472CA94" w14:textId="5FAD12F6" w:rsidR="00AB7CB5" w:rsidRDefault="00145D78" w:rsidP="00110E4E">
      <w:pPr>
        <w:pStyle w:val="ANormal"/>
      </w:pPr>
      <w:r>
        <w:tab/>
      </w:r>
      <w:r w:rsidR="00747A96">
        <w:t xml:space="preserve">I samband med en utredning om att införa krav på vinterdäck på samtliga axlar på tunga fordon i Sverige </w:t>
      </w:r>
      <w:r w:rsidR="00337721">
        <w:t xml:space="preserve">2017 </w:t>
      </w:r>
      <w:r w:rsidR="00747A96">
        <w:t xml:space="preserve">gjorde Transportstyrelsen en undersökning om det är motiverat ur trafiksäkerhetsperspektiv med utökade vinterdäckskrav på tunga fordon. </w:t>
      </w:r>
      <w:r w:rsidR="00FA086E">
        <w:t>S</w:t>
      </w:r>
      <w:r w:rsidR="00FA086E" w:rsidRPr="00FA086E">
        <w:t xml:space="preserve">tudier </w:t>
      </w:r>
      <w:r w:rsidR="00FA086E">
        <w:t xml:space="preserve">har </w:t>
      </w:r>
      <w:r w:rsidR="00FA086E" w:rsidRPr="00FA086E">
        <w:t xml:space="preserve">visat att effekten av vinterdäck är större för lätta fordon än för tunga </w:t>
      </w:r>
      <w:r w:rsidR="00FA086E">
        <w:t xml:space="preserve">och </w:t>
      </w:r>
      <w:r w:rsidR="00337721">
        <w:t>Transportstyrelsen</w:t>
      </w:r>
      <w:r w:rsidR="00747A96">
        <w:t xml:space="preserve"> kunde inte </w:t>
      </w:r>
      <w:r w:rsidR="00FA086E">
        <w:t>fastslå</w:t>
      </w:r>
      <w:r w:rsidR="00747A96">
        <w:t xml:space="preserve"> att ett införande av krav på vinterdäck på samtliga axlar skulle leda till ökad trafiksäkerhet. Däremot skulle ökade samhällsekonomiska kostnader bli en konsekvens av ett införande av vinterdäckskrav.</w:t>
      </w:r>
      <w:r w:rsidR="00EA6026">
        <w:t xml:space="preserve"> </w:t>
      </w:r>
      <w:r w:rsidR="00110E4E">
        <w:t xml:space="preserve">De trafiksäkerhetsmässiga slutsatserna bekräftades i en uppföljande </w:t>
      </w:r>
      <w:r w:rsidR="00EA6026">
        <w:t>utredning som Transportstyrelsen och Statens väg- och transportforskningsinstitut, VTI gjor</w:t>
      </w:r>
      <w:r w:rsidR="008A4675">
        <w:t>de 2023</w:t>
      </w:r>
      <w:r w:rsidR="00110E4E">
        <w:rPr>
          <w:rStyle w:val="Fotnotsreferens"/>
        </w:rPr>
        <w:footnoteReference w:id="1"/>
      </w:r>
      <w:r w:rsidR="00110E4E">
        <w:t>. Införandet av krav på vinterdäck på samtliga axlar på tunga fordon har inte påverkat utvecklingen av tillbud och tillbudsrisken samt olyckor och olycksrisken på vinterväglag i Sverige.</w:t>
      </w:r>
    </w:p>
    <w:p w14:paraId="399CAA18" w14:textId="77777777" w:rsidR="00337721" w:rsidRPr="00337721" w:rsidRDefault="00337721" w:rsidP="00337721">
      <w:pPr>
        <w:pStyle w:val="ANormal"/>
      </w:pPr>
    </w:p>
    <w:p w14:paraId="09382EC7" w14:textId="4FB1A127" w:rsidR="009F6F16" w:rsidRDefault="009F6F16" w:rsidP="00EC5E9F">
      <w:pPr>
        <w:pStyle w:val="RubrikB"/>
      </w:pPr>
      <w:bookmarkStart w:id="6" w:name="_Toc167267993"/>
      <w:r>
        <w:t>2</w:t>
      </w:r>
      <w:r w:rsidRPr="009F6F16">
        <w:t>. Landskapsregeringens förslag</w:t>
      </w:r>
      <w:bookmarkEnd w:id="6"/>
    </w:p>
    <w:p w14:paraId="1110788D" w14:textId="77777777" w:rsidR="009F6F16" w:rsidRDefault="009F6F16" w:rsidP="009F6F16">
      <w:pPr>
        <w:pStyle w:val="Rubrikmellanrum"/>
      </w:pPr>
    </w:p>
    <w:p w14:paraId="1594BC7E" w14:textId="60619F5E" w:rsidR="009F6F16" w:rsidRDefault="00522B04" w:rsidP="009F6F16">
      <w:pPr>
        <w:pStyle w:val="ANormal"/>
      </w:pPr>
      <w:r>
        <w:t xml:space="preserve">Landskapsregeringen föreslår att kraven på vinterdäck för tunga fordon ska anpassas till de bestämmelser som gäller i riket för att underlätta transporterna mellan Åland och riket. </w:t>
      </w:r>
      <w:r w:rsidR="00A45435">
        <w:t>Krav på vinterdäck ska bara finnas på</w:t>
      </w:r>
      <w:r w:rsidR="00A45435" w:rsidRPr="00A45435">
        <w:t xml:space="preserve"> icke styrande drivaxlar. </w:t>
      </w:r>
      <w:r w:rsidRPr="00522B04">
        <w:t xml:space="preserve">Eftersom Åland </w:t>
      </w:r>
      <w:r w:rsidR="00A45435">
        <w:t>är beroende av transporter som kommer både från riket och övriga världen är det viktigt att det inte finns några hinder som begränsar transporterna</w:t>
      </w:r>
      <w:r w:rsidRPr="00522B04">
        <w:t xml:space="preserve">. För den yrkesmässiga trafiken med tyngre fordon innebär detta synsätt att det som tillåts i riket i så stor utsträckning som möjligt ska tillåtas på Åland. Exempelvis </w:t>
      </w:r>
      <w:r>
        <w:t>bör</w:t>
      </w:r>
      <w:r w:rsidRPr="00522B04">
        <w:t xml:space="preserve"> det inte finnas onödiga begränsningar på Åland som </w:t>
      </w:r>
      <w:r>
        <w:t xml:space="preserve">till </w:t>
      </w:r>
      <w:r w:rsidRPr="00522B04">
        <w:t>exempel kan leda till att omlastning måste ske innan en transport når Åland.</w:t>
      </w:r>
    </w:p>
    <w:p w14:paraId="090333DC" w14:textId="2872B4ED" w:rsidR="00A45435" w:rsidRDefault="00A45435" w:rsidP="009F6F16">
      <w:pPr>
        <w:pStyle w:val="ANormal"/>
      </w:pPr>
      <w:r>
        <w:tab/>
        <w:t xml:space="preserve">Landskapsregeringen föreslår också </w:t>
      </w:r>
      <w:r w:rsidR="003007FD">
        <w:t xml:space="preserve">att en teknisk ändring görs i </w:t>
      </w:r>
      <w:r>
        <w:t>64</w:t>
      </w:r>
      <w:r w:rsidR="00FE60EB">
        <w:t> §</w:t>
      </w:r>
      <w:r>
        <w:t xml:space="preserve"> </w:t>
      </w:r>
      <w:r w:rsidR="003007FD">
        <w:t>vad gäller hastigheten för fordon som drar efterfordon.</w:t>
      </w:r>
    </w:p>
    <w:p w14:paraId="33699E2C" w14:textId="77777777" w:rsidR="008A4675" w:rsidRPr="009F6F16" w:rsidRDefault="008A4675" w:rsidP="009F6F16">
      <w:pPr>
        <w:pStyle w:val="ANormal"/>
      </w:pPr>
    </w:p>
    <w:p w14:paraId="4167B169" w14:textId="0E0540FA" w:rsidR="00EC5E9F" w:rsidRDefault="009F6F16" w:rsidP="00EC5E9F">
      <w:pPr>
        <w:pStyle w:val="RubrikB"/>
      </w:pPr>
      <w:bookmarkStart w:id="7" w:name="_Toc167267994"/>
      <w:r>
        <w:t>3</w:t>
      </w:r>
      <w:r w:rsidR="00EC5E9F" w:rsidRPr="00EC5E9F">
        <w:t>. Lagstiftningsbehörigheten</w:t>
      </w:r>
      <w:bookmarkEnd w:id="7"/>
    </w:p>
    <w:p w14:paraId="64EE394A" w14:textId="77777777" w:rsidR="00EC5E9F" w:rsidRDefault="00EC5E9F" w:rsidP="00EC5E9F">
      <w:pPr>
        <w:pStyle w:val="Rubrikmellanrum"/>
      </w:pPr>
    </w:p>
    <w:p w14:paraId="0428AD27" w14:textId="6755BC20" w:rsidR="00EC5E9F" w:rsidRDefault="00EC5E9F" w:rsidP="00EC5E9F">
      <w:pPr>
        <w:pStyle w:val="ANormal"/>
      </w:pPr>
      <w:r w:rsidRPr="003E2341">
        <w:t>Åland har enligt 18</w:t>
      </w:r>
      <w:r w:rsidR="00FE60EB">
        <w:t> §</w:t>
      </w:r>
      <w:r w:rsidRPr="003E2341">
        <w:t xml:space="preserve"> 21</w:t>
      </w:r>
      <w:r w:rsidR="00FE60EB">
        <w:t> punkt</w:t>
      </w:r>
      <w:r w:rsidRPr="003E2341">
        <w:t>en självstyrelselagen för Åland lagstiftningsbehörighet i fråga om vägtrafik.</w:t>
      </w:r>
    </w:p>
    <w:p w14:paraId="278761A6" w14:textId="77777777" w:rsidR="00EC5E9F" w:rsidRDefault="00EC5E9F" w:rsidP="00EC5E9F">
      <w:pPr>
        <w:pStyle w:val="ANormal"/>
      </w:pPr>
    </w:p>
    <w:p w14:paraId="223F0F2C" w14:textId="12EC6044" w:rsidR="00EC5E9F" w:rsidRDefault="009F6F16" w:rsidP="00EC5E9F">
      <w:pPr>
        <w:pStyle w:val="RubrikB"/>
      </w:pPr>
      <w:bookmarkStart w:id="8" w:name="_Toc167267995"/>
      <w:r>
        <w:t>4</w:t>
      </w:r>
      <w:r w:rsidR="00EC5E9F" w:rsidRPr="00EC5E9F">
        <w:t xml:space="preserve">. Förslagets </w:t>
      </w:r>
      <w:r w:rsidR="00EC5E9F">
        <w:t>konsekvenser</w:t>
      </w:r>
      <w:bookmarkEnd w:id="8"/>
    </w:p>
    <w:p w14:paraId="698AD7CC" w14:textId="77777777" w:rsidR="00EC5E9F" w:rsidRDefault="00EC5E9F" w:rsidP="00EC5E9F">
      <w:pPr>
        <w:pStyle w:val="Rubrikmellanrum"/>
      </w:pPr>
    </w:p>
    <w:p w14:paraId="62D181E9" w14:textId="2A7A5406" w:rsidR="009F6F16" w:rsidRDefault="00EC5E9F" w:rsidP="00EC5E9F">
      <w:pPr>
        <w:pStyle w:val="ANormal"/>
      </w:pPr>
      <w:r>
        <w:t xml:space="preserve">Om revideringen inte genomförs kan kostnaderna öka för de åländska transportbolagen då de behöver köpa fler vinterdäck till sina fordon. De åländska transportbolagen kan potentiellt få en konkurrensnackdel gentemot transportörer </w:t>
      </w:r>
      <w:r w:rsidR="009F6F16">
        <w:t xml:space="preserve">i riket </w:t>
      </w:r>
      <w:r>
        <w:t xml:space="preserve">som inte trafikerar Åland, då de finska bestämmelserna inte är lika stränga. Ändras inte lagen kan det även leda till begränsningar vintertid för de transporter som kommer till Åland från riket. Eftersom riket inte har samma krav på vinterdäck måste fordonen förses med nya däck då transporten når Åland </w:t>
      </w:r>
      <w:r w:rsidR="009F6F16">
        <w:t xml:space="preserve">om inte </w:t>
      </w:r>
      <w:r>
        <w:t xml:space="preserve">en omlastning äger rum. En sådan begränsning medför kostnader för mottagaren och </w:t>
      </w:r>
      <w:r w:rsidR="009F6F16">
        <w:t xml:space="preserve">drabbar </w:t>
      </w:r>
      <w:r>
        <w:t>indirekt det åländska samhället.</w:t>
      </w:r>
      <w:r w:rsidR="009F6F16" w:rsidRPr="009F6F16">
        <w:t xml:space="preserve"> </w:t>
      </w:r>
      <w:r w:rsidR="009F6F16">
        <w:t>Ur trafiksäkerhetssynpunkt kan förslaget ha negativa konsekvenser men dessa bedöms som små.</w:t>
      </w:r>
    </w:p>
    <w:p w14:paraId="355A35A5" w14:textId="1A71B1AC" w:rsidR="00EC5E9F" w:rsidRPr="00EC5E9F" w:rsidRDefault="009F6F16" w:rsidP="00EC5E9F">
      <w:pPr>
        <w:pStyle w:val="ANormal"/>
      </w:pPr>
      <w:r>
        <w:tab/>
      </w:r>
      <w:r w:rsidRPr="009F6F16">
        <w:t>Förslaget bedöms inte ha några verkningar för miljön, jämställdheten mellan könen eller för barn.</w:t>
      </w:r>
    </w:p>
    <w:p w14:paraId="2DD46C7A" w14:textId="77777777" w:rsidR="00EC5E9F" w:rsidRDefault="00EC5E9F">
      <w:pPr>
        <w:pStyle w:val="ANormal"/>
      </w:pPr>
    </w:p>
    <w:p w14:paraId="46B18837" w14:textId="77777777" w:rsidR="00AF3004" w:rsidRDefault="00AF3004">
      <w:pPr>
        <w:pStyle w:val="RubrikA"/>
      </w:pPr>
      <w:bookmarkStart w:id="9" w:name="_Toc167267996"/>
      <w:r>
        <w:t>Detaljmotivering</w:t>
      </w:r>
      <w:bookmarkEnd w:id="9"/>
    </w:p>
    <w:p w14:paraId="23C36ED0" w14:textId="77777777" w:rsidR="00AF3004" w:rsidRDefault="00AF3004">
      <w:pPr>
        <w:pStyle w:val="Rubrikmellanrum"/>
      </w:pPr>
    </w:p>
    <w:p w14:paraId="1B7EEA52" w14:textId="61AA28E8" w:rsidR="00AF3004" w:rsidRDefault="00AF3004">
      <w:pPr>
        <w:pStyle w:val="RubrikB"/>
      </w:pPr>
      <w:bookmarkStart w:id="10" w:name="_Toc167267997"/>
      <w:r>
        <w:t xml:space="preserve">Ändring av </w:t>
      </w:r>
      <w:r w:rsidR="00533A48">
        <w:t>vägtrafiklagen för Åland</w:t>
      </w:r>
      <w:bookmarkEnd w:id="10"/>
    </w:p>
    <w:p w14:paraId="6EF00D93" w14:textId="77777777" w:rsidR="00AF3004" w:rsidRDefault="00AF3004">
      <w:pPr>
        <w:pStyle w:val="Rubrikmellanrum"/>
      </w:pPr>
    </w:p>
    <w:p w14:paraId="0A45ACAD" w14:textId="57F0284B" w:rsidR="00AF3004" w:rsidRDefault="00533A48">
      <w:pPr>
        <w:pStyle w:val="ANormal"/>
      </w:pPr>
      <w:r>
        <w:t>64</w:t>
      </w:r>
      <w:r w:rsidR="00FE60EB">
        <w:t> §</w:t>
      </w:r>
      <w:r w:rsidR="00AF3004">
        <w:t xml:space="preserve"> </w:t>
      </w:r>
      <w:r w:rsidRPr="00533A48">
        <w:rPr>
          <w:i/>
          <w:iCs/>
        </w:rPr>
        <w:t>Tillämpning av vissa riksbestämmelser om fordons användning</w:t>
      </w:r>
      <w:r w:rsidR="00AF3004">
        <w:rPr>
          <w:i/>
          <w:iCs/>
        </w:rPr>
        <w:t>.</w:t>
      </w:r>
      <w:r w:rsidR="00AF3004">
        <w:t xml:space="preserve"> </w:t>
      </w:r>
      <w:r w:rsidR="00A82794">
        <w:t>Ändringen är teknisk</w:t>
      </w:r>
      <w:r w:rsidR="000B5C34">
        <w:t>. B</w:t>
      </w:r>
      <w:r w:rsidR="00A82794">
        <w:t xml:space="preserve">estämmelser om efterfordon har </w:t>
      </w:r>
      <w:r w:rsidR="00A45435">
        <w:t xml:space="preserve">av tydlighetsskäl </w:t>
      </w:r>
      <w:r w:rsidR="00A82794">
        <w:t>placerats i en egen punkt i bilaga 5.2.</w:t>
      </w:r>
    </w:p>
    <w:p w14:paraId="44AFD787" w14:textId="77777777" w:rsidR="00A82794" w:rsidRDefault="00A82794">
      <w:pPr>
        <w:pStyle w:val="ANormal"/>
      </w:pPr>
    </w:p>
    <w:p w14:paraId="0652211F" w14:textId="6AB20EB9" w:rsidR="00A82794" w:rsidRDefault="000B5C34" w:rsidP="000B5C34">
      <w:pPr>
        <w:pStyle w:val="ANormal"/>
      </w:pPr>
      <w:r>
        <w:t>77</w:t>
      </w:r>
      <w:r w:rsidR="00FE60EB">
        <w:t> §</w:t>
      </w:r>
      <w:r>
        <w:t xml:space="preserve"> </w:t>
      </w:r>
      <w:r w:rsidRPr="000B5C34">
        <w:rPr>
          <w:i/>
          <w:iCs/>
        </w:rPr>
        <w:t>Användning av vinterdäck</w:t>
      </w:r>
      <w:r>
        <w:t xml:space="preserve">. Paragrafen ändras så att det blir </w:t>
      </w:r>
      <w:r w:rsidR="00C97B9F">
        <w:t>samma</w:t>
      </w:r>
      <w:r>
        <w:t xml:space="preserve"> </w:t>
      </w:r>
      <w:r w:rsidR="00C97B9F">
        <w:t>däcks</w:t>
      </w:r>
      <w:r>
        <w:t xml:space="preserve">krav </w:t>
      </w:r>
      <w:r w:rsidRPr="000B5C34">
        <w:t xml:space="preserve">på Åland </w:t>
      </w:r>
      <w:r w:rsidR="00C97B9F">
        <w:t xml:space="preserve">som </w:t>
      </w:r>
      <w:r w:rsidRPr="000B5C34">
        <w:t xml:space="preserve">i </w:t>
      </w:r>
      <w:r>
        <w:t>riket</w:t>
      </w:r>
      <w:r w:rsidRPr="000B5C34">
        <w:t>.</w:t>
      </w:r>
      <w:r>
        <w:t xml:space="preserve"> Ändringen gäller däckskravet på drivaxlar som är styrande samt axlar som inte är drivande på</w:t>
      </w:r>
      <w:r w:rsidRPr="000B5C34">
        <w:t xml:space="preserve"> </w:t>
      </w:r>
      <w:r>
        <w:t xml:space="preserve">fordon </w:t>
      </w:r>
      <w:r w:rsidRPr="000B5C34">
        <w:t xml:space="preserve">med en klassificeringsmassa som är större än 3,5 ton </w:t>
      </w:r>
      <w:r w:rsidR="00C97B9F">
        <w:t>och</w:t>
      </w:r>
      <w:r w:rsidRPr="000B5C34">
        <w:t xml:space="preserve"> på traktorer vars konstruktiva hastighet är högre än 60 kilometer i timmen</w:t>
      </w:r>
      <w:r w:rsidR="00C97B9F" w:rsidRPr="00C97B9F">
        <w:t xml:space="preserve"> </w:t>
      </w:r>
      <w:r w:rsidR="00C97B9F">
        <w:t xml:space="preserve">samt </w:t>
      </w:r>
      <w:r w:rsidR="00C97B9F" w:rsidRPr="00C97B9F">
        <w:t>på samtliga axlar på släpvagn</w:t>
      </w:r>
      <w:r w:rsidR="003E2341">
        <w:t>ar</w:t>
      </w:r>
      <w:r w:rsidR="00C97B9F" w:rsidRPr="00C97B9F">
        <w:t xml:space="preserve"> </w:t>
      </w:r>
      <w:r w:rsidR="003E2341">
        <w:t>och</w:t>
      </w:r>
      <w:r w:rsidR="00C97B9F" w:rsidRPr="00C97B9F">
        <w:t xml:space="preserve"> släpanordning</w:t>
      </w:r>
      <w:r w:rsidR="003E2341">
        <w:t>ar</w:t>
      </w:r>
      <w:r w:rsidR="00C97B9F" w:rsidRPr="00C97B9F">
        <w:t xml:space="preserve"> som dras av </w:t>
      </w:r>
      <w:r w:rsidR="00C97B9F">
        <w:t>sådan</w:t>
      </w:r>
      <w:r w:rsidR="003E2341">
        <w:t>a</w:t>
      </w:r>
      <w:r w:rsidR="00C97B9F">
        <w:t xml:space="preserve"> </w:t>
      </w:r>
      <w:r w:rsidR="00C97B9F" w:rsidRPr="00C97B9F">
        <w:t>fordon</w:t>
      </w:r>
      <w:r w:rsidRPr="000B5C34">
        <w:t>.</w:t>
      </w:r>
      <w:r>
        <w:t xml:space="preserve"> </w:t>
      </w:r>
      <w:r w:rsidR="00C97B9F">
        <w:t xml:space="preserve">Kravet på vinterdäck på dessa axlar tas bort och ersätts med ett krav på däck </w:t>
      </w:r>
      <w:r w:rsidR="00C97B9F" w:rsidRPr="00C97B9F">
        <w:t>där slitbanans huvudspår har ett djup på minst 3,0 millimeter.</w:t>
      </w:r>
    </w:p>
    <w:p w14:paraId="2DFE2E75" w14:textId="77777777" w:rsidR="00AF3004" w:rsidRDefault="00AF3004">
      <w:pPr>
        <w:pStyle w:val="ANormal"/>
      </w:pPr>
    </w:p>
    <w:p w14:paraId="37A25D0B" w14:textId="6AD84815" w:rsidR="00FE60EB" w:rsidRDefault="00FE60EB">
      <w:pPr>
        <w:rPr>
          <w:sz w:val="22"/>
          <w:szCs w:val="20"/>
        </w:rPr>
      </w:pPr>
      <w:r>
        <w:br w:type="page"/>
      </w:r>
    </w:p>
    <w:p w14:paraId="06524CB6" w14:textId="77777777" w:rsidR="00FE60EB" w:rsidRDefault="00FE60EB">
      <w:pPr>
        <w:pStyle w:val="ANormal"/>
      </w:pPr>
    </w:p>
    <w:p w14:paraId="0B490E88" w14:textId="14EB6073" w:rsidR="00AF3004" w:rsidRDefault="00AF3004">
      <w:pPr>
        <w:pStyle w:val="RubrikA"/>
      </w:pPr>
      <w:bookmarkStart w:id="11" w:name="_Toc167267998"/>
      <w:r>
        <w:t>Lagtext</w:t>
      </w:r>
      <w:bookmarkEnd w:id="11"/>
    </w:p>
    <w:p w14:paraId="0CBF2A96" w14:textId="77777777" w:rsidR="00AF3004" w:rsidRDefault="00AF3004">
      <w:pPr>
        <w:pStyle w:val="Rubrikmellanrum"/>
      </w:pPr>
    </w:p>
    <w:p w14:paraId="1CD1724B" w14:textId="77777777" w:rsidR="00AF3004" w:rsidRDefault="00AF3004">
      <w:pPr>
        <w:pStyle w:val="ANormal"/>
      </w:pPr>
      <w:r>
        <w:t>Landskapsregeringen föreslår att följande lag antas.</w:t>
      </w:r>
    </w:p>
    <w:p w14:paraId="2A1A6AC2" w14:textId="77777777" w:rsidR="00AF3004" w:rsidRDefault="00AF3004">
      <w:pPr>
        <w:pStyle w:val="ANormal"/>
      </w:pPr>
    </w:p>
    <w:p w14:paraId="527E6134" w14:textId="1C68A52D" w:rsidR="00AF3004" w:rsidRPr="009F466E" w:rsidRDefault="00AF3004">
      <w:pPr>
        <w:pStyle w:val="ANormal"/>
      </w:pPr>
    </w:p>
    <w:p w14:paraId="5563E1BB" w14:textId="04653BAD" w:rsidR="00AF3004" w:rsidRPr="003E2341" w:rsidRDefault="00AF3004">
      <w:pPr>
        <w:pStyle w:val="LagHuvRubr"/>
      </w:pPr>
      <w:bookmarkStart w:id="12" w:name="_Toc167267999"/>
      <w:bookmarkStart w:id="13" w:name="_Hlk166750514"/>
      <w:r w:rsidRPr="003E2341">
        <w:t>L A N D S K A P S L A G</w:t>
      </w:r>
      <w:r w:rsidRPr="003E2341">
        <w:br/>
        <w:t>om</w:t>
      </w:r>
      <w:r w:rsidR="003E2341" w:rsidRPr="003E2341">
        <w:t xml:space="preserve"> ändring av väg</w:t>
      </w:r>
      <w:r w:rsidR="003E2341">
        <w:t>trafiklagen för Åland</w:t>
      </w:r>
      <w:bookmarkEnd w:id="12"/>
    </w:p>
    <w:p w14:paraId="73D7949A" w14:textId="77777777" w:rsidR="00AF3004" w:rsidRPr="003E2341" w:rsidRDefault="00AF3004">
      <w:pPr>
        <w:pStyle w:val="ANormal"/>
      </w:pPr>
    </w:p>
    <w:p w14:paraId="306CD7B3" w14:textId="4208298E" w:rsidR="00AF3004" w:rsidRDefault="00AF3004">
      <w:pPr>
        <w:pStyle w:val="ANormal"/>
      </w:pPr>
      <w:r w:rsidRPr="003E2341">
        <w:tab/>
      </w:r>
      <w:r>
        <w:t xml:space="preserve">I enlighet med lagtingets beslut </w:t>
      </w:r>
      <w:r w:rsidR="00F109EB" w:rsidRPr="0032752E">
        <w:rPr>
          <w:b/>
          <w:bCs/>
        </w:rPr>
        <w:t>ändras</w:t>
      </w:r>
      <w:r w:rsidR="00F109EB">
        <w:t xml:space="preserve"> </w:t>
      </w:r>
      <w:r w:rsidR="0032752E">
        <w:t>64</w:t>
      </w:r>
      <w:r w:rsidR="00FE60EB">
        <w:t> §</w:t>
      </w:r>
      <w:r w:rsidR="0032752E">
        <w:t xml:space="preserve"> 1</w:t>
      </w:r>
      <w:r w:rsidR="00FE60EB">
        <w:t> mom.</w:t>
      </w:r>
      <w:r w:rsidR="0032752E">
        <w:t xml:space="preserve"> 2</w:t>
      </w:r>
      <w:r w:rsidR="00FE60EB">
        <w:t> punkt</w:t>
      </w:r>
      <w:r w:rsidR="0032752E">
        <w:t xml:space="preserve">en och </w:t>
      </w:r>
      <w:r w:rsidR="00F109EB">
        <w:t>77</w:t>
      </w:r>
      <w:r w:rsidR="00FE60EB">
        <w:t> §</w:t>
      </w:r>
      <w:r w:rsidR="00F109EB">
        <w:t xml:space="preserve"> </w:t>
      </w:r>
      <w:r w:rsidR="000439E5">
        <w:t>1–2</w:t>
      </w:r>
      <w:r w:rsidR="00FE60EB">
        <w:t> mom.</w:t>
      </w:r>
      <w:r w:rsidR="00F109EB">
        <w:t xml:space="preserve"> </w:t>
      </w:r>
      <w:r w:rsidR="0032752E">
        <w:t xml:space="preserve">vägtrafiklagen (2023:108) för Åland som </w:t>
      </w:r>
      <w:r>
        <w:t>fö</w:t>
      </w:r>
      <w:r w:rsidR="0032752E">
        <w:t>ljer</w:t>
      </w:r>
      <w:r>
        <w:t>:</w:t>
      </w:r>
    </w:p>
    <w:bookmarkEnd w:id="13"/>
    <w:p w14:paraId="4D949552" w14:textId="77777777" w:rsidR="000439E5" w:rsidRDefault="000439E5">
      <w:pPr>
        <w:pStyle w:val="ANormal"/>
      </w:pPr>
    </w:p>
    <w:p w14:paraId="767E7682" w14:textId="73DD69A6" w:rsidR="000439E5" w:rsidRDefault="000439E5" w:rsidP="000439E5">
      <w:pPr>
        <w:pStyle w:val="LagParagraf"/>
      </w:pPr>
      <w:r>
        <w:t>64</w:t>
      </w:r>
      <w:r w:rsidR="00FE60EB">
        <w:t> §</w:t>
      </w:r>
    </w:p>
    <w:p w14:paraId="6E9F383F" w14:textId="6EE23D9E" w:rsidR="000439E5" w:rsidRDefault="000439E5" w:rsidP="000439E5">
      <w:pPr>
        <w:pStyle w:val="LagPararubrik"/>
      </w:pPr>
      <w:r w:rsidRPr="000439E5">
        <w:t>Tillämpning av vissa riksbestämmelser om fordons användning</w:t>
      </w:r>
    </w:p>
    <w:p w14:paraId="02F501F1" w14:textId="0637CBA1" w:rsidR="000439E5" w:rsidRDefault="000439E5" w:rsidP="000439E5">
      <w:pPr>
        <w:pStyle w:val="ANormal"/>
      </w:pPr>
      <w:r>
        <w:tab/>
      </w:r>
      <w:r w:rsidRPr="000439E5">
        <w:t>Följande bestämmelser i rikets vägtrafiklag (FFS 729/2018) ska tillämpas på Åland med de ändringar eller tillägg som anges nedan. Ändringar i de paragrafer eller bilagor som anges nedan ska tillämpas på Åland från det att de träder i kraft i riket.</w:t>
      </w:r>
    </w:p>
    <w:p w14:paraId="0E6D107B" w14:textId="77777777" w:rsidR="000439E5" w:rsidRDefault="000439E5">
      <w:pPr>
        <w:pStyle w:val="ANormal"/>
      </w:pPr>
      <w:r>
        <w:t>- - - - - - - - - - - - - - - - - - - - - - - - - - - - - - - - - - - - - - - - - - - - - - - - - - - -</w:t>
      </w:r>
    </w:p>
    <w:p w14:paraId="75E2874A" w14:textId="4614F86A" w:rsidR="000439E5" w:rsidRDefault="000439E5" w:rsidP="000439E5">
      <w:pPr>
        <w:pStyle w:val="ANormal"/>
      </w:pPr>
      <w:r>
        <w:tab/>
      </w:r>
      <w:r w:rsidRPr="000439E5">
        <w:t>2) 99</w:t>
      </w:r>
      <w:r w:rsidR="00FE60EB">
        <w:t> §</w:t>
      </w:r>
      <w:r w:rsidRPr="000439E5">
        <w:t xml:space="preserve"> om fordonsspecifika hastighetsbegränsningar inklusive bilagorna 5.1 och 5.2. </w:t>
      </w:r>
      <w:r w:rsidR="00533A48">
        <w:t>P</w:t>
      </w:r>
      <w:r w:rsidRPr="000439E5">
        <w:t>unkt</w:t>
      </w:r>
      <w:r w:rsidR="00FE60EB">
        <w:t> </w:t>
      </w:r>
      <w:r w:rsidRPr="000439E5">
        <w:t xml:space="preserve">b) i bilaga 5.2 ska dock </w:t>
      </w:r>
      <w:r w:rsidR="00533A48" w:rsidRPr="00533A48">
        <w:t xml:space="preserve">ha följande lydelse; </w:t>
      </w:r>
      <w:r w:rsidR="00A82794">
        <w:t>p</w:t>
      </w:r>
      <w:r w:rsidR="00533A48" w:rsidRPr="00533A48">
        <w:t>erson- eller paketbil och därtill kopplad släpvagn med en klassificeringsmassa på</w:t>
      </w:r>
      <w:r w:rsidR="00533A48">
        <w:t xml:space="preserve"> </w:t>
      </w:r>
      <w:r w:rsidR="00533A48" w:rsidRPr="00533A48">
        <w:t xml:space="preserve">högst </w:t>
      </w:r>
      <w:r w:rsidR="00533A48">
        <w:t>3</w:t>
      </w:r>
      <w:r w:rsidR="00FE60EB">
        <w:t> </w:t>
      </w:r>
      <w:r w:rsidR="00533A48">
        <w:t>50</w:t>
      </w:r>
      <w:r w:rsidR="00533A48" w:rsidRPr="00533A48">
        <w:t>0 kilogram samt motorcykel och därtill kopplad släpvagn dock</w:t>
      </w:r>
      <w:r w:rsidR="00A82794">
        <w:t xml:space="preserve"> </w:t>
      </w:r>
      <w:r w:rsidR="00533A48">
        <w:t>90</w:t>
      </w:r>
      <w:r w:rsidR="00533A48" w:rsidRPr="00533A48">
        <w:t xml:space="preserve"> </w:t>
      </w:r>
      <w:r w:rsidRPr="000439E5">
        <w:t>kilometer i timmen. Dessutom ska en ny punkt</w:t>
      </w:r>
      <w:r w:rsidR="00FE60EB">
        <w:t> </w:t>
      </w:r>
      <w:r w:rsidRPr="000439E5">
        <w:t xml:space="preserve">h) fogas till bilaga 5.2 med följande </w:t>
      </w:r>
      <w:r w:rsidR="00A82794" w:rsidRPr="00533A48">
        <w:t>lydelse;</w:t>
      </w:r>
      <w:r w:rsidRPr="000439E5">
        <w:t xml:space="preserve"> </w:t>
      </w:r>
      <w:r w:rsidR="00A82794">
        <w:t>f</w:t>
      </w:r>
      <w:r w:rsidRPr="000439E5">
        <w:t xml:space="preserve">ordon </w:t>
      </w:r>
      <w:r w:rsidR="0032752E">
        <w:t xml:space="preserve">och därtill </w:t>
      </w:r>
      <w:r w:rsidRPr="000439E5">
        <w:t>kopplat efterfordon 30 kilometer i timmen.</w:t>
      </w:r>
    </w:p>
    <w:p w14:paraId="7C186AC6" w14:textId="77777777" w:rsidR="000439E5" w:rsidRDefault="000439E5">
      <w:pPr>
        <w:pStyle w:val="ANormal"/>
      </w:pPr>
      <w:r>
        <w:t>- - - - - - - - - - - - - - - - - - - - - - - - - - - - - - - - - - - - - - - - - - - - - - - - - - - -</w:t>
      </w:r>
    </w:p>
    <w:p w14:paraId="2CB02216" w14:textId="77777777" w:rsidR="000439E5" w:rsidRPr="000439E5" w:rsidRDefault="000439E5" w:rsidP="000439E5">
      <w:pPr>
        <w:pStyle w:val="ANormal"/>
      </w:pPr>
    </w:p>
    <w:p w14:paraId="0B427097" w14:textId="413074E9" w:rsidR="00957D7F" w:rsidRDefault="00957D7F" w:rsidP="00957D7F">
      <w:pPr>
        <w:pStyle w:val="LagParagraf"/>
      </w:pPr>
      <w:r>
        <w:t>77</w:t>
      </w:r>
      <w:r w:rsidR="00FE60EB">
        <w:t> §</w:t>
      </w:r>
    </w:p>
    <w:p w14:paraId="0EE609CE" w14:textId="77777777" w:rsidR="00957D7F" w:rsidRDefault="00957D7F" w:rsidP="00957D7F">
      <w:pPr>
        <w:pStyle w:val="LagPararubrik"/>
      </w:pPr>
      <w:r>
        <w:t>Användning av vinterdäck</w:t>
      </w:r>
    </w:p>
    <w:p w14:paraId="2A12D91D" w14:textId="2D8AD28D" w:rsidR="00957D7F" w:rsidRDefault="00957D7F" w:rsidP="00957D7F">
      <w:pPr>
        <w:pStyle w:val="ANormal"/>
      </w:pPr>
      <w:r>
        <w:tab/>
        <w:t>När vinterväglag råder under månaderna november till och med mars ska vinterdäck där slitbanans huvudspår har ett djup på minst 3,0 millimeter eller motsvarande utrustning användas på</w:t>
      </w:r>
    </w:p>
    <w:p w14:paraId="301FE6A2" w14:textId="77777777" w:rsidR="00957D7F" w:rsidRDefault="00957D7F" w:rsidP="00957D7F">
      <w:pPr>
        <w:pStyle w:val="ANormal"/>
      </w:pPr>
      <w:r>
        <w:tab/>
        <w:t>1) bilar med en klassificeringsmassa på högst 3,5 ton</w:t>
      </w:r>
    </w:p>
    <w:p w14:paraId="52DF9810" w14:textId="77777777" w:rsidR="00957D7F" w:rsidRDefault="00957D7F" w:rsidP="00957D7F">
      <w:pPr>
        <w:pStyle w:val="ANormal"/>
      </w:pPr>
      <w:r>
        <w:tab/>
        <w:t>2) motorcyklar, mopeder, trehjulingar, fyrhjulingar, tunga fyrhjulingar och lätta fyrhjulingar</w:t>
      </w:r>
    </w:p>
    <w:p w14:paraId="66D97507" w14:textId="7F5AFB24" w:rsidR="00957D7F" w:rsidRDefault="00957D7F" w:rsidP="00957D7F">
      <w:pPr>
        <w:pStyle w:val="ANormal"/>
      </w:pPr>
      <w:r>
        <w:tab/>
        <w:t>3) släpvagnar som dras av ett fordon som anges i 1 eller 2</w:t>
      </w:r>
      <w:r w:rsidR="00FE60EB">
        <w:t> punkt</w:t>
      </w:r>
      <w:r>
        <w:t>en och vars klassificerings- eller kopplingsmassa är större än 0,75 ton och högst 3,5 ton.</w:t>
      </w:r>
    </w:p>
    <w:p w14:paraId="3F6B77DE" w14:textId="77777777" w:rsidR="00957D7F" w:rsidRDefault="00957D7F" w:rsidP="00957D7F">
      <w:pPr>
        <w:pStyle w:val="ANormal"/>
      </w:pPr>
      <w:r>
        <w:tab/>
        <w:t>När vinterväglag råder under månaderna november till och med mars ska vinterdäck där slitbanans huvudspår har ett djup på minst 5,0 millimeter användas på drivaxlarna, med undantag för styrande drivaxlar, på bilar med en klassificeringsmassa som är större än 3,5 ton samt på traktorer vars konstruktiva hastighet är högre än 60 kilometer i timmen. På andra axlar samt på samtliga axlar på en släpvagn eller släpanordning som dras av ett ovannämnt fordon ska då däck där slitbanans huvudspår har ett djup på minst 3,0 millimeter</w:t>
      </w:r>
      <w:r w:rsidRPr="00957D7F">
        <w:t xml:space="preserve"> </w:t>
      </w:r>
      <w:r>
        <w:t>användas. Kravet tillämpas inte på en fordonskombination som består av en traktor och en släpvagn eller släpanordning när fordonskombinationens högsta tillåtna hastighet på väg är 60 kilometer i timmen eller lägre.</w:t>
      </w:r>
    </w:p>
    <w:p w14:paraId="18E24FD3" w14:textId="77777777" w:rsidR="00957D7F" w:rsidRDefault="00957D7F" w:rsidP="00957D7F">
      <w:pPr>
        <w:pStyle w:val="ANormal"/>
      </w:pPr>
      <w:r>
        <w:t>- - - - - - - - - - - - - - - - - - - - - - - - - - - - - - - - - - - - - - - - - - - - - - - - - - - -</w:t>
      </w:r>
    </w:p>
    <w:p w14:paraId="1F65BD20" w14:textId="77777777" w:rsidR="00957D7F" w:rsidRPr="00FE60EB" w:rsidRDefault="00957D7F" w:rsidP="00FE60EB">
      <w:pPr>
        <w:pStyle w:val="ANormal"/>
      </w:pPr>
    </w:p>
    <w:p w14:paraId="2394B53D" w14:textId="3D1D12C4" w:rsidR="00AF3004" w:rsidRDefault="00093428">
      <w:pPr>
        <w:pStyle w:val="ANormal"/>
        <w:jc w:val="center"/>
      </w:pPr>
      <w:hyperlink w:anchor="_top" w:tooltip="Klicka för att gå till toppen av dokumentet" w:history="1">
        <w:r w:rsidR="00AF3004">
          <w:rPr>
            <w:rStyle w:val="Hyperlnk"/>
          </w:rPr>
          <w:t>__________________</w:t>
        </w:r>
      </w:hyperlink>
    </w:p>
    <w:p w14:paraId="7444DF89" w14:textId="77777777" w:rsidR="00FE60EB" w:rsidRDefault="00FE60EB">
      <w:pPr>
        <w:pStyle w:val="ANormal"/>
      </w:pPr>
    </w:p>
    <w:p w14:paraId="1AF9AD05" w14:textId="2BF1BF4E" w:rsidR="00AF3004" w:rsidRDefault="00FE60EB">
      <w:pPr>
        <w:pStyle w:val="ANormal"/>
      </w:pPr>
      <w:r>
        <w:tab/>
        <w:t>Denna lag träder i kraft den</w:t>
      </w:r>
    </w:p>
    <w:p w14:paraId="766D1A3C" w14:textId="77777777" w:rsidR="00FE60EB" w:rsidRDefault="00093428">
      <w:pPr>
        <w:pStyle w:val="ANormal"/>
        <w:jc w:val="center"/>
      </w:pPr>
      <w:hyperlink w:anchor="_top" w:tooltip="Klicka för att gå till toppen av dokumentet" w:history="1">
        <w:r w:rsidR="00FE60EB">
          <w:rPr>
            <w:rStyle w:val="Hyperlnk"/>
          </w:rPr>
          <w:t>__________________</w:t>
        </w:r>
      </w:hyperlink>
    </w:p>
    <w:p w14:paraId="52EF873F" w14:textId="77777777" w:rsidR="0004110A" w:rsidRDefault="0004110A" w:rsidP="0002515D">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4FBAC603" w14:textId="77777777">
        <w:trPr>
          <w:cantSplit/>
        </w:trPr>
        <w:tc>
          <w:tcPr>
            <w:tcW w:w="7931" w:type="dxa"/>
            <w:gridSpan w:val="2"/>
          </w:tcPr>
          <w:p w14:paraId="04EB3E1E" w14:textId="1B0ACDD2" w:rsidR="00AF3004" w:rsidRDefault="00AF3004">
            <w:pPr>
              <w:pStyle w:val="ANormal"/>
              <w:keepNext/>
            </w:pPr>
            <w:r>
              <w:t xml:space="preserve">Mariehamn </w:t>
            </w:r>
            <w:r w:rsidR="008A2EAD">
              <w:t>den 23 maj 2024</w:t>
            </w:r>
          </w:p>
        </w:tc>
      </w:tr>
      <w:tr w:rsidR="00AF3004" w14:paraId="704BDD5C" w14:textId="77777777">
        <w:tc>
          <w:tcPr>
            <w:tcW w:w="4454" w:type="dxa"/>
            <w:vAlign w:val="bottom"/>
          </w:tcPr>
          <w:p w14:paraId="4B4B3502" w14:textId="77777777" w:rsidR="00AF3004" w:rsidRDefault="00AF3004">
            <w:pPr>
              <w:pStyle w:val="ANormal"/>
              <w:keepNext/>
            </w:pPr>
          </w:p>
          <w:p w14:paraId="1F3D785A" w14:textId="77777777" w:rsidR="00AF3004" w:rsidRDefault="00AF3004">
            <w:pPr>
              <w:pStyle w:val="ANormal"/>
              <w:keepNext/>
            </w:pPr>
          </w:p>
          <w:p w14:paraId="143EDA62" w14:textId="77777777" w:rsidR="00AF3004" w:rsidRDefault="00AF3004">
            <w:pPr>
              <w:pStyle w:val="ANormal"/>
              <w:keepNext/>
            </w:pPr>
            <w:r>
              <w:t>L a n t r å d</w:t>
            </w:r>
          </w:p>
        </w:tc>
        <w:tc>
          <w:tcPr>
            <w:tcW w:w="3477" w:type="dxa"/>
            <w:vAlign w:val="bottom"/>
          </w:tcPr>
          <w:p w14:paraId="4A4C923B" w14:textId="77777777" w:rsidR="00AF3004" w:rsidRDefault="00AF3004">
            <w:pPr>
              <w:pStyle w:val="ANormal"/>
              <w:keepNext/>
            </w:pPr>
          </w:p>
          <w:p w14:paraId="7692B6D9" w14:textId="77777777" w:rsidR="00AF3004" w:rsidRDefault="00AF3004">
            <w:pPr>
              <w:pStyle w:val="ANormal"/>
              <w:keepNext/>
            </w:pPr>
          </w:p>
          <w:p w14:paraId="757DA5BB" w14:textId="7F7B030C" w:rsidR="00AF3004" w:rsidRDefault="008A2EAD">
            <w:pPr>
              <w:pStyle w:val="ANormal"/>
              <w:keepNext/>
            </w:pPr>
            <w:r>
              <w:t>Katrin Sjögren</w:t>
            </w:r>
          </w:p>
        </w:tc>
      </w:tr>
      <w:tr w:rsidR="00AF3004" w14:paraId="1AF28633" w14:textId="77777777">
        <w:tc>
          <w:tcPr>
            <w:tcW w:w="4454" w:type="dxa"/>
            <w:vAlign w:val="bottom"/>
          </w:tcPr>
          <w:p w14:paraId="2977F7F4" w14:textId="77777777" w:rsidR="00AF3004" w:rsidRDefault="00AF3004">
            <w:pPr>
              <w:pStyle w:val="ANormal"/>
              <w:keepNext/>
            </w:pPr>
          </w:p>
          <w:p w14:paraId="7A7003E9" w14:textId="77777777" w:rsidR="00AF3004" w:rsidRDefault="00AF3004">
            <w:pPr>
              <w:pStyle w:val="ANormal"/>
              <w:keepNext/>
            </w:pPr>
          </w:p>
          <w:p w14:paraId="3652EB4B" w14:textId="5A9CD70E" w:rsidR="00AF3004" w:rsidRDefault="00AF3004">
            <w:pPr>
              <w:pStyle w:val="ANormal"/>
              <w:keepNext/>
            </w:pPr>
            <w:r>
              <w:t xml:space="preserve">Föredragande </w:t>
            </w:r>
            <w:r w:rsidR="0004110A">
              <w:t>minister</w:t>
            </w:r>
          </w:p>
        </w:tc>
        <w:tc>
          <w:tcPr>
            <w:tcW w:w="3477" w:type="dxa"/>
            <w:vAlign w:val="bottom"/>
          </w:tcPr>
          <w:p w14:paraId="26197A95" w14:textId="77777777" w:rsidR="00AF3004" w:rsidRDefault="00AF3004">
            <w:pPr>
              <w:pStyle w:val="ANormal"/>
              <w:keepNext/>
            </w:pPr>
          </w:p>
          <w:p w14:paraId="3A8073E8" w14:textId="77777777" w:rsidR="00AF3004" w:rsidRDefault="00AF3004">
            <w:pPr>
              <w:pStyle w:val="ANormal"/>
              <w:keepNext/>
            </w:pPr>
          </w:p>
          <w:p w14:paraId="6CEB5396" w14:textId="202F8FC3" w:rsidR="00AF3004" w:rsidRDefault="008A2EAD">
            <w:pPr>
              <w:pStyle w:val="ANormal"/>
              <w:keepNext/>
            </w:pPr>
            <w:r>
              <w:t>Camilla Gunell</w:t>
            </w:r>
          </w:p>
        </w:tc>
      </w:tr>
    </w:tbl>
    <w:p w14:paraId="65130ACC" w14:textId="77777777" w:rsidR="00AF3004" w:rsidRDefault="00AF3004">
      <w:pPr>
        <w:pStyle w:val="ANormal"/>
      </w:pPr>
    </w:p>
    <w:p w14:paraId="50430E81" w14:textId="67BAAE3A" w:rsidR="00FE60EB" w:rsidRDefault="00FE60EB">
      <w:pPr>
        <w:rPr>
          <w:sz w:val="22"/>
          <w:szCs w:val="20"/>
        </w:rPr>
      </w:pPr>
      <w:r>
        <w:br w:type="page"/>
      </w:r>
    </w:p>
    <w:p w14:paraId="7FBAD489" w14:textId="689B0C3C" w:rsidR="00957D7F" w:rsidRDefault="00FE60EB" w:rsidP="00FE60EB">
      <w:pPr>
        <w:pStyle w:val="RubrikA"/>
      </w:pPr>
      <w:bookmarkStart w:id="14" w:name="_Toc167268000"/>
      <w:r>
        <w:t>Parallelltexter</w:t>
      </w:r>
      <w:bookmarkEnd w:id="14"/>
    </w:p>
    <w:p w14:paraId="435F2349" w14:textId="77777777" w:rsidR="00FE60EB" w:rsidRDefault="00FE60EB" w:rsidP="00FE60EB">
      <w:pPr>
        <w:pStyle w:val="Rubrikmellanrum"/>
      </w:pPr>
    </w:p>
    <w:p w14:paraId="3858EE36" w14:textId="69200565" w:rsidR="00FE60EB" w:rsidRPr="00FE60EB" w:rsidRDefault="00FE60EB" w:rsidP="00FE60EB">
      <w:pPr>
        <w:pStyle w:val="ArendeUnderRubrik"/>
      </w:pPr>
      <w:r>
        <w:t xml:space="preserve">Parallelltexter till landskapsregeringens lagförslag nr </w:t>
      </w:r>
      <w:r w:rsidR="008A2EAD">
        <w:t>14</w:t>
      </w:r>
      <w:r>
        <w:t>/2023-2024</w:t>
      </w:r>
    </w:p>
    <w:sectPr w:rsidR="00FE60EB" w:rsidRPr="00FE60EB">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2651" w14:textId="77777777" w:rsidR="006834B9" w:rsidRDefault="006834B9">
      <w:r>
        <w:separator/>
      </w:r>
    </w:p>
  </w:endnote>
  <w:endnote w:type="continuationSeparator" w:id="0">
    <w:p w14:paraId="3CF8378C" w14:textId="77777777" w:rsidR="006834B9" w:rsidRDefault="0068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357"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EFD9" w14:textId="72AF0266" w:rsidR="00AF3004" w:rsidRDefault="00FE60EB">
    <w:pPr>
      <w:pStyle w:val="Sidfot"/>
      <w:rPr>
        <w:lang w:val="fi-FI"/>
      </w:rPr>
    </w:pPr>
    <w:r>
      <w:t>LF</w:t>
    </w:r>
    <w:r w:rsidR="008A2EAD">
      <w:t>14</w:t>
    </w:r>
    <w:r>
      <w:t>20232024.docx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9A02"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7421" w14:textId="77777777" w:rsidR="006834B9" w:rsidRDefault="006834B9">
      <w:r>
        <w:separator/>
      </w:r>
    </w:p>
  </w:footnote>
  <w:footnote w:type="continuationSeparator" w:id="0">
    <w:p w14:paraId="2F47581A" w14:textId="77777777" w:rsidR="006834B9" w:rsidRDefault="006834B9">
      <w:r>
        <w:continuationSeparator/>
      </w:r>
    </w:p>
  </w:footnote>
  <w:footnote w:id="1">
    <w:p w14:paraId="148C4318" w14:textId="4F0627A8" w:rsidR="00110E4E" w:rsidRPr="00110E4E" w:rsidRDefault="00110E4E">
      <w:pPr>
        <w:pStyle w:val="Fotnotstext"/>
        <w:rPr>
          <w:lang w:val="sv-FI"/>
        </w:rPr>
      </w:pPr>
      <w:r>
        <w:rPr>
          <w:rStyle w:val="Fotnotsreferens"/>
        </w:rPr>
        <w:footnoteRef/>
      </w:r>
      <w:r>
        <w:t xml:space="preserve"> </w:t>
      </w:r>
      <w:r w:rsidRPr="00110E4E">
        <w:t>https://www.transportstyrelsen.se/globalassets/global/publikationer-och-rapporter/rapporter/vagtrafik/utreda-behovet-av-skarpta-regler-pa-vinterdack-for-tunga-fordon.pdf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EBE2"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2488069C"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50EE"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93526748">
    <w:abstractNumId w:val="6"/>
  </w:num>
  <w:num w:numId="2" w16cid:durableId="1443382352">
    <w:abstractNumId w:val="3"/>
  </w:num>
  <w:num w:numId="3" w16cid:durableId="65807512">
    <w:abstractNumId w:val="2"/>
  </w:num>
  <w:num w:numId="4" w16cid:durableId="404035810">
    <w:abstractNumId w:val="1"/>
  </w:num>
  <w:num w:numId="5" w16cid:durableId="952400419">
    <w:abstractNumId w:val="0"/>
  </w:num>
  <w:num w:numId="6" w16cid:durableId="1927035745">
    <w:abstractNumId w:val="7"/>
  </w:num>
  <w:num w:numId="7" w16cid:durableId="1250695553">
    <w:abstractNumId w:val="5"/>
  </w:num>
  <w:num w:numId="8" w16cid:durableId="675574753">
    <w:abstractNumId w:val="4"/>
  </w:num>
  <w:num w:numId="9" w16cid:durableId="1339960906">
    <w:abstractNumId w:val="10"/>
  </w:num>
  <w:num w:numId="10" w16cid:durableId="202838262">
    <w:abstractNumId w:val="13"/>
  </w:num>
  <w:num w:numId="11" w16cid:durableId="1469545811">
    <w:abstractNumId w:val="12"/>
  </w:num>
  <w:num w:numId="12" w16cid:durableId="602342701">
    <w:abstractNumId w:val="16"/>
  </w:num>
  <w:num w:numId="13" w16cid:durableId="971902242">
    <w:abstractNumId w:val="11"/>
  </w:num>
  <w:num w:numId="14" w16cid:durableId="213473799">
    <w:abstractNumId w:val="15"/>
  </w:num>
  <w:num w:numId="15" w16cid:durableId="142896850">
    <w:abstractNumId w:val="9"/>
  </w:num>
  <w:num w:numId="16" w16cid:durableId="1103108006">
    <w:abstractNumId w:val="21"/>
  </w:num>
  <w:num w:numId="17" w16cid:durableId="1594586708">
    <w:abstractNumId w:val="8"/>
  </w:num>
  <w:num w:numId="18" w16cid:durableId="1137647010">
    <w:abstractNumId w:val="17"/>
  </w:num>
  <w:num w:numId="19" w16cid:durableId="160656230">
    <w:abstractNumId w:val="20"/>
  </w:num>
  <w:num w:numId="20" w16cid:durableId="1798336689">
    <w:abstractNumId w:val="23"/>
  </w:num>
  <w:num w:numId="21" w16cid:durableId="1967422783">
    <w:abstractNumId w:val="22"/>
  </w:num>
  <w:num w:numId="22" w16cid:durableId="541870852">
    <w:abstractNumId w:val="14"/>
  </w:num>
  <w:num w:numId="23" w16cid:durableId="800347783">
    <w:abstractNumId w:val="18"/>
  </w:num>
  <w:num w:numId="24" w16cid:durableId="855536889">
    <w:abstractNumId w:val="18"/>
  </w:num>
  <w:num w:numId="25" w16cid:durableId="865749046">
    <w:abstractNumId w:val="19"/>
  </w:num>
  <w:num w:numId="26" w16cid:durableId="1985886077">
    <w:abstractNumId w:val="14"/>
  </w:num>
  <w:num w:numId="27" w16cid:durableId="115226052">
    <w:abstractNumId w:val="14"/>
  </w:num>
  <w:num w:numId="28" w16cid:durableId="1799883004">
    <w:abstractNumId w:val="14"/>
  </w:num>
  <w:num w:numId="29" w16cid:durableId="1445729541">
    <w:abstractNumId w:val="14"/>
  </w:num>
  <w:num w:numId="30" w16cid:durableId="542333525">
    <w:abstractNumId w:val="14"/>
  </w:num>
  <w:num w:numId="31" w16cid:durableId="828249202">
    <w:abstractNumId w:val="14"/>
  </w:num>
  <w:num w:numId="32" w16cid:durableId="426316746">
    <w:abstractNumId w:val="14"/>
  </w:num>
  <w:num w:numId="33" w16cid:durableId="1917741556">
    <w:abstractNumId w:val="14"/>
  </w:num>
  <w:num w:numId="34" w16cid:durableId="1964576799">
    <w:abstractNumId w:val="14"/>
  </w:num>
  <w:num w:numId="35" w16cid:durableId="886642135">
    <w:abstractNumId w:val="18"/>
  </w:num>
  <w:num w:numId="36" w16cid:durableId="490366950">
    <w:abstractNumId w:val="19"/>
  </w:num>
  <w:num w:numId="37" w16cid:durableId="541096787">
    <w:abstractNumId w:val="14"/>
  </w:num>
  <w:num w:numId="38" w16cid:durableId="61145179">
    <w:abstractNumId w:val="14"/>
  </w:num>
  <w:num w:numId="39" w16cid:durableId="1047802500">
    <w:abstractNumId w:val="14"/>
  </w:num>
  <w:num w:numId="40" w16cid:durableId="521357099">
    <w:abstractNumId w:val="14"/>
  </w:num>
  <w:num w:numId="41" w16cid:durableId="1670679">
    <w:abstractNumId w:val="14"/>
  </w:num>
  <w:num w:numId="42" w16cid:durableId="2071461909">
    <w:abstractNumId w:val="14"/>
  </w:num>
  <w:num w:numId="43" w16cid:durableId="1313294608">
    <w:abstractNumId w:val="14"/>
  </w:num>
  <w:num w:numId="44" w16cid:durableId="628510371">
    <w:abstractNumId w:val="14"/>
  </w:num>
  <w:num w:numId="45" w16cid:durableId="12924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attachedTemplate r:id="rId1"/>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B9"/>
    <w:rsid w:val="00010D5D"/>
    <w:rsid w:val="0002515D"/>
    <w:rsid w:val="0004110A"/>
    <w:rsid w:val="000439E5"/>
    <w:rsid w:val="00051D37"/>
    <w:rsid w:val="000740F0"/>
    <w:rsid w:val="00093428"/>
    <w:rsid w:val="000A3FC9"/>
    <w:rsid w:val="000B5C34"/>
    <w:rsid w:val="000E12AB"/>
    <w:rsid w:val="00110E4E"/>
    <w:rsid w:val="00145D78"/>
    <w:rsid w:val="001E438B"/>
    <w:rsid w:val="00202894"/>
    <w:rsid w:val="002476E4"/>
    <w:rsid w:val="002C37FE"/>
    <w:rsid w:val="003007FD"/>
    <w:rsid w:val="00301373"/>
    <w:rsid w:val="0032752E"/>
    <w:rsid w:val="00337721"/>
    <w:rsid w:val="00342FC4"/>
    <w:rsid w:val="003C4232"/>
    <w:rsid w:val="003E2341"/>
    <w:rsid w:val="00464E03"/>
    <w:rsid w:val="004A6BA1"/>
    <w:rsid w:val="00522B04"/>
    <w:rsid w:val="00533A48"/>
    <w:rsid w:val="005628C7"/>
    <w:rsid w:val="005951F5"/>
    <w:rsid w:val="005F1DF9"/>
    <w:rsid w:val="0067718E"/>
    <w:rsid w:val="006834B9"/>
    <w:rsid w:val="006B633C"/>
    <w:rsid w:val="00722128"/>
    <w:rsid w:val="00747A96"/>
    <w:rsid w:val="008450DA"/>
    <w:rsid w:val="008A2EAD"/>
    <w:rsid w:val="008A4675"/>
    <w:rsid w:val="00957D7F"/>
    <w:rsid w:val="009D5975"/>
    <w:rsid w:val="009F211D"/>
    <w:rsid w:val="009F466E"/>
    <w:rsid w:val="009F6F16"/>
    <w:rsid w:val="00A32351"/>
    <w:rsid w:val="00A45435"/>
    <w:rsid w:val="00A82794"/>
    <w:rsid w:val="00AB7CB5"/>
    <w:rsid w:val="00AF3004"/>
    <w:rsid w:val="00BE6D4F"/>
    <w:rsid w:val="00C00204"/>
    <w:rsid w:val="00C97B9F"/>
    <w:rsid w:val="00CC58EA"/>
    <w:rsid w:val="00DD5E39"/>
    <w:rsid w:val="00EA6026"/>
    <w:rsid w:val="00EC5E9F"/>
    <w:rsid w:val="00F109EB"/>
    <w:rsid w:val="00F34C82"/>
    <w:rsid w:val="00FA086E"/>
    <w:rsid w:val="00FC6C07"/>
    <w:rsid w:val="00FD6449"/>
    <w:rsid w:val="00FE60EB"/>
    <w:rsid w:val="00FF2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DA37"/>
  <w15:docId w15:val="{0DB6576E-F94E-4170-B2E5-B38F1ACA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35"/>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table" w:styleId="Tabellrutnt">
    <w:name w:val="Table Grid"/>
    <w:basedOn w:val="Normaltabell"/>
    <w:uiPriority w:val="59"/>
    <w:rsid w:val="00F10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109EB"/>
    <w:rPr>
      <w:sz w:val="16"/>
      <w:szCs w:val="16"/>
    </w:rPr>
  </w:style>
  <w:style w:type="paragraph" w:styleId="Kommentarer">
    <w:name w:val="annotation text"/>
    <w:basedOn w:val="Normal"/>
    <w:link w:val="KommentarerChar"/>
    <w:uiPriority w:val="99"/>
    <w:unhideWhenUsed/>
    <w:rsid w:val="00F109EB"/>
    <w:rPr>
      <w:sz w:val="20"/>
      <w:szCs w:val="20"/>
    </w:rPr>
  </w:style>
  <w:style w:type="character" w:customStyle="1" w:styleId="KommentarerChar">
    <w:name w:val="Kommentarer Char"/>
    <w:basedOn w:val="Standardstycketeckensnitt"/>
    <w:link w:val="Kommentarer"/>
    <w:uiPriority w:val="99"/>
    <w:rsid w:val="00F109EB"/>
  </w:style>
  <w:style w:type="paragraph" w:styleId="Kommentarsmne">
    <w:name w:val="annotation subject"/>
    <w:basedOn w:val="Kommentarer"/>
    <w:next w:val="Kommentarer"/>
    <w:link w:val="KommentarsmneChar"/>
    <w:uiPriority w:val="99"/>
    <w:semiHidden/>
    <w:unhideWhenUsed/>
    <w:rsid w:val="00F109EB"/>
    <w:rPr>
      <w:b/>
      <w:bCs/>
    </w:rPr>
  </w:style>
  <w:style w:type="character" w:customStyle="1" w:styleId="KommentarsmneChar">
    <w:name w:val="Kommentarsämne Char"/>
    <w:basedOn w:val="KommentarerChar"/>
    <w:link w:val="Kommentarsmne"/>
    <w:uiPriority w:val="99"/>
    <w:semiHidden/>
    <w:rsid w:val="00F109EB"/>
    <w:rPr>
      <w:b/>
      <w:bCs/>
    </w:rPr>
  </w:style>
  <w:style w:type="paragraph" w:styleId="Fotnotstext">
    <w:name w:val="footnote text"/>
    <w:basedOn w:val="Normal"/>
    <w:link w:val="FotnotstextChar"/>
    <w:uiPriority w:val="99"/>
    <w:semiHidden/>
    <w:unhideWhenUsed/>
    <w:rsid w:val="00110E4E"/>
    <w:rPr>
      <w:sz w:val="20"/>
      <w:szCs w:val="20"/>
    </w:rPr>
  </w:style>
  <w:style w:type="character" w:customStyle="1" w:styleId="FotnotstextChar">
    <w:name w:val="Fotnotstext Char"/>
    <w:basedOn w:val="Standardstycketeckensnitt"/>
    <w:link w:val="Fotnotstext"/>
    <w:uiPriority w:val="99"/>
    <w:semiHidden/>
    <w:rsid w:val="00110E4E"/>
  </w:style>
  <w:style w:type="character" w:styleId="Fotnotsreferens">
    <w:name w:val="footnote reference"/>
    <w:basedOn w:val="Standardstycketeckensnitt"/>
    <w:uiPriority w:val="99"/>
    <w:semiHidden/>
    <w:unhideWhenUsed/>
    <w:rsid w:val="00110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BCBC-E8F3-43FD-BBEF-B8966798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Pages>
  <Words>1653</Words>
  <Characters>8761</Characters>
  <Application>Microsoft Office Word</Application>
  <DocSecurity>0</DocSecurity>
  <Lines>73</Lines>
  <Paragraphs>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10394</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Patrik Lönngren</dc:creator>
  <cp:keywords/>
  <dc:description/>
  <cp:lastModifiedBy>Jessica Laaksonen</cp:lastModifiedBy>
  <cp:revision>2</cp:revision>
  <cp:lastPrinted>2001-02-13T09:44:00Z</cp:lastPrinted>
  <dcterms:created xsi:type="dcterms:W3CDTF">2024-05-23T11:45:00Z</dcterms:created>
  <dcterms:modified xsi:type="dcterms:W3CDTF">2024-05-23T11:45:00Z</dcterms:modified>
</cp:coreProperties>
</file>