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0F2DA15B" w14:textId="77777777">
        <w:trPr>
          <w:cantSplit/>
          <w:trHeight w:val="20"/>
        </w:trPr>
        <w:tc>
          <w:tcPr>
            <w:tcW w:w="861" w:type="dxa"/>
            <w:vMerge w:val="restart"/>
          </w:tcPr>
          <w:p w14:paraId="457A9B00" w14:textId="123B651F" w:rsidR="002401D0" w:rsidRDefault="0035259D">
            <w:pPr>
              <w:pStyle w:val="xLedtext"/>
              <w:rPr>
                <w:noProof/>
              </w:rPr>
            </w:pPr>
            <w:bookmarkStart w:id="0" w:name="_top"/>
            <w:bookmarkEnd w:id="0"/>
            <w:r>
              <w:rPr>
                <w:noProof/>
              </w:rPr>
              <w:drawing>
                <wp:inline distT="0" distB="0" distL="0" distR="0" wp14:anchorId="2B9D256B" wp14:editId="0BA3029F">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0B99325C" w14:textId="2B7EE91D" w:rsidR="002401D0" w:rsidRDefault="0035259D">
            <w:pPr>
              <w:pStyle w:val="xMellanrum"/>
            </w:pPr>
            <w:r>
              <w:rPr>
                <w:noProof/>
              </w:rPr>
              <w:drawing>
                <wp:inline distT="0" distB="0" distL="0" distR="0" wp14:anchorId="46B15549" wp14:editId="53241D25">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5801D92A" w14:textId="77777777">
        <w:trPr>
          <w:cantSplit/>
          <w:trHeight w:val="299"/>
        </w:trPr>
        <w:tc>
          <w:tcPr>
            <w:tcW w:w="861" w:type="dxa"/>
            <w:vMerge/>
          </w:tcPr>
          <w:p w14:paraId="6493E0CB" w14:textId="77777777" w:rsidR="002401D0" w:rsidRDefault="002401D0">
            <w:pPr>
              <w:pStyle w:val="xLedtext"/>
            </w:pPr>
          </w:p>
        </w:tc>
        <w:tc>
          <w:tcPr>
            <w:tcW w:w="4448" w:type="dxa"/>
            <w:vAlign w:val="bottom"/>
          </w:tcPr>
          <w:p w14:paraId="1823C98E" w14:textId="77777777" w:rsidR="002401D0" w:rsidRDefault="002401D0">
            <w:pPr>
              <w:pStyle w:val="xAvsandare1"/>
            </w:pPr>
            <w:r>
              <w:t>Ålands lagting</w:t>
            </w:r>
          </w:p>
        </w:tc>
        <w:tc>
          <w:tcPr>
            <w:tcW w:w="4288" w:type="dxa"/>
            <w:gridSpan w:val="2"/>
            <w:vAlign w:val="bottom"/>
          </w:tcPr>
          <w:p w14:paraId="2FF7FF17" w14:textId="232518B9" w:rsidR="002401D0" w:rsidRDefault="002401D0" w:rsidP="00B36A8F">
            <w:pPr>
              <w:pStyle w:val="xDokTypNr"/>
            </w:pPr>
            <w:r>
              <w:t xml:space="preserve">BETÄNKANDE nr </w:t>
            </w:r>
            <w:r w:rsidR="003F4AEA">
              <w:t>8</w:t>
            </w:r>
            <w:r>
              <w:t>/20</w:t>
            </w:r>
            <w:r w:rsidR="0084710E">
              <w:t>23</w:t>
            </w:r>
            <w:r w:rsidR="0015337C">
              <w:t>-20</w:t>
            </w:r>
            <w:r w:rsidR="0084710E">
              <w:t>24</w:t>
            </w:r>
          </w:p>
        </w:tc>
      </w:tr>
      <w:tr w:rsidR="002401D0" w14:paraId="635A47CC" w14:textId="77777777">
        <w:trPr>
          <w:cantSplit/>
          <w:trHeight w:val="238"/>
        </w:trPr>
        <w:tc>
          <w:tcPr>
            <w:tcW w:w="861" w:type="dxa"/>
            <w:vMerge/>
          </w:tcPr>
          <w:p w14:paraId="59F508DB" w14:textId="77777777" w:rsidR="002401D0" w:rsidRDefault="002401D0">
            <w:pPr>
              <w:pStyle w:val="xLedtext"/>
            </w:pPr>
          </w:p>
        </w:tc>
        <w:tc>
          <w:tcPr>
            <w:tcW w:w="4448" w:type="dxa"/>
            <w:vAlign w:val="bottom"/>
          </w:tcPr>
          <w:p w14:paraId="2861A947" w14:textId="77777777" w:rsidR="002401D0" w:rsidRDefault="002401D0">
            <w:pPr>
              <w:pStyle w:val="xLedtext"/>
            </w:pPr>
          </w:p>
        </w:tc>
        <w:tc>
          <w:tcPr>
            <w:tcW w:w="1725" w:type="dxa"/>
            <w:vAlign w:val="bottom"/>
          </w:tcPr>
          <w:p w14:paraId="45A7DBF7" w14:textId="77777777" w:rsidR="002401D0" w:rsidRDefault="002401D0">
            <w:pPr>
              <w:pStyle w:val="xLedtext"/>
            </w:pPr>
            <w:r>
              <w:t>Datum</w:t>
            </w:r>
          </w:p>
        </w:tc>
        <w:tc>
          <w:tcPr>
            <w:tcW w:w="2563" w:type="dxa"/>
            <w:vAlign w:val="bottom"/>
          </w:tcPr>
          <w:p w14:paraId="53AE5E08" w14:textId="77777777" w:rsidR="002401D0" w:rsidRDefault="002401D0">
            <w:pPr>
              <w:pStyle w:val="xLedtext"/>
            </w:pPr>
          </w:p>
        </w:tc>
      </w:tr>
      <w:tr w:rsidR="002401D0" w14:paraId="0A32A48B" w14:textId="77777777">
        <w:trPr>
          <w:cantSplit/>
          <w:trHeight w:val="238"/>
        </w:trPr>
        <w:tc>
          <w:tcPr>
            <w:tcW w:w="861" w:type="dxa"/>
            <w:vMerge/>
          </w:tcPr>
          <w:p w14:paraId="198156B8" w14:textId="77777777" w:rsidR="002401D0" w:rsidRDefault="002401D0">
            <w:pPr>
              <w:pStyle w:val="xAvsandare2"/>
            </w:pPr>
          </w:p>
        </w:tc>
        <w:tc>
          <w:tcPr>
            <w:tcW w:w="4448" w:type="dxa"/>
            <w:vAlign w:val="center"/>
          </w:tcPr>
          <w:p w14:paraId="11E8A31E" w14:textId="789DB11B" w:rsidR="002401D0" w:rsidRDefault="0084710E">
            <w:pPr>
              <w:pStyle w:val="xAvsandare2"/>
            </w:pPr>
            <w:r>
              <w:t>Lag-</w:t>
            </w:r>
            <w:r w:rsidR="008072EB">
              <w:t xml:space="preserve"> </w:t>
            </w:r>
            <w:r>
              <w:t>och kultur</w:t>
            </w:r>
            <w:r w:rsidR="002401D0">
              <w:t>utskottet</w:t>
            </w:r>
          </w:p>
        </w:tc>
        <w:tc>
          <w:tcPr>
            <w:tcW w:w="1725" w:type="dxa"/>
            <w:vAlign w:val="center"/>
          </w:tcPr>
          <w:p w14:paraId="24C67A4F" w14:textId="2D3C7CAB" w:rsidR="002401D0" w:rsidRDefault="002401D0">
            <w:pPr>
              <w:pStyle w:val="xDatum1"/>
            </w:pPr>
            <w:r>
              <w:t>20</w:t>
            </w:r>
            <w:r w:rsidR="0084710E">
              <w:t>24-0</w:t>
            </w:r>
            <w:r w:rsidR="003F4AEA">
              <w:t>8</w:t>
            </w:r>
            <w:r w:rsidR="0084710E">
              <w:t>-</w:t>
            </w:r>
            <w:r w:rsidR="003F4AEA">
              <w:t>29</w:t>
            </w:r>
          </w:p>
        </w:tc>
        <w:tc>
          <w:tcPr>
            <w:tcW w:w="2563" w:type="dxa"/>
            <w:vAlign w:val="center"/>
          </w:tcPr>
          <w:p w14:paraId="6D4EFC51" w14:textId="77777777" w:rsidR="002401D0" w:rsidRDefault="002401D0">
            <w:pPr>
              <w:pStyle w:val="xBeteckning1"/>
            </w:pPr>
          </w:p>
        </w:tc>
      </w:tr>
      <w:tr w:rsidR="002401D0" w14:paraId="7332F245" w14:textId="77777777">
        <w:trPr>
          <w:cantSplit/>
          <w:trHeight w:val="238"/>
        </w:trPr>
        <w:tc>
          <w:tcPr>
            <w:tcW w:w="861" w:type="dxa"/>
            <w:vMerge/>
          </w:tcPr>
          <w:p w14:paraId="53DF1860" w14:textId="77777777" w:rsidR="002401D0" w:rsidRDefault="002401D0">
            <w:pPr>
              <w:pStyle w:val="xLedtext"/>
            </w:pPr>
          </w:p>
        </w:tc>
        <w:tc>
          <w:tcPr>
            <w:tcW w:w="4448" w:type="dxa"/>
            <w:vAlign w:val="bottom"/>
          </w:tcPr>
          <w:p w14:paraId="30B6F756" w14:textId="77777777" w:rsidR="002401D0" w:rsidRDefault="002401D0">
            <w:pPr>
              <w:pStyle w:val="xLedtext"/>
            </w:pPr>
          </w:p>
        </w:tc>
        <w:tc>
          <w:tcPr>
            <w:tcW w:w="1725" w:type="dxa"/>
            <w:vAlign w:val="bottom"/>
          </w:tcPr>
          <w:p w14:paraId="763B7D9F" w14:textId="77777777" w:rsidR="002401D0" w:rsidRDefault="002401D0">
            <w:pPr>
              <w:pStyle w:val="xLedtext"/>
            </w:pPr>
          </w:p>
        </w:tc>
        <w:tc>
          <w:tcPr>
            <w:tcW w:w="2563" w:type="dxa"/>
            <w:vAlign w:val="bottom"/>
          </w:tcPr>
          <w:p w14:paraId="634F45BB" w14:textId="77777777" w:rsidR="002401D0" w:rsidRDefault="002401D0">
            <w:pPr>
              <w:pStyle w:val="xLedtext"/>
            </w:pPr>
          </w:p>
        </w:tc>
      </w:tr>
      <w:tr w:rsidR="002401D0" w14:paraId="07801ED9" w14:textId="77777777">
        <w:trPr>
          <w:cantSplit/>
          <w:trHeight w:val="238"/>
        </w:trPr>
        <w:tc>
          <w:tcPr>
            <w:tcW w:w="861" w:type="dxa"/>
            <w:vMerge/>
            <w:tcBorders>
              <w:bottom w:val="single" w:sz="4" w:space="0" w:color="auto"/>
            </w:tcBorders>
          </w:tcPr>
          <w:p w14:paraId="04852B05" w14:textId="77777777" w:rsidR="002401D0" w:rsidRDefault="002401D0">
            <w:pPr>
              <w:pStyle w:val="xAvsandare3"/>
            </w:pPr>
          </w:p>
        </w:tc>
        <w:tc>
          <w:tcPr>
            <w:tcW w:w="4448" w:type="dxa"/>
            <w:tcBorders>
              <w:bottom w:val="single" w:sz="4" w:space="0" w:color="auto"/>
            </w:tcBorders>
            <w:vAlign w:val="center"/>
          </w:tcPr>
          <w:p w14:paraId="03D00C4D" w14:textId="77777777" w:rsidR="002401D0" w:rsidRDefault="002401D0">
            <w:pPr>
              <w:pStyle w:val="xAvsandare3"/>
            </w:pPr>
          </w:p>
        </w:tc>
        <w:tc>
          <w:tcPr>
            <w:tcW w:w="1725" w:type="dxa"/>
            <w:tcBorders>
              <w:bottom w:val="single" w:sz="4" w:space="0" w:color="auto"/>
            </w:tcBorders>
            <w:vAlign w:val="center"/>
          </w:tcPr>
          <w:p w14:paraId="5F74A343" w14:textId="77777777" w:rsidR="002401D0" w:rsidRDefault="002401D0">
            <w:pPr>
              <w:pStyle w:val="xDatum2"/>
            </w:pPr>
          </w:p>
        </w:tc>
        <w:tc>
          <w:tcPr>
            <w:tcW w:w="2563" w:type="dxa"/>
            <w:tcBorders>
              <w:bottom w:val="single" w:sz="4" w:space="0" w:color="auto"/>
            </w:tcBorders>
            <w:vAlign w:val="center"/>
          </w:tcPr>
          <w:p w14:paraId="18A83183" w14:textId="77777777" w:rsidR="002401D0" w:rsidRDefault="002401D0">
            <w:pPr>
              <w:pStyle w:val="xBeteckning2"/>
            </w:pPr>
          </w:p>
        </w:tc>
      </w:tr>
      <w:tr w:rsidR="002401D0" w14:paraId="1340C8B7" w14:textId="77777777">
        <w:trPr>
          <w:cantSplit/>
          <w:trHeight w:val="238"/>
        </w:trPr>
        <w:tc>
          <w:tcPr>
            <w:tcW w:w="861" w:type="dxa"/>
            <w:tcBorders>
              <w:top w:val="single" w:sz="4" w:space="0" w:color="auto"/>
            </w:tcBorders>
            <w:vAlign w:val="bottom"/>
          </w:tcPr>
          <w:p w14:paraId="592C1D68" w14:textId="77777777" w:rsidR="002401D0" w:rsidRDefault="002401D0">
            <w:pPr>
              <w:pStyle w:val="xLedtext"/>
            </w:pPr>
          </w:p>
        </w:tc>
        <w:tc>
          <w:tcPr>
            <w:tcW w:w="4448" w:type="dxa"/>
            <w:tcBorders>
              <w:top w:val="single" w:sz="4" w:space="0" w:color="auto"/>
            </w:tcBorders>
            <w:vAlign w:val="bottom"/>
          </w:tcPr>
          <w:p w14:paraId="0C710FED" w14:textId="77777777" w:rsidR="002401D0" w:rsidRDefault="002401D0">
            <w:pPr>
              <w:pStyle w:val="xLedtext"/>
            </w:pPr>
          </w:p>
        </w:tc>
        <w:tc>
          <w:tcPr>
            <w:tcW w:w="4288" w:type="dxa"/>
            <w:gridSpan w:val="2"/>
            <w:tcBorders>
              <w:top w:val="single" w:sz="4" w:space="0" w:color="auto"/>
            </w:tcBorders>
            <w:vAlign w:val="bottom"/>
          </w:tcPr>
          <w:p w14:paraId="687CB536" w14:textId="77777777" w:rsidR="002401D0" w:rsidRDefault="002401D0">
            <w:pPr>
              <w:pStyle w:val="xLedtext"/>
            </w:pPr>
          </w:p>
        </w:tc>
      </w:tr>
      <w:tr w:rsidR="002401D0" w14:paraId="11ACEFD0" w14:textId="77777777">
        <w:trPr>
          <w:cantSplit/>
          <w:trHeight w:val="238"/>
        </w:trPr>
        <w:tc>
          <w:tcPr>
            <w:tcW w:w="861" w:type="dxa"/>
          </w:tcPr>
          <w:p w14:paraId="3760BDC4" w14:textId="77777777" w:rsidR="002401D0" w:rsidRDefault="002401D0">
            <w:pPr>
              <w:pStyle w:val="xCelltext"/>
            </w:pPr>
          </w:p>
        </w:tc>
        <w:tc>
          <w:tcPr>
            <w:tcW w:w="4448" w:type="dxa"/>
            <w:vMerge w:val="restart"/>
          </w:tcPr>
          <w:p w14:paraId="155CE544" w14:textId="77777777" w:rsidR="002401D0" w:rsidRDefault="002401D0">
            <w:pPr>
              <w:pStyle w:val="xMottagare1"/>
            </w:pPr>
            <w:r>
              <w:t>Till Ålands lagting</w:t>
            </w:r>
          </w:p>
        </w:tc>
        <w:tc>
          <w:tcPr>
            <w:tcW w:w="4288" w:type="dxa"/>
            <w:gridSpan w:val="2"/>
            <w:vMerge w:val="restart"/>
          </w:tcPr>
          <w:p w14:paraId="27D42C1C" w14:textId="77777777" w:rsidR="002401D0" w:rsidRDefault="002401D0">
            <w:pPr>
              <w:pStyle w:val="xMottagare1"/>
              <w:tabs>
                <w:tab w:val="left" w:pos="2349"/>
              </w:tabs>
            </w:pPr>
          </w:p>
        </w:tc>
      </w:tr>
      <w:tr w:rsidR="002401D0" w14:paraId="19C151F7" w14:textId="77777777">
        <w:trPr>
          <w:cantSplit/>
          <w:trHeight w:val="238"/>
        </w:trPr>
        <w:tc>
          <w:tcPr>
            <w:tcW w:w="861" w:type="dxa"/>
          </w:tcPr>
          <w:p w14:paraId="3278B689" w14:textId="77777777" w:rsidR="002401D0" w:rsidRDefault="002401D0">
            <w:pPr>
              <w:pStyle w:val="xCelltext"/>
            </w:pPr>
          </w:p>
        </w:tc>
        <w:tc>
          <w:tcPr>
            <w:tcW w:w="4448" w:type="dxa"/>
            <w:vMerge/>
            <w:vAlign w:val="center"/>
          </w:tcPr>
          <w:p w14:paraId="5BFF738B" w14:textId="77777777" w:rsidR="002401D0" w:rsidRDefault="002401D0">
            <w:pPr>
              <w:pStyle w:val="xCelltext"/>
            </w:pPr>
          </w:p>
        </w:tc>
        <w:tc>
          <w:tcPr>
            <w:tcW w:w="4288" w:type="dxa"/>
            <w:gridSpan w:val="2"/>
            <w:vMerge/>
            <w:vAlign w:val="center"/>
          </w:tcPr>
          <w:p w14:paraId="72008A2A" w14:textId="77777777" w:rsidR="002401D0" w:rsidRDefault="002401D0">
            <w:pPr>
              <w:pStyle w:val="xCelltext"/>
            </w:pPr>
          </w:p>
        </w:tc>
      </w:tr>
      <w:tr w:rsidR="002401D0" w14:paraId="7374659C" w14:textId="77777777">
        <w:trPr>
          <w:cantSplit/>
          <w:trHeight w:val="238"/>
        </w:trPr>
        <w:tc>
          <w:tcPr>
            <w:tcW w:w="861" w:type="dxa"/>
          </w:tcPr>
          <w:p w14:paraId="28722901" w14:textId="77777777" w:rsidR="002401D0" w:rsidRDefault="002401D0">
            <w:pPr>
              <w:pStyle w:val="xCelltext"/>
            </w:pPr>
          </w:p>
        </w:tc>
        <w:tc>
          <w:tcPr>
            <w:tcW w:w="4448" w:type="dxa"/>
            <w:vMerge/>
            <w:vAlign w:val="center"/>
          </w:tcPr>
          <w:p w14:paraId="3E9BCEA6" w14:textId="77777777" w:rsidR="002401D0" w:rsidRDefault="002401D0">
            <w:pPr>
              <w:pStyle w:val="xCelltext"/>
            </w:pPr>
          </w:p>
        </w:tc>
        <w:tc>
          <w:tcPr>
            <w:tcW w:w="4288" w:type="dxa"/>
            <w:gridSpan w:val="2"/>
            <w:vMerge/>
            <w:vAlign w:val="center"/>
          </w:tcPr>
          <w:p w14:paraId="7A53947C" w14:textId="77777777" w:rsidR="002401D0" w:rsidRDefault="002401D0">
            <w:pPr>
              <w:pStyle w:val="xCelltext"/>
            </w:pPr>
          </w:p>
        </w:tc>
      </w:tr>
      <w:tr w:rsidR="002401D0" w14:paraId="2E2B25B9" w14:textId="77777777">
        <w:trPr>
          <w:cantSplit/>
          <w:trHeight w:val="238"/>
        </w:trPr>
        <w:tc>
          <w:tcPr>
            <w:tcW w:w="861" w:type="dxa"/>
          </w:tcPr>
          <w:p w14:paraId="536B0895" w14:textId="77777777" w:rsidR="002401D0" w:rsidRDefault="002401D0">
            <w:pPr>
              <w:pStyle w:val="xCelltext"/>
            </w:pPr>
          </w:p>
        </w:tc>
        <w:tc>
          <w:tcPr>
            <w:tcW w:w="4448" w:type="dxa"/>
            <w:vMerge/>
            <w:vAlign w:val="center"/>
          </w:tcPr>
          <w:p w14:paraId="4C352028" w14:textId="77777777" w:rsidR="002401D0" w:rsidRDefault="002401D0">
            <w:pPr>
              <w:pStyle w:val="xCelltext"/>
            </w:pPr>
          </w:p>
        </w:tc>
        <w:tc>
          <w:tcPr>
            <w:tcW w:w="4288" w:type="dxa"/>
            <w:gridSpan w:val="2"/>
            <w:vMerge/>
            <w:vAlign w:val="center"/>
          </w:tcPr>
          <w:p w14:paraId="2D1F8B2E" w14:textId="77777777" w:rsidR="002401D0" w:rsidRDefault="002401D0">
            <w:pPr>
              <w:pStyle w:val="xCelltext"/>
            </w:pPr>
          </w:p>
        </w:tc>
      </w:tr>
      <w:tr w:rsidR="002401D0" w14:paraId="2BB9C279" w14:textId="77777777">
        <w:trPr>
          <w:cantSplit/>
          <w:trHeight w:val="238"/>
        </w:trPr>
        <w:tc>
          <w:tcPr>
            <w:tcW w:w="861" w:type="dxa"/>
          </w:tcPr>
          <w:p w14:paraId="48530505" w14:textId="77777777" w:rsidR="002401D0" w:rsidRDefault="002401D0">
            <w:pPr>
              <w:pStyle w:val="xCelltext"/>
            </w:pPr>
          </w:p>
        </w:tc>
        <w:tc>
          <w:tcPr>
            <w:tcW w:w="4448" w:type="dxa"/>
            <w:vMerge/>
            <w:vAlign w:val="center"/>
          </w:tcPr>
          <w:p w14:paraId="33F4705A" w14:textId="77777777" w:rsidR="002401D0" w:rsidRDefault="002401D0">
            <w:pPr>
              <w:pStyle w:val="xCelltext"/>
            </w:pPr>
          </w:p>
        </w:tc>
        <w:tc>
          <w:tcPr>
            <w:tcW w:w="4288" w:type="dxa"/>
            <w:gridSpan w:val="2"/>
            <w:vMerge/>
            <w:vAlign w:val="center"/>
          </w:tcPr>
          <w:p w14:paraId="4386F6E0" w14:textId="77777777" w:rsidR="002401D0" w:rsidRDefault="002401D0">
            <w:pPr>
              <w:pStyle w:val="xCelltext"/>
            </w:pPr>
          </w:p>
        </w:tc>
      </w:tr>
    </w:tbl>
    <w:p w14:paraId="1066604B"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4288E9E6" w14:textId="3EF867D8" w:rsidR="002401D0" w:rsidRDefault="0084710E">
      <w:pPr>
        <w:pStyle w:val="ArendeOverRubrik"/>
      </w:pPr>
      <w:r>
        <w:t>Lag- och kultur</w:t>
      </w:r>
      <w:r w:rsidR="002401D0">
        <w:t>utskottets betänkande</w:t>
      </w:r>
    </w:p>
    <w:p w14:paraId="634E0994" w14:textId="26A8770F" w:rsidR="0084710E" w:rsidRPr="0084710E" w:rsidRDefault="0084710E" w:rsidP="0084710E">
      <w:pPr>
        <w:pStyle w:val="ArendeRubrik"/>
      </w:pPr>
      <w:r>
        <w:t>Åländsk referensram för examina och övriga samlade kompetenser (AxQF)</w:t>
      </w:r>
    </w:p>
    <w:p w14:paraId="28CAFE64" w14:textId="3AB427CE" w:rsidR="002401D0" w:rsidRDefault="0084710E">
      <w:pPr>
        <w:pStyle w:val="ArendeUnderRubrik"/>
      </w:pPr>
      <w:r>
        <w:t>Landskapsregeringens lagförslag LF 13/2023-2024</w:t>
      </w:r>
    </w:p>
    <w:p w14:paraId="0E8E1B59" w14:textId="77777777" w:rsidR="002401D0" w:rsidRDefault="002401D0">
      <w:pPr>
        <w:pStyle w:val="ANormal"/>
      </w:pPr>
    </w:p>
    <w:p w14:paraId="7CBBD0B6" w14:textId="77777777" w:rsidR="002401D0" w:rsidRDefault="002401D0">
      <w:pPr>
        <w:pStyle w:val="Innehll1"/>
      </w:pPr>
      <w:r>
        <w:t>INNEHÅLL</w:t>
      </w:r>
    </w:p>
    <w:p w14:paraId="34BFE4BE" w14:textId="0CED6162" w:rsidR="0035259D"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67191211" w:history="1">
        <w:r w:rsidR="0035259D" w:rsidRPr="00492279">
          <w:rPr>
            <w:rStyle w:val="Hyperlnk"/>
          </w:rPr>
          <w:t>Sammanfattning</w:t>
        </w:r>
        <w:r w:rsidR="0035259D">
          <w:rPr>
            <w:webHidden/>
          </w:rPr>
          <w:tab/>
        </w:r>
        <w:r w:rsidR="0035259D">
          <w:rPr>
            <w:webHidden/>
          </w:rPr>
          <w:fldChar w:fldCharType="begin"/>
        </w:r>
        <w:r w:rsidR="0035259D">
          <w:rPr>
            <w:webHidden/>
          </w:rPr>
          <w:instrText xml:space="preserve"> PAGEREF _Toc167191211 \h </w:instrText>
        </w:r>
        <w:r w:rsidR="0035259D">
          <w:rPr>
            <w:webHidden/>
          </w:rPr>
        </w:r>
        <w:r w:rsidR="0035259D">
          <w:rPr>
            <w:webHidden/>
          </w:rPr>
          <w:fldChar w:fldCharType="separate"/>
        </w:r>
        <w:r w:rsidR="000510C3">
          <w:rPr>
            <w:webHidden/>
          </w:rPr>
          <w:t>1</w:t>
        </w:r>
        <w:r w:rsidR="0035259D">
          <w:rPr>
            <w:webHidden/>
          </w:rPr>
          <w:fldChar w:fldCharType="end"/>
        </w:r>
      </w:hyperlink>
    </w:p>
    <w:p w14:paraId="40B72477" w14:textId="17055014" w:rsidR="0035259D" w:rsidRDefault="004A0B51">
      <w:pPr>
        <w:pStyle w:val="Innehll2"/>
        <w:rPr>
          <w:rFonts w:asciiTheme="minorHAnsi" w:eastAsiaTheme="minorEastAsia" w:hAnsiTheme="minorHAnsi" w:cstheme="minorBidi"/>
          <w:kern w:val="2"/>
          <w:sz w:val="24"/>
          <w:szCs w:val="24"/>
          <w:lang w:val="sv-FI" w:eastAsia="sv-FI"/>
          <w14:ligatures w14:val="standardContextual"/>
        </w:rPr>
      </w:pPr>
      <w:hyperlink w:anchor="_Toc167191212" w:history="1">
        <w:r w:rsidR="0035259D" w:rsidRPr="00492279">
          <w:rPr>
            <w:rStyle w:val="Hyperlnk"/>
          </w:rPr>
          <w:t>Landskapsregeringens förslag</w:t>
        </w:r>
        <w:r w:rsidR="0035259D">
          <w:rPr>
            <w:webHidden/>
          </w:rPr>
          <w:tab/>
        </w:r>
        <w:r w:rsidR="0035259D">
          <w:rPr>
            <w:webHidden/>
          </w:rPr>
          <w:fldChar w:fldCharType="begin"/>
        </w:r>
        <w:r w:rsidR="0035259D">
          <w:rPr>
            <w:webHidden/>
          </w:rPr>
          <w:instrText xml:space="preserve"> PAGEREF _Toc167191212 \h </w:instrText>
        </w:r>
        <w:r w:rsidR="0035259D">
          <w:rPr>
            <w:webHidden/>
          </w:rPr>
        </w:r>
        <w:r w:rsidR="0035259D">
          <w:rPr>
            <w:webHidden/>
          </w:rPr>
          <w:fldChar w:fldCharType="separate"/>
        </w:r>
        <w:r w:rsidR="000510C3">
          <w:rPr>
            <w:webHidden/>
          </w:rPr>
          <w:t>1</w:t>
        </w:r>
        <w:r w:rsidR="0035259D">
          <w:rPr>
            <w:webHidden/>
          </w:rPr>
          <w:fldChar w:fldCharType="end"/>
        </w:r>
      </w:hyperlink>
    </w:p>
    <w:p w14:paraId="4CFEC218" w14:textId="7328C8D5" w:rsidR="0035259D" w:rsidRDefault="004A0B51">
      <w:pPr>
        <w:pStyle w:val="Innehll2"/>
        <w:rPr>
          <w:rFonts w:asciiTheme="minorHAnsi" w:eastAsiaTheme="minorEastAsia" w:hAnsiTheme="minorHAnsi" w:cstheme="minorBidi"/>
          <w:kern w:val="2"/>
          <w:sz w:val="24"/>
          <w:szCs w:val="24"/>
          <w:lang w:val="sv-FI" w:eastAsia="sv-FI"/>
          <w14:ligatures w14:val="standardContextual"/>
        </w:rPr>
      </w:pPr>
      <w:hyperlink w:anchor="_Toc167191213" w:history="1">
        <w:r w:rsidR="0035259D" w:rsidRPr="00492279">
          <w:rPr>
            <w:rStyle w:val="Hyperlnk"/>
          </w:rPr>
          <w:t>Utskottets förslag</w:t>
        </w:r>
        <w:r w:rsidR="0035259D">
          <w:rPr>
            <w:webHidden/>
          </w:rPr>
          <w:tab/>
        </w:r>
        <w:r w:rsidR="0035259D">
          <w:rPr>
            <w:webHidden/>
          </w:rPr>
          <w:fldChar w:fldCharType="begin"/>
        </w:r>
        <w:r w:rsidR="0035259D">
          <w:rPr>
            <w:webHidden/>
          </w:rPr>
          <w:instrText xml:space="preserve"> PAGEREF _Toc167191213 \h </w:instrText>
        </w:r>
        <w:r w:rsidR="0035259D">
          <w:rPr>
            <w:webHidden/>
          </w:rPr>
        </w:r>
        <w:r w:rsidR="0035259D">
          <w:rPr>
            <w:webHidden/>
          </w:rPr>
          <w:fldChar w:fldCharType="separate"/>
        </w:r>
        <w:r w:rsidR="000510C3">
          <w:rPr>
            <w:webHidden/>
          </w:rPr>
          <w:t>1</w:t>
        </w:r>
        <w:r w:rsidR="0035259D">
          <w:rPr>
            <w:webHidden/>
          </w:rPr>
          <w:fldChar w:fldCharType="end"/>
        </w:r>
      </w:hyperlink>
    </w:p>
    <w:p w14:paraId="6468FCE4" w14:textId="60B672E5" w:rsidR="0035259D" w:rsidRDefault="004A0B51">
      <w:pPr>
        <w:pStyle w:val="Innehll1"/>
        <w:rPr>
          <w:rFonts w:asciiTheme="minorHAnsi" w:eastAsiaTheme="minorEastAsia" w:hAnsiTheme="minorHAnsi" w:cstheme="minorBidi"/>
          <w:kern w:val="2"/>
          <w:sz w:val="24"/>
          <w:szCs w:val="24"/>
          <w:lang w:val="sv-FI" w:eastAsia="sv-FI"/>
          <w14:ligatures w14:val="standardContextual"/>
        </w:rPr>
      </w:pPr>
      <w:hyperlink w:anchor="_Toc167191214" w:history="1">
        <w:r w:rsidR="0035259D" w:rsidRPr="00492279">
          <w:rPr>
            <w:rStyle w:val="Hyperlnk"/>
          </w:rPr>
          <w:t>Utskottets synpunkter</w:t>
        </w:r>
        <w:r w:rsidR="0035259D">
          <w:rPr>
            <w:webHidden/>
          </w:rPr>
          <w:tab/>
        </w:r>
        <w:r w:rsidR="0035259D">
          <w:rPr>
            <w:webHidden/>
          </w:rPr>
          <w:fldChar w:fldCharType="begin"/>
        </w:r>
        <w:r w:rsidR="0035259D">
          <w:rPr>
            <w:webHidden/>
          </w:rPr>
          <w:instrText xml:space="preserve"> PAGEREF _Toc167191214 \h </w:instrText>
        </w:r>
        <w:r w:rsidR="0035259D">
          <w:rPr>
            <w:webHidden/>
          </w:rPr>
        </w:r>
        <w:r w:rsidR="0035259D">
          <w:rPr>
            <w:webHidden/>
          </w:rPr>
          <w:fldChar w:fldCharType="separate"/>
        </w:r>
        <w:r w:rsidR="000510C3">
          <w:rPr>
            <w:webHidden/>
          </w:rPr>
          <w:t>1</w:t>
        </w:r>
        <w:r w:rsidR="0035259D">
          <w:rPr>
            <w:webHidden/>
          </w:rPr>
          <w:fldChar w:fldCharType="end"/>
        </w:r>
      </w:hyperlink>
    </w:p>
    <w:p w14:paraId="2ABA9F6E" w14:textId="2F51B3A9" w:rsidR="0035259D" w:rsidRDefault="004A0B51">
      <w:pPr>
        <w:pStyle w:val="Innehll1"/>
        <w:rPr>
          <w:rFonts w:asciiTheme="minorHAnsi" w:eastAsiaTheme="minorEastAsia" w:hAnsiTheme="minorHAnsi" w:cstheme="minorBidi"/>
          <w:kern w:val="2"/>
          <w:sz w:val="24"/>
          <w:szCs w:val="24"/>
          <w:lang w:val="sv-FI" w:eastAsia="sv-FI"/>
          <w14:ligatures w14:val="standardContextual"/>
        </w:rPr>
      </w:pPr>
      <w:hyperlink w:anchor="_Toc167191215" w:history="1">
        <w:r w:rsidR="0035259D" w:rsidRPr="00492279">
          <w:rPr>
            <w:rStyle w:val="Hyperlnk"/>
          </w:rPr>
          <w:t>Ärendets behandling</w:t>
        </w:r>
        <w:r w:rsidR="0035259D">
          <w:rPr>
            <w:webHidden/>
          </w:rPr>
          <w:tab/>
        </w:r>
        <w:r w:rsidR="0035259D">
          <w:rPr>
            <w:webHidden/>
          </w:rPr>
          <w:fldChar w:fldCharType="begin"/>
        </w:r>
        <w:r w:rsidR="0035259D">
          <w:rPr>
            <w:webHidden/>
          </w:rPr>
          <w:instrText xml:space="preserve"> PAGEREF _Toc167191215 \h </w:instrText>
        </w:r>
        <w:r w:rsidR="0035259D">
          <w:rPr>
            <w:webHidden/>
          </w:rPr>
        </w:r>
        <w:r w:rsidR="0035259D">
          <w:rPr>
            <w:webHidden/>
          </w:rPr>
          <w:fldChar w:fldCharType="separate"/>
        </w:r>
        <w:r w:rsidR="000510C3">
          <w:rPr>
            <w:webHidden/>
          </w:rPr>
          <w:t>2</w:t>
        </w:r>
        <w:r w:rsidR="0035259D">
          <w:rPr>
            <w:webHidden/>
          </w:rPr>
          <w:fldChar w:fldCharType="end"/>
        </w:r>
      </w:hyperlink>
    </w:p>
    <w:p w14:paraId="54830851" w14:textId="25315307" w:rsidR="0035259D" w:rsidRDefault="004A0B51">
      <w:pPr>
        <w:pStyle w:val="Innehll1"/>
        <w:rPr>
          <w:rFonts w:asciiTheme="minorHAnsi" w:eastAsiaTheme="minorEastAsia" w:hAnsiTheme="minorHAnsi" w:cstheme="minorBidi"/>
          <w:kern w:val="2"/>
          <w:sz w:val="24"/>
          <w:szCs w:val="24"/>
          <w:lang w:val="sv-FI" w:eastAsia="sv-FI"/>
          <w14:ligatures w14:val="standardContextual"/>
        </w:rPr>
      </w:pPr>
      <w:hyperlink w:anchor="_Toc167191216" w:history="1">
        <w:r w:rsidR="0035259D" w:rsidRPr="00492279">
          <w:rPr>
            <w:rStyle w:val="Hyperlnk"/>
          </w:rPr>
          <w:t>Utskottets förslag</w:t>
        </w:r>
        <w:r w:rsidR="0035259D">
          <w:rPr>
            <w:webHidden/>
          </w:rPr>
          <w:tab/>
        </w:r>
        <w:r w:rsidR="0035259D">
          <w:rPr>
            <w:webHidden/>
          </w:rPr>
          <w:fldChar w:fldCharType="begin"/>
        </w:r>
        <w:r w:rsidR="0035259D">
          <w:rPr>
            <w:webHidden/>
          </w:rPr>
          <w:instrText xml:space="preserve"> PAGEREF _Toc167191216 \h </w:instrText>
        </w:r>
        <w:r w:rsidR="0035259D">
          <w:rPr>
            <w:webHidden/>
          </w:rPr>
        </w:r>
        <w:r w:rsidR="0035259D">
          <w:rPr>
            <w:webHidden/>
          </w:rPr>
          <w:fldChar w:fldCharType="separate"/>
        </w:r>
        <w:r w:rsidR="000510C3">
          <w:rPr>
            <w:webHidden/>
          </w:rPr>
          <w:t>3</w:t>
        </w:r>
        <w:r w:rsidR="0035259D">
          <w:rPr>
            <w:webHidden/>
          </w:rPr>
          <w:fldChar w:fldCharType="end"/>
        </w:r>
      </w:hyperlink>
    </w:p>
    <w:p w14:paraId="325F0285" w14:textId="41E2DE99" w:rsidR="002401D0" w:rsidRDefault="002401D0">
      <w:pPr>
        <w:pStyle w:val="ANormal"/>
        <w:rPr>
          <w:noProof/>
        </w:rPr>
      </w:pPr>
      <w:r>
        <w:rPr>
          <w:rFonts w:ascii="Verdana" w:hAnsi="Verdana"/>
          <w:noProof/>
          <w:sz w:val="16"/>
          <w:szCs w:val="36"/>
        </w:rPr>
        <w:fldChar w:fldCharType="end"/>
      </w:r>
    </w:p>
    <w:p w14:paraId="01F06982" w14:textId="77777777" w:rsidR="002401D0" w:rsidRDefault="002401D0">
      <w:pPr>
        <w:pStyle w:val="ANormal"/>
      </w:pPr>
    </w:p>
    <w:p w14:paraId="7F0C54BF" w14:textId="77777777" w:rsidR="002401D0" w:rsidRDefault="002401D0">
      <w:pPr>
        <w:pStyle w:val="RubrikA"/>
      </w:pPr>
      <w:bookmarkStart w:id="1" w:name="_Toc529800932"/>
      <w:bookmarkStart w:id="2" w:name="_Toc167191211"/>
      <w:r>
        <w:t>Sammanfattning</w:t>
      </w:r>
      <w:bookmarkEnd w:id="1"/>
      <w:bookmarkEnd w:id="2"/>
    </w:p>
    <w:p w14:paraId="171C3042" w14:textId="77777777" w:rsidR="002401D0" w:rsidRDefault="002401D0">
      <w:pPr>
        <w:pStyle w:val="Rubrikmellanrum"/>
      </w:pPr>
    </w:p>
    <w:p w14:paraId="2F740AC0" w14:textId="47B5F99A" w:rsidR="002401D0" w:rsidRDefault="0084710E">
      <w:pPr>
        <w:pStyle w:val="RubrikB"/>
      </w:pPr>
      <w:bookmarkStart w:id="3" w:name="_Toc529800933"/>
      <w:bookmarkStart w:id="4" w:name="_Toc167191212"/>
      <w:r>
        <w:t>Landskapsregeringens</w:t>
      </w:r>
      <w:r w:rsidR="002401D0">
        <w:t xml:space="preserve"> förslag</w:t>
      </w:r>
      <w:bookmarkEnd w:id="3"/>
      <w:bookmarkEnd w:id="4"/>
    </w:p>
    <w:p w14:paraId="11CD3920" w14:textId="77777777" w:rsidR="002401D0" w:rsidRDefault="002401D0">
      <w:pPr>
        <w:pStyle w:val="Rubrikmellanrum"/>
      </w:pPr>
    </w:p>
    <w:p w14:paraId="1EBDF279" w14:textId="77777777" w:rsidR="0084710E" w:rsidRDefault="0084710E" w:rsidP="0084710E">
      <w:pPr>
        <w:pStyle w:val="ANormal"/>
      </w:pPr>
      <w:r>
        <w:t>Landskapsregeringen föreslår att en landskapslag om en åländsk referensram för examina och övriga samlade kompetenser (AxQF) antas för att genomföra den europeiska referensramen för kvalifikationer (EQF).</w:t>
      </w:r>
    </w:p>
    <w:p w14:paraId="780BD815" w14:textId="77777777" w:rsidR="0084710E" w:rsidRPr="00411613" w:rsidRDefault="0084710E" w:rsidP="0084710E">
      <w:pPr>
        <w:pStyle w:val="ANormal"/>
      </w:pPr>
      <w:r>
        <w:tab/>
        <w:t xml:space="preserve">I den åländska referensramen inplaceras de examina, lärokurser och övriga samlade kompetenser som utfärdas på Åland på åtta olika kvalifikationsnivåer baserat på det kunnande som de förutsätter. Avsikten är att den åländska referensramen ska fungera som ett översättningsverktyg på systemnivå som ska underlätta jämförelser mellan kvalifikationer som utfärdas </w:t>
      </w:r>
      <w:r w:rsidRPr="00411613">
        <w:t>inom EU.</w:t>
      </w:r>
    </w:p>
    <w:p w14:paraId="796D8C72" w14:textId="77777777" w:rsidR="0084710E" w:rsidRDefault="0084710E" w:rsidP="0084710E">
      <w:pPr>
        <w:pStyle w:val="ANormal"/>
      </w:pPr>
      <w:r w:rsidRPr="00411613">
        <w:tab/>
        <w:t>Avsikten är att den föreslagna landskapslagen ska träda i kraft den 1 januari 2025.</w:t>
      </w:r>
    </w:p>
    <w:p w14:paraId="09153E25" w14:textId="5B6DCF7E" w:rsidR="002401D0" w:rsidRDefault="002401D0">
      <w:pPr>
        <w:pStyle w:val="ANormal"/>
      </w:pPr>
    </w:p>
    <w:p w14:paraId="393314A3" w14:textId="77777777" w:rsidR="002401D0" w:rsidRDefault="002401D0">
      <w:pPr>
        <w:pStyle w:val="RubrikB"/>
      </w:pPr>
      <w:bookmarkStart w:id="5" w:name="_Toc529800934"/>
      <w:bookmarkStart w:id="6" w:name="_Toc167191213"/>
      <w:r>
        <w:t>Utskottets förslag</w:t>
      </w:r>
      <w:bookmarkEnd w:id="5"/>
      <w:bookmarkEnd w:id="6"/>
    </w:p>
    <w:p w14:paraId="77AB8B47" w14:textId="77777777" w:rsidR="002401D0" w:rsidRDefault="002401D0">
      <w:pPr>
        <w:pStyle w:val="Rubrikmellanrum"/>
      </w:pPr>
    </w:p>
    <w:p w14:paraId="0B0B0960" w14:textId="06783841" w:rsidR="002401D0" w:rsidRDefault="005E595F">
      <w:pPr>
        <w:pStyle w:val="ANormal"/>
      </w:pPr>
      <w:r>
        <w:t xml:space="preserve">Utskottet föreslår att lagförslagen </w:t>
      </w:r>
      <w:r w:rsidR="0071692F">
        <w:t xml:space="preserve">kompletteras med författningsnumret för yrkeshögskolelagen för Åland. I övrigt föreslås inga ändringar. </w:t>
      </w:r>
      <w:r>
        <w:t xml:space="preserve"> </w:t>
      </w:r>
    </w:p>
    <w:p w14:paraId="41734E9D" w14:textId="77777777" w:rsidR="002401D0" w:rsidRDefault="002401D0">
      <w:pPr>
        <w:pStyle w:val="ANormal"/>
      </w:pPr>
    </w:p>
    <w:p w14:paraId="7F9BB359" w14:textId="77777777" w:rsidR="002401D0" w:rsidRDefault="002401D0">
      <w:pPr>
        <w:pStyle w:val="RubrikA"/>
      </w:pPr>
      <w:bookmarkStart w:id="7" w:name="_Toc529800935"/>
      <w:bookmarkStart w:id="8" w:name="_Toc167191214"/>
      <w:r>
        <w:t>Utskottets synpunkter</w:t>
      </w:r>
      <w:bookmarkEnd w:id="7"/>
      <w:bookmarkEnd w:id="8"/>
    </w:p>
    <w:p w14:paraId="133C6721" w14:textId="77777777" w:rsidR="002401D0" w:rsidRDefault="002401D0">
      <w:pPr>
        <w:pStyle w:val="Rubrikmellanrum"/>
      </w:pPr>
    </w:p>
    <w:p w14:paraId="0F4D11F7" w14:textId="6970F13E" w:rsidR="002401D0" w:rsidRDefault="005E595F">
      <w:pPr>
        <w:pStyle w:val="ANormal"/>
        <w:rPr>
          <w:i/>
          <w:iCs/>
        </w:rPr>
      </w:pPr>
      <w:r>
        <w:rPr>
          <w:i/>
          <w:iCs/>
        </w:rPr>
        <w:t>Allmänt</w:t>
      </w:r>
      <w:r w:rsidR="00E653FD">
        <w:rPr>
          <w:i/>
          <w:iCs/>
        </w:rPr>
        <w:t xml:space="preserve"> om lagförslaget</w:t>
      </w:r>
    </w:p>
    <w:p w14:paraId="3A200008" w14:textId="77777777" w:rsidR="00E653FD" w:rsidRPr="00573814" w:rsidRDefault="00E653FD">
      <w:pPr>
        <w:pStyle w:val="ANormal"/>
        <w:rPr>
          <w:i/>
          <w:iCs/>
          <w:sz w:val="10"/>
          <w:szCs w:val="10"/>
        </w:rPr>
      </w:pPr>
    </w:p>
    <w:p w14:paraId="23DE3A87" w14:textId="3BD90888" w:rsidR="000945E0" w:rsidRPr="00090AE0" w:rsidRDefault="00EC6346">
      <w:pPr>
        <w:pStyle w:val="ANormal"/>
      </w:pPr>
      <w:r>
        <w:t xml:space="preserve">Utskottet tillstyrker att en </w:t>
      </w:r>
      <w:r w:rsidR="00B378DD" w:rsidRPr="00090AE0">
        <w:t xml:space="preserve">landskapslag om en åländsk referensram för examina och övriga samlade kompetenser antas för att genomföra den europeiska referensramen för kvalifikationer. I den åländska referensramen föreslås </w:t>
      </w:r>
      <w:r w:rsidR="008072EB">
        <w:t xml:space="preserve">att </w:t>
      </w:r>
      <w:r w:rsidR="00B378DD" w:rsidRPr="00090AE0">
        <w:t xml:space="preserve">de examina, lärokurser och övriga samlade kompetenser som utfärdas på Åland indelas i åtta olika kvalifikationsnivåer baserat på det kunnande som de förutsätter. Enligt lagförslaget ska det </w:t>
      </w:r>
      <w:r w:rsidR="00AD1465" w:rsidRPr="00090AE0">
        <w:t>i</w:t>
      </w:r>
      <w:r w:rsidR="00B378DD" w:rsidRPr="00090AE0">
        <w:t xml:space="preserve"> landskapsf</w:t>
      </w:r>
      <w:r w:rsidR="001C04BB" w:rsidRPr="00090AE0">
        <w:t>ö</w:t>
      </w:r>
      <w:r w:rsidR="00B378DD" w:rsidRPr="00090AE0">
        <w:t xml:space="preserve">rordning </w:t>
      </w:r>
      <w:r w:rsidR="000945E0" w:rsidRPr="00090AE0">
        <w:t>intas närmare bestämmelser om hur de</w:t>
      </w:r>
      <w:r w:rsidR="00937067" w:rsidRPr="00090AE0">
        <w:t xml:space="preserve"> examina, lärokurser och övriga </w:t>
      </w:r>
      <w:r w:rsidR="000945E0" w:rsidRPr="00090AE0">
        <w:t>omfattande samlade kompetenser ska indelas på de olika kvalifikationsnivåerna.</w:t>
      </w:r>
      <w:r w:rsidR="00D22CD2" w:rsidRPr="00090AE0">
        <w:t xml:space="preserve"> Genom lagförslaget genomförs</w:t>
      </w:r>
      <w:r w:rsidR="00990F2A" w:rsidRPr="00090AE0">
        <w:t xml:space="preserve"> </w:t>
      </w:r>
      <w:r w:rsidR="00990F2A" w:rsidRPr="00B378DD">
        <w:t>Europaparlamentets och rådets rekommendation om en europeisk referensram för kvalifikationer för ett livslångt lärande (2017/C 189/03), den så kallade EQF-rekommendationen</w:t>
      </w:r>
      <w:r w:rsidR="00990F2A" w:rsidRPr="00090AE0">
        <w:t xml:space="preserve">. Syftet med EQF är att den </w:t>
      </w:r>
      <w:r w:rsidR="00990F2A" w:rsidRPr="00090AE0">
        <w:lastRenderedPageBreak/>
        <w:t>ska knyta samman olika länders kvalifikationssystem och göra kvalifikationer från olika länder och utbildningssystem lättare att förstå och jämföra med varandra</w:t>
      </w:r>
      <w:r w:rsidR="007F0F83">
        <w:t>.</w:t>
      </w:r>
      <w:r w:rsidR="00D22CD2" w:rsidRPr="00090AE0">
        <w:t xml:space="preserve"> </w:t>
      </w:r>
      <w:r w:rsidR="000945E0" w:rsidRPr="00090AE0">
        <w:t xml:space="preserve"> </w:t>
      </w:r>
    </w:p>
    <w:p w14:paraId="4C156091" w14:textId="76EBAAEF" w:rsidR="00090AE0" w:rsidRPr="000C051D" w:rsidRDefault="00AF3A2A" w:rsidP="00090AE0">
      <w:pPr>
        <w:pStyle w:val="ANormal"/>
      </w:pPr>
      <w:r w:rsidRPr="00090AE0">
        <w:tab/>
      </w:r>
      <w:r w:rsidR="00704B4B">
        <w:t>Utskottet konstaterar att r</w:t>
      </w:r>
      <w:r w:rsidR="00090AE0" w:rsidRPr="000C051D">
        <w:t>eferensramen för examina och övriga samlade kompetenser ökar examinas jämförbarhet nationellt och internationellt</w:t>
      </w:r>
      <w:r w:rsidR="00704B4B">
        <w:t xml:space="preserve">, vilket </w:t>
      </w:r>
      <w:r w:rsidR="00090AE0" w:rsidRPr="000C051D">
        <w:t xml:space="preserve">underlättar rörligheten för individer från och till Åland antingen under utbildningens gång eller i arbetslivet. </w:t>
      </w:r>
      <w:r w:rsidR="00704B4B" w:rsidRPr="00704B4B">
        <w:t xml:space="preserve">En tydligt angiven ställning för examina och övriga samlade kompetenser gör det </w:t>
      </w:r>
      <w:r w:rsidR="00704B4B">
        <w:t>lättare för</w:t>
      </w:r>
      <w:r w:rsidR="00704B4B" w:rsidRPr="00704B4B">
        <w:t xml:space="preserve"> </w:t>
      </w:r>
      <w:r w:rsidR="00704B4B">
        <w:t xml:space="preserve">arbetssökande att beskriva sin kompetensnivå för arbetsgivare i andra länder och underlättar arbetsgivares </w:t>
      </w:r>
      <w:r w:rsidR="00151E5F">
        <w:t xml:space="preserve">bedömning </w:t>
      </w:r>
      <w:r w:rsidR="00704B4B">
        <w:t>av de arbetssökandes examina.</w:t>
      </w:r>
      <w:r w:rsidR="00090AE0" w:rsidRPr="000C051D">
        <w:t xml:space="preserve"> </w:t>
      </w:r>
    </w:p>
    <w:p w14:paraId="6B2682C0" w14:textId="77777777" w:rsidR="00090AE0" w:rsidRPr="000C051D" w:rsidRDefault="00090AE0" w:rsidP="00090AE0">
      <w:pPr>
        <w:pStyle w:val="ANormal"/>
      </w:pPr>
      <w:r w:rsidRPr="000C051D">
        <w:tab/>
        <w:t>Referensramen bidrar också till att studier som fullgjorts utomlands lättare kan erkännas som en del av åländska examina och att studier som fullgjorts på Åland erkänns i utbildning utomlands. Referensramen för examina och övriga samlade kompetenser förbättrar även Högskolan på Ålands möjligheter att exportera utbildning i och med att utbildningsutbudet lättare kan beskrivas via referensramen.</w:t>
      </w:r>
    </w:p>
    <w:p w14:paraId="3F72E50E" w14:textId="5FB2ED88" w:rsidR="00090AE0" w:rsidRPr="000C051D" w:rsidRDefault="00090AE0" w:rsidP="00090AE0">
      <w:pPr>
        <w:pStyle w:val="ANormal"/>
      </w:pPr>
      <w:r w:rsidRPr="000C051D">
        <w:tab/>
        <w:t xml:space="preserve">Referensramen kan även fungera som ett stöd vid utvecklandet av utbildningssystemet. Med hjälp av referensramen kan man dels identifiera det åländska utbildningssystemets starka sidor och utveckla dessa, dels korrigera brister i systemet. Referensramen är en grund som </w:t>
      </w:r>
      <w:r w:rsidR="00151E5F">
        <w:t>i</w:t>
      </w:r>
      <w:r w:rsidRPr="000C051D">
        <w:t xml:space="preserve"> tillämpliga delar kan gagna såväl planeringen av examina som beredningen av läroplansgrunderna samt läroplanerna.</w:t>
      </w:r>
    </w:p>
    <w:p w14:paraId="53AFAB7F" w14:textId="35CA13BE" w:rsidR="00090AE0" w:rsidRDefault="00090AE0">
      <w:pPr>
        <w:pStyle w:val="ANormal"/>
        <w:rPr>
          <w:i/>
          <w:iCs/>
        </w:rPr>
      </w:pPr>
      <w:r>
        <w:rPr>
          <w:i/>
          <w:iCs/>
        </w:rPr>
        <w:t xml:space="preserve"> </w:t>
      </w:r>
    </w:p>
    <w:p w14:paraId="03E6A81E" w14:textId="2AE4B98D" w:rsidR="005E595F" w:rsidRDefault="0071692F">
      <w:pPr>
        <w:pStyle w:val="ANormal"/>
        <w:rPr>
          <w:i/>
          <w:iCs/>
          <w:szCs w:val="22"/>
        </w:rPr>
      </w:pPr>
      <w:r>
        <w:rPr>
          <w:i/>
          <w:iCs/>
          <w:szCs w:val="22"/>
        </w:rPr>
        <w:t>Tillämpning</w:t>
      </w:r>
      <w:r w:rsidR="00342628">
        <w:rPr>
          <w:i/>
          <w:iCs/>
          <w:szCs w:val="22"/>
        </w:rPr>
        <w:t>so</w:t>
      </w:r>
      <w:r>
        <w:rPr>
          <w:i/>
          <w:iCs/>
          <w:szCs w:val="22"/>
        </w:rPr>
        <w:t>mråde</w:t>
      </w:r>
    </w:p>
    <w:p w14:paraId="2AF1322E" w14:textId="77777777" w:rsidR="0071692F" w:rsidRDefault="0071692F">
      <w:pPr>
        <w:pStyle w:val="ANormal"/>
        <w:rPr>
          <w:i/>
          <w:iCs/>
          <w:sz w:val="10"/>
          <w:szCs w:val="10"/>
        </w:rPr>
      </w:pPr>
    </w:p>
    <w:p w14:paraId="71799384" w14:textId="25474E91" w:rsidR="000372CB" w:rsidRDefault="0037501E">
      <w:pPr>
        <w:pStyle w:val="ANormal"/>
        <w:rPr>
          <w:szCs w:val="22"/>
        </w:rPr>
      </w:pPr>
      <w:r>
        <w:rPr>
          <w:szCs w:val="22"/>
        </w:rPr>
        <w:t>Enligt</w:t>
      </w:r>
      <w:r w:rsidR="001E1FAA">
        <w:rPr>
          <w:szCs w:val="22"/>
        </w:rPr>
        <w:t xml:space="preserve"> lagförslaget </w:t>
      </w:r>
      <w:r>
        <w:rPr>
          <w:szCs w:val="22"/>
        </w:rPr>
        <w:t xml:space="preserve">ska </w:t>
      </w:r>
      <w:r w:rsidR="001E1FAA">
        <w:rPr>
          <w:szCs w:val="22"/>
        </w:rPr>
        <w:t xml:space="preserve">den åländska referensramen initialt endast innefatta de utbildningar som leder till avgångsbetyg och/eller examen. </w:t>
      </w:r>
      <w:r>
        <w:rPr>
          <w:szCs w:val="22"/>
        </w:rPr>
        <w:t xml:space="preserve">Av </w:t>
      </w:r>
      <w:r w:rsidR="001E1FAA">
        <w:rPr>
          <w:szCs w:val="22"/>
        </w:rPr>
        <w:t>1</w:t>
      </w:r>
      <w:r w:rsidR="00457E2B">
        <w:rPr>
          <w:szCs w:val="22"/>
        </w:rPr>
        <w:t xml:space="preserve"> § 1 mom. i förslaget till en </w:t>
      </w:r>
      <w:r w:rsidR="002A49E7">
        <w:rPr>
          <w:szCs w:val="22"/>
        </w:rPr>
        <w:t xml:space="preserve">landskapslag om en åländsk referensram för examina och övriga samlade kompetenser </w:t>
      </w:r>
      <w:r>
        <w:rPr>
          <w:szCs w:val="22"/>
        </w:rPr>
        <w:t xml:space="preserve">framgår att </w:t>
      </w:r>
      <w:r w:rsidR="001E1FAA">
        <w:rPr>
          <w:szCs w:val="22"/>
        </w:rPr>
        <w:t>l</w:t>
      </w:r>
      <w:r w:rsidR="00457E2B">
        <w:rPr>
          <w:szCs w:val="22"/>
        </w:rPr>
        <w:t xml:space="preserve">andskapslagen </w:t>
      </w:r>
      <w:r w:rsidR="001E1FAA">
        <w:rPr>
          <w:szCs w:val="22"/>
        </w:rPr>
        <w:t xml:space="preserve">ska </w:t>
      </w:r>
      <w:r w:rsidR="002A49E7">
        <w:rPr>
          <w:szCs w:val="22"/>
        </w:rPr>
        <w:t xml:space="preserve">tillämpas på de examina och på de lärokurser för grundskolan, gymnasiet och högskolan som det föreskrivs om i landskapslagen (2020:32) om barnomsorg och grundskola, landskapslagen </w:t>
      </w:r>
      <w:r w:rsidR="00457E2B">
        <w:rPr>
          <w:szCs w:val="22"/>
        </w:rPr>
        <w:t>(2011:13) om gymnasieutbildning och yrkeshögskol</w:t>
      </w:r>
      <w:r w:rsidR="000510C3">
        <w:rPr>
          <w:szCs w:val="22"/>
        </w:rPr>
        <w:t>elagen</w:t>
      </w:r>
      <w:r w:rsidR="00457E2B">
        <w:rPr>
          <w:szCs w:val="22"/>
        </w:rPr>
        <w:t xml:space="preserve"> (2024:50) för Åland samt i landskapsförordningar som utfärdats med stöd av dem. </w:t>
      </w:r>
    </w:p>
    <w:p w14:paraId="42AC40D4" w14:textId="601D1813" w:rsidR="002A49E7" w:rsidRDefault="000372CB">
      <w:pPr>
        <w:pStyle w:val="ANormal"/>
        <w:rPr>
          <w:szCs w:val="22"/>
        </w:rPr>
      </w:pPr>
      <w:r>
        <w:rPr>
          <w:szCs w:val="22"/>
        </w:rPr>
        <w:tab/>
      </w:r>
      <w:r w:rsidR="007C5C76">
        <w:rPr>
          <w:szCs w:val="22"/>
        </w:rPr>
        <w:t xml:space="preserve">Enligt landskapslagen om barnomsorg och grundskola kan landskapsregeringen bevilja tillstånd till en enskild person eller en juridisk person att bedriva så kallad ersättande grundskoleverksamhet. </w:t>
      </w:r>
      <w:r w:rsidR="00231A32">
        <w:rPr>
          <w:szCs w:val="22"/>
        </w:rPr>
        <w:t xml:space="preserve">Vid sidan av Ålands gymnasium kan landskapsregeringen </w:t>
      </w:r>
      <w:r w:rsidR="00C45E43">
        <w:rPr>
          <w:szCs w:val="22"/>
        </w:rPr>
        <w:t xml:space="preserve">även </w:t>
      </w:r>
      <w:r w:rsidR="00231A32">
        <w:rPr>
          <w:szCs w:val="22"/>
        </w:rPr>
        <w:t xml:space="preserve">med stöd av </w:t>
      </w:r>
      <w:r w:rsidR="001E1FAA">
        <w:rPr>
          <w:szCs w:val="22"/>
        </w:rPr>
        <w:t xml:space="preserve">landskapslagen om gymnasieutbildning </w:t>
      </w:r>
      <w:r w:rsidR="00A3586C">
        <w:rPr>
          <w:szCs w:val="22"/>
        </w:rPr>
        <w:t xml:space="preserve">bevilja tillstånd </w:t>
      </w:r>
      <w:r w:rsidR="007C5C76">
        <w:rPr>
          <w:szCs w:val="22"/>
        </w:rPr>
        <w:t xml:space="preserve">till </w:t>
      </w:r>
      <w:r w:rsidR="007C5C76" w:rsidRPr="007C5C76">
        <w:rPr>
          <w:szCs w:val="22"/>
        </w:rPr>
        <w:t>offentlig- och privaträttsliga juridiska personer</w:t>
      </w:r>
      <w:r w:rsidR="007C5C76">
        <w:rPr>
          <w:szCs w:val="22"/>
        </w:rPr>
        <w:t xml:space="preserve"> att anordna gymnasieutbildning eller annan utbildning på gymnasienivå. Utskottet har erfarit att </w:t>
      </w:r>
      <w:r w:rsidR="0037501E">
        <w:rPr>
          <w:szCs w:val="22"/>
        </w:rPr>
        <w:t xml:space="preserve">även avgångsbetyg eller examen </w:t>
      </w:r>
      <w:r w:rsidR="00A66FA7">
        <w:rPr>
          <w:szCs w:val="22"/>
        </w:rPr>
        <w:t xml:space="preserve">som utfärdas av tillståndspliktiga </w:t>
      </w:r>
      <w:r w:rsidR="0037501E">
        <w:rPr>
          <w:szCs w:val="22"/>
        </w:rPr>
        <w:t xml:space="preserve">utbildningsanordnare omfattas av den åländska referensramen. </w:t>
      </w:r>
    </w:p>
    <w:p w14:paraId="31CD83C5" w14:textId="32C03FAC" w:rsidR="005E595F" w:rsidRDefault="0037501E">
      <w:pPr>
        <w:pStyle w:val="ANormal"/>
        <w:rPr>
          <w:szCs w:val="22"/>
        </w:rPr>
      </w:pPr>
      <w:r>
        <w:rPr>
          <w:szCs w:val="22"/>
        </w:rPr>
        <w:tab/>
      </w:r>
      <w:r w:rsidR="0066780A">
        <w:rPr>
          <w:szCs w:val="22"/>
        </w:rPr>
        <w:t xml:space="preserve">Utskottet </w:t>
      </w:r>
      <w:r w:rsidR="003C3C40">
        <w:rPr>
          <w:szCs w:val="22"/>
        </w:rPr>
        <w:t>delar landskapsregeringens bedömning att r</w:t>
      </w:r>
      <w:r w:rsidR="00071A0D">
        <w:rPr>
          <w:szCs w:val="22"/>
        </w:rPr>
        <w:t xml:space="preserve">eferensramen </w:t>
      </w:r>
      <w:r w:rsidR="00C45E43">
        <w:rPr>
          <w:szCs w:val="22"/>
        </w:rPr>
        <w:t>bör</w:t>
      </w:r>
      <w:r w:rsidR="00071A0D">
        <w:rPr>
          <w:szCs w:val="22"/>
        </w:rPr>
        <w:t xml:space="preserve"> utvecklas kontinuerligt efter att lagstiftningen trätt i kraft för att möjliggöra att </w:t>
      </w:r>
      <w:r w:rsidR="00072BFC">
        <w:rPr>
          <w:szCs w:val="22"/>
        </w:rPr>
        <w:t xml:space="preserve">även </w:t>
      </w:r>
      <w:r w:rsidR="002B00FA">
        <w:rPr>
          <w:szCs w:val="22"/>
        </w:rPr>
        <w:t xml:space="preserve">samlade kompetenser utanför </w:t>
      </w:r>
      <w:r w:rsidR="00072BFC">
        <w:rPr>
          <w:szCs w:val="22"/>
        </w:rPr>
        <w:t xml:space="preserve">det formella utbildningsystemet </w:t>
      </w:r>
      <w:r w:rsidR="003C3C40">
        <w:rPr>
          <w:szCs w:val="22"/>
        </w:rPr>
        <w:t xml:space="preserve">kan ingå i systemet. </w:t>
      </w:r>
    </w:p>
    <w:p w14:paraId="23F1EF06" w14:textId="77777777" w:rsidR="002B00FA" w:rsidRPr="002B00FA" w:rsidRDefault="002B00FA">
      <w:pPr>
        <w:pStyle w:val="ANormal"/>
        <w:rPr>
          <w:i/>
          <w:iCs/>
          <w:szCs w:val="22"/>
        </w:rPr>
      </w:pPr>
    </w:p>
    <w:p w14:paraId="77C79B1E" w14:textId="77777777" w:rsidR="002401D0" w:rsidRDefault="002401D0">
      <w:pPr>
        <w:pStyle w:val="RubrikA"/>
      </w:pPr>
      <w:bookmarkStart w:id="9" w:name="_Toc529800936"/>
      <w:bookmarkStart w:id="10" w:name="_Toc167191215"/>
      <w:r>
        <w:t>Ärendets behandling</w:t>
      </w:r>
      <w:bookmarkEnd w:id="9"/>
      <w:bookmarkEnd w:id="10"/>
    </w:p>
    <w:p w14:paraId="3F96C9FB" w14:textId="77777777" w:rsidR="002401D0" w:rsidRDefault="002401D0">
      <w:pPr>
        <w:pStyle w:val="Rubrikmellanrum"/>
      </w:pPr>
    </w:p>
    <w:p w14:paraId="699461E1" w14:textId="5A96094B" w:rsidR="00E83C84" w:rsidRDefault="00E83C84" w:rsidP="00E83C84">
      <w:pPr>
        <w:pStyle w:val="ANormal"/>
      </w:pPr>
      <w:r>
        <w:t>Lagtinget har den 27 ma</w:t>
      </w:r>
      <w:r w:rsidR="003F4AEA">
        <w:t>j</w:t>
      </w:r>
      <w:r>
        <w:t xml:space="preserve"> 2024 begärt lag- och kulturutskottets yttrande i ärendet. </w:t>
      </w:r>
    </w:p>
    <w:p w14:paraId="7C7BD9BD" w14:textId="299FAA01" w:rsidR="00E83C84" w:rsidRDefault="00E83C84" w:rsidP="00E83C84">
      <w:pPr>
        <w:pStyle w:val="ANormal"/>
      </w:pPr>
      <w:r>
        <w:tab/>
        <w:t xml:space="preserve">Utskottet har i ärendet hört </w:t>
      </w:r>
      <w:r w:rsidR="003F4AEA">
        <w:t xml:space="preserve">ministern Annika Hambrudd, </w:t>
      </w:r>
      <w:r w:rsidR="0082035F" w:rsidRPr="0082035F">
        <w:t>ansvariga för Tillsynsenheten för Ålands hemundervisning Eva Ekström-Andersen från Mariehamns stad</w:t>
      </w:r>
      <w:r w:rsidR="0082035F">
        <w:t>,</w:t>
      </w:r>
      <w:r w:rsidR="0082035F" w:rsidRPr="0082035F">
        <w:t xml:space="preserve"> </w:t>
      </w:r>
      <w:r w:rsidR="003F4AEA">
        <w:t>biträdande rektorn Erika Eriksson från Ålands yrkesgymnasium</w:t>
      </w:r>
      <w:r w:rsidR="005A6DB1">
        <w:t xml:space="preserve">, </w:t>
      </w:r>
      <w:r w:rsidR="0082035F" w:rsidRPr="0082035F">
        <w:t xml:space="preserve">lagberedaren Alexandra </w:t>
      </w:r>
      <w:proofErr w:type="spellStart"/>
      <w:r w:rsidR="0082035F" w:rsidRPr="0082035F">
        <w:t>Favorin</w:t>
      </w:r>
      <w:proofErr w:type="spellEnd"/>
      <w:r w:rsidR="0082035F">
        <w:t xml:space="preserve">, </w:t>
      </w:r>
      <w:r w:rsidR="005A6DB1">
        <w:t xml:space="preserve">t.f. rektorn Kim Gylling från </w:t>
      </w:r>
      <w:r w:rsidR="005A6DB1">
        <w:lastRenderedPageBreak/>
        <w:t>Ålands yrkesgymnasium</w:t>
      </w:r>
      <w:r w:rsidR="000510C3">
        <w:t>, rektorn Johanna Mattila från Högskolan på Åland</w:t>
      </w:r>
      <w:r w:rsidR="005A6DB1">
        <w:t xml:space="preserve"> </w:t>
      </w:r>
      <w:r w:rsidR="006156CB">
        <w:t xml:space="preserve">och bildningschefen Mikael </w:t>
      </w:r>
      <w:proofErr w:type="spellStart"/>
      <w:r w:rsidR="006156CB">
        <w:t>Rosbäck</w:t>
      </w:r>
      <w:proofErr w:type="spellEnd"/>
      <w:r w:rsidR="006156CB">
        <w:t xml:space="preserve"> från Mariehamns stad</w:t>
      </w:r>
      <w:r w:rsidR="004F0B63">
        <w:t>.</w:t>
      </w:r>
    </w:p>
    <w:p w14:paraId="365D222B" w14:textId="4AEF38E3" w:rsidR="00E83C84" w:rsidRDefault="00E83C84" w:rsidP="00E83C84">
      <w:pPr>
        <w:pStyle w:val="ANormal"/>
      </w:pPr>
      <w:r>
        <w:tab/>
      </w:r>
      <w:bookmarkStart w:id="11" w:name="_Hlk164426803"/>
      <w:r>
        <w:t>I ärendets avgörande behandling deltog ordföranden Harry Jansson, vice ordförande</w:t>
      </w:r>
      <w:r w:rsidR="000A29D8">
        <w:t>n</w:t>
      </w:r>
      <w:r>
        <w:t xml:space="preserve"> Sandra Listherby</w:t>
      </w:r>
      <w:r w:rsidR="000A29D8">
        <w:t xml:space="preserve"> samt</w:t>
      </w:r>
      <w:r>
        <w:t xml:space="preserve"> ledamöterna Anders Holmberg, Peter Lindbäck, </w:t>
      </w:r>
      <w:r w:rsidR="00C9045B">
        <w:t xml:space="preserve">Johan Lindström, </w:t>
      </w:r>
      <w:r>
        <w:t>Henrik Löthman och Veronica Thörnroos.</w:t>
      </w:r>
    </w:p>
    <w:bookmarkEnd w:id="11"/>
    <w:p w14:paraId="16CF743C" w14:textId="6734A46A" w:rsidR="002401D0" w:rsidRDefault="002401D0">
      <w:pPr>
        <w:pStyle w:val="ANormal"/>
      </w:pPr>
    </w:p>
    <w:p w14:paraId="2FAAD14E" w14:textId="77777777" w:rsidR="002401D0" w:rsidRDefault="002401D0">
      <w:pPr>
        <w:pStyle w:val="ANormal"/>
      </w:pPr>
    </w:p>
    <w:p w14:paraId="472C56F5" w14:textId="77777777" w:rsidR="002401D0" w:rsidRDefault="002401D0">
      <w:pPr>
        <w:pStyle w:val="RubrikA"/>
      </w:pPr>
      <w:bookmarkStart w:id="12" w:name="_Toc529800937"/>
      <w:bookmarkStart w:id="13" w:name="_Toc167191216"/>
      <w:r>
        <w:t>Utskottets förslag</w:t>
      </w:r>
      <w:bookmarkEnd w:id="12"/>
      <w:bookmarkEnd w:id="13"/>
    </w:p>
    <w:p w14:paraId="0B10C2A2" w14:textId="77777777" w:rsidR="002401D0" w:rsidRDefault="002401D0">
      <w:pPr>
        <w:pStyle w:val="Rubrikmellanrum"/>
      </w:pPr>
    </w:p>
    <w:p w14:paraId="1D077B39" w14:textId="77777777" w:rsidR="002401D0" w:rsidRDefault="002401D0">
      <w:pPr>
        <w:pStyle w:val="ANormal"/>
      </w:pPr>
      <w:r>
        <w:t>Med hänvisning till det anförda föreslår utskottet</w:t>
      </w:r>
    </w:p>
    <w:p w14:paraId="430F004A" w14:textId="77777777" w:rsidR="002401D0" w:rsidRDefault="002401D0">
      <w:pPr>
        <w:pStyle w:val="ANormal"/>
      </w:pPr>
    </w:p>
    <w:p w14:paraId="318AF4C5" w14:textId="26ECB64F" w:rsidR="002401D0" w:rsidRDefault="002401D0">
      <w:pPr>
        <w:pStyle w:val="Klam"/>
      </w:pPr>
      <w:r>
        <w:t>att lagtinget</w:t>
      </w:r>
      <w:r w:rsidR="009D7F72">
        <w:t xml:space="preserve"> antar lagförslage</w:t>
      </w:r>
      <w:r w:rsidR="002D0AD0">
        <w:t>n</w:t>
      </w:r>
      <w:r w:rsidR="009D7F72">
        <w:t xml:space="preserve"> i följande lydelse</w:t>
      </w:r>
      <w:r w:rsidR="002D0AD0">
        <w:t>r</w:t>
      </w:r>
      <w:r w:rsidR="009D7F72">
        <w:t>:</w:t>
      </w:r>
    </w:p>
    <w:p w14:paraId="1EDD2B42" w14:textId="77777777" w:rsidR="009D7F72" w:rsidRDefault="009D7F72" w:rsidP="009D7F72">
      <w:pPr>
        <w:pStyle w:val="ANormal"/>
      </w:pPr>
    </w:p>
    <w:p w14:paraId="20752CD2" w14:textId="77777777" w:rsidR="009D7F72" w:rsidRDefault="009D7F72" w:rsidP="009D7F72">
      <w:pPr>
        <w:pStyle w:val="ANormal"/>
      </w:pPr>
      <w:r>
        <w:t>1.</w:t>
      </w:r>
    </w:p>
    <w:p w14:paraId="4A4544E9" w14:textId="77777777" w:rsidR="009D7F72" w:rsidRPr="000C051D" w:rsidRDefault="009D7F72" w:rsidP="009D7F72">
      <w:pPr>
        <w:pStyle w:val="ANormal"/>
      </w:pPr>
    </w:p>
    <w:p w14:paraId="5E718991" w14:textId="77777777" w:rsidR="009D7F72" w:rsidRPr="00B20761" w:rsidRDefault="009D7F72" w:rsidP="009D7F72">
      <w:pPr>
        <w:pStyle w:val="LagHuvRubr"/>
      </w:pPr>
      <w:bookmarkStart w:id="14" w:name="_Toc166745307"/>
      <w:bookmarkStart w:id="15" w:name="_Hlk158903551"/>
      <w:bookmarkStart w:id="16" w:name="_Hlk160632664"/>
      <w:bookmarkStart w:id="17" w:name="_Hlk158642520"/>
      <w:bookmarkStart w:id="18" w:name="_Hlk158642537"/>
      <w:r w:rsidRPr="009D7F72">
        <w:rPr>
          <w:lang w:val="sv-FI"/>
        </w:rPr>
        <w:t>L A N D S K A P S L A G</w:t>
      </w:r>
      <w:r w:rsidRPr="009D7F72">
        <w:rPr>
          <w:lang w:val="sv-FI"/>
        </w:rPr>
        <w:br/>
      </w:r>
      <w:r w:rsidRPr="00B20761">
        <w:t>om en åländsk referensram för examina och övriga samlade kompetenser</w:t>
      </w:r>
      <w:bookmarkEnd w:id="14"/>
    </w:p>
    <w:p w14:paraId="44B7613C" w14:textId="77777777" w:rsidR="009D7F72" w:rsidRPr="009D7F72" w:rsidRDefault="009D7F72" w:rsidP="009D7F72">
      <w:pPr>
        <w:pStyle w:val="ANormal"/>
        <w:rPr>
          <w:lang w:val="sv-FI"/>
        </w:rPr>
      </w:pPr>
    </w:p>
    <w:bookmarkEnd w:id="15"/>
    <w:p w14:paraId="4A1A014E" w14:textId="77777777" w:rsidR="009D7F72" w:rsidRPr="009D7F72" w:rsidRDefault="009D7F72" w:rsidP="009D7F72">
      <w:pPr>
        <w:pStyle w:val="ANormal"/>
        <w:rPr>
          <w:lang w:val="sv-FI"/>
        </w:rPr>
      </w:pPr>
    </w:p>
    <w:p w14:paraId="62B0E440" w14:textId="77777777" w:rsidR="009D7F72" w:rsidRPr="000C051D" w:rsidRDefault="009D7F72" w:rsidP="009D7F72">
      <w:pPr>
        <w:pStyle w:val="ANormal"/>
      </w:pPr>
      <w:r w:rsidRPr="000C051D">
        <w:tab/>
        <w:t>I enlighet med lagtingets beslut föreskrivs:</w:t>
      </w:r>
    </w:p>
    <w:bookmarkEnd w:id="16"/>
    <w:p w14:paraId="37316010" w14:textId="77777777" w:rsidR="009D7F72" w:rsidRPr="000C051D" w:rsidRDefault="009D7F72" w:rsidP="009D7F72">
      <w:pPr>
        <w:pStyle w:val="ANormal"/>
      </w:pPr>
    </w:p>
    <w:p w14:paraId="7C3F2677" w14:textId="77777777" w:rsidR="009D7F72" w:rsidRPr="000C051D" w:rsidRDefault="009D7F72" w:rsidP="009D7F72">
      <w:pPr>
        <w:pStyle w:val="LagParagraf"/>
      </w:pPr>
      <w:r w:rsidRPr="000C051D">
        <w:t>1</w:t>
      </w:r>
      <w:r>
        <w:t> §</w:t>
      </w:r>
    </w:p>
    <w:p w14:paraId="1DB3AF93" w14:textId="77777777" w:rsidR="009D7F72" w:rsidRPr="000C051D" w:rsidRDefault="009D7F72" w:rsidP="009D7F72">
      <w:pPr>
        <w:pStyle w:val="LagPararubrik"/>
      </w:pPr>
      <w:r w:rsidRPr="000C051D">
        <w:t>Tillämpningsområde</w:t>
      </w:r>
    </w:p>
    <w:bookmarkEnd w:id="17"/>
    <w:p w14:paraId="11635620" w14:textId="77777777" w:rsidR="009D7F72" w:rsidRDefault="009D7F72" w:rsidP="009D7F72">
      <w:pPr>
        <w:pStyle w:val="ANormal"/>
      </w:pPr>
      <w:r w:rsidRPr="000C051D">
        <w:tab/>
        <w:t>Denna landskapslag tillämpas på de examina och på de lärokurser för grundskolan, gymnasiet och högskolan som det föreskrivs om i följande landskapslagar och landskapsförordningar som utfärdats med stöd av dem:</w:t>
      </w:r>
    </w:p>
    <w:p w14:paraId="2AEBB430" w14:textId="77777777" w:rsidR="009D7F72" w:rsidRDefault="009D7F72" w:rsidP="009D7F72">
      <w:pPr>
        <w:pStyle w:val="ANormal"/>
      </w:pPr>
      <w:r>
        <w:tab/>
        <w:t xml:space="preserve">1) </w:t>
      </w:r>
      <w:r w:rsidRPr="000C051D">
        <w:t>landskapslagen (2020:32) om barnomsorg och grundskola,</w:t>
      </w:r>
    </w:p>
    <w:p w14:paraId="2F6C4F82" w14:textId="77777777" w:rsidR="009D7F72" w:rsidRDefault="009D7F72" w:rsidP="009D7F72">
      <w:pPr>
        <w:pStyle w:val="ANormal"/>
      </w:pPr>
      <w:r>
        <w:tab/>
        <w:t xml:space="preserve">2) </w:t>
      </w:r>
      <w:r w:rsidRPr="000C051D">
        <w:t>landskapslagen (2011:13) om gymnasieutbildning,</w:t>
      </w:r>
    </w:p>
    <w:p w14:paraId="6932FF4C" w14:textId="43CA8F17" w:rsidR="009D7F72" w:rsidRPr="000C051D" w:rsidRDefault="009D7F72" w:rsidP="009D7F72">
      <w:pPr>
        <w:pStyle w:val="ANormal"/>
      </w:pPr>
      <w:r>
        <w:tab/>
        <w:t xml:space="preserve">3) </w:t>
      </w:r>
      <w:r w:rsidRPr="000C051D">
        <w:t>yrkeshögskolelag</w:t>
      </w:r>
      <w:r>
        <w:t>en</w:t>
      </w:r>
      <w:r w:rsidRPr="000C051D">
        <w:t xml:space="preserve"> (</w:t>
      </w:r>
      <w:r w:rsidR="002D0AD0" w:rsidRPr="002D0AD0">
        <w:rPr>
          <w:highlight w:val="yellow"/>
        </w:rPr>
        <w:t>2024</w:t>
      </w:r>
      <w:r w:rsidRPr="002D0AD0">
        <w:rPr>
          <w:highlight w:val="yellow"/>
        </w:rPr>
        <w:t>:</w:t>
      </w:r>
      <w:r w:rsidR="002D0AD0" w:rsidRPr="002D0AD0">
        <w:rPr>
          <w:highlight w:val="yellow"/>
        </w:rPr>
        <w:t>50</w:t>
      </w:r>
      <w:r w:rsidRPr="000C051D">
        <w:t>) för Åland.</w:t>
      </w:r>
    </w:p>
    <w:bookmarkEnd w:id="18"/>
    <w:p w14:paraId="6478F4FA" w14:textId="77777777" w:rsidR="009D7F72" w:rsidRDefault="009D7F72" w:rsidP="009D7F72">
      <w:pPr>
        <w:pStyle w:val="ANormal"/>
      </w:pPr>
      <w:r w:rsidRPr="000C051D">
        <w:tab/>
        <w:t>Denna lag tillämpas också på sådana samlade kompetenser som kan jämställas med examina eller som i övrigt är omfattande och för vilka kompetensmålen anges i landskapslag eller med stöd av landskapslag, om de utgör behörighets- eller kompetenskrav för ett yrke eller en uppgift eller annars hänför sig till förbättrande av kompetensen eller utveckling av yrkeskunskapen.</w:t>
      </w:r>
    </w:p>
    <w:p w14:paraId="0F5B0A04" w14:textId="77777777" w:rsidR="009D7F72" w:rsidRPr="000C051D" w:rsidRDefault="009D7F72" w:rsidP="009D7F72">
      <w:pPr>
        <w:pStyle w:val="ANormal"/>
      </w:pPr>
    </w:p>
    <w:p w14:paraId="329C0436" w14:textId="77777777" w:rsidR="009D7F72" w:rsidRPr="000C051D" w:rsidRDefault="009D7F72" w:rsidP="009D7F72">
      <w:pPr>
        <w:pStyle w:val="LagParagraf"/>
      </w:pPr>
      <w:r w:rsidRPr="000C051D">
        <w:t>2</w:t>
      </w:r>
      <w:r>
        <w:t> §</w:t>
      </w:r>
    </w:p>
    <w:p w14:paraId="265A4D68" w14:textId="77777777" w:rsidR="009D7F72" w:rsidRPr="000C051D" w:rsidRDefault="009D7F72" w:rsidP="009D7F72">
      <w:pPr>
        <w:pStyle w:val="LagPararubrik"/>
      </w:pPr>
      <w:r w:rsidRPr="000C051D">
        <w:t>Indelning i kvalifikationsnivåer</w:t>
      </w:r>
    </w:p>
    <w:p w14:paraId="715854B0" w14:textId="77777777" w:rsidR="009D7F72" w:rsidRPr="000C051D" w:rsidRDefault="009D7F72" w:rsidP="009D7F72">
      <w:pPr>
        <w:pStyle w:val="ANormal"/>
      </w:pPr>
      <w:r w:rsidRPr="000C051D">
        <w:tab/>
        <w:t>De examina, lärokurser och övriga omfattande samlade kompetenser som avses i denna landskapslag indelas i åtta kvalifikationsnivåer på basis av det kunnande de förutsätter (</w:t>
      </w:r>
      <w:r w:rsidRPr="000C051D">
        <w:rPr>
          <w:i/>
          <w:iCs/>
        </w:rPr>
        <w:t>referensram för examina och övriga samlade kompetense</w:t>
      </w:r>
      <w:r w:rsidRPr="000C051D">
        <w:t>r).</w:t>
      </w:r>
    </w:p>
    <w:p w14:paraId="64B5CFD5" w14:textId="77777777" w:rsidR="009D7F72" w:rsidRPr="000C051D" w:rsidRDefault="009D7F72" w:rsidP="009D7F72">
      <w:pPr>
        <w:pStyle w:val="ANormal"/>
      </w:pPr>
      <w:r w:rsidRPr="000C051D">
        <w:tab/>
        <w:t>Närmare bestämmelser om hur de examina, lärokurser och övriga omfattande samlade kompetenser som avses i 1</w:t>
      </w:r>
      <w:r>
        <w:t> §</w:t>
      </w:r>
      <w:r w:rsidRPr="000C051D">
        <w:t xml:space="preserve"> på basis av kunnande ska indelas och placeras på de olika kvalifikationsnivåerna utfärdas genom landskapsförordning.</w:t>
      </w:r>
    </w:p>
    <w:p w14:paraId="2DF30DCC" w14:textId="77777777" w:rsidR="009D7F72" w:rsidRPr="000C051D" w:rsidRDefault="009D7F72" w:rsidP="009D7F72">
      <w:pPr>
        <w:pStyle w:val="ANormal"/>
      </w:pPr>
    </w:p>
    <w:p w14:paraId="606528C5" w14:textId="77777777" w:rsidR="009D7F72" w:rsidRPr="00540B39" w:rsidRDefault="009D7F72" w:rsidP="009D7F72">
      <w:pPr>
        <w:pStyle w:val="LagParagraf"/>
      </w:pPr>
      <w:bookmarkStart w:id="19" w:name="_Hlk166587238"/>
      <w:r w:rsidRPr="00540B39">
        <w:t>3 §</w:t>
      </w:r>
    </w:p>
    <w:p w14:paraId="23D9E95B" w14:textId="77777777" w:rsidR="009D7F72" w:rsidRPr="00540B39" w:rsidRDefault="009D7F72" w:rsidP="009D7F72">
      <w:pPr>
        <w:pStyle w:val="LagPararubrik"/>
      </w:pPr>
      <w:r w:rsidRPr="00540B39">
        <w:t>Ikraftträdande</w:t>
      </w:r>
    </w:p>
    <w:p w14:paraId="79DA0F16" w14:textId="77777777" w:rsidR="009D7F72" w:rsidRPr="000C051D" w:rsidRDefault="009D7F72" w:rsidP="009D7F72">
      <w:pPr>
        <w:pStyle w:val="ANormal"/>
      </w:pPr>
      <w:r w:rsidRPr="00540B39">
        <w:tab/>
        <w:t>Denna lag träder i kraft den 1 januari 2025.</w:t>
      </w:r>
    </w:p>
    <w:bookmarkEnd w:id="19"/>
    <w:p w14:paraId="3D81C6B0" w14:textId="77777777" w:rsidR="009D7F72" w:rsidRPr="000C051D" w:rsidRDefault="009D7F72" w:rsidP="009D7F72">
      <w:pPr>
        <w:pStyle w:val="ANormal"/>
      </w:pPr>
    </w:p>
    <w:p w14:paraId="36B025FB" w14:textId="77777777" w:rsidR="009D7F72" w:rsidRPr="000C051D" w:rsidRDefault="004A0B51" w:rsidP="009D7F72">
      <w:pPr>
        <w:pStyle w:val="ANormal"/>
        <w:jc w:val="center"/>
      </w:pPr>
      <w:hyperlink w:anchor="_top" w:tooltip="Klicka för att gå till toppen av dokumentet" w:history="1">
        <w:r w:rsidR="009D7F72" w:rsidRPr="000C051D">
          <w:rPr>
            <w:rStyle w:val="Hyperlnk"/>
          </w:rPr>
          <w:t>__________________</w:t>
        </w:r>
      </w:hyperlink>
    </w:p>
    <w:p w14:paraId="1EADD212" w14:textId="77777777" w:rsidR="009D7F72" w:rsidRPr="009D7F72" w:rsidRDefault="009D7F72" w:rsidP="009D7F72">
      <w:pPr>
        <w:pStyle w:val="ANormal"/>
        <w:rPr>
          <w:lang w:val="sv-FI"/>
        </w:rPr>
      </w:pPr>
    </w:p>
    <w:p w14:paraId="548EF59F" w14:textId="77777777" w:rsidR="009D7F72" w:rsidRPr="009D7F72" w:rsidRDefault="009D7F72" w:rsidP="009D7F72">
      <w:pPr>
        <w:pStyle w:val="ANormal"/>
        <w:rPr>
          <w:lang w:val="sv-FI"/>
        </w:rPr>
      </w:pPr>
    </w:p>
    <w:p w14:paraId="6863DA58" w14:textId="77777777" w:rsidR="0082035F" w:rsidRDefault="0082035F" w:rsidP="009D7F72">
      <w:pPr>
        <w:pStyle w:val="ANormal"/>
        <w:rPr>
          <w:lang w:val="sv-FI"/>
        </w:rPr>
      </w:pPr>
    </w:p>
    <w:p w14:paraId="26776F8E" w14:textId="77777777" w:rsidR="0082035F" w:rsidRDefault="0082035F" w:rsidP="009D7F72">
      <w:pPr>
        <w:pStyle w:val="ANormal"/>
        <w:rPr>
          <w:lang w:val="sv-FI"/>
        </w:rPr>
      </w:pPr>
    </w:p>
    <w:p w14:paraId="0B71A84F" w14:textId="59BC4387" w:rsidR="009D7F72" w:rsidRPr="009D7F72" w:rsidRDefault="009D7F72" w:rsidP="009D7F72">
      <w:pPr>
        <w:pStyle w:val="ANormal"/>
        <w:rPr>
          <w:lang w:val="sv-FI"/>
        </w:rPr>
      </w:pPr>
      <w:r w:rsidRPr="009D7F72">
        <w:rPr>
          <w:lang w:val="sv-FI"/>
        </w:rPr>
        <w:lastRenderedPageBreak/>
        <w:t>2.</w:t>
      </w:r>
    </w:p>
    <w:p w14:paraId="2252A67C" w14:textId="77777777" w:rsidR="009D7F72" w:rsidRPr="009D7F72" w:rsidRDefault="009D7F72" w:rsidP="009D7F72">
      <w:pPr>
        <w:pStyle w:val="LagHuvRubr"/>
        <w:rPr>
          <w:lang w:val="sv-FI"/>
        </w:rPr>
      </w:pPr>
      <w:bookmarkStart w:id="20" w:name="_Toc166745308"/>
      <w:r w:rsidRPr="009D7F72">
        <w:rPr>
          <w:lang w:val="sv-FI"/>
        </w:rPr>
        <w:t>L A N D S K A P S L A G</w:t>
      </w:r>
      <w:r w:rsidRPr="009D7F72">
        <w:rPr>
          <w:lang w:val="sv-FI"/>
        </w:rPr>
        <w:br/>
      </w:r>
      <w:r w:rsidRPr="009200F5">
        <w:t>om ändring av 14</w:t>
      </w:r>
      <w:r>
        <w:t> </w:t>
      </w:r>
      <w:r w:rsidRPr="009200F5">
        <w:t>§ 1</w:t>
      </w:r>
      <w:r>
        <w:t> </w:t>
      </w:r>
      <w:r w:rsidRPr="009200F5">
        <w:t>mom. yrkeshögskolelagen för Åland</w:t>
      </w:r>
      <w:bookmarkEnd w:id="20"/>
    </w:p>
    <w:p w14:paraId="57C996F9" w14:textId="77777777" w:rsidR="009D7F72" w:rsidRPr="009D7F72" w:rsidRDefault="009D7F72" w:rsidP="009D7F72">
      <w:pPr>
        <w:pStyle w:val="ANormal"/>
        <w:rPr>
          <w:lang w:val="sv-FI"/>
        </w:rPr>
      </w:pPr>
    </w:p>
    <w:p w14:paraId="6BB1A393" w14:textId="77777777" w:rsidR="009D7F72" w:rsidRPr="009D7F72" w:rsidRDefault="009D7F72" w:rsidP="009D7F72">
      <w:pPr>
        <w:pStyle w:val="ANormal"/>
        <w:rPr>
          <w:lang w:val="sv-FI"/>
        </w:rPr>
      </w:pPr>
    </w:p>
    <w:p w14:paraId="18DD256E" w14:textId="55571F4B" w:rsidR="009D7F72" w:rsidRPr="000C051D" w:rsidRDefault="009D7F72" w:rsidP="009D7F72">
      <w:pPr>
        <w:pStyle w:val="ANormal"/>
      </w:pPr>
      <w:r w:rsidRPr="000C051D">
        <w:tab/>
        <w:t xml:space="preserve">I enlighet med lagtingets </w:t>
      </w:r>
      <w:r w:rsidRPr="00540B39">
        <w:t xml:space="preserve">beslut </w:t>
      </w:r>
      <w:r w:rsidRPr="00540B39">
        <w:rPr>
          <w:b/>
          <w:bCs/>
          <w:szCs w:val="22"/>
        </w:rPr>
        <w:t>ändras</w:t>
      </w:r>
      <w:r w:rsidRPr="00540B39">
        <w:rPr>
          <w:szCs w:val="22"/>
        </w:rPr>
        <w:t xml:space="preserve"> 14 § 1 mom. yrkeshögskolelagen</w:t>
      </w:r>
      <w:r w:rsidRPr="000C051D">
        <w:rPr>
          <w:szCs w:val="22"/>
        </w:rPr>
        <w:t xml:space="preserve"> (</w:t>
      </w:r>
      <w:r w:rsidR="002D0AD0" w:rsidRPr="002D0AD0">
        <w:rPr>
          <w:szCs w:val="22"/>
          <w:highlight w:val="yellow"/>
        </w:rPr>
        <w:t>2024</w:t>
      </w:r>
      <w:r w:rsidRPr="002D0AD0">
        <w:rPr>
          <w:szCs w:val="22"/>
          <w:highlight w:val="yellow"/>
        </w:rPr>
        <w:t>:</w:t>
      </w:r>
      <w:r w:rsidR="002D0AD0" w:rsidRPr="002D0AD0">
        <w:rPr>
          <w:szCs w:val="22"/>
          <w:highlight w:val="yellow"/>
        </w:rPr>
        <w:t>50</w:t>
      </w:r>
      <w:r w:rsidRPr="000C051D">
        <w:rPr>
          <w:szCs w:val="22"/>
        </w:rPr>
        <w:t>) för Åland, som följer:</w:t>
      </w:r>
    </w:p>
    <w:p w14:paraId="76F1BD81" w14:textId="77777777" w:rsidR="009D7F72" w:rsidRPr="000C051D" w:rsidRDefault="009D7F72" w:rsidP="009D7F72">
      <w:pPr>
        <w:pStyle w:val="ANormal"/>
      </w:pPr>
    </w:p>
    <w:p w14:paraId="3300082F" w14:textId="77777777" w:rsidR="009D7F72" w:rsidRPr="000C051D" w:rsidRDefault="009D7F72" w:rsidP="009D7F72">
      <w:pPr>
        <w:pStyle w:val="LagParagraf"/>
      </w:pPr>
      <w:r w:rsidRPr="000C051D">
        <w:t>14</w:t>
      </w:r>
      <w:r>
        <w:t> </w:t>
      </w:r>
      <w:r w:rsidRPr="000C051D">
        <w:t>§</w:t>
      </w:r>
    </w:p>
    <w:p w14:paraId="2346B28A" w14:textId="77777777" w:rsidR="009D7F72" w:rsidRPr="000C051D" w:rsidRDefault="009D7F72" w:rsidP="009D7F72">
      <w:pPr>
        <w:pStyle w:val="LagPararubrik"/>
      </w:pPr>
      <w:r w:rsidRPr="000C051D">
        <w:t>Examina</w:t>
      </w:r>
    </w:p>
    <w:p w14:paraId="6A3C2C33" w14:textId="77777777" w:rsidR="009D7F72" w:rsidRPr="000C051D" w:rsidRDefault="009D7F72" w:rsidP="009D7F72">
      <w:pPr>
        <w:pStyle w:val="ANormal"/>
      </w:pPr>
      <w:r w:rsidRPr="000C051D">
        <w:tab/>
        <w:t>Yrkeshögskoleutbildning leder till en yrkeshögskoleexamen eller en högre yrkeshögskoleexamen.</w:t>
      </w:r>
    </w:p>
    <w:p w14:paraId="21789917" w14:textId="77777777" w:rsidR="009D7F72" w:rsidRPr="000C051D" w:rsidRDefault="009D7F72" w:rsidP="009D7F72">
      <w:pPr>
        <w:pStyle w:val="ANormal"/>
      </w:pPr>
      <w:r w:rsidRPr="000C051D">
        <w:t>- - - - - - - - - - - - - - - - - - - - - - - - - - - - - - - - - - - - - - - - - - - - - - - - - - - -</w:t>
      </w:r>
    </w:p>
    <w:p w14:paraId="2A95C4CC" w14:textId="77777777" w:rsidR="009D7F72" w:rsidRPr="000C051D" w:rsidRDefault="009D7F72" w:rsidP="009D7F72">
      <w:pPr>
        <w:pStyle w:val="ANormal"/>
      </w:pPr>
    </w:p>
    <w:p w14:paraId="4EAB9DDA" w14:textId="77777777" w:rsidR="009D7F72" w:rsidRPr="000C051D" w:rsidRDefault="004A0B51" w:rsidP="009D7F72">
      <w:pPr>
        <w:pStyle w:val="ANormal"/>
        <w:jc w:val="center"/>
      </w:pPr>
      <w:hyperlink w:anchor="_top" w:tooltip="Klicka för att gå till toppen av dokumentet" w:history="1">
        <w:r w:rsidR="009D7F72" w:rsidRPr="000C051D">
          <w:rPr>
            <w:rStyle w:val="Hyperlnk"/>
          </w:rPr>
          <w:t>__________________</w:t>
        </w:r>
      </w:hyperlink>
    </w:p>
    <w:p w14:paraId="28D38292" w14:textId="77777777" w:rsidR="009D7F72" w:rsidRPr="000C051D" w:rsidRDefault="009D7F72" w:rsidP="009D7F72">
      <w:pPr>
        <w:pStyle w:val="ANormal"/>
      </w:pPr>
    </w:p>
    <w:p w14:paraId="5544F4BA" w14:textId="77777777" w:rsidR="009D7F72" w:rsidRPr="000C051D" w:rsidRDefault="009D7F72" w:rsidP="009D7F72">
      <w:pPr>
        <w:pStyle w:val="ANormal"/>
      </w:pPr>
      <w:r w:rsidRPr="000C051D">
        <w:tab/>
        <w:t>Denna lag träder i kraft den 1 januari 2025.</w:t>
      </w:r>
    </w:p>
    <w:p w14:paraId="516D6DAB" w14:textId="77777777" w:rsidR="009D7F72" w:rsidRPr="000C051D" w:rsidRDefault="004A0B51" w:rsidP="009D7F72">
      <w:pPr>
        <w:pStyle w:val="ANormal"/>
        <w:jc w:val="center"/>
      </w:pPr>
      <w:hyperlink w:anchor="_top" w:tooltip="Klicka för att gå till toppen av dokumentet" w:history="1">
        <w:r w:rsidR="009D7F72" w:rsidRPr="000C051D">
          <w:rPr>
            <w:rStyle w:val="Hyperlnk"/>
          </w:rPr>
          <w:t>__________________</w:t>
        </w:r>
      </w:hyperlink>
    </w:p>
    <w:p w14:paraId="6E151AC0" w14:textId="77777777" w:rsidR="009D7F72" w:rsidRPr="000C051D" w:rsidRDefault="009D7F72" w:rsidP="009D7F72">
      <w:pPr>
        <w:pStyle w:val="ANormal"/>
      </w:pPr>
    </w:p>
    <w:p w14:paraId="6A5021B3" w14:textId="77777777" w:rsidR="009D7F72" w:rsidRPr="009D7F72" w:rsidRDefault="009D7F72" w:rsidP="009D7F72">
      <w:pPr>
        <w:pStyle w:val="ANormal"/>
      </w:pPr>
    </w:p>
    <w:p w14:paraId="49857939" w14:textId="77777777" w:rsidR="002401D0" w:rsidRDefault="002401D0">
      <w:pPr>
        <w:pStyle w:val="ANormal"/>
      </w:pPr>
    </w:p>
    <w:p w14:paraId="2088622A"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2014C939" w14:textId="77777777">
        <w:trPr>
          <w:cantSplit/>
        </w:trPr>
        <w:tc>
          <w:tcPr>
            <w:tcW w:w="7931" w:type="dxa"/>
            <w:gridSpan w:val="2"/>
          </w:tcPr>
          <w:p w14:paraId="2B2AB2A9" w14:textId="1E80A7F9" w:rsidR="002401D0" w:rsidRDefault="002401D0">
            <w:pPr>
              <w:pStyle w:val="ANormal"/>
              <w:keepNext/>
            </w:pPr>
            <w:r>
              <w:t xml:space="preserve">Mariehamn den </w:t>
            </w:r>
            <w:r w:rsidR="002D0AD0">
              <w:t>29 augusti</w:t>
            </w:r>
            <w:r w:rsidR="0035259D">
              <w:t xml:space="preserve"> 2024</w:t>
            </w:r>
          </w:p>
        </w:tc>
      </w:tr>
      <w:tr w:rsidR="002401D0" w14:paraId="4F9E1FB4" w14:textId="77777777">
        <w:tc>
          <w:tcPr>
            <w:tcW w:w="4454" w:type="dxa"/>
            <w:vAlign w:val="bottom"/>
          </w:tcPr>
          <w:p w14:paraId="587862A7" w14:textId="77777777" w:rsidR="002401D0" w:rsidRDefault="002401D0">
            <w:pPr>
              <w:pStyle w:val="ANormal"/>
              <w:keepNext/>
            </w:pPr>
          </w:p>
          <w:p w14:paraId="1D6D7D6E" w14:textId="77777777" w:rsidR="002401D0" w:rsidRDefault="002401D0">
            <w:pPr>
              <w:pStyle w:val="ANormal"/>
              <w:keepNext/>
            </w:pPr>
          </w:p>
          <w:p w14:paraId="0C71B9DC" w14:textId="77777777" w:rsidR="002401D0" w:rsidRDefault="002401D0">
            <w:pPr>
              <w:pStyle w:val="ANormal"/>
              <w:keepNext/>
            </w:pPr>
            <w:r>
              <w:t>Ordförande</w:t>
            </w:r>
          </w:p>
        </w:tc>
        <w:tc>
          <w:tcPr>
            <w:tcW w:w="3477" w:type="dxa"/>
            <w:vAlign w:val="bottom"/>
          </w:tcPr>
          <w:p w14:paraId="01F3D8AF" w14:textId="77777777" w:rsidR="002401D0" w:rsidRDefault="002401D0">
            <w:pPr>
              <w:pStyle w:val="ANormal"/>
              <w:keepNext/>
            </w:pPr>
          </w:p>
          <w:p w14:paraId="02CC680D" w14:textId="77777777" w:rsidR="002401D0" w:rsidRDefault="002401D0">
            <w:pPr>
              <w:pStyle w:val="ANormal"/>
              <w:keepNext/>
            </w:pPr>
          </w:p>
          <w:p w14:paraId="76C07039" w14:textId="626271C4" w:rsidR="002401D0" w:rsidRDefault="0035259D">
            <w:pPr>
              <w:pStyle w:val="ANormal"/>
              <w:keepNext/>
            </w:pPr>
            <w:r>
              <w:t xml:space="preserve">Harry Jansson </w:t>
            </w:r>
          </w:p>
        </w:tc>
      </w:tr>
      <w:tr w:rsidR="002401D0" w14:paraId="47FF7EFC" w14:textId="77777777">
        <w:tc>
          <w:tcPr>
            <w:tcW w:w="4454" w:type="dxa"/>
            <w:vAlign w:val="bottom"/>
          </w:tcPr>
          <w:p w14:paraId="00332F69" w14:textId="77777777" w:rsidR="002401D0" w:rsidRDefault="002401D0">
            <w:pPr>
              <w:pStyle w:val="ANormal"/>
              <w:keepNext/>
            </w:pPr>
          </w:p>
          <w:p w14:paraId="46AE7BA7" w14:textId="77777777" w:rsidR="002401D0" w:rsidRDefault="002401D0">
            <w:pPr>
              <w:pStyle w:val="ANormal"/>
              <w:keepNext/>
            </w:pPr>
          </w:p>
          <w:p w14:paraId="2ECA8B77" w14:textId="77777777" w:rsidR="002401D0" w:rsidRDefault="002401D0">
            <w:pPr>
              <w:pStyle w:val="ANormal"/>
              <w:keepNext/>
            </w:pPr>
            <w:r>
              <w:t>Sekreterare</w:t>
            </w:r>
          </w:p>
        </w:tc>
        <w:tc>
          <w:tcPr>
            <w:tcW w:w="3477" w:type="dxa"/>
            <w:vAlign w:val="bottom"/>
          </w:tcPr>
          <w:p w14:paraId="2B551545" w14:textId="77777777" w:rsidR="002401D0" w:rsidRDefault="002401D0">
            <w:pPr>
              <w:pStyle w:val="ANormal"/>
              <w:keepNext/>
            </w:pPr>
          </w:p>
          <w:p w14:paraId="7A1DC504" w14:textId="77777777" w:rsidR="002401D0" w:rsidRDefault="002401D0">
            <w:pPr>
              <w:pStyle w:val="ANormal"/>
              <w:keepNext/>
            </w:pPr>
          </w:p>
          <w:p w14:paraId="631C1932" w14:textId="6AF46173" w:rsidR="002401D0" w:rsidRDefault="0035259D">
            <w:pPr>
              <w:pStyle w:val="ANormal"/>
              <w:keepNext/>
            </w:pPr>
            <w:r>
              <w:t>Carina Strand</w:t>
            </w:r>
          </w:p>
        </w:tc>
      </w:tr>
    </w:tbl>
    <w:p w14:paraId="2FB77200"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9D843" w14:textId="77777777" w:rsidR="0084710E" w:rsidRDefault="0084710E">
      <w:r>
        <w:separator/>
      </w:r>
    </w:p>
  </w:endnote>
  <w:endnote w:type="continuationSeparator" w:id="0">
    <w:p w14:paraId="2616D3A4" w14:textId="77777777" w:rsidR="0084710E" w:rsidRDefault="0084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AAF9D"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DEED" w14:textId="33840A68" w:rsidR="002401D0" w:rsidRDefault="002401D0">
    <w:pPr>
      <w:pStyle w:val="Sidfot"/>
      <w:rPr>
        <w:lang w:val="fi-FI"/>
      </w:rPr>
    </w:pPr>
    <w:r>
      <w:fldChar w:fldCharType="begin"/>
    </w:r>
    <w:r>
      <w:rPr>
        <w:lang w:val="fi-FI"/>
      </w:rPr>
      <w:instrText xml:space="preserve"> FILENAME  \* MERGEFORMAT </w:instrText>
    </w:r>
    <w:r>
      <w:fldChar w:fldCharType="separate"/>
    </w:r>
    <w:r w:rsidR="000510C3">
      <w:rPr>
        <w:noProof/>
        <w:lang w:val="fi-FI"/>
      </w:rPr>
      <w:t>LKU0820232024.docx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D5710"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D547A" w14:textId="77777777" w:rsidR="0084710E" w:rsidRDefault="0084710E">
      <w:r>
        <w:separator/>
      </w:r>
    </w:p>
  </w:footnote>
  <w:footnote w:type="continuationSeparator" w:id="0">
    <w:p w14:paraId="1CB98B09" w14:textId="77777777" w:rsidR="0084710E" w:rsidRDefault="00847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F06B"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0C41E24F"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06667"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38711256">
    <w:abstractNumId w:val="6"/>
  </w:num>
  <w:num w:numId="2" w16cid:durableId="1000304718">
    <w:abstractNumId w:val="3"/>
  </w:num>
  <w:num w:numId="3" w16cid:durableId="1024870019">
    <w:abstractNumId w:val="2"/>
  </w:num>
  <w:num w:numId="4" w16cid:durableId="1614554582">
    <w:abstractNumId w:val="1"/>
  </w:num>
  <w:num w:numId="5" w16cid:durableId="1019816386">
    <w:abstractNumId w:val="0"/>
  </w:num>
  <w:num w:numId="6" w16cid:durableId="687561095">
    <w:abstractNumId w:val="7"/>
  </w:num>
  <w:num w:numId="7" w16cid:durableId="1256356928">
    <w:abstractNumId w:val="5"/>
  </w:num>
  <w:num w:numId="8" w16cid:durableId="1752315432">
    <w:abstractNumId w:val="4"/>
  </w:num>
  <w:num w:numId="9" w16cid:durableId="1543056789">
    <w:abstractNumId w:val="10"/>
  </w:num>
  <w:num w:numId="10" w16cid:durableId="1576236154">
    <w:abstractNumId w:val="13"/>
  </w:num>
  <w:num w:numId="11" w16cid:durableId="959992595">
    <w:abstractNumId w:val="12"/>
  </w:num>
  <w:num w:numId="12" w16cid:durableId="1051882882">
    <w:abstractNumId w:val="16"/>
  </w:num>
  <w:num w:numId="13" w16cid:durableId="1413965189">
    <w:abstractNumId w:val="11"/>
  </w:num>
  <w:num w:numId="14" w16cid:durableId="1806043580">
    <w:abstractNumId w:val="15"/>
  </w:num>
  <w:num w:numId="15" w16cid:durableId="496306943">
    <w:abstractNumId w:val="9"/>
  </w:num>
  <w:num w:numId="16" w16cid:durableId="66920740">
    <w:abstractNumId w:val="21"/>
  </w:num>
  <w:num w:numId="17" w16cid:durableId="145782785">
    <w:abstractNumId w:val="8"/>
  </w:num>
  <w:num w:numId="18" w16cid:durableId="444811687">
    <w:abstractNumId w:val="17"/>
  </w:num>
  <w:num w:numId="19" w16cid:durableId="1091001946">
    <w:abstractNumId w:val="20"/>
  </w:num>
  <w:num w:numId="20" w16cid:durableId="1679767481">
    <w:abstractNumId w:val="23"/>
  </w:num>
  <w:num w:numId="21" w16cid:durableId="1790929807">
    <w:abstractNumId w:val="22"/>
  </w:num>
  <w:num w:numId="22" w16cid:durableId="426730473">
    <w:abstractNumId w:val="14"/>
  </w:num>
  <w:num w:numId="23" w16cid:durableId="1056664030">
    <w:abstractNumId w:val="18"/>
  </w:num>
  <w:num w:numId="24" w16cid:durableId="954141208">
    <w:abstractNumId w:val="18"/>
  </w:num>
  <w:num w:numId="25" w16cid:durableId="1511944762">
    <w:abstractNumId w:val="19"/>
  </w:num>
  <w:num w:numId="26" w16cid:durableId="1862208462">
    <w:abstractNumId w:val="14"/>
  </w:num>
  <w:num w:numId="27" w16cid:durableId="158274588">
    <w:abstractNumId w:val="14"/>
  </w:num>
  <w:num w:numId="28" w16cid:durableId="609968090">
    <w:abstractNumId w:val="14"/>
  </w:num>
  <w:num w:numId="29" w16cid:durableId="1756170826">
    <w:abstractNumId w:val="14"/>
  </w:num>
  <w:num w:numId="30" w16cid:durableId="1490173628">
    <w:abstractNumId w:val="14"/>
  </w:num>
  <w:num w:numId="31" w16cid:durableId="6368948">
    <w:abstractNumId w:val="14"/>
  </w:num>
  <w:num w:numId="32" w16cid:durableId="1726027928">
    <w:abstractNumId w:val="14"/>
  </w:num>
  <w:num w:numId="33" w16cid:durableId="866992084">
    <w:abstractNumId w:val="14"/>
  </w:num>
  <w:num w:numId="34" w16cid:durableId="1793087935">
    <w:abstractNumId w:val="14"/>
  </w:num>
  <w:num w:numId="35" w16cid:durableId="1092701956">
    <w:abstractNumId w:val="18"/>
  </w:num>
  <w:num w:numId="36" w16cid:durableId="594679847">
    <w:abstractNumId w:val="19"/>
  </w:num>
  <w:num w:numId="37" w16cid:durableId="1223324803">
    <w:abstractNumId w:val="14"/>
  </w:num>
  <w:num w:numId="38" w16cid:durableId="526909711">
    <w:abstractNumId w:val="14"/>
  </w:num>
  <w:num w:numId="39" w16cid:durableId="1558709075">
    <w:abstractNumId w:val="14"/>
  </w:num>
  <w:num w:numId="40" w16cid:durableId="791022665">
    <w:abstractNumId w:val="14"/>
  </w:num>
  <w:num w:numId="41" w16cid:durableId="18361331">
    <w:abstractNumId w:val="14"/>
  </w:num>
  <w:num w:numId="42" w16cid:durableId="1324814430">
    <w:abstractNumId w:val="14"/>
  </w:num>
  <w:num w:numId="43" w16cid:durableId="214973559">
    <w:abstractNumId w:val="14"/>
  </w:num>
  <w:num w:numId="44" w16cid:durableId="1938437669">
    <w:abstractNumId w:val="14"/>
  </w:num>
  <w:num w:numId="45" w16cid:durableId="18570413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0E"/>
    <w:rsid w:val="00015E9C"/>
    <w:rsid w:val="00033D54"/>
    <w:rsid w:val="000372CB"/>
    <w:rsid w:val="000510C3"/>
    <w:rsid w:val="00051556"/>
    <w:rsid w:val="00071A0D"/>
    <w:rsid w:val="00072BFC"/>
    <w:rsid w:val="00090AE0"/>
    <w:rsid w:val="00090B4B"/>
    <w:rsid w:val="000945E0"/>
    <w:rsid w:val="000A29D8"/>
    <w:rsid w:val="000A6665"/>
    <w:rsid w:val="000B2DC9"/>
    <w:rsid w:val="000B6A8D"/>
    <w:rsid w:val="000D6353"/>
    <w:rsid w:val="000F7417"/>
    <w:rsid w:val="00112115"/>
    <w:rsid w:val="0011588D"/>
    <w:rsid w:val="00151E5F"/>
    <w:rsid w:val="0015337C"/>
    <w:rsid w:val="001B2DA0"/>
    <w:rsid w:val="001C04BB"/>
    <w:rsid w:val="001C2D4D"/>
    <w:rsid w:val="001D6D19"/>
    <w:rsid w:val="001E1FAA"/>
    <w:rsid w:val="00231A32"/>
    <w:rsid w:val="002401D0"/>
    <w:rsid w:val="002A49E7"/>
    <w:rsid w:val="002B00FA"/>
    <w:rsid w:val="002D0AD0"/>
    <w:rsid w:val="00342628"/>
    <w:rsid w:val="0035259D"/>
    <w:rsid w:val="003568C2"/>
    <w:rsid w:val="0036359C"/>
    <w:rsid w:val="0037088E"/>
    <w:rsid w:val="0037501E"/>
    <w:rsid w:val="003C3C40"/>
    <w:rsid w:val="003F4AEA"/>
    <w:rsid w:val="00433E53"/>
    <w:rsid w:val="004456AC"/>
    <w:rsid w:val="00457E2B"/>
    <w:rsid w:val="004A0B51"/>
    <w:rsid w:val="004F0B63"/>
    <w:rsid w:val="004F4DAB"/>
    <w:rsid w:val="00527DBA"/>
    <w:rsid w:val="00542CC4"/>
    <w:rsid w:val="00573814"/>
    <w:rsid w:val="005A6DB1"/>
    <w:rsid w:val="005E595F"/>
    <w:rsid w:val="006156CB"/>
    <w:rsid w:val="00663913"/>
    <w:rsid w:val="0066780A"/>
    <w:rsid w:val="006B2E9E"/>
    <w:rsid w:val="006F6301"/>
    <w:rsid w:val="00704B4B"/>
    <w:rsid w:val="0071692F"/>
    <w:rsid w:val="00723B93"/>
    <w:rsid w:val="00785062"/>
    <w:rsid w:val="007C5C76"/>
    <w:rsid w:val="007F0F83"/>
    <w:rsid w:val="008072EB"/>
    <w:rsid w:val="00811D50"/>
    <w:rsid w:val="00817B04"/>
    <w:rsid w:val="0082035F"/>
    <w:rsid w:val="0084710E"/>
    <w:rsid w:val="00856863"/>
    <w:rsid w:val="008C7E61"/>
    <w:rsid w:val="008D028D"/>
    <w:rsid w:val="008D7552"/>
    <w:rsid w:val="008F1E90"/>
    <w:rsid w:val="00911393"/>
    <w:rsid w:val="00937067"/>
    <w:rsid w:val="009375CD"/>
    <w:rsid w:val="0094483B"/>
    <w:rsid w:val="00957C36"/>
    <w:rsid w:val="00957E10"/>
    <w:rsid w:val="00990F2A"/>
    <w:rsid w:val="009B3B7C"/>
    <w:rsid w:val="009D73B2"/>
    <w:rsid w:val="009D7F72"/>
    <w:rsid w:val="009F6BA9"/>
    <w:rsid w:val="009F7CE2"/>
    <w:rsid w:val="00A3586C"/>
    <w:rsid w:val="00A63D61"/>
    <w:rsid w:val="00A66FA7"/>
    <w:rsid w:val="00A807C0"/>
    <w:rsid w:val="00AA18AD"/>
    <w:rsid w:val="00AD1465"/>
    <w:rsid w:val="00AF3A2A"/>
    <w:rsid w:val="00B32E91"/>
    <w:rsid w:val="00B34B11"/>
    <w:rsid w:val="00B36A8F"/>
    <w:rsid w:val="00B378DD"/>
    <w:rsid w:val="00B655C3"/>
    <w:rsid w:val="00B90DEC"/>
    <w:rsid w:val="00C45E43"/>
    <w:rsid w:val="00C9045B"/>
    <w:rsid w:val="00CB087E"/>
    <w:rsid w:val="00CE1156"/>
    <w:rsid w:val="00CF700E"/>
    <w:rsid w:val="00D22CD2"/>
    <w:rsid w:val="00DC45B2"/>
    <w:rsid w:val="00E653FD"/>
    <w:rsid w:val="00E83C84"/>
    <w:rsid w:val="00EC6346"/>
    <w:rsid w:val="00F55FB4"/>
    <w:rsid w:val="00FA60AE"/>
    <w:rsid w:val="00FA612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C61A"/>
  <w15:chartTrackingRefBased/>
  <w15:docId w15:val="{0E9E4750-ABE0-4622-BF41-35E6B2E6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F72"/>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E83C84"/>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4</Pages>
  <Words>1095</Words>
  <Characters>7599</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Lag- och kulturutskottets betänkande nr x/2023-2024</vt:lpstr>
    </vt:vector>
  </TitlesOfParts>
  <Company>Ålands lagting</Company>
  <LinksUpToDate>false</LinksUpToDate>
  <CharactersWithSpaces>8677</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och kulturutskottets betänkande nr 13/2023-2024</dc:title>
  <dc:subject/>
  <dc:creator>Jessica Laaksonen</dc:creator>
  <cp:keywords/>
  <cp:lastModifiedBy>Jessica Laaksonen</cp:lastModifiedBy>
  <cp:revision>2</cp:revision>
  <cp:lastPrinted>2024-08-29T06:45:00Z</cp:lastPrinted>
  <dcterms:created xsi:type="dcterms:W3CDTF">2024-08-31T14:17:00Z</dcterms:created>
  <dcterms:modified xsi:type="dcterms:W3CDTF">2024-08-31T14:17:00Z</dcterms:modified>
</cp:coreProperties>
</file>