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04C2357B" w14:textId="77777777">
        <w:trPr>
          <w:cantSplit/>
          <w:trHeight w:val="20"/>
        </w:trPr>
        <w:tc>
          <w:tcPr>
            <w:tcW w:w="861" w:type="dxa"/>
            <w:vMerge w:val="restart"/>
          </w:tcPr>
          <w:p w14:paraId="3958A2D8" w14:textId="60A8DB0F" w:rsidR="00E023D9" w:rsidRDefault="00314AA3">
            <w:pPr>
              <w:pStyle w:val="xLedtext"/>
              <w:rPr>
                <w:noProof/>
              </w:rPr>
            </w:pPr>
            <w:r>
              <w:rPr>
                <w:noProof/>
              </w:rPr>
              <w:drawing>
                <wp:anchor distT="0" distB="0" distL="114300" distR="114300" simplePos="0" relativeHeight="251657728" behindDoc="0" locked="0" layoutInCell="1" allowOverlap="1" wp14:anchorId="15A3F097" wp14:editId="3A8A248C">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186C1083" w14:textId="2D041C83" w:rsidR="00E023D9" w:rsidRDefault="00314AA3">
            <w:pPr>
              <w:pStyle w:val="xMellanrum"/>
            </w:pPr>
            <w:r w:rsidRPr="0038504B">
              <w:rPr>
                <w:noProof/>
              </w:rPr>
              <w:drawing>
                <wp:inline distT="0" distB="0" distL="0" distR="0" wp14:anchorId="4D518A53" wp14:editId="0A81B4DC">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0DF6A664" w14:textId="77777777">
        <w:trPr>
          <w:cantSplit/>
          <w:trHeight w:val="299"/>
        </w:trPr>
        <w:tc>
          <w:tcPr>
            <w:tcW w:w="861" w:type="dxa"/>
            <w:vMerge/>
          </w:tcPr>
          <w:p w14:paraId="298A5287" w14:textId="77777777" w:rsidR="00E023D9" w:rsidRDefault="00E023D9">
            <w:pPr>
              <w:pStyle w:val="xLedtext"/>
            </w:pPr>
          </w:p>
        </w:tc>
        <w:tc>
          <w:tcPr>
            <w:tcW w:w="4448" w:type="dxa"/>
            <w:vAlign w:val="bottom"/>
          </w:tcPr>
          <w:p w14:paraId="3A8CCA47" w14:textId="77777777" w:rsidR="00E023D9" w:rsidRDefault="00E023D9">
            <w:pPr>
              <w:pStyle w:val="xAvsandare1"/>
            </w:pPr>
          </w:p>
        </w:tc>
        <w:tc>
          <w:tcPr>
            <w:tcW w:w="4288" w:type="dxa"/>
            <w:gridSpan w:val="2"/>
            <w:vAlign w:val="bottom"/>
          </w:tcPr>
          <w:p w14:paraId="4638D957" w14:textId="77777777" w:rsidR="00E023D9" w:rsidRDefault="00E023D9">
            <w:pPr>
              <w:pStyle w:val="xDokTypNr"/>
            </w:pPr>
            <w:r>
              <w:t>PARALLELLTEXTER</w:t>
            </w:r>
          </w:p>
        </w:tc>
      </w:tr>
      <w:tr w:rsidR="00E023D9" w14:paraId="217251F7" w14:textId="77777777">
        <w:trPr>
          <w:cantSplit/>
          <w:trHeight w:val="238"/>
        </w:trPr>
        <w:tc>
          <w:tcPr>
            <w:tcW w:w="861" w:type="dxa"/>
            <w:vMerge/>
          </w:tcPr>
          <w:p w14:paraId="4A59FE41" w14:textId="77777777" w:rsidR="00E023D9" w:rsidRDefault="00E023D9">
            <w:pPr>
              <w:pStyle w:val="xLedtext"/>
            </w:pPr>
          </w:p>
        </w:tc>
        <w:tc>
          <w:tcPr>
            <w:tcW w:w="4448" w:type="dxa"/>
            <w:vAlign w:val="bottom"/>
          </w:tcPr>
          <w:p w14:paraId="797BD8BB" w14:textId="77777777" w:rsidR="00E023D9" w:rsidRDefault="00E023D9">
            <w:pPr>
              <w:pStyle w:val="xLedtext"/>
            </w:pPr>
          </w:p>
        </w:tc>
        <w:tc>
          <w:tcPr>
            <w:tcW w:w="1725" w:type="dxa"/>
            <w:vAlign w:val="bottom"/>
          </w:tcPr>
          <w:p w14:paraId="1F3664F6" w14:textId="77777777" w:rsidR="00E023D9" w:rsidRDefault="00E023D9">
            <w:pPr>
              <w:pStyle w:val="xLedtext"/>
            </w:pPr>
            <w:r>
              <w:t>Datum</w:t>
            </w:r>
          </w:p>
        </w:tc>
        <w:tc>
          <w:tcPr>
            <w:tcW w:w="2563" w:type="dxa"/>
            <w:vAlign w:val="bottom"/>
          </w:tcPr>
          <w:p w14:paraId="04CC01EB" w14:textId="77777777" w:rsidR="00E023D9" w:rsidRDefault="00E023D9">
            <w:pPr>
              <w:pStyle w:val="xLedtext"/>
            </w:pPr>
          </w:p>
        </w:tc>
      </w:tr>
      <w:tr w:rsidR="00E023D9" w14:paraId="5D59FD23" w14:textId="77777777">
        <w:trPr>
          <w:cantSplit/>
          <w:trHeight w:val="238"/>
        </w:trPr>
        <w:tc>
          <w:tcPr>
            <w:tcW w:w="861" w:type="dxa"/>
            <w:vMerge/>
          </w:tcPr>
          <w:p w14:paraId="39BF300C" w14:textId="77777777" w:rsidR="00E023D9" w:rsidRDefault="00E023D9">
            <w:pPr>
              <w:pStyle w:val="xAvsandare2"/>
            </w:pPr>
          </w:p>
        </w:tc>
        <w:tc>
          <w:tcPr>
            <w:tcW w:w="4448" w:type="dxa"/>
            <w:vAlign w:val="center"/>
          </w:tcPr>
          <w:p w14:paraId="76A3027D" w14:textId="77777777" w:rsidR="00E023D9" w:rsidRDefault="00E023D9">
            <w:pPr>
              <w:pStyle w:val="xAvsandare2"/>
            </w:pPr>
          </w:p>
        </w:tc>
        <w:tc>
          <w:tcPr>
            <w:tcW w:w="1725" w:type="dxa"/>
            <w:vAlign w:val="center"/>
          </w:tcPr>
          <w:p w14:paraId="66A37636" w14:textId="5EB392F6" w:rsidR="00E023D9" w:rsidRDefault="00E023D9">
            <w:pPr>
              <w:pStyle w:val="xDatum1"/>
            </w:pPr>
            <w:r>
              <w:t>20</w:t>
            </w:r>
            <w:r w:rsidR="003C3589">
              <w:t>2</w:t>
            </w:r>
            <w:r w:rsidR="00D114EC">
              <w:t>4</w:t>
            </w:r>
            <w:r>
              <w:t>-</w:t>
            </w:r>
            <w:r w:rsidR="005B51AE">
              <w:t>04-18</w:t>
            </w:r>
          </w:p>
        </w:tc>
        <w:tc>
          <w:tcPr>
            <w:tcW w:w="2563" w:type="dxa"/>
            <w:vAlign w:val="center"/>
          </w:tcPr>
          <w:p w14:paraId="27FAD8C0" w14:textId="77777777" w:rsidR="00E023D9" w:rsidRDefault="00E023D9">
            <w:pPr>
              <w:pStyle w:val="xBeteckning1"/>
            </w:pPr>
          </w:p>
        </w:tc>
      </w:tr>
      <w:tr w:rsidR="00E023D9" w14:paraId="7DB66DD2" w14:textId="77777777">
        <w:trPr>
          <w:cantSplit/>
          <w:trHeight w:val="238"/>
        </w:trPr>
        <w:tc>
          <w:tcPr>
            <w:tcW w:w="861" w:type="dxa"/>
            <w:vMerge/>
          </w:tcPr>
          <w:p w14:paraId="60511B2D" w14:textId="77777777" w:rsidR="00E023D9" w:rsidRDefault="00E023D9">
            <w:pPr>
              <w:pStyle w:val="xLedtext"/>
            </w:pPr>
          </w:p>
        </w:tc>
        <w:tc>
          <w:tcPr>
            <w:tcW w:w="4448" w:type="dxa"/>
            <w:vAlign w:val="bottom"/>
          </w:tcPr>
          <w:p w14:paraId="228C8A08" w14:textId="77777777" w:rsidR="00E023D9" w:rsidRDefault="00E023D9">
            <w:pPr>
              <w:pStyle w:val="xLedtext"/>
            </w:pPr>
          </w:p>
        </w:tc>
        <w:tc>
          <w:tcPr>
            <w:tcW w:w="1725" w:type="dxa"/>
            <w:vAlign w:val="bottom"/>
          </w:tcPr>
          <w:p w14:paraId="049811FA" w14:textId="77777777" w:rsidR="00E023D9" w:rsidRDefault="00E023D9">
            <w:pPr>
              <w:pStyle w:val="xLedtext"/>
            </w:pPr>
          </w:p>
        </w:tc>
        <w:tc>
          <w:tcPr>
            <w:tcW w:w="2563" w:type="dxa"/>
            <w:vAlign w:val="bottom"/>
          </w:tcPr>
          <w:p w14:paraId="58F658B8" w14:textId="77777777" w:rsidR="00E023D9" w:rsidRDefault="00E023D9">
            <w:pPr>
              <w:pStyle w:val="xLedtext"/>
            </w:pPr>
          </w:p>
        </w:tc>
      </w:tr>
      <w:tr w:rsidR="00E023D9" w14:paraId="0FD5919B" w14:textId="77777777">
        <w:trPr>
          <w:cantSplit/>
          <w:trHeight w:val="238"/>
        </w:trPr>
        <w:tc>
          <w:tcPr>
            <w:tcW w:w="861" w:type="dxa"/>
            <w:vMerge/>
            <w:tcBorders>
              <w:bottom w:val="single" w:sz="4" w:space="0" w:color="auto"/>
            </w:tcBorders>
          </w:tcPr>
          <w:p w14:paraId="5AA00F78" w14:textId="77777777" w:rsidR="00E023D9" w:rsidRDefault="00E023D9">
            <w:pPr>
              <w:pStyle w:val="xAvsandare3"/>
            </w:pPr>
          </w:p>
        </w:tc>
        <w:tc>
          <w:tcPr>
            <w:tcW w:w="4448" w:type="dxa"/>
            <w:tcBorders>
              <w:bottom w:val="single" w:sz="4" w:space="0" w:color="auto"/>
            </w:tcBorders>
            <w:vAlign w:val="center"/>
          </w:tcPr>
          <w:p w14:paraId="497E43F0" w14:textId="77777777" w:rsidR="00E023D9" w:rsidRDefault="00E023D9">
            <w:pPr>
              <w:pStyle w:val="xAvsandare3"/>
            </w:pPr>
          </w:p>
        </w:tc>
        <w:tc>
          <w:tcPr>
            <w:tcW w:w="1725" w:type="dxa"/>
            <w:tcBorders>
              <w:bottom w:val="single" w:sz="4" w:space="0" w:color="auto"/>
            </w:tcBorders>
            <w:vAlign w:val="center"/>
          </w:tcPr>
          <w:p w14:paraId="0C0123C2" w14:textId="19FB2976" w:rsidR="00E023D9" w:rsidRPr="00714AE6" w:rsidRDefault="00E023D9">
            <w:pPr>
              <w:pStyle w:val="xDatum2"/>
              <w:rPr>
                <w:b/>
                <w:bCs/>
              </w:rPr>
            </w:pPr>
          </w:p>
        </w:tc>
        <w:tc>
          <w:tcPr>
            <w:tcW w:w="2563" w:type="dxa"/>
            <w:tcBorders>
              <w:bottom w:val="single" w:sz="4" w:space="0" w:color="auto"/>
            </w:tcBorders>
            <w:vAlign w:val="center"/>
          </w:tcPr>
          <w:p w14:paraId="22C58D97" w14:textId="3FE76C18" w:rsidR="00E023D9" w:rsidRPr="00714AE6" w:rsidRDefault="00E023D9">
            <w:pPr>
              <w:pStyle w:val="xBeteckning2"/>
              <w:rPr>
                <w:b/>
                <w:bCs/>
              </w:rPr>
            </w:pPr>
          </w:p>
        </w:tc>
      </w:tr>
      <w:tr w:rsidR="00E023D9" w14:paraId="4079D820" w14:textId="77777777">
        <w:trPr>
          <w:cantSplit/>
          <w:trHeight w:val="238"/>
        </w:trPr>
        <w:tc>
          <w:tcPr>
            <w:tcW w:w="861" w:type="dxa"/>
            <w:tcBorders>
              <w:top w:val="single" w:sz="4" w:space="0" w:color="auto"/>
            </w:tcBorders>
            <w:vAlign w:val="bottom"/>
          </w:tcPr>
          <w:p w14:paraId="0F3FA02F" w14:textId="77777777" w:rsidR="00E023D9" w:rsidRDefault="00E023D9">
            <w:pPr>
              <w:pStyle w:val="xLedtext"/>
            </w:pPr>
          </w:p>
        </w:tc>
        <w:tc>
          <w:tcPr>
            <w:tcW w:w="4448" w:type="dxa"/>
            <w:tcBorders>
              <w:top w:val="single" w:sz="4" w:space="0" w:color="auto"/>
            </w:tcBorders>
            <w:vAlign w:val="bottom"/>
          </w:tcPr>
          <w:p w14:paraId="16F0D962" w14:textId="77777777" w:rsidR="00E023D9" w:rsidRDefault="00E023D9">
            <w:pPr>
              <w:pStyle w:val="xLedtext"/>
            </w:pPr>
          </w:p>
        </w:tc>
        <w:tc>
          <w:tcPr>
            <w:tcW w:w="4288" w:type="dxa"/>
            <w:gridSpan w:val="2"/>
            <w:tcBorders>
              <w:top w:val="single" w:sz="4" w:space="0" w:color="auto"/>
            </w:tcBorders>
            <w:vAlign w:val="bottom"/>
          </w:tcPr>
          <w:p w14:paraId="30D041D2" w14:textId="77777777" w:rsidR="00E023D9" w:rsidRDefault="00E023D9">
            <w:pPr>
              <w:pStyle w:val="xLedtext"/>
            </w:pPr>
          </w:p>
        </w:tc>
      </w:tr>
    </w:tbl>
    <w:p w14:paraId="1D651E5E" w14:textId="77777777" w:rsidR="00E023D9" w:rsidRDefault="00E023D9">
      <w:pPr>
        <w:rPr>
          <w:b/>
          <w:bCs/>
        </w:rPr>
        <w:sectPr w:rsidR="00E023D9">
          <w:footerReference w:type="even" r:id="rId10"/>
          <w:footerReference w:type="default" r:id="rId11"/>
          <w:pgSz w:w="11906" w:h="16838" w:code="9"/>
          <w:pgMar w:top="567" w:right="1134" w:bottom="1418" w:left="1191" w:header="624" w:footer="851" w:gutter="0"/>
          <w:cols w:space="708"/>
          <w:docGrid w:linePitch="360"/>
        </w:sectPr>
      </w:pPr>
    </w:p>
    <w:p w14:paraId="4B4AAE5A" w14:textId="1A7BD723" w:rsidR="00E023D9" w:rsidRDefault="00E023D9">
      <w:pPr>
        <w:pStyle w:val="ArendeOverRubrik"/>
      </w:pPr>
      <w:r>
        <w:t xml:space="preserve">Parallelltexter till landskapsregeringens </w:t>
      </w:r>
      <w:r w:rsidR="003C3589">
        <w:t>lagförslag</w:t>
      </w:r>
    </w:p>
    <w:p w14:paraId="0B0F8100" w14:textId="3ED4048A" w:rsidR="00E023D9" w:rsidRDefault="003A668B">
      <w:pPr>
        <w:pStyle w:val="ArendeRubrik"/>
      </w:pPr>
      <w:r>
        <w:t>L</w:t>
      </w:r>
      <w:r w:rsidR="00085B48">
        <w:t xml:space="preserve">agen om </w:t>
      </w:r>
      <w:r w:rsidR="00301F46">
        <w:t>jordförvärvsrätt och jordförvärvstillstånd</w:t>
      </w:r>
    </w:p>
    <w:p w14:paraId="6CD4895B" w14:textId="3A094BC2" w:rsidR="00E023D9" w:rsidRDefault="00E023D9">
      <w:pPr>
        <w:pStyle w:val="ArendeUnderRubrik"/>
      </w:pPr>
      <w:r>
        <w:t xml:space="preserve">Landskapsregeringens </w:t>
      </w:r>
      <w:r w:rsidR="003C3589">
        <w:t>lagförslag</w:t>
      </w:r>
      <w:r>
        <w:t xml:space="preserve"> nr </w:t>
      </w:r>
      <w:r w:rsidR="005B51AE">
        <w:t>11</w:t>
      </w:r>
      <w:r>
        <w:t>/20</w:t>
      </w:r>
      <w:r w:rsidR="003C3589">
        <w:t>2</w:t>
      </w:r>
      <w:r w:rsidR="00085B48">
        <w:t>3</w:t>
      </w:r>
      <w:r>
        <w:t>-20</w:t>
      </w:r>
      <w:r w:rsidR="003C3589">
        <w:t>2</w:t>
      </w:r>
      <w:r w:rsidR="00085B48">
        <w:t>4</w:t>
      </w:r>
    </w:p>
    <w:p w14:paraId="30A65648" w14:textId="77777777" w:rsidR="00E023D9" w:rsidRDefault="00E023D9">
      <w:pPr>
        <w:pStyle w:val="ANormal"/>
      </w:pPr>
    </w:p>
    <w:p w14:paraId="0D096A7A" w14:textId="77777777" w:rsidR="00F662EE" w:rsidRDefault="00F662EE">
      <w:pPr>
        <w:pStyle w:val="Innehll1"/>
      </w:pPr>
      <w:r>
        <w:t>INNEHÅLL</w:t>
      </w:r>
    </w:p>
    <w:p w14:paraId="42B354F5" w14:textId="43142AB4" w:rsidR="00DE23ED" w:rsidRDefault="00F662EE">
      <w:pPr>
        <w:pStyle w:val="Innehll2"/>
        <w:rPr>
          <w:rFonts w:asciiTheme="minorHAnsi" w:eastAsiaTheme="minorEastAsia" w:hAnsiTheme="minorHAnsi" w:cstheme="minorBidi"/>
          <w:kern w:val="2"/>
          <w:sz w:val="22"/>
          <w:szCs w:val="22"/>
          <w:lang w:val="sv-FI" w:eastAsia="sv-FI"/>
          <w14:ligatures w14:val="standardContextual"/>
        </w:rPr>
      </w:pPr>
      <w:r>
        <w:fldChar w:fldCharType="begin"/>
      </w:r>
      <w:r>
        <w:instrText xml:space="preserve"> TOC \o "1-3" \h \z </w:instrText>
      </w:r>
      <w:r>
        <w:fldChar w:fldCharType="separate"/>
      </w:r>
      <w:hyperlink w:anchor="_Toc164331494" w:history="1">
        <w:r w:rsidR="00DE23ED" w:rsidRPr="0018712A">
          <w:rPr>
            <w:rStyle w:val="Hyperlnk"/>
            <w:lang w:val="en-GB"/>
          </w:rPr>
          <w:t xml:space="preserve">L A N D S K A P S L A G </w:t>
        </w:r>
        <w:r w:rsidR="00DE23ED" w:rsidRPr="0018712A">
          <w:rPr>
            <w:rStyle w:val="Hyperlnk"/>
          </w:rPr>
          <w:t>om jordförvärvsrätt och jordförvärvstillstånd</w:t>
        </w:r>
        <w:r w:rsidR="00DE23ED">
          <w:rPr>
            <w:webHidden/>
          </w:rPr>
          <w:tab/>
        </w:r>
        <w:r w:rsidR="00DE23ED">
          <w:rPr>
            <w:webHidden/>
          </w:rPr>
          <w:fldChar w:fldCharType="begin"/>
        </w:r>
        <w:r w:rsidR="00DE23ED">
          <w:rPr>
            <w:webHidden/>
          </w:rPr>
          <w:instrText xml:space="preserve"> PAGEREF _Toc164331494 \h </w:instrText>
        </w:r>
        <w:r w:rsidR="00DE23ED">
          <w:rPr>
            <w:webHidden/>
          </w:rPr>
        </w:r>
        <w:r w:rsidR="00DE23ED">
          <w:rPr>
            <w:webHidden/>
          </w:rPr>
          <w:fldChar w:fldCharType="separate"/>
        </w:r>
        <w:r w:rsidR="00DE23ED">
          <w:rPr>
            <w:webHidden/>
          </w:rPr>
          <w:t>1</w:t>
        </w:r>
        <w:r w:rsidR="00DE23ED">
          <w:rPr>
            <w:webHidden/>
          </w:rPr>
          <w:fldChar w:fldCharType="end"/>
        </w:r>
      </w:hyperlink>
    </w:p>
    <w:p w14:paraId="74CF16CA" w14:textId="0D34B197" w:rsidR="00DE23ED" w:rsidRDefault="001773D3">
      <w:pPr>
        <w:pStyle w:val="Innehll2"/>
        <w:rPr>
          <w:rFonts w:asciiTheme="minorHAnsi" w:eastAsiaTheme="minorEastAsia" w:hAnsiTheme="minorHAnsi" w:cstheme="minorBidi"/>
          <w:kern w:val="2"/>
          <w:sz w:val="22"/>
          <w:szCs w:val="22"/>
          <w:lang w:val="sv-FI" w:eastAsia="sv-FI"/>
          <w14:ligatures w14:val="standardContextual"/>
        </w:rPr>
      </w:pPr>
      <w:hyperlink w:anchor="_Toc164331495" w:history="1">
        <w:r w:rsidR="00DE23ED" w:rsidRPr="0018712A">
          <w:rPr>
            <w:rStyle w:val="Hyperlnk"/>
          </w:rPr>
          <w:t>L A N D S K A P S L A G om ändring av 2 § hyreslagen för landskapet Åland</w:t>
        </w:r>
        <w:r w:rsidR="00DE23ED">
          <w:rPr>
            <w:webHidden/>
          </w:rPr>
          <w:tab/>
        </w:r>
        <w:r w:rsidR="00DE23ED">
          <w:rPr>
            <w:webHidden/>
          </w:rPr>
          <w:fldChar w:fldCharType="begin"/>
        </w:r>
        <w:r w:rsidR="00DE23ED">
          <w:rPr>
            <w:webHidden/>
          </w:rPr>
          <w:instrText xml:space="preserve"> PAGEREF _Toc164331495 \h </w:instrText>
        </w:r>
        <w:r w:rsidR="00DE23ED">
          <w:rPr>
            <w:webHidden/>
          </w:rPr>
        </w:r>
        <w:r w:rsidR="00DE23ED">
          <w:rPr>
            <w:webHidden/>
          </w:rPr>
          <w:fldChar w:fldCharType="separate"/>
        </w:r>
        <w:r w:rsidR="00DE23ED">
          <w:rPr>
            <w:webHidden/>
          </w:rPr>
          <w:t>3</w:t>
        </w:r>
        <w:r w:rsidR="00DE23ED">
          <w:rPr>
            <w:webHidden/>
          </w:rPr>
          <w:fldChar w:fldCharType="end"/>
        </w:r>
      </w:hyperlink>
    </w:p>
    <w:p w14:paraId="13760C84" w14:textId="47AA30C7" w:rsidR="00F662EE" w:rsidRDefault="00F662EE">
      <w:pPr>
        <w:pStyle w:val="ANormal"/>
        <w:rPr>
          <w:noProof/>
        </w:rPr>
      </w:pPr>
      <w:r>
        <w:rPr>
          <w:rFonts w:ascii="Verdana" w:hAnsi="Verdana"/>
          <w:noProof/>
          <w:sz w:val="16"/>
          <w:szCs w:val="36"/>
        </w:rPr>
        <w:fldChar w:fldCharType="end"/>
      </w:r>
    </w:p>
    <w:p w14:paraId="0A8A89C9" w14:textId="3E2617DF" w:rsidR="00E023D9" w:rsidRDefault="00411B2B">
      <w:pPr>
        <w:pStyle w:val="ANormal"/>
        <w:tabs>
          <w:tab w:val="right" w:leader="dot" w:pos="7809"/>
        </w:tabs>
      </w:pPr>
      <w:r>
        <w:tab/>
      </w:r>
      <w:r w:rsidR="00A35B52">
        <w:t>I parallelltexten till landskapslagen om jordförvärvsrätt och jordförvärvstillstånd återges endast de bestämmelser som föreslås ändrade i förhållande till LTB 74/2023.</w:t>
      </w:r>
    </w:p>
    <w:p w14:paraId="78A415FF" w14:textId="77777777" w:rsidR="00712C4F" w:rsidRDefault="00712C4F">
      <w:pPr>
        <w:pStyle w:val="ANormal"/>
        <w:tabs>
          <w:tab w:val="right" w:leader="dot" w:pos="7809"/>
        </w:tabs>
      </w:pPr>
    </w:p>
    <w:p w14:paraId="1CA5B5ED" w14:textId="058F79EE" w:rsidR="00712C4F" w:rsidRDefault="00712C4F">
      <w:pPr>
        <w:pStyle w:val="ANormal"/>
        <w:tabs>
          <w:tab w:val="right" w:leader="dot" w:pos="7809"/>
        </w:tabs>
        <w:rPr>
          <w:rFonts w:ascii="Verdana" w:hAnsi="Verdana"/>
          <w:noProof/>
          <w:sz w:val="16"/>
          <w:szCs w:val="36"/>
        </w:rPr>
      </w:pPr>
      <w:r>
        <w:t>1.</w:t>
      </w:r>
    </w:p>
    <w:p w14:paraId="1B236509" w14:textId="3996C207" w:rsidR="00E023D9" w:rsidRPr="00D13B66" w:rsidRDefault="00E023D9">
      <w:pPr>
        <w:pStyle w:val="ANormal"/>
        <w:rPr>
          <w:lang w:val="en-GB"/>
        </w:rPr>
      </w:pPr>
    </w:p>
    <w:p w14:paraId="37E7B940" w14:textId="329F25B8" w:rsidR="00E023D9" w:rsidRPr="00D13B66" w:rsidRDefault="00E023D9">
      <w:pPr>
        <w:pStyle w:val="LagHuvRubr"/>
        <w:rPr>
          <w:lang w:val="en-GB"/>
        </w:rPr>
      </w:pPr>
      <w:bookmarkStart w:id="0" w:name="_Toc500921111"/>
      <w:bookmarkStart w:id="1" w:name="_Toc528640435"/>
      <w:bookmarkStart w:id="2" w:name="_Toc127268592"/>
      <w:bookmarkStart w:id="3" w:name="_Toc164331494"/>
      <w:r w:rsidRPr="00D13B66">
        <w:rPr>
          <w:lang w:val="en-GB"/>
        </w:rPr>
        <w:t>L A N D S K A P S L A G</w:t>
      </w:r>
      <w:r w:rsidRPr="00D13B66">
        <w:rPr>
          <w:lang w:val="en-GB"/>
        </w:rPr>
        <w:br/>
      </w:r>
      <w:r w:rsidRPr="003C3589">
        <w:t>om</w:t>
      </w:r>
      <w:bookmarkEnd w:id="0"/>
      <w:bookmarkEnd w:id="1"/>
      <w:r w:rsidR="003C3589" w:rsidRPr="003C3589">
        <w:t xml:space="preserve"> </w:t>
      </w:r>
      <w:bookmarkEnd w:id="2"/>
      <w:r w:rsidR="00301F46">
        <w:t>jordförvärvsrätt och jordförvärvstillstånd</w:t>
      </w:r>
      <w:bookmarkEnd w:id="3"/>
    </w:p>
    <w:p w14:paraId="4FBAA1D1" w14:textId="2F4DC5E5" w:rsidR="00E023D9" w:rsidRDefault="00E023D9">
      <w:pPr>
        <w:pStyle w:val="ANormal"/>
        <w:rPr>
          <w:lang w:val="en-GB"/>
        </w:rPr>
      </w:pPr>
    </w:p>
    <w:p w14:paraId="69BCC6AE" w14:textId="219F2693" w:rsidR="003F6589" w:rsidRDefault="00A35B52" w:rsidP="003F6589">
      <w:pPr>
        <w:pStyle w:val="ANormal"/>
      </w:pPr>
      <w:r>
        <w:tab/>
        <w:t xml:space="preserve">I enlighet med lagtingets beslut, </w:t>
      </w:r>
      <w:proofErr w:type="spellStart"/>
      <w:r>
        <w:t>tillkommet</w:t>
      </w:r>
      <w:proofErr w:type="spellEnd"/>
      <w:r>
        <w:t xml:space="preserve"> i den ordning 35 § lagtingsordningen (2011:97) för Åland anger, föreskrivs:</w:t>
      </w:r>
    </w:p>
    <w:p w14:paraId="45DEB966" w14:textId="77777777" w:rsidR="00E023D9" w:rsidRDefault="00E023D9">
      <w:pPr>
        <w:pStyle w:val="ANormal"/>
        <w:rPr>
          <w:lang w:val="en-GB"/>
        </w:rPr>
      </w:pPr>
    </w:p>
    <w:p w14:paraId="5D4A2641" w14:textId="77777777" w:rsidR="00411B2B" w:rsidRPr="00D13B66" w:rsidRDefault="00411B2B">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E023D9" w14:paraId="5AFDB6C7" w14:textId="77777777" w:rsidTr="00411B2B">
        <w:tc>
          <w:tcPr>
            <w:tcW w:w="2427" w:type="pct"/>
          </w:tcPr>
          <w:p w14:paraId="0C7B5C2B" w14:textId="21185864" w:rsidR="00E023D9" w:rsidRDefault="00301F46">
            <w:pPr>
              <w:pStyle w:val="xCelltext"/>
              <w:jc w:val="center"/>
            </w:pPr>
            <w:r>
              <w:t>L</w:t>
            </w:r>
            <w:r w:rsidR="00E023D9">
              <w:t>ydelse</w:t>
            </w:r>
            <w:r>
              <w:t xml:space="preserve"> enligt LTB 74/2023</w:t>
            </w:r>
          </w:p>
        </w:tc>
        <w:tc>
          <w:tcPr>
            <w:tcW w:w="146" w:type="pct"/>
          </w:tcPr>
          <w:p w14:paraId="738B967D" w14:textId="77777777" w:rsidR="00E023D9" w:rsidRDefault="00E023D9">
            <w:pPr>
              <w:pStyle w:val="xCelltext"/>
              <w:jc w:val="center"/>
            </w:pPr>
          </w:p>
        </w:tc>
        <w:tc>
          <w:tcPr>
            <w:tcW w:w="2427" w:type="pct"/>
          </w:tcPr>
          <w:p w14:paraId="4D193471" w14:textId="77777777" w:rsidR="00E023D9" w:rsidRDefault="00E023D9">
            <w:pPr>
              <w:pStyle w:val="xCelltext"/>
              <w:jc w:val="center"/>
            </w:pPr>
            <w:r>
              <w:t>Föreslagen lydelse</w:t>
            </w:r>
          </w:p>
        </w:tc>
      </w:tr>
      <w:tr w:rsidR="00746BE1" w14:paraId="24393EE7" w14:textId="77777777" w:rsidTr="00411B2B">
        <w:tc>
          <w:tcPr>
            <w:tcW w:w="2427" w:type="pct"/>
          </w:tcPr>
          <w:p w14:paraId="2057A306" w14:textId="77777777" w:rsidR="00746BE1" w:rsidRDefault="00746BE1" w:rsidP="00746BE1">
            <w:pPr>
              <w:pStyle w:val="ANormal"/>
            </w:pPr>
          </w:p>
          <w:p w14:paraId="62DAC887" w14:textId="415114A2" w:rsidR="004665E0" w:rsidRPr="00895093" w:rsidRDefault="004665E0" w:rsidP="004665E0">
            <w:pPr>
              <w:pStyle w:val="LagParagraf"/>
            </w:pPr>
            <w:r w:rsidRPr="00895093">
              <w:t>9</w:t>
            </w:r>
            <w:r w:rsidR="00ED1778">
              <w:t> §</w:t>
            </w:r>
          </w:p>
          <w:p w14:paraId="7E4BDCB9" w14:textId="77777777" w:rsidR="004665E0" w:rsidRPr="00895093" w:rsidRDefault="004665E0" w:rsidP="004665E0">
            <w:pPr>
              <w:pStyle w:val="LagPararubrik"/>
            </w:pPr>
            <w:r w:rsidRPr="00895093">
              <w:t>Näringsidkare</w:t>
            </w:r>
          </w:p>
          <w:p w14:paraId="3F5FA4CF" w14:textId="77777777" w:rsidR="004665E0" w:rsidRPr="00895093" w:rsidRDefault="004665E0" w:rsidP="004665E0">
            <w:pPr>
              <w:pStyle w:val="ANormal"/>
            </w:pPr>
            <w:r w:rsidRPr="00895093">
              <w:tab/>
              <w:t>En näringsidkare har för sin egentliga närings</w:t>
            </w:r>
            <w:r>
              <w:t>verksamhet</w:t>
            </w:r>
            <w:r w:rsidRPr="00895093">
              <w:t xml:space="preserve"> jordförvärvsrätt om näringsidkaren är</w:t>
            </w:r>
          </w:p>
          <w:p w14:paraId="53427FED" w14:textId="003AB21B" w:rsidR="004665E0" w:rsidRPr="00895093" w:rsidRDefault="004665E0" w:rsidP="004665E0">
            <w:pPr>
              <w:pStyle w:val="ANormal"/>
            </w:pPr>
            <w:r w:rsidRPr="00895093">
              <w:tab/>
              <w:t xml:space="preserve">1) en fysisk person som har näringsrätt med stöd av </w:t>
            </w:r>
            <w:r w:rsidRPr="003A668B">
              <w:t>i</w:t>
            </w:r>
            <w:r>
              <w:rPr>
                <w:color w:val="FF0000"/>
              </w:rPr>
              <w:t xml:space="preserve"> </w:t>
            </w:r>
            <w:r>
              <w:t>9</w:t>
            </w:r>
            <w:r w:rsidR="00ED1778">
              <w:t> §</w:t>
            </w:r>
            <w:r>
              <w:t xml:space="preserve"> 1</w:t>
            </w:r>
            <w:r w:rsidR="00ED1778">
              <w:t> mom.</w:t>
            </w:r>
            <w:r w:rsidRPr="00895093">
              <w:t xml:space="preserve"> landskapslagen (</w:t>
            </w:r>
            <w:proofErr w:type="spellStart"/>
            <w:proofErr w:type="gramStart"/>
            <w:r>
              <w:t>xx</w:t>
            </w:r>
            <w:r w:rsidRPr="00895093">
              <w:t>:</w:t>
            </w:r>
            <w:r>
              <w:t>xx</w:t>
            </w:r>
            <w:proofErr w:type="spellEnd"/>
            <w:proofErr w:type="gramEnd"/>
            <w:r w:rsidRPr="00895093">
              <w:t xml:space="preserve">) om </w:t>
            </w:r>
            <w:r>
              <w:t xml:space="preserve">näringsrätt och näringstillstånd </w:t>
            </w:r>
            <w:r w:rsidRPr="00895093">
              <w:t>eller</w:t>
            </w:r>
          </w:p>
          <w:p w14:paraId="39328210" w14:textId="13A93BD6" w:rsidR="004665E0" w:rsidRPr="00895093" w:rsidRDefault="004665E0" w:rsidP="004665E0">
            <w:pPr>
              <w:pStyle w:val="ANormal"/>
            </w:pPr>
            <w:r w:rsidRPr="00895093">
              <w:tab/>
              <w:t xml:space="preserve">2) en juridisk person som har beviljats </w:t>
            </w:r>
            <w:r>
              <w:t xml:space="preserve">permanent </w:t>
            </w:r>
            <w:r w:rsidRPr="00895093">
              <w:t>närings</w:t>
            </w:r>
            <w:r>
              <w:t>tillstånd</w:t>
            </w:r>
            <w:r w:rsidRPr="00895093">
              <w:t xml:space="preserve"> med stöd av </w:t>
            </w:r>
            <w:r>
              <w:t>15</w:t>
            </w:r>
            <w:r w:rsidR="00ED1778">
              <w:t> §</w:t>
            </w:r>
            <w:r w:rsidRPr="00895093">
              <w:t xml:space="preserve"> nämnda lag, har sin hemort på Åland och vars samtliga bolagsmän eller styrelsemedlemmar har hembygdsrätt eller utan avbrott varit bosatta på Åland under minst fem år.</w:t>
            </w:r>
          </w:p>
          <w:p w14:paraId="3168721F" w14:textId="77777777" w:rsidR="00F82FE5" w:rsidRDefault="00F82FE5">
            <w:pPr>
              <w:pStyle w:val="ANormal"/>
            </w:pPr>
            <w:r>
              <w:t>- - - - - - - - - - - - - - - - - - - - - - - - - - - - - -</w:t>
            </w:r>
          </w:p>
          <w:p w14:paraId="5279DE00" w14:textId="2882DA0C" w:rsidR="004665E0" w:rsidRDefault="004665E0" w:rsidP="00ED1778">
            <w:pPr>
              <w:pStyle w:val="ANormal"/>
            </w:pPr>
            <w:r>
              <w:tab/>
            </w:r>
            <w:r w:rsidRPr="00BC128A">
              <w:t>Bestämmelserna i 1</w:t>
            </w:r>
            <w:r w:rsidR="00ED1778">
              <w:t> mom.</w:t>
            </w:r>
            <w:r w:rsidRPr="00BC128A">
              <w:t xml:space="preserve"> tillämpas inte i fråga om en juridisk person som har beviljats </w:t>
            </w:r>
            <w:r>
              <w:t xml:space="preserve">ett tillfälligt </w:t>
            </w:r>
            <w:r w:rsidRPr="00BC128A">
              <w:t>närings</w:t>
            </w:r>
            <w:r>
              <w:t>tillstånd</w:t>
            </w:r>
            <w:r w:rsidRPr="00BC128A">
              <w:t>.</w:t>
            </w:r>
          </w:p>
          <w:p w14:paraId="5E103975" w14:textId="3112143A" w:rsidR="004665E0" w:rsidRDefault="004665E0" w:rsidP="00ED1778">
            <w:pPr>
              <w:pStyle w:val="ANormal"/>
            </w:pPr>
          </w:p>
        </w:tc>
        <w:tc>
          <w:tcPr>
            <w:tcW w:w="146" w:type="pct"/>
          </w:tcPr>
          <w:p w14:paraId="2F7916D2" w14:textId="77777777" w:rsidR="00746BE1" w:rsidRDefault="00746BE1" w:rsidP="00746BE1">
            <w:pPr>
              <w:pStyle w:val="ANormal"/>
            </w:pPr>
          </w:p>
        </w:tc>
        <w:tc>
          <w:tcPr>
            <w:tcW w:w="2427" w:type="pct"/>
          </w:tcPr>
          <w:p w14:paraId="44064C2D" w14:textId="77777777" w:rsidR="00746BE1" w:rsidRPr="00CD267E" w:rsidRDefault="00746BE1" w:rsidP="00746BE1">
            <w:pPr>
              <w:pStyle w:val="ANormal"/>
            </w:pPr>
          </w:p>
          <w:p w14:paraId="2705D7BD" w14:textId="311B0C02" w:rsidR="00EE1844" w:rsidRPr="00895093" w:rsidRDefault="00EE1844" w:rsidP="00EE1844">
            <w:pPr>
              <w:pStyle w:val="LagParagraf"/>
            </w:pPr>
            <w:r w:rsidRPr="00895093">
              <w:t>9</w:t>
            </w:r>
            <w:r w:rsidR="00ED1778">
              <w:t> §</w:t>
            </w:r>
          </w:p>
          <w:p w14:paraId="263225EF" w14:textId="77777777" w:rsidR="00EE1844" w:rsidRPr="00895093" w:rsidRDefault="00EE1844" w:rsidP="00EE1844">
            <w:pPr>
              <w:pStyle w:val="LagPararubrik"/>
            </w:pPr>
            <w:r w:rsidRPr="00895093">
              <w:t>Näringsidkare</w:t>
            </w:r>
          </w:p>
          <w:p w14:paraId="6CE6051B" w14:textId="77777777" w:rsidR="00EE1844" w:rsidRPr="00895093" w:rsidRDefault="00EE1844" w:rsidP="00EE1844">
            <w:pPr>
              <w:pStyle w:val="ANormal"/>
            </w:pPr>
            <w:r w:rsidRPr="00895093">
              <w:tab/>
              <w:t>En näringsidkare har för sin egentliga närings</w:t>
            </w:r>
            <w:r>
              <w:t>verksamhet</w:t>
            </w:r>
            <w:r w:rsidRPr="00895093">
              <w:t xml:space="preserve"> jordförvärvsrätt om näringsidkaren är</w:t>
            </w:r>
          </w:p>
          <w:p w14:paraId="4F5EE15B" w14:textId="5B191831" w:rsidR="00EE1844" w:rsidRPr="001E42B8" w:rsidRDefault="00EE1844" w:rsidP="00EE1844">
            <w:pPr>
              <w:pStyle w:val="ANormal"/>
            </w:pPr>
            <w:r w:rsidRPr="00895093">
              <w:tab/>
              <w:t xml:space="preserve">1) en fysisk person som </w:t>
            </w:r>
            <w:r w:rsidRPr="003A668B">
              <w:t>har näringsrätt med stöd</w:t>
            </w:r>
            <w:r w:rsidRPr="003A668B">
              <w:rPr>
                <w:b/>
                <w:bCs/>
              </w:rPr>
              <w:t xml:space="preserve"> av 3</w:t>
            </w:r>
            <w:r w:rsidR="00ED1778">
              <w:rPr>
                <w:b/>
                <w:bCs/>
              </w:rPr>
              <w:t> §</w:t>
            </w:r>
            <w:r w:rsidRPr="003A668B">
              <w:rPr>
                <w:b/>
                <w:bCs/>
              </w:rPr>
              <w:t xml:space="preserve"> i landskapslagen (1996:47) om rätt att utöva näring</w:t>
            </w:r>
            <w:r w:rsidRPr="003A668B" w:rsidDel="0082086E">
              <w:rPr>
                <w:b/>
                <w:bCs/>
              </w:rPr>
              <w:t xml:space="preserve"> </w:t>
            </w:r>
            <w:r w:rsidRPr="001E42B8">
              <w:t>eller</w:t>
            </w:r>
          </w:p>
          <w:p w14:paraId="485591AE" w14:textId="77777777" w:rsidR="00ED1778" w:rsidRDefault="00ED1778" w:rsidP="00EE1844">
            <w:pPr>
              <w:pStyle w:val="ANormal"/>
            </w:pPr>
          </w:p>
          <w:p w14:paraId="05F84657" w14:textId="7E095D84" w:rsidR="00EE1844" w:rsidRPr="00895093" w:rsidRDefault="00EE1844" w:rsidP="00EE1844">
            <w:pPr>
              <w:pStyle w:val="ANormal"/>
            </w:pPr>
            <w:r w:rsidRPr="00895093">
              <w:tab/>
              <w:t xml:space="preserve">2) en juridisk person som har beviljats </w:t>
            </w:r>
            <w:r>
              <w:t xml:space="preserve">permanent </w:t>
            </w:r>
            <w:r w:rsidRPr="00895093">
              <w:t>närings</w:t>
            </w:r>
            <w:r>
              <w:t>rätt</w:t>
            </w:r>
            <w:r w:rsidRPr="00895093">
              <w:t xml:space="preserve"> med stöd av </w:t>
            </w:r>
            <w:r>
              <w:t>4</w:t>
            </w:r>
            <w:r w:rsidR="00ED1778">
              <w:t> §</w:t>
            </w:r>
            <w:r w:rsidRPr="00895093">
              <w:t xml:space="preserve"> </w:t>
            </w:r>
            <w:r>
              <w:t xml:space="preserve">i </w:t>
            </w:r>
            <w:r w:rsidRPr="00895093">
              <w:t>nämnda lag, har sin hemort på Åland och vars samtliga bolagsmän eller styrelsemedlemmar har hembygdsrätt eller utan avbrott varit bosatta på Åland under minst fem år.</w:t>
            </w:r>
          </w:p>
          <w:p w14:paraId="65F8B241" w14:textId="77777777" w:rsidR="00ED1778" w:rsidRDefault="00ED1778" w:rsidP="00EE1844">
            <w:pPr>
              <w:pStyle w:val="ANormal"/>
            </w:pPr>
          </w:p>
          <w:p w14:paraId="724F9629" w14:textId="77777777" w:rsidR="00F82FE5" w:rsidRDefault="00F82FE5">
            <w:pPr>
              <w:pStyle w:val="ANormal"/>
            </w:pPr>
            <w:r>
              <w:t>- - - - - - - - - - - - - - - - - - - - - - - - - - - - - -</w:t>
            </w:r>
          </w:p>
          <w:p w14:paraId="7ABB7A4E" w14:textId="0B37B8F7" w:rsidR="00EE1844" w:rsidRPr="00BC128A" w:rsidRDefault="00EE1844" w:rsidP="00EE1844">
            <w:pPr>
              <w:pStyle w:val="ANormal"/>
            </w:pPr>
            <w:r>
              <w:tab/>
            </w:r>
            <w:r w:rsidRPr="00BC128A">
              <w:t>Bestämmelserna i 1</w:t>
            </w:r>
            <w:r w:rsidR="00ED1778">
              <w:t> mom.</w:t>
            </w:r>
            <w:r w:rsidRPr="00BC128A">
              <w:t xml:space="preserve"> tillämpas inte i fråga om en juridisk person som har beviljats </w:t>
            </w:r>
            <w:r w:rsidRPr="003A668B">
              <w:rPr>
                <w:b/>
                <w:bCs/>
              </w:rPr>
              <w:t>tillfällig näringsrätt</w:t>
            </w:r>
            <w:r w:rsidRPr="00BC128A">
              <w:t>.</w:t>
            </w:r>
          </w:p>
          <w:p w14:paraId="20DEF3BC" w14:textId="0569656E" w:rsidR="00CD267E" w:rsidRPr="00CD267E" w:rsidRDefault="00CD267E" w:rsidP="00ED1778">
            <w:pPr>
              <w:pStyle w:val="ANormal"/>
              <w:rPr>
                <w:b/>
                <w:bCs/>
                <w:szCs w:val="22"/>
              </w:rPr>
            </w:pPr>
          </w:p>
        </w:tc>
      </w:tr>
      <w:tr w:rsidR="00746BE1" w14:paraId="6DF72522" w14:textId="77777777" w:rsidTr="00411B2B">
        <w:tc>
          <w:tcPr>
            <w:tcW w:w="2427" w:type="pct"/>
          </w:tcPr>
          <w:p w14:paraId="28D691ED" w14:textId="77777777" w:rsidR="00746BE1" w:rsidRDefault="00746BE1" w:rsidP="00746BE1">
            <w:pPr>
              <w:pStyle w:val="ANormal"/>
            </w:pPr>
          </w:p>
          <w:p w14:paraId="4AA8EC11" w14:textId="77777777" w:rsidR="00ED1778" w:rsidRPr="00C811EB" w:rsidRDefault="00ED1778" w:rsidP="00ED1778">
            <w:pPr>
              <w:pStyle w:val="LagParagraf"/>
            </w:pPr>
            <w:r w:rsidRPr="00C811EB">
              <w:t>1</w:t>
            </w:r>
            <w:r>
              <w:t>6 §</w:t>
            </w:r>
          </w:p>
          <w:p w14:paraId="215EE85C" w14:textId="5F670AB0" w:rsidR="00ED1778" w:rsidRDefault="00ED1778" w:rsidP="00ED1778">
            <w:pPr>
              <w:pStyle w:val="LagPararubrik"/>
            </w:pPr>
            <w:r w:rsidRPr="00AB6A19">
              <w:t>Grunder för juridiska personers jordförvärvstillstånd</w:t>
            </w:r>
          </w:p>
          <w:p w14:paraId="3BD6B1DF" w14:textId="77777777" w:rsidR="00ED1778" w:rsidRDefault="00ED1778">
            <w:pPr>
              <w:pStyle w:val="ANormal"/>
            </w:pPr>
            <w:r>
              <w:t>- - - - - - - - - - - - - - - - - - - - - - - - - - - - - -</w:t>
            </w:r>
          </w:p>
          <w:p w14:paraId="42E2309C" w14:textId="77777777" w:rsidR="00ED1778" w:rsidRPr="00C811EB" w:rsidRDefault="00ED1778" w:rsidP="00ED1778">
            <w:pPr>
              <w:pStyle w:val="ANormal"/>
            </w:pPr>
            <w:r w:rsidRPr="00C811EB">
              <w:tab/>
            </w:r>
            <w:r w:rsidRPr="00DD7F8D">
              <w:t>Bestämmelserna i 2 och 3</w:t>
            </w:r>
            <w:r>
              <w:t> mom.</w:t>
            </w:r>
            <w:r w:rsidRPr="00DD7F8D">
              <w:t xml:space="preserve"> tillämpas inte i fråga om en juridisk person som har beviljats </w:t>
            </w:r>
            <w:r>
              <w:t>tillfälligt näringstillstånd</w:t>
            </w:r>
            <w:r w:rsidRPr="00DD7F8D">
              <w:t xml:space="preserve"> och </w:t>
            </w:r>
            <w:r w:rsidRPr="00DD7F8D">
              <w:lastRenderedPageBreak/>
              <w:t xml:space="preserve">den fasta egendom som är föremål för ansökan gäller </w:t>
            </w:r>
            <w:r>
              <w:t xml:space="preserve">denna </w:t>
            </w:r>
            <w:r w:rsidRPr="00DD7F8D">
              <w:t>närings</w:t>
            </w:r>
            <w:r>
              <w:t>verksamhet</w:t>
            </w:r>
            <w:r w:rsidRPr="00DD7F8D">
              <w:t>.</w:t>
            </w:r>
          </w:p>
          <w:p w14:paraId="3C9A3959" w14:textId="77777777" w:rsidR="00ED1778" w:rsidRDefault="00ED1778">
            <w:pPr>
              <w:pStyle w:val="ANormal"/>
            </w:pPr>
            <w:r>
              <w:t>- - - - - - - - - - - - - - - - - - - - - - - - - - - - - -</w:t>
            </w:r>
          </w:p>
          <w:p w14:paraId="2E1EB6EB" w14:textId="509761AC" w:rsidR="00ED1778" w:rsidRDefault="00ED1778" w:rsidP="00746BE1">
            <w:pPr>
              <w:pStyle w:val="ANormal"/>
            </w:pPr>
          </w:p>
        </w:tc>
        <w:tc>
          <w:tcPr>
            <w:tcW w:w="146" w:type="pct"/>
          </w:tcPr>
          <w:p w14:paraId="6B5C1CDA" w14:textId="77777777" w:rsidR="00746BE1" w:rsidRDefault="00746BE1" w:rsidP="00746BE1">
            <w:pPr>
              <w:pStyle w:val="ANormal"/>
            </w:pPr>
          </w:p>
        </w:tc>
        <w:tc>
          <w:tcPr>
            <w:tcW w:w="2427" w:type="pct"/>
          </w:tcPr>
          <w:p w14:paraId="684E698F" w14:textId="77777777" w:rsidR="00746BE1" w:rsidRDefault="00746BE1" w:rsidP="00746BE1">
            <w:pPr>
              <w:pStyle w:val="ANormal"/>
            </w:pPr>
          </w:p>
          <w:p w14:paraId="23347508" w14:textId="77777777" w:rsidR="00ED1778" w:rsidRPr="00C811EB" w:rsidRDefault="00ED1778" w:rsidP="00ED1778">
            <w:pPr>
              <w:pStyle w:val="LagParagraf"/>
            </w:pPr>
            <w:r w:rsidRPr="00C811EB">
              <w:t>1</w:t>
            </w:r>
            <w:r>
              <w:t>6 §</w:t>
            </w:r>
          </w:p>
          <w:p w14:paraId="2D469973" w14:textId="74F56AF1" w:rsidR="00ED1778" w:rsidRDefault="00ED1778" w:rsidP="00ED1778">
            <w:pPr>
              <w:pStyle w:val="LagPararubrik"/>
            </w:pPr>
            <w:r w:rsidRPr="00AB6A19">
              <w:t>Grunder för juridiska personers jordförvärvstillstånd</w:t>
            </w:r>
          </w:p>
          <w:p w14:paraId="4402A38C" w14:textId="77777777" w:rsidR="00ED1778" w:rsidRDefault="00ED1778">
            <w:pPr>
              <w:pStyle w:val="ANormal"/>
            </w:pPr>
            <w:r>
              <w:t>- - - - - - - - - - - - - - - - - - - - - - - - - - - - - -</w:t>
            </w:r>
          </w:p>
          <w:p w14:paraId="3D42F034" w14:textId="77777777" w:rsidR="00ED1778" w:rsidRDefault="00ED1778" w:rsidP="00ED1778">
            <w:pPr>
              <w:pStyle w:val="ANormal"/>
            </w:pPr>
            <w:r w:rsidRPr="00C811EB">
              <w:tab/>
            </w:r>
            <w:r w:rsidRPr="00DD7F8D">
              <w:t>Bestämmelserna i 2 och 3</w:t>
            </w:r>
            <w:r>
              <w:t> mom.</w:t>
            </w:r>
            <w:r w:rsidRPr="00DD7F8D">
              <w:t xml:space="preserve"> tillämpas inte i fråga om en juridisk person som har beviljats </w:t>
            </w:r>
            <w:r w:rsidRPr="00D14E03">
              <w:rPr>
                <w:b/>
                <w:bCs/>
              </w:rPr>
              <w:t>tillfällig näringsrätt</w:t>
            </w:r>
            <w:r w:rsidRPr="00DD7F8D">
              <w:t xml:space="preserve"> och den </w:t>
            </w:r>
            <w:r w:rsidRPr="00DD7F8D">
              <w:lastRenderedPageBreak/>
              <w:t xml:space="preserve">fasta egendom som är föremål för ansökan gäller </w:t>
            </w:r>
            <w:r>
              <w:t xml:space="preserve">denna </w:t>
            </w:r>
            <w:r w:rsidRPr="00DD7F8D">
              <w:t>närings</w:t>
            </w:r>
            <w:r>
              <w:t>verksamhet</w:t>
            </w:r>
            <w:r w:rsidRPr="00DD7F8D">
              <w:t>.</w:t>
            </w:r>
          </w:p>
          <w:p w14:paraId="58A0FCDC" w14:textId="77777777" w:rsidR="00ED1778" w:rsidRDefault="00ED1778">
            <w:pPr>
              <w:pStyle w:val="ANormal"/>
            </w:pPr>
            <w:r>
              <w:t>- - - - - - - - - - - - - - - - - - - - - - - - - - - - - -</w:t>
            </w:r>
          </w:p>
          <w:p w14:paraId="47CBBBF9" w14:textId="06D8D081" w:rsidR="00ED1778" w:rsidRDefault="00ED1778" w:rsidP="00746BE1">
            <w:pPr>
              <w:pStyle w:val="ANormal"/>
            </w:pPr>
          </w:p>
        </w:tc>
      </w:tr>
      <w:tr w:rsidR="00746BE1" w14:paraId="75A43AF5" w14:textId="77777777" w:rsidTr="00411B2B">
        <w:tc>
          <w:tcPr>
            <w:tcW w:w="2427" w:type="pct"/>
          </w:tcPr>
          <w:p w14:paraId="32A15784" w14:textId="77777777" w:rsidR="00746BE1" w:rsidRDefault="00746BE1" w:rsidP="00746BE1">
            <w:pPr>
              <w:pStyle w:val="ANormal"/>
            </w:pPr>
          </w:p>
          <w:p w14:paraId="72A72437" w14:textId="77777777" w:rsidR="00ED1778" w:rsidRDefault="00ED1778" w:rsidP="00ED1778">
            <w:pPr>
              <w:pStyle w:val="LagParagraf"/>
            </w:pPr>
            <w:r>
              <w:t>18 §</w:t>
            </w:r>
          </w:p>
          <w:p w14:paraId="112533D7" w14:textId="77777777" w:rsidR="00ED1778" w:rsidRPr="00814A1C" w:rsidRDefault="00ED1778" w:rsidP="00ED1778">
            <w:pPr>
              <w:pStyle w:val="LagPararubrik"/>
            </w:pPr>
            <w:r w:rsidRPr="00814A1C">
              <w:t>Jordförvärvstillstånd för egentlig närings</w:t>
            </w:r>
            <w:r>
              <w:t>verksamhet</w:t>
            </w:r>
          </w:p>
          <w:p w14:paraId="5B427B46" w14:textId="77777777" w:rsidR="00ED1778" w:rsidRDefault="00ED1778" w:rsidP="00ED1778">
            <w:pPr>
              <w:pStyle w:val="ANormal"/>
            </w:pPr>
            <w:r>
              <w:tab/>
              <w:t xml:space="preserve">Landskapsregeringen ska bevilja en juridisk person jordförvärvstillstånd gällande fast egendom som används för den egentliga näringsverksamhet som sker med stöd av ett permanent näringstillstånd som har </w:t>
            </w:r>
            <w:r w:rsidRPr="00D14E03">
              <w:t>beviljats i e</w:t>
            </w:r>
            <w:r>
              <w:t>nligt 15 § i landskapslag om näringsrätt och näringstillstånd om</w:t>
            </w:r>
          </w:p>
          <w:p w14:paraId="208000CD" w14:textId="77777777" w:rsidR="00ED1778" w:rsidRDefault="00ED1778" w:rsidP="00ED1778">
            <w:pPr>
              <w:pStyle w:val="ANormal"/>
            </w:pPr>
            <w:r>
              <w:tab/>
              <w:t>1) den juridiska personen har sin hemort på Åland,</w:t>
            </w:r>
          </w:p>
          <w:p w14:paraId="69AB802D" w14:textId="77777777" w:rsidR="00ED1778" w:rsidRDefault="00ED1778" w:rsidP="00ED1778">
            <w:pPr>
              <w:pStyle w:val="ANormal"/>
            </w:pPr>
            <w:r>
              <w:tab/>
              <w:t>2) minst en ordinarie styrelseledamot, eller dennes ersättare vid förfall, alternativt bolagsman har hembygdsrätt eller en pågående hemvistperiod på Åland under minst fem år, samt att</w:t>
            </w:r>
          </w:p>
          <w:p w14:paraId="73613807" w14:textId="77777777" w:rsidR="00ED1778" w:rsidRDefault="00ED1778" w:rsidP="00ED1778">
            <w:pPr>
              <w:pStyle w:val="ANormal"/>
            </w:pPr>
            <w:r>
              <w:tab/>
              <w:t>3) området är avsatt för näringsverksamhet i detalj- eller stadsplan alternativt i annan plan avsedd för särskild näringsverksamhet inom havs- eller vattenområden.</w:t>
            </w:r>
          </w:p>
          <w:p w14:paraId="73AF6425" w14:textId="77777777" w:rsidR="00ED1778" w:rsidRDefault="00ED1778" w:rsidP="00ED1778">
            <w:pPr>
              <w:pStyle w:val="ANormal"/>
            </w:pPr>
            <w:r>
              <w:tab/>
              <w:t>När landskapsregeringen beviljar jordförvärvstillstånd enligt 1 mom. ska som villkor för tillståndet föreskrivas</w:t>
            </w:r>
          </w:p>
          <w:p w14:paraId="2AA1C62B" w14:textId="77777777" w:rsidR="00ED1778" w:rsidRDefault="00ED1778" w:rsidP="00ED1778">
            <w:pPr>
              <w:pStyle w:val="ANormal"/>
            </w:pPr>
            <w:r>
              <w:tab/>
              <w:t>1) att den juridiska personens hemort ska vara på Åland,</w:t>
            </w:r>
          </w:p>
          <w:p w14:paraId="1B3C3AA9" w14:textId="77777777" w:rsidR="00ED1778" w:rsidRDefault="00ED1778" w:rsidP="00ED1778">
            <w:pPr>
              <w:pStyle w:val="ANormal"/>
            </w:pPr>
            <w:r>
              <w:tab/>
              <w:t>2) att tillståndet gäller för närmare angiven egentlig näringsverksamhet och</w:t>
            </w:r>
          </w:p>
          <w:p w14:paraId="70A33378" w14:textId="77777777" w:rsidR="00ED1778" w:rsidRDefault="00ED1778" w:rsidP="00ED1778">
            <w:pPr>
              <w:pStyle w:val="ANormal"/>
            </w:pPr>
            <w:r>
              <w:tab/>
              <w:t>3) att det som föreskrivs i 1 mom. 2 punkten ska vara uppfyllt och att personen ska ha en faktisk anknytning till den juridiska personen.</w:t>
            </w:r>
          </w:p>
          <w:p w14:paraId="71D3A7B5" w14:textId="77777777" w:rsidR="00ED1778" w:rsidRDefault="00ED1778">
            <w:pPr>
              <w:pStyle w:val="ANormal"/>
            </w:pPr>
            <w:r>
              <w:t>- - - - - - - - - - - - - - - - - - - - - - - - - - - - - -</w:t>
            </w:r>
          </w:p>
          <w:p w14:paraId="4EBD3801" w14:textId="114A084A" w:rsidR="00ED1778" w:rsidRDefault="00ED1778" w:rsidP="00746BE1">
            <w:pPr>
              <w:pStyle w:val="ANormal"/>
            </w:pPr>
          </w:p>
        </w:tc>
        <w:tc>
          <w:tcPr>
            <w:tcW w:w="146" w:type="pct"/>
          </w:tcPr>
          <w:p w14:paraId="4C1A67C9" w14:textId="77777777" w:rsidR="00746BE1" w:rsidRDefault="00746BE1" w:rsidP="00746BE1">
            <w:pPr>
              <w:pStyle w:val="ANormal"/>
            </w:pPr>
          </w:p>
        </w:tc>
        <w:tc>
          <w:tcPr>
            <w:tcW w:w="2427" w:type="pct"/>
          </w:tcPr>
          <w:p w14:paraId="172D05B7" w14:textId="77777777" w:rsidR="00746BE1" w:rsidRDefault="00746BE1" w:rsidP="00746BE1">
            <w:pPr>
              <w:pStyle w:val="ANormal"/>
            </w:pPr>
          </w:p>
          <w:p w14:paraId="35410989" w14:textId="77777777" w:rsidR="00ED1778" w:rsidRDefault="00ED1778" w:rsidP="00ED1778">
            <w:pPr>
              <w:pStyle w:val="LagParagraf"/>
            </w:pPr>
            <w:r>
              <w:t>18 §</w:t>
            </w:r>
          </w:p>
          <w:p w14:paraId="1B178E42" w14:textId="77777777" w:rsidR="00ED1778" w:rsidRPr="00814A1C" w:rsidRDefault="00ED1778" w:rsidP="00ED1778">
            <w:pPr>
              <w:pStyle w:val="LagPararubrik"/>
            </w:pPr>
            <w:r w:rsidRPr="00814A1C">
              <w:t>Jordförvärvstillstånd för egentlig närings</w:t>
            </w:r>
            <w:r>
              <w:t>verksamhet</w:t>
            </w:r>
          </w:p>
          <w:p w14:paraId="71B94A5F" w14:textId="77777777" w:rsidR="00ED1778" w:rsidRDefault="00ED1778" w:rsidP="00ED1778">
            <w:pPr>
              <w:pStyle w:val="ANormal"/>
            </w:pPr>
            <w:r>
              <w:tab/>
            </w:r>
            <w:bookmarkStart w:id="4" w:name="_Hlk161841118"/>
            <w:r>
              <w:t xml:space="preserve">Landskapsregeringen ska bevilja en juridisk person jordförvärvstillstånd gällande fast egendom som används för den egentliga </w:t>
            </w:r>
            <w:r w:rsidRPr="001E42B8">
              <w:t xml:space="preserve">näringsverksamhet som sker med stöd av </w:t>
            </w:r>
            <w:r w:rsidRPr="00D14E03">
              <w:rPr>
                <w:b/>
                <w:bCs/>
              </w:rPr>
              <w:t>permanent näringsrätt som har beviljats med stöd av 4</w:t>
            </w:r>
            <w:r>
              <w:rPr>
                <w:b/>
                <w:bCs/>
              </w:rPr>
              <w:t> §</w:t>
            </w:r>
            <w:r w:rsidRPr="00D14E03">
              <w:rPr>
                <w:b/>
                <w:bCs/>
              </w:rPr>
              <w:t xml:space="preserve"> i landskapslagen om rätt att utöva näring</w:t>
            </w:r>
            <w:r w:rsidRPr="001E42B8" w:rsidDel="0082086E">
              <w:t xml:space="preserve"> </w:t>
            </w:r>
            <w:r w:rsidRPr="001E42B8">
              <w:t>om</w:t>
            </w:r>
          </w:p>
          <w:bookmarkEnd w:id="4"/>
          <w:p w14:paraId="6C671AE4" w14:textId="77777777" w:rsidR="00ED1778" w:rsidRDefault="00ED1778" w:rsidP="00ED1778">
            <w:pPr>
              <w:pStyle w:val="ANormal"/>
            </w:pPr>
            <w:r>
              <w:tab/>
              <w:t>1) den juridiska personen har sin hemort på Åland,</w:t>
            </w:r>
          </w:p>
          <w:p w14:paraId="4A7F8ABF" w14:textId="77777777" w:rsidR="00ED1778" w:rsidRDefault="00ED1778" w:rsidP="00ED1778">
            <w:pPr>
              <w:pStyle w:val="ANormal"/>
            </w:pPr>
            <w:r>
              <w:tab/>
              <w:t>2) minst en ordinarie styrelseledamot, eller dennes ersättare vid förfall, alternativt bolagsman har hembygdsrätt eller en pågående hemvistperiod på Åland under minst fem år, samt att</w:t>
            </w:r>
          </w:p>
          <w:p w14:paraId="19FAAD36" w14:textId="77777777" w:rsidR="00ED1778" w:rsidRDefault="00ED1778" w:rsidP="00ED1778">
            <w:pPr>
              <w:pStyle w:val="ANormal"/>
            </w:pPr>
            <w:r>
              <w:tab/>
              <w:t>3) området är avsatt för näringsverksamhet i detalj- eller stadsplan alternativt i annan plan avsedd för särskild näringsverksamhet inom havs- eller vattenområden.</w:t>
            </w:r>
          </w:p>
          <w:p w14:paraId="40D3B2B4" w14:textId="77777777" w:rsidR="00ED1778" w:rsidRDefault="00ED1778" w:rsidP="00ED1778">
            <w:pPr>
              <w:pStyle w:val="ANormal"/>
            </w:pPr>
            <w:r>
              <w:tab/>
              <w:t>När landskapsregeringen beviljar jordförvärvstillstånd enligt 1 mom. ska som villkor för tillståndet föreskrivas</w:t>
            </w:r>
          </w:p>
          <w:p w14:paraId="147B852D" w14:textId="77777777" w:rsidR="00ED1778" w:rsidRDefault="00ED1778" w:rsidP="00ED1778">
            <w:pPr>
              <w:pStyle w:val="ANormal"/>
            </w:pPr>
            <w:r>
              <w:tab/>
              <w:t>1) att den juridiska personens hemort ska vara på Åland,</w:t>
            </w:r>
          </w:p>
          <w:p w14:paraId="61B0C465" w14:textId="77777777" w:rsidR="00ED1778" w:rsidRDefault="00ED1778" w:rsidP="00ED1778">
            <w:pPr>
              <w:pStyle w:val="ANormal"/>
            </w:pPr>
            <w:r>
              <w:tab/>
              <w:t>2) att tillståndet gäller för närmare angiven egentlig näringsverksamhet och</w:t>
            </w:r>
          </w:p>
          <w:p w14:paraId="556B479B" w14:textId="77777777" w:rsidR="00ED1778" w:rsidRDefault="00ED1778" w:rsidP="00ED1778">
            <w:pPr>
              <w:pStyle w:val="ANormal"/>
            </w:pPr>
            <w:r>
              <w:tab/>
              <w:t>3) att det som föreskrivs i 1 mom. 2 punkten ska vara uppfyllt och att personen ska ha en faktisk anknytning till den juridiska personen.</w:t>
            </w:r>
          </w:p>
          <w:p w14:paraId="610DEC15" w14:textId="77777777" w:rsidR="00ED1778" w:rsidRDefault="00ED1778">
            <w:pPr>
              <w:pStyle w:val="ANormal"/>
            </w:pPr>
            <w:r>
              <w:t>- - - - - - - - - - - - - - - - - - - - - - - - - - - - - -</w:t>
            </w:r>
          </w:p>
          <w:p w14:paraId="2C0C79AA" w14:textId="5B501567" w:rsidR="00ED1778" w:rsidRDefault="00ED1778" w:rsidP="00746BE1">
            <w:pPr>
              <w:pStyle w:val="ANormal"/>
            </w:pPr>
          </w:p>
        </w:tc>
      </w:tr>
      <w:tr w:rsidR="00746BE1" w14:paraId="16C9EDA5" w14:textId="77777777" w:rsidTr="00411B2B">
        <w:tc>
          <w:tcPr>
            <w:tcW w:w="2427" w:type="pct"/>
          </w:tcPr>
          <w:p w14:paraId="67D4B7C3" w14:textId="77777777" w:rsidR="00746BE1" w:rsidRDefault="00746BE1" w:rsidP="00746BE1">
            <w:pPr>
              <w:pStyle w:val="ANormal"/>
            </w:pPr>
          </w:p>
          <w:p w14:paraId="669A95D8" w14:textId="77777777" w:rsidR="00ED1778" w:rsidRPr="00B707E8" w:rsidRDefault="00ED1778" w:rsidP="00ED1778">
            <w:pPr>
              <w:pStyle w:val="LagParagraf"/>
            </w:pPr>
            <w:r w:rsidRPr="00B707E8">
              <w:t>1</w:t>
            </w:r>
            <w:r>
              <w:t>9 §</w:t>
            </w:r>
          </w:p>
          <w:p w14:paraId="53736FC9" w14:textId="77777777" w:rsidR="00ED1778" w:rsidRPr="00B707E8" w:rsidRDefault="00ED1778" w:rsidP="00ED1778">
            <w:pPr>
              <w:pStyle w:val="LagPararubrik"/>
            </w:pPr>
            <w:r w:rsidRPr="00B707E8">
              <w:t>Jordförvärvstillstånd gällande basservice för samhällsfunktioner</w:t>
            </w:r>
          </w:p>
          <w:p w14:paraId="75A43658" w14:textId="77777777" w:rsidR="00ED1778" w:rsidRDefault="00ED1778">
            <w:pPr>
              <w:pStyle w:val="ANormal"/>
            </w:pPr>
            <w:r>
              <w:t>- - - - - - - - - - - - - - - - - - - - - - - - - - - - - -</w:t>
            </w:r>
          </w:p>
          <w:p w14:paraId="6BCA1619" w14:textId="77777777" w:rsidR="00ED1778" w:rsidRDefault="00ED1778" w:rsidP="00ED1778">
            <w:pPr>
              <w:pStyle w:val="ANormal"/>
            </w:pPr>
            <w:r>
              <w:tab/>
            </w:r>
            <w:r w:rsidRPr="00987D8B">
              <w:t xml:space="preserve">Landskapsregeringen kan inte bevilja jordförvärvstillstånd enligt denna paragraf om sökanden har </w:t>
            </w:r>
            <w:r>
              <w:t xml:space="preserve">beviljats ett tillfälligt näringstillstånd </w:t>
            </w:r>
            <w:r w:rsidRPr="00987D8B">
              <w:t>för den ifrågavarande verksamheten.</w:t>
            </w:r>
          </w:p>
          <w:p w14:paraId="03C0CEDD" w14:textId="77777777" w:rsidR="00ED1778" w:rsidRDefault="00ED1778">
            <w:pPr>
              <w:pStyle w:val="ANormal"/>
            </w:pPr>
            <w:r>
              <w:t>- - - - - - - - - - - - - - - - - - - - - - - - - - - - - -</w:t>
            </w:r>
          </w:p>
          <w:p w14:paraId="02DA27E2" w14:textId="5C858B8C" w:rsidR="00ED1778" w:rsidRPr="00F5573E" w:rsidRDefault="00ED1778" w:rsidP="00746BE1">
            <w:pPr>
              <w:pStyle w:val="ANormal"/>
            </w:pPr>
          </w:p>
        </w:tc>
        <w:tc>
          <w:tcPr>
            <w:tcW w:w="146" w:type="pct"/>
          </w:tcPr>
          <w:p w14:paraId="0638AF2B" w14:textId="77777777" w:rsidR="00746BE1" w:rsidRDefault="00746BE1" w:rsidP="00746BE1">
            <w:pPr>
              <w:pStyle w:val="ANormal"/>
            </w:pPr>
          </w:p>
        </w:tc>
        <w:tc>
          <w:tcPr>
            <w:tcW w:w="2427" w:type="pct"/>
          </w:tcPr>
          <w:p w14:paraId="16F05E00" w14:textId="77777777" w:rsidR="00746BE1" w:rsidRDefault="00746BE1" w:rsidP="00746BE1">
            <w:pPr>
              <w:pStyle w:val="ANormal"/>
            </w:pPr>
          </w:p>
          <w:p w14:paraId="4C8F6E92" w14:textId="77777777" w:rsidR="00ED1778" w:rsidRPr="00B707E8" w:rsidRDefault="00ED1778" w:rsidP="00ED1778">
            <w:pPr>
              <w:pStyle w:val="LagParagraf"/>
            </w:pPr>
            <w:r w:rsidRPr="00B707E8">
              <w:t>1</w:t>
            </w:r>
            <w:r>
              <w:t>9 §</w:t>
            </w:r>
          </w:p>
          <w:p w14:paraId="3591BD51" w14:textId="77777777" w:rsidR="00ED1778" w:rsidRPr="00B707E8" w:rsidRDefault="00ED1778" w:rsidP="00ED1778">
            <w:pPr>
              <w:pStyle w:val="LagPararubrik"/>
            </w:pPr>
            <w:r w:rsidRPr="00B707E8">
              <w:t>Jordförvärvstillstånd gällande basservice för samhällsfunktioner</w:t>
            </w:r>
          </w:p>
          <w:p w14:paraId="36A9D30A" w14:textId="77777777" w:rsidR="00ED1778" w:rsidRDefault="00ED1778">
            <w:pPr>
              <w:pStyle w:val="ANormal"/>
            </w:pPr>
            <w:r>
              <w:t>- - - - - - - - - - - - - - - - - - - - - - - - - - - - - -</w:t>
            </w:r>
          </w:p>
          <w:p w14:paraId="53563462" w14:textId="77777777" w:rsidR="00ED1778" w:rsidRDefault="00ED1778" w:rsidP="00ED1778">
            <w:pPr>
              <w:pStyle w:val="ANormal"/>
            </w:pPr>
            <w:r>
              <w:tab/>
            </w:r>
            <w:r w:rsidRPr="00987D8B">
              <w:t xml:space="preserve">Landskapsregeringen kan inte bevilja jordförvärvstillstånd enligt denna paragraf om sökanden har </w:t>
            </w:r>
            <w:r>
              <w:t xml:space="preserve">beviljats </w:t>
            </w:r>
            <w:r w:rsidRPr="00D14E03">
              <w:rPr>
                <w:b/>
                <w:bCs/>
              </w:rPr>
              <w:t>tillfällig näringsrätt</w:t>
            </w:r>
            <w:r>
              <w:t xml:space="preserve"> </w:t>
            </w:r>
            <w:r w:rsidRPr="00987D8B">
              <w:t>för den ifrågavarande verksamheten.</w:t>
            </w:r>
          </w:p>
          <w:p w14:paraId="280F559E" w14:textId="77777777" w:rsidR="00ED1778" w:rsidRDefault="00ED1778">
            <w:pPr>
              <w:pStyle w:val="ANormal"/>
            </w:pPr>
            <w:r>
              <w:t>- - - - - - - - - - - - - - - - - - - - - - - - - - - - - -</w:t>
            </w:r>
          </w:p>
          <w:p w14:paraId="47A4C297" w14:textId="77777777" w:rsidR="00ED1778" w:rsidRDefault="00ED1778" w:rsidP="00746BE1">
            <w:pPr>
              <w:pStyle w:val="ANormal"/>
            </w:pPr>
          </w:p>
        </w:tc>
      </w:tr>
      <w:tr w:rsidR="00746BE1" w14:paraId="45F00573" w14:textId="77777777" w:rsidTr="00411B2B">
        <w:tc>
          <w:tcPr>
            <w:tcW w:w="2427" w:type="pct"/>
          </w:tcPr>
          <w:p w14:paraId="2184B9E8" w14:textId="77777777" w:rsidR="00746BE1" w:rsidRDefault="00746BE1" w:rsidP="00746BE1">
            <w:pPr>
              <w:pStyle w:val="ANormal"/>
            </w:pPr>
          </w:p>
          <w:p w14:paraId="0162B5FB" w14:textId="77777777" w:rsidR="00ED1778" w:rsidRPr="001B2290" w:rsidRDefault="00ED1778" w:rsidP="00ED1778">
            <w:pPr>
              <w:pStyle w:val="LagParagraf"/>
            </w:pPr>
            <w:r>
              <w:t>22 §</w:t>
            </w:r>
          </w:p>
          <w:p w14:paraId="42EC1328" w14:textId="77777777" w:rsidR="00ED1778" w:rsidRPr="001B2290" w:rsidRDefault="00ED1778" w:rsidP="00ED1778">
            <w:pPr>
              <w:pStyle w:val="LagPararubrik"/>
            </w:pPr>
            <w:r>
              <w:t>Tillsyn, inspektion</w:t>
            </w:r>
            <w:r w:rsidRPr="001B2290">
              <w:t xml:space="preserve"> </w:t>
            </w:r>
            <w:r>
              <w:t>och vite</w:t>
            </w:r>
          </w:p>
          <w:p w14:paraId="50D044CB" w14:textId="77777777" w:rsidR="00ED1778" w:rsidRDefault="00ED1778">
            <w:pPr>
              <w:pStyle w:val="ANormal"/>
            </w:pPr>
            <w:r>
              <w:t>- - - - - - - - - - - - - - - - - - - - - - - - - - - - - -</w:t>
            </w:r>
          </w:p>
          <w:p w14:paraId="41CF80D8" w14:textId="77777777" w:rsidR="00ED1778" w:rsidRPr="00D126E4" w:rsidRDefault="00ED1778" w:rsidP="00ED1778">
            <w:pPr>
              <w:pStyle w:val="ANormal"/>
            </w:pPr>
            <w:r>
              <w:tab/>
            </w:r>
            <w:r w:rsidRPr="00B93B00">
              <w:t xml:space="preserve">Tillsynsmyndigheterna får inspektera fast egendom i syfte att utreda förenlighet </w:t>
            </w:r>
            <w:r w:rsidRPr="00B93B00">
              <w:lastRenderedPageBreak/>
              <w:t>med denna lag eller tillståndsvillkor. Vid sådan tillsyn har tillsynsmyndigheterna rätt att utföra inspektioner i utrymmen som används för boende av permanent natur</w:t>
            </w:r>
            <w:r>
              <w:t xml:space="preserve"> </w:t>
            </w:r>
            <w:r w:rsidRPr="00B93B00">
              <w:t>endast om det finns grundad anledning att misstänka att den fasta egendomen har förvärvats eller besitts i strid med denna lag eller att den som beviljats tillstånd allvarligt och upprepade gånger har försummat att iaktta tillståndsvillkor och inspektionen är nödvändig för att utreda omständigheter som är föremål för inspektion</w:t>
            </w:r>
            <w:r>
              <w:t xml:space="preserve">. </w:t>
            </w:r>
            <w:r w:rsidRPr="00B93B00">
              <w:t>På inspektioner tillämpas i övrigt förvaltningslagen för landskapet Åland.</w:t>
            </w:r>
          </w:p>
          <w:p w14:paraId="3AA833A6" w14:textId="77777777" w:rsidR="00ED1778" w:rsidRDefault="00ED1778">
            <w:pPr>
              <w:pStyle w:val="ANormal"/>
            </w:pPr>
            <w:r>
              <w:t>- - - - - - - - - - - - - - - - - - - - - - - - - - - - - -</w:t>
            </w:r>
          </w:p>
          <w:p w14:paraId="3876BECB" w14:textId="6046ACAC" w:rsidR="00ED1778" w:rsidRDefault="00ED1778" w:rsidP="00746BE1">
            <w:pPr>
              <w:pStyle w:val="ANormal"/>
            </w:pPr>
          </w:p>
        </w:tc>
        <w:tc>
          <w:tcPr>
            <w:tcW w:w="146" w:type="pct"/>
          </w:tcPr>
          <w:p w14:paraId="3E8239E7" w14:textId="77777777" w:rsidR="00746BE1" w:rsidRDefault="00746BE1" w:rsidP="00746BE1">
            <w:pPr>
              <w:pStyle w:val="ANormal"/>
            </w:pPr>
          </w:p>
        </w:tc>
        <w:tc>
          <w:tcPr>
            <w:tcW w:w="2427" w:type="pct"/>
          </w:tcPr>
          <w:p w14:paraId="03A23E08" w14:textId="77777777" w:rsidR="00746BE1" w:rsidRDefault="00746BE1" w:rsidP="00ED1778">
            <w:pPr>
              <w:pStyle w:val="ANormal"/>
            </w:pPr>
          </w:p>
          <w:p w14:paraId="0232627F" w14:textId="77777777" w:rsidR="00ED1778" w:rsidRPr="001B2290" w:rsidRDefault="00ED1778" w:rsidP="00ED1778">
            <w:pPr>
              <w:pStyle w:val="LagParagraf"/>
            </w:pPr>
            <w:bookmarkStart w:id="5" w:name="_Hlk161923060"/>
            <w:r>
              <w:t>22 §</w:t>
            </w:r>
          </w:p>
          <w:p w14:paraId="61F94E58" w14:textId="77777777" w:rsidR="00ED1778" w:rsidRPr="001B2290" w:rsidRDefault="00ED1778" w:rsidP="00ED1778">
            <w:pPr>
              <w:pStyle w:val="LagPararubrik"/>
            </w:pPr>
            <w:r>
              <w:t>Tillsyn, inspektion</w:t>
            </w:r>
            <w:r w:rsidRPr="001B2290">
              <w:t xml:space="preserve"> </w:t>
            </w:r>
            <w:r>
              <w:t>och vite</w:t>
            </w:r>
          </w:p>
          <w:p w14:paraId="1CD0E59F" w14:textId="77777777" w:rsidR="00ED1778" w:rsidRDefault="00ED1778">
            <w:pPr>
              <w:pStyle w:val="ANormal"/>
            </w:pPr>
            <w:r>
              <w:t>- - - - - - - - - - - - - - - - - - - - - - - - - - - - - -</w:t>
            </w:r>
          </w:p>
          <w:p w14:paraId="7F42A5C0" w14:textId="77777777" w:rsidR="00ED1778" w:rsidRDefault="00ED1778" w:rsidP="00ED1778">
            <w:pPr>
              <w:pStyle w:val="ANormal"/>
            </w:pPr>
            <w:r>
              <w:tab/>
            </w:r>
            <w:r w:rsidRPr="00B93B00">
              <w:t xml:space="preserve">Tillsynsmyndigheterna får inspektera fast egendom i syfte att utreda förenlighet </w:t>
            </w:r>
            <w:r w:rsidRPr="00B93B00">
              <w:lastRenderedPageBreak/>
              <w:t>med denna lag eller tillståndsvillkor. Vid sådan tillsyn har tillsynsmyndigheterna</w:t>
            </w:r>
            <w:r>
              <w:t xml:space="preserve"> </w:t>
            </w:r>
            <w:r w:rsidRPr="00D14E03">
              <w:rPr>
                <w:b/>
                <w:bCs/>
              </w:rPr>
              <w:t>inte rätt att utföra inspektioner i utrymmen som används för boende av permanent natur.</w:t>
            </w:r>
            <w:r>
              <w:t xml:space="preserve"> </w:t>
            </w:r>
            <w:r w:rsidRPr="00B93B00">
              <w:t>På inspektioner tillämpas i övrigt förvaltningslagen för landskapet Åland.</w:t>
            </w:r>
          </w:p>
          <w:p w14:paraId="5616E177" w14:textId="77777777" w:rsidR="00ED1778" w:rsidRDefault="00ED1778" w:rsidP="00ED1778">
            <w:pPr>
              <w:pStyle w:val="ANormal"/>
            </w:pPr>
          </w:p>
          <w:p w14:paraId="5FA4504D" w14:textId="77777777" w:rsidR="00ED1778" w:rsidRDefault="00ED1778" w:rsidP="00ED1778">
            <w:pPr>
              <w:pStyle w:val="ANormal"/>
            </w:pPr>
          </w:p>
          <w:p w14:paraId="2D41F0E5" w14:textId="77777777" w:rsidR="00ED1778" w:rsidRDefault="00ED1778" w:rsidP="00ED1778">
            <w:pPr>
              <w:pStyle w:val="ANormal"/>
            </w:pPr>
          </w:p>
          <w:p w14:paraId="3EBF5F29" w14:textId="77777777" w:rsidR="00ED1778" w:rsidRDefault="00ED1778" w:rsidP="00ED1778">
            <w:pPr>
              <w:pStyle w:val="ANormal"/>
            </w:pPr>
          </w:p>
          <w:p w14:paraId="323EAE6D" w14:textId="77777777" w:rsidR="00ED1778" w:rsidRDefault="00ED1778" w:rsidP="00ED1778">
            <w:pPr>
              <w:pStyle w:val="ANormal"/>
            </w:pPr>
          </w:p>
          <w:p w14:paraId="52E307F1" w14:textId="77777777" w:rsidR="00ED1778" w:rsidRDefault="00ED1778" w:rsidP="00ED1778">
            <w:pPr>
              <w:pStyle w:val="ANormal"/>
            </w:pPr>
          </w:p>
          <w:p w14:paraId="4F8E5B5E" w14:textId="77777777" w:rsidR="00ED1778" w:rsidRPr="00D126E4" w:rsidRDefault="00ED1778" w:rsidP="00ED1778">
            <w:pPr>
              <w:pStyle w:val="ANormal"/>
            </w:pPr>
          </w:p>
          <w:p w14:paraId="6F12D192" w14:textId="77777777" w:rsidR="00ED1778" w:rsidRDefault="00ED1778">
            <w:pPr>
              <w:pStyle w:val="ANormal"/>
            </w:pPr>
            <w:r>
              <w:t>- - - - - - - - - - - - - - - - - - - - - - - - - - - - - -</w:t>
            </w:r>
          </w:p>
          <w:bookmarkEnd w:id="5"/>
          <w:p w14:paraId="24F429B0" w14:textId="7BD237A0" w:rsidR="00ED1778" w:rsidRDefault="00ED1778" w:rsidP="00ED1778">
            <w:pPr>
              <w:pStyle w:val="ANormal"/>
            </w:pPr>
          </w:p>
        </w:tc>
      </w:tr>
      <w:tr w:rsidR="00746BE1" w14:paraId="79C32570" w14:textId="77777777" w:rsidTr="00411B2B">
        <w:tc>
          <w:tcPr>
            <w:tcW w:w="2427" w:type="pct"/>
          </w:tcPr>
          <w:p w14:paraId="240DF5AE" w14:textId="3B38E00E" w:rsidR="00746BE1" w:rsidRDefault="00746BE1" w:rsidP="00746BE1">
            <w:pPr>
              <w:pStyle w:val="ANormal"/>
            </w:pPr>
          </w:p>
        </w:tc>
        <w:tc>
          <w:tcPr>
            <w:tcW w:w="146" w:type="pct"/>
          </w:tcPr>
          <w:p w14:paraId="4696D313" w14:textId="77777777" w:rsidR="00746BE1" w:rsidRDefault="00746BE1" w:rsidP="00746BE1">
            <w:pPr>
              <w:pStyle w:val="ANormal"/>
            </w:pPr>
          </w:p>
        </w:tc>
        <w:tc>
          <w:tcPr>
            <w:tcW w:w="2427" w:type="pct"/>
          </w:tcPr>
          <w:p w14:paraId="10647CED" w14:textId="77777777" w:rsidR="00746BE1" w:rsidRDefault="00746BE1" w:rsidP="00746BE1">
            <w:pPr>
              <w:pStyle w:val="ANormal"/>
            </w:pPr>
          </w:p>
          <w:p w14:paraId="42B997B2" w14:textId="77777777" w:rsidR="00ED1778" w:rsidRDefault="001773D3" w:rsidP="00ED1778">
            <w:pPr>
              <w:pStyle w:val="ANormal"/>
              <w:jc w:val="center"/>
            </w:pPr>
            <w:hyperlink w:anchor="_top" w:tooltip="Klicka för att gå till toppen av dokumentet" w:history="1">
              <w:r w:rsidR="00ED1778">
                <w:rPr>
                  <w:rStyle w:val="Hyperlnk"/>
                </w:rPr>
                <w:t>__________________</w:t>
              </w:r>
            </w:hyperlink>
          </w:p>
          <w:p w14:paraId="64FD4E52" w14:textId="77777777" w:rsidR="00ED1778" w:rsidRDefault="00ED1778" w:rsidP="00ED1778">
            <w:pPr>
              <w:pStyle w:val="ANormal"/>
            </w:pPr>
          </w:p>
          <w:p w14:paraId="64B284A4" w14:textId="67ABA8F4" w:rsidR="00ED1778" w:rsidRPr="00C25CD2" w:rsidRDefault="00ED1778" w:rsidP="00ED1778">
            <w:pPr>
              <w:pStyle w:val="ANormal"/>
            </w:pPr>
            <w:r>
              <w:tab/>
            </w:r>
            <w:r w:rsidRPr="00C25CD2">
              <w:t>Denna lag träder i kraft den</w:t>
            </w:r>
          </w:p>
          <w:p w14:paraId="2F977427" w14:textId="77777777" w:rsidR="00ED1778" w:rsidRDefault="00ED1778" w:rsidP="00ED1778">
            <w:pPr>
              <w:pStyle w:val="ANormal"/>
            </w:pPr>
            <w:r>
              <w:tab/>
            </w:r>
            <w:r w:rsidRPr="000B457B">
              <w:t xml:space="preserve">Genom denna lag upphävs </w:t>
            </w:r>
            <w:r>
              <w:t>l</w:t>
            </w:r>
            <w:r w:rsidRPr="004D197B">
              <w:t>andskapslag</w:t>
            </w:r>
            <w:r>
              <w:t>en</w:t>
            </w:r>
            <w:r w:rsidRPr="004D197B">
              <w:t xml:space="preserve"> (2003:68) om jordförvärvsrätt och jordförvärvstillstånd</w:t>
            </w:r>
            <w:r>
              <w:t xml:space="preserve"> och </w:t>
            </w:r>
            <w:r w:rsidRPr="000B457B">
              <w:t>landskapsförordningen (2003:70) om jordförvärvstillstånd.</w:t>
            </w:r>
          </w:p>
          <w:p w14:paraId="0FF50D63" w14:textId="77777777" w:rsidR="00ED1778" w:rsidRDefault="001773D3" w:rsidP="00ED1778">
            <w:pPr>
              <w:pStyle w:val="ANormal"/>
              <w:jc w:val="center"/>
            </w:pPr>
            <w:hyperlink w:anchor="_top" w:tooltip="Klicka för att gå till toppen av dokumentet" w:history="1">
              <w:r w:rsidR="00ED1778">
                <w:rPr>
                  <w:rStyle w:val="Hyperlnk"/>
                </w:rPr>
                <w:t>__________________</w:t>
              </w:r>
            </w:hyperlink>
          </w:p>
          <w:p w14:paraId="232C68F4" w14:textId="23674548" w:rsidR="00ED1778" w:rsidRDefault="00ED1778" w:rsidP="00746BE1">
            <w:pPr>
              <w:pStyle w:val="ANormal"/>
            </w:pPr>
          </w:p>
        </w:tc>
      </w:tr>
    </w:tbl>
    <w:p w14:paraId="7EE7974A" w14:textId="37E73410" w:rsidR="00E023D9" w:rsidRDefault="00E023D9">
      <w:pPr>
        <w:pStyle w:val="ANormal"/>
      </w:pPr>
    </w:p>
    <w:p w14:paraId="5C70712F" w14:textId="77777777" w:rsidR="00B56C55" w:rsidRDefault="001773D3">
      <w:pPr>
        <w:pStyle w:val="ANormal"/>
        <w:jc w:val="center"/>
      </w:pPr>
      <w:hyperlink w:anchor="_top" w:tooltip="Klicka för att gå till toppen av dokumentet" w:history="1">
        <w:r w:rsidR="00B56C55">
          <w:rPr>
            <w:rStyle w:val="Hyperlnk"/>
          </w:rPr>
          <w:t>__________________</w:t>
        </w:r>
      </w:hyperlink>
    </w:p>
    <w:p w14:paraId="3AB06B19" w14:textId="77777777" w:rsidR="00712C4F" w:rsidRDefault="00712C4F">
      <w:pPr>
        <w:pStyle w:val="ANormal"/>
      </w:pPr>
    </w:p>
    <w:p w14:paraId="392A02C4" w14:textId="19925E32" w:rsidR="00712C4F" w:rsidRDefault="00712C4F">
      <w:pPr>
        <w:pStyle w:val="ANormal"/>
      </w:pPr>
      <w:r>
        <w:t>2.</w:t>
      </w:r>
    </w:p>
    <w:p w14:paraId="0E5BD525" w14:textId="77777777" w:rsidR="00712C4F" w:rsidRDefault="00712C4F">
      <w:pPr>
        <w:pStyle w:val="ANormal"/>
      </w:pPr>
    </w:p>
    <w:p w14:paraId="79B581DE" w14:textId="7CC4B026" w:rsidR="00712C4F" w:rsidRDefault="00712C4F" w:rsidP="00712C4F">
      <w:pPr>
        <w:pStyle w:val="LagHuvRubr"/>
      </w:pPr>
      <w:bookmarkStart w:id="6" w:name="_Toc6296567"/>
      <w:bookmarkStart w:id="7" w:name="_Toc164331495"/>
      <w:r>
        <w:t>L A N D S K A P S L A G</w:t>
      </w:r>
      <w:r>
        <w:br/>
        <w:t>om ändring av 2</w:t>
      </w:r>
      <w:r w:rsidR="00B56C55">
        <w:t> </w:t>
      </w:r>
      <w:r>
        <w:t>§ hyreslagen</w:t>
      </w:r>
      <w:bookmarkEnd w:id="6"/>
      <w:r>
        <w:t xml:space="preserve"> för landskapet Åland</w:t>
      </w:r>
      <w:bookmarkEnd w:id="7"/>
    </w:p>
    <w:p w14:paraId="4344126A" w14:textId="77777777" w:rsidR="00712C4F" w:rsidRDefault="00712C4F" w:rsidP="00411B2B">
      <w:pPr>
        <w:pStyle w:val="ANormal"/>
      </w:pPr>
    </w:p>
    <w:p w14:paraId="25835496" w14:textId="3568240A" w:rsidR="00712C4F" w:rsidRDefault="00712C4F" w:rsidP="00712C4F">
      <w:pPr>
        <w:pStyle w:val="ANormal"/>
        <w:suppressAutoHyphens/>
      </w:pPr>
      <w:r>
        <w:tab/>
        <w:t xml:space="preserve">I enlighet med lagtingets beslut </w:t>
      </w:r>
      <w:r>
        <w:rPr>
          <w:b/>
          <w:bCs/>
        </w:rPr>
        <w:t>ändras</w:t>
      </w:r>
      <w:r>
        <w:t xml:space="preserve"> 2</w:t>
      </w:r>
      <w:r w:rsidR="00B56C55">
        <w:t> </w:t>
      </w:r>
      <w:r>
        <w:t>§ hyreslagen (1999:19) för landskapet Åland, sådan den lyder i landskapslagen 2003/69, som följer:</w:t>
      </w:r>
    </w:p>
    <w:p w14:paraId="4DF5E6BA" w14:textId="77777777" w:rsidR="00712C4F" w:rsidRDefault="00712C4F" w:rsidP="00712C4F">
      <w:pPr>
        <w:pStyle w:val="ANormal"/>
        <w:suppressAutoHyphens/>
      </w:pPr>
    </w:p>
    <w:tbl>
      <w:tblPr>
        <w:tblW w:w="5000" w:type="pct"/>
        <w:tblLayout w:type="fixed"/>
        <w:tblCellMar>
          <w:left w:w="0" w:type="dxa"/>
          <w:right w:w="0" w:type="dxa"/>
        </w:tblCellMar>
        <w:tblLook w:val="0000" w:firstRow="0" w:lastRow="0" w:firstColumn="0" w:lastColumn="0" w:noHBand="0" w:noVBand="0"/>
      </w:tblPr>
      <w:tblGrid>
        <w:gridCol w:w="3799"/>
        <w:gridCol w:w="227"/>
        <w:gridCol w:w="3798"/>
      </w:tblGrid>
      <w:tr w:rsidR="00B56C55" w14:paraId="118CB5A8" w14:textId="77777777" w:rsidTr="00411B2B">
        <w:tc>
          <w:tcPr>
            <w:tcW w:w="2428" w:type="pct"/>
          </w:tcPr>
          <w:p w14:paraId="2F7F56E6" w14:textId="344E64DF" w:rsidR="00B56C55" w:rsidRPr="00166FC7" w:rsidRDefault="00B56C55" w:rsidP="00166FC7">
            <w:pPr>
              <w:pStyle w:val="ANormal"/>
              <w:jc w:val="center"/>
              <w:rPr>
                <w:rFonts w:ascii="Arial" w:hAnsi="Arial" w:cs="Arial"/>
                <w:sz w:val="18"/>
                <w:szCs w:val="18"/>
              </w:rPr>
            </w:pPr>
            <w:r w:rsidRPr="00166FC7">
              <w:rPr>
                <w:rFonts w:ascii="Arial" w:hAnsi="Arial" w:cs="Arial"/>
                <w:sz w:val="18"/>
                <w:szCs w:val="18"/>
              </w:rPr>
              <w:t>Gällande lydelse</w:t>
            </w:r>
          </w:p>
        </w:tc>
        <w:tc>
          <w:tcPr>
            <w:tcW w:w="145" w:type="pct"/>
          </w:tcPr>
          <w:p w14:paraId="433571B9" w14:textId="77777777" w:rsidR="00B56C55" w:rsidRDefault="00B56C55" w:rsidP="00712C4F">
            <w:pPr>
              <w:pStyle w:val="ANormal"/>
            </w:pPr>
          </w:p>
        </w:tc>
        <w:tc>
          <w:tcPr>
            <w:tcW w:w="2427" w:type="pct"/>
          </w:tcPr>
          <w:p w14:paraId="054876D7" w14:textId="5B929162" w:rsidR="00B56C55" w:rsidRPr="00166FC7" w:rsidRDefault="00B56C55" w:rsidP="00166FC7">
            <w:pPr>
              <w:pStyle w:val="ANormal"/>
              <w:jc w:val="center"/>
              <w:rPr>
                <w:rFonts w:ascii="Arial" w:hAnsi="Arial" w:cs="Arial"/>
                <w:sz w:val="18"/>
                <w:szCs w:val="18"/>
              </w:rPr>
            </w:pPr>
            <w:r w:rsidRPr="00166FC7">
              <w:rPr>
                <w:rFonts w:ascii="Arial" w:hAnsi="Arial" w:cs="Arial"/>
                <w:sz w:val="18"/>
                <w:szCs w:val="18"/>
              </w:rPr>
              <w:t>Föreslagen lydelse</w:t>
            </w:r>
          </w:p>
        </w:tc>
      </w:tr>
      <w:tr w:rsidR="00B56C55" w14:paraId="211CB05E" w14:textId="77777777" w:rsidTr="00411B2B">
        <w:tc>
          <w:tcPr>
            <w:tcW w:w="2428" w:type="pct"/>
          </w:tcPr>
          <w:p w14:paraId="2A3F5A7D" w14:textId="77777777" w:rsidR="00B56C55" w:rsidRDefault="00B56C55" w:rsidP="00712C4F">
            <w:pPr>
              <w:pStyle w:val="ANormal"/>
            </w:pPr>
          </w:p>
          <w:p w14:paraId="12FA6DA8" w14:textId="3F05DF91" w:rsidR="00B56C55" w:rsidRDefault="00B56C55" w:rsidP="00712C4F">
            <w:pPr>
              <w:pStyle w:val="LagParagraf"/>
            </w:pPr>
            <w:r>
              <w:t>2 §</w:t>
            </w:r>
          </w:p>
          <w:p w14:paraId="487367F1" w14:textId="36D5F863" w:rsidR="00B56C55" w:rsidRDefault="00B56C55" w:rsidP="00712C4F">
            <w:pPr>
              <w:pStyle w:val="LagPararubrik"/>
            </w:pPr>
            <w:r>
              <w:t>Tillstånd att besitta markområde</w:t>
            </w:r>
          </w:p>
          <w:p w14:paraId="7BADFB78" w14:textId="77777777" w:rsidR="00B56C55" w:rsidRDefault="00B56C55" w:rsidP="00712C4F">
            <w:pPr>
              <w:pStyle w:val="ANormal"/>
            </w:pPr>
            <w:r>
              <w:tab/>
              <w:t xml:space="preserve">I jordförvärvslagen </w:t>
            </w:r>
            <w:r w:rsidRPr="00712C4F">
              <w:t>(1975:7) för Åland och landskapslagen (2003:68) om jordförvärvsrätt och jordförvärvstillstånd finns bestämmelser om krav på jordförvärvstillstånd för att besitta markområde, som upplåts i hyresavtal för att användas tillsammans med lägenhet. I dessa lagar finns även bestämmelser om undantag från tillståndskravet.</w:t>
            </w:r>
          </w:p>
          <w:p w14:paraId="1D357DFD" w14:textId="40E198C0" w:rsidR="00B56C55" w:rsidRDefault="00B56C55" w:rsidP="00712C4F">
            <w:pPr>
              <w:pStyle w:val="ANormal"/>
            </w:pPr>
          </w:p>
        </w:tc>
        <w:tc>
          <w:tcPr>
            <w:tcW w:w="145" w:type="pct"/>
          </w:tcPr>
          <w:p w14:paraId="282F1CDE" w14:textId="77777777" w:rsidR="00B56C55" w:rsidRDefault="00B56C55" w:rsidP="00712C4F">
            <w:pPr>
              <w:pStyle w:val="ANormal"/>
            </w:pPr>
          </w:p>
        </w:tc>
        <w:tc>
          <w:tcPr>
            <w:tcW w:w="2427" w:type="pct"/>
          </w:tcPr>
          <w:p w14:paraId="64A6BD38" w14:textId="77777777" w:rsidR="00B56C55" w:rsidRDefault="00B56C55" w:rsidP="00712C4F">
            <w:pPr>
              <w:pStyle w:val="ANormal"/>
            </w:pPr>
          </w:p>
          <w:p w14:paraId="6BB5FA96" w14:textId="4BB66B50" w:rsidR="00B56C55" w:rsidRDefault="00B56C55" w:rsidP="00712C4F">
            <w:pPr>
              <w:pStyle w:val="LagParagraf"/>
            </w:pPr>
            <w:r>
              <w:t>2 §</w:t>
            </w:r>
          </w:p>
          <w:p w14:paraId="3F5B4640" w14:textId="77777777" w:rsidR="00B56C55" w:rsidRDefault="00B56C55" w:rsidP="00712C4F">
            <w:pPr>
              <w:pStyle w:val="LagPararubrik"/>
            </w:pPr>
            <w:r>
              <w:t>Tillstånd att besitta markområde</w:t>
            </w:r>
          </w:p>
          <w:p w14:paraId="18A7DFC8" w14:textId="77777777" w:rsidR="00B56C55" w:rsidRDefault="00B56C55" w:rsidP="00712C4F">
            <w:pPr>
              <w:pStyle w:val="ANormal"/>
            </w:pPr>
            <w:r>
              <w:tab/>
              <w:t xml:space="preserve">I jordförvärvslagen (1975:7) för Åland </w:t>
            </w:r>
            <w:r w:rsidRPr="003D074B">
              <w:t>och</w:t>
            </w:r>
            <w:r w:rsidRPr="00B56C55">
              <w:rPr>
                <w:b/>
                <w:bCs/>
              </w:rPr>
              <w:t xml:space="preserve"> landskapslagen </w:t>
            </w:r>
            <w:proofErr w:type="gramStart"/>
            <w:r w:rsidRPr="00B56C55">
              <w:rPr>
                <w:b/>
                <w:bCs/>
              </w:rPr>
              <w:t>( :</w:t>
            </w:r>
            <w:proofErr w:type="gramEnd"/>
            <w:r w:rsidRPr="00B56C55">
              <w:rPr>
                <w:b/>
                <w:bCs/>
              </w:rPr>
              <w:t xml:space="preserve"> ) om jordförvärvsrätt och jordförvärvstillstånd</w:t>
            </w:r>
            <w:r>
              <w:t xml:space="preserve"> finns bestämmelser om krav på jordförvärvstillstånd för att besitta markområde, som upplåts i hyresavtal för att användas tillsammans med lägenhet. I dessa lagar finns även bestämmelser om undantag från tillståndskravet.</w:t>
            </w:r>
          </w:p>
          <w:p w14:paraId="32732ED7" w14:textId="2FA96368" w:rsidR="00B56C55" w:rsidRDefault="00B56C55" w:rsidP="00712C4F">
            <w:pPr>
              <w:pStyle w:val="ANormal"/>
            </w:pPr>
          </w:p>
        </w:tc>
      </w:tr>
      <w:tr w:rsidR="00B56C55" w14:paraId="49CF7329" w14:textId="77777777" w:rsidTr="00411B2B">
        <w:tc>
          <w:tcPr>
            <w:tcW w:w="2428" w:type="pct"/>
          </w:tcPr>
          <w:p w14:paraId="29F5DB54" w14:textId="77777777" w:rsidR="00B56C55" w:rsidRDefault="00B56C55" w:rsidP="00712C4F">
            <w:pPr>
              <w:pStyle w:val="ANormal"/>
            </w:pPr>
          </w:p>
        </w:tc>
        <w:tc>
          <w:tcPr>
            <w:tcW w:w="145" w:type="pct"/>
          </w:tcPr>
          <w:p w14:paraId="57EBEEA5" w14:textId="77777777" w:rsidR="00B56C55" w:rsidRDefault="00B56C55" w:rsidP="00712C4F">
            <w:pPr>
              <w:pStyle w:val="ANormal"/>
            </w:pPr>
          </w:p>
        </w:tc>
        <w:tc>
          <w:tcPr>
            <w:tcW w:w="2427" w:type="pct"/>
          </w:tcPr>
          <w:p w14:paraId="3681C9B5" w14:textId="77777777" w:rsidR="00B56C55" w:rsidRDefault="001773D3" w:rsidP="00712C4F">
            <w:pPr>
              <w:pStyle w:val="ANormal"/>
              <w:jc w:val="center"/>
            </w:pPr>
            <w:hyperlink w:anchor="_top" w:tooltip="Klicka för att gå till toppen av dokumentet" w:history="1">
              <w:r w:rsidR="00B56C55">
                <w:rPr>
                  <w:rStyle w:val="Hyperlnk"/>
                </w:rPr>
                <w:t>__________________</w:t>
              </w:r>
            </w:hyperlink>
          </w:p>
          <w:p w14:paraId="2C23E81E" w14:textId="77777777" w:rsidR="00B56C55" w:rsidRDefault="00B56C55" w:rsidP="00712C4F">
            <w:pPr>
              <w:pStyle w:val="ANormal"/>
              <w:suppressAutoHyphens/>
            </w:pPr>
          </w:p>
          <w:p w14:paraId="788C85AF" w14:textId="77777777" w:rsidR="00B56C55" w:rsidRDefault="00B56C55" w:rsidP="00712C4F">
            <w:pPr>
              <w:pStyle w:val="ANormal"/>
              <w:suppressAutoHyphens/>
            </w:pPr>
            <w:r>
              <w:tab/>
              <w:t>Denna lag träder i kraft den</w:t>
            </w:r>
          </w:p>
          <w:p w14:paraId="112F1493" w14:textId="3E9F670D" w:rsidR="00B56C55" w:rsidRDefault="001773D3" w:rsidP="00411B2B">
            <w:pPr>
              <w:pStyle w:val="ANormal"/>
              <w:jc w:val="center"/>
            </w:pPr>
            <w:hyperlink w:anchor="_top" w:tooltip="Klicka för att gå till toppen av dokumentet" w:history="1">
              <w:r w:rsidR="00B56C55">
                <w:rPr>
                  <w:rStyle w:val="Hyperlnk"/>
                </w:rPr>
                <w:t>__________________</w:t>
              </w:r>
            </w:hyperlink>
          </w:p>
        </w:tc>
      </w:tr>
    </w:tbl>
    <w:p w14:paraId="40163875" w14:textId="77777777" w:rsidR="00712C4F" w:rsidRDefault="00712C4F">
      <w:pPr>
        <w:pStyle w:val="ANormal"/>
      </w:pPr>
    </w:p>
    <w:sectPr w:rsidR="00712C4F">
      <w:headerReference w:type="even" r:id="rId12"/>
      <w:headerReference w:type="default" r:id="rId13"/>
      <w:footerReference w:type="default" r:id="rId14"/>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2BEC" w14:textId="77777777" w:rsidR="002762FA" w:rsidRDefault="002762FA">
      <w:r>
        <w:separator/>
      </w:r>
    </w:p>
  </w:endnote>
  <w:endnote w:type="continuationSeparator" w:id="0">
    <w:p w14:paraId="56C1F996" w14:textId="77777777" w:rsidR="002762FA" w:rsidRDefault="0027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BA1A"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B2F9" w14:textId="22B2590E" w:rsidR="00F82FE5" w:rsidRDefault="00F82FE5">
    <w:pPr>
      <w:pStyle w:val="Sidfot"/>
    </w:pPr>
    <w:r>
      <w:t>LF</w:t>
    </w:r>
    <w:r w:rsidR="00411B2B">
      <w:t>11</w:t>
    </w:r>
    <w:r>
      <w:t>20232024-P.docx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79DE"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98DE6" w14:textId="77777777" w:rsidR="002762FA" w:rsidRDefault="002762FA">
      <w:r>
        <w:separator/>
      </w:r>
    </w:p>
  </w:footnote>
  <w:footnote w:type="continuationSeparator" w:id="0">
    <w:p w14:paraId="1216E091" w14:textId="77777777" w:rsidR="002762FA" w:rsidRDefault="0027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359F"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4AEEAA1"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A996"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028876142">
    <w:abstractNumId w:val="6"/>
  </w:num>
  <w:num w:numId="2" w16cid:durableId="770591728">
    <w:abstractNumId w:val="3"/>
  </w:num>
  <w:num w:numId="3" w16cid:durableId="2057117764">
    <w:abstractNumId w:val="2"/>
  </w:num>
  <w:num w:numId="4" w16cid:durableId="2134517731">
    <w:abstractNumId w:val="1"/>
  </w:num>
  <w:num w:numId="5" w16cid:durableId="2036687190">
    <w:abstractNumId w:val="0"/>
  </w:num>
  <w:num w:numId="6" w16cid:durableId="1539660289">
    <w:abstractNumId w:val="7"/>
  </w:num>
  <w:num w:numId="7" w16cid:durableId="613054987">
    <w:abstractNumId w:val="5"/>
  </w:num>
  <w:num w:numId="8" w16cid:durableId="1250893383">
    <w:abstractNumId w:val="4"/>
  </w:num>
  <w:num w:numId="9" w16cid:durableId="1381781999">
    <w:abstractNumId w:val="10"/>
  </w:num>
  <w:num w:numId="10" w16cid:durableId="2034769918">
    <w:abstractNumId w:val="13"/>
  </w:num>
  <w:num w:numId="11" w16cid:durableId="19404685">
    <w:abstractNumId w:val="12"/>
  </w:num>
  <w:num w:numId="12" w16cid:durableId="780497127">
    <w:abstractNumId w:val="16"/>
  </w:num>
  <w:num w:numId="13" w16cid:durableId="437985838">
    <w:abstractNumId w:val="11"/>
  </w:num>
  <w:num w:numId="14" w16cid:durableId="2124570787">
    <w:abstractNumId w:val="15"/>
  </w:num>
  <w:num w:numId="15" w16cid:durableId="94444868">
    <w:abstractNumId w:val="9"/>
  </w:num>
  <w:num w:numId="16" w16cid:durableId="1778063741">
    <w:abstractNumId w:val="21"/>
  </w:num>
  <w:num w:numId="17" w16cid:durableId="37319270">
    <w:abstractNumId w:val="8"/>
  </w:num>
  <w:num w:numId="18" w16cid:durableId="1889149335">
    <w:abstractNumId w:val="17"/>
  </w:num>
  <w:num w:numId="19" w16cid:durableId="1399980957">
    <w:abstractNumId w:val="20"/>
  </w:num>
  <w:num w:numId="20" w16cid:durableId="1095706727">
    <w:abstractNumId w:val="23"/>
  </w:num>
  <w:num w:numId="21" w16cid:durableId="946037436">
    <w:abstractNumId w:val="22"/>
  </w:num>
  <w:num w:numId="22" w16cid:durableId="592054350">
    <w:abstractNumId w:val="14"/>
  </w:num>
  <w:num w:numId="23" w16cid:durableId="1457024549">
    <w:abstractNumId w:val="18"/>
  </w:num>
  <w:num w:numId="24" w16cid:durableId="1311859471">
    <w:abstractNumId w:val="18"/>
  </w:num>
  <w:num w:numId="25" w16cid:durableId="85812411">
    <w:abstractNumId w:val="19"/>
  </w:num>
  <w:num w:numId="26" w16cid:durableId="758256518">
    <w:abstractNumId w:val="14"/>
  </w:num>
  <w:num w:numId="27" w16cid:durableId="810364408">
    <w:abstractNumId w:val="14"/>
  </w:num>
  <w:num w:numId="28" w16cid:durableId="827598489">
    <w:abstractNumId w:val="14"/>
  </w:num>
  <w:num w:numId="29" w16cid:durableId="1822690330">
    <w:abstractNumId w:val="14"/>
  </w:num>
  <w:num w:numId="30" w16cid:durableId="2017878709">
    <w:abstractNumId w:val="14"/>
  </w:num>
  <w:num w:numId="31" w16cid:durableId="112139117">
    <w:abstractNumId w:val="14"/>
  </w:num>
  <w:num w:numId="32" w16cid:durableId="1236940508">
    <w:abstractNumId w:val="14"/>
  </w:num>
  <w:num w:numId="33" w16cid:durableId="1342662939">
    <w:abstractNumId w:val="14"/>
  </w:num>
  <w:num w:numId="34" w16cid:durableId="2059356993">
    <w:abstractNumId w:val="14"/>
  </w:num>
  <w:num w:numId="35" w16cid:durableId="985744989">
    <w:abstractNumId w:val="18"/>
  </w:num>
  <w:num w:numId="36" w16cid:durableId="499739810">
    <w:abstractNumId w:val="19"/>
  </w:num>
  <w:num w:numId="37" w16cid:durableId="1340309140">
    <w:abstractNumId w:val="14"/>
  </w:num>
  <w:num w:numId="38" w16cid:durableId="1081682222">
    <w:abstractNumId w:val="14"/>
  </w:num>
  <w:num w:numId="39" w16cid:durableId="1946964772">
    <w:abstractNumId w:val="14"/>
  </w:num>
  <w:num w:numId="40" w16cid:durableId="1101072203">
    <w:abstractNumId w:val="14"/>
  </w:num>
  <w:num w:numId="41" w16cid:durableId="1734814165">
    <w:abstractNumId w:val="14"/>
  </w:num>
  <w:num w:numId="42" w16cid:durableId="128476745">
    <w:abstractNumId w:val="14"/>
  </w:num>
  <w:num w:numId="43" w16cid:durableId="1044673055">
    <w:abstractNumId w:val="14"/>
  </w:num>
  <w:num w:numId="44" w16cid:durableId="1454136992">
    <w:abstractNumId w:val="14"/>
  </w:num>
  <w:num w:numId="45" w16cid:durableId="17146943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89"/>
    <w:rsid w:val="00012635"/>
    <w:rsid w:val="00042DD3"/>
    <w:rsid w:val="00085B48"/>
    <w:rsid w:val="000A2865"/>
    <w:rsid w:val="000C031C"/>
    <w:rsid w:val="000E1B5C"/>
    <w:rsid w:val="000E66D5"/>
    <w:rsid w:val="001610EB"/>
    <w:rsid w:val="00166FC7"/>
    <w:rsid w:val="00174E4A"/>
    <w:rsid w:val="001773D3"/>
    <w:rsid w:val="001820B5"/>
    <w:rsid w:val="001846B9"/>
    <w:rsid w:val="001A7A21"/>
    <w:rsid w:val="001E44D3"/>
    <w:rsid w:val="001F5D30"/>
    <w:rsid w:val="00234DFF"/>
    <w:rsid w:val="00262245"/>
    <w:rsid w:val="002762FA"/>
    <w:rsid w:val="00280FDB"/>
    <w:rsid w:val="00285A07"/>
    <w:rsid w:val="002B5759"/>
    <w:rsid w:val="002B71C8"/>
    <w:rsid w:val="002C020A"/>
    <w:rsid w:val="002C3A04"/>
    <w:rsid w:val="002E49BA"/>
    <w:rsid w:val="00301F46"/>
    <w:rsid w:val="00314AA3"/>
    <w:rsid w:val="00373C92"/>
    <w:rsid w:val="003A5CCF"/>
    <w:rsid w:val="003A668B"/>
    <w:rsid w:val="003B3800"/>
    <w:rsid w:val="003C0D4E"/>
    <w:rsid w:val="003C3589"/>
    <w:rsid w:val="003D074B"/>
    <w:rsid w:val="003D51F6"/>
    <w:rsid w:val="003F2E8F"/>
    <w:rsid w:val="003F6589"/>
    <w:rsid w:val="003F6DE3"/>
    <w:rsid w:val="003F7488"/>
    <w:rsid w:val="00407EFE"/>
    <w:rsid w:val="00411B2B"/>
    <w:rsid w:val="00411F65"/>
    <w:rsid w:val="00423009"/>
    <w:rsid w:val="00425318"/>
    <w:rsid w:val="00456764"/>
    <w:rsid w:val="004665E0"/>
    <w:rsid w:val="00484A45"/>
    <w:rsid w:val="004A2F94"/>
    <w:rsid w:val="004D6998"/>
    <w:rsid w:val="004F657E"/>
    <w:rsid w:val="00505C57"/>
    <w:rsid w:val="005079BC"/>
    <w:rsid w:val="00510A1E"/>
    <w:rsid w:val="0053472F"/>
    <w:rsid w:val="005429E8"/>
    <w:rsid w:val="00572064"/>
    <w:rsid w:val="005B3FBC"/>
    <w:rsid w:val="005B51AE"/>
    <w:rsid w:val="005E584B"/>
    <w:rsid w:val="00601704"/>
    <w:rsid w:val="00602894"/>
    <w:rsid w:val="00631965"/>
    <w:rsid w:val="00660CE4"/>
    <w:rsid w:val="00677A20"/>
    <w:rsid w:val="006B1721"/>
    <w:rsid w:val="006F4148"/>
    <w:rsid w:val="00700BAE"/>
    <w:rsid w:val="00710C00"/>
    <w:rsid w:val="007127BC"/>
    <w:rsid w:val="00712C4F"/>
    <w:rsid w:val="00714AE6"/>
    <w:rsid w:val="0072477E"/>
    <w:rsid w:val="00746BE1"/>
    <w:rsid w:val="0079126A"/>
    <w:rsid w:val="007A3EAA"/>
    <w:rsid w:val="007C0E90"/>
    <w:rsid w:val="007C10A9"/>
    <w:rsid w:val="007C3910"/>
    <w:rsid w:val="007C4685"/>
    <w:rsid w:val="007F716A"/>
    <w:rsid w:val="00824360"/>
    <w:rsid w:val="00842EB8"/>
    <w:rsid w:val="00846D46"/>
    <w:rsid w:val="00864BA2"/>
    <w:rsid w:val="0086678F"/>
    <w:rsid w:val="0087532F"/>
    <w:rsid w:val="00884A23"/>
    <w:rsid w:val="008C39A2"/>
    <w:rsid w:val="008D0161"/>
    <w:rsid w:val="008E36AF"/>
    <w:rsid w:val="0093314C"/>
    <w:rsid w:val="009526A9"/>
    <w:rsid w:val="0095748B"/>
    <w:rsid w:val="009931E5"/>
    <w:rsid w:val="009A2811"/>
    <w:rsid w:val="009C00E4"/>
    <w:rsid w:val="009D1303"/>
    <w:rsid w:val="00A017FC"/>
    <w:rsid w:val="00A144B1"/>
    <w:rsid w:val="00A35B52"/>
    <w:rsid w:val="00A42AA5"/>
    <w:rsid w:val="00A66A6A"/>
    <w:rsid w:val="00A90E4B"/>
    <w:rsid w:val="00A91E76"/>
    <w:rsid w:val="00AA1F24"/>
    <w:rsid w:val="00AA2A78"/>
    <w:rsid w:val="00AA5C9D"/>
    <w:rsid w:val="00AD59BC"/>
    <w:rsid w:val="00B01C13"/>
    <w:rsid w:val="00B33F85"/>
    <w:rsid w:val="00B473D6"/>
    <w:rsid w:val="00B56C55"/>
    <w:rsid w:val="00C148F5"/>
    <w:rsid w:val="00C25CD2"/>
    <w:rsid w:val="00C66BB1"/>
    <w:rsid w:val="00C824E9"/>
    <w:rsid w:val="00C838B4"/>
    <w:rsid w:val="00C86E55"/>
    <w:rsid w:val="00CB44BE"/>
    <w:rsid w:val="00CD267E"/>
    <w:rsid w:val="00D114EC"/>
    <w:rsid w:val="00D13B66"/>
    <w:rsid w:val="00D14E03"/>
    <w:rsid w:val="00D24D8F"/>
    <w:rsid w:val="00D36441"/>
    <w:rsid w:val="00D52FBF"/>
    <w:rsid w:val="00DB0427"/>
    <w:rsid w:val="00DC3D4E"/>
    <w:rsid w:val="00DD5020"/>
    <w:rsid w:val="00DE23ED"/>
    <w:rsid w:val="00DF29D5"/>
    <w:rsid w:val="00E023D9"/>
    <w:rsid w:val="00E03699"/>
    <w:rsid w:val="00E1273A"/>
    <w:rsid w:val="00E179AA"/>
    <w:rsid w:val="00E45DD7"/>
    <w:rsid w:val="00E80FB3"/>
    <w:rsid w:val="00E92A9A"/>
    <w:rsid w:val="00ED1778"/>
    <w:rsid w:val="00ED1DDA"/>
    <w:rsid w:val="00EE0EB4"/>
    <w:rsid w:val="00EE1844"/>
    <w:rsid w:val="00F34CF7"/>
    <w:rsid w:val="00F51702"/>
    <w:rsid w:val="00F5573E"/>
    <w:rsid w:val="00F662EE"/>
    <w:rsid w:val="00F66505"/>
    <w:rsid w:val="00F82FE5"/>
    <w:rsid w:val="00F84044"/>
    <w:rsid w:val="00F8704B"/>
    <w:rsid w:val="00FA633C"/>
    <w:rsid w:val="00FB1D64"/>
    <w:rsid w:val="00FB308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7AF2FFE"/>
  <w15:chartTrackingRefBased/>
  <w15:docId w15:val="{6896679E-C8B8-43D1-9532-BCCCDE66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BE1"/>
    <w:pPr>
      <w:autoSpaceDE w:val="0"/>
      <w:autoSpaceDN w:val="0"/>
      <w:adjustRightInd w:val="0"/>
      <w:spacing w:line="300" w:lineRule="auto"/>
      <w:textAlignment w:val="center"/>
    </w:pPr>
    <w:rPr>
      <w:rFonts w:asciiTheme="minorHAnsi" w:eastAsiaTheme="minorHAnsi" w:hAnsiTheme="minorHAnsi" w:cs="Open Sans"/>
      <w:lang w:val="sv-SE" w:eastAsia="en-US"/>
    </w:rPr>
  </w:style>
  <w:style w:type="paragraph" w:styleId="Rubrik1">
    <w:name w:val="heading 1"/>
    <w:basedOn w:val="Normal"/>
    <w:next w:val="Normal"/>
    <w:qFormat/>
    <w:pPr>
      <w:keepNext/>
      <w:numPr>
        <w:numId w:val="37"/>
      </w:numPr>
      <w:autoSpaceDE/>
      <w:autoSpaceDN/>
      <w:adjustRightInd/>
      <w:spacing w:before="240" w:after="60" w:line="240" w:lineRule="auto"/>
      <w:textAlignment w:val="auto"/>
      <w:outlineLvl w:val="0"/>
    </w:pPr>
    <w:rPr>
      <w:rFonts w:ascii="Arial" w:eastAsia="Times New Roman" w:hAnsi="Arial" w:cs="Arial"/>
      <w:b/>
      <w:bCs/>
      <w:kern w:val="32"/>
      <w:sz w:val="32"/>
      <w:szCs w:val="32"/>
      <w:lang w:eastAsia="sv-SE"/>
    </w:rPr>
  </w:style>
  <w:style w:type="paragraph" w:styleId="Rubrik2">
    <w:name w:val="heading 2"/>
    <w:basedOn w:val="Normal"/>
    <w:next w:val="Normal"/>
    <w:qFormat/>
    <w:pPr>
      <w:keepNext/>
      <w:numPr>
        <w:ilvl w:val="1"/>
        <w:numId w:val="38"/>
      </w:numPr>
      <w:autoSpaceDE/>
      <w:autoSpaceDN/>
      <w:adjustRightInd/>
      <w:spacing w:before="240" w:after="60" w:line="240" w:lineRule="auto"/>
      <w:textAlignment w:val="auto"/>
      <w:outlineLvl w:val="1"/>
    </w:pPr>
    <w:rPr>
      <w:rFonts w:ascii="Arial" w:eastAsia="Times New Roman" w:hAnsi="Arial" w:cs="Arial"/>
      <w:b/>
      <w:bCs/>
      <w:i/>
      <w:iCs/>
      <w:sz w:val="28"/>
      <w:szCs w:val="28"/>
      <w:lang w:eastAsia="sv-SE"/>
    </w:rPr>
  </w:style>
  <w:style w:type="paragraph" w:styleId="Rubrik3">
    <w:name w:val="heading 3"/>
    <w:basedOn w:val="Normal"/>
    <w:next w:val="Normal"/>
    <w:uiPriority w:val="9"/>
    <w:qFormat/>
    <w:pPr>
      <w:keepNext/>
      <w:numPr>
        <w:ilvl w:val="2"/>
        <w:numId w:val="39"/>
      </w:numPr>
      <w:autoSpaceDE/>
      <w:autoSpaceDN/>
      <w:adjustRightInd/>
      <w:spacing w:before="240" w:after="60" w:line="240" w:lineRule="auto"/>
      <w:textAlignment w:val="auto"/>
      <w:outlineLvl w:val="2"/>
    </w:pPr>
    <w:rPr>
      <w:rFonts w:ascii="Arial" w:eastAsia="Times New Roman" w:hAnsi="Arial" w:cs="Arial"/>
      <w:b/>
      <w:bCs/>
      <w:sz w:val="26"/>
      <w:szCs w:val="26"/>
      <w:lang w:eastAsia="sv-SE"/>
    </w:rPr>
  </w:style>
  <w:style w:type="paragraph" w:styleId="Rubrik4">
    <w:name w:val="heading 4"/>
    <w:basedOn w:val="Normal"/>
    <w:next w:val="Normal"/>
    <w:qFormat/>
    <w:pPr>
      <w:keepNext/>
      <w:numPr>
        <w:ilvl w:val="3"/>
        <w:numId w:val="40"/>
      </w:numPr>
      <w:autoSpaceDE/>
      <w:autoSpaceDN/>
      <w:adjustRightInd/>
      <w:spacing w:before="240" w:after="60" w:line="240" w:lineRule="auto"/>
      <w:textAlignment w:val="auto"/>
      <w:outlineLvl w:val="3"/>
    </w:pPr>
    <w:rPr>
      <w:rFonts w:ascii="Times New Roman" w:eastAsia="Times New Roman" w:hAnsi="Times New Roman" w:cs="Times New Roman"/>
      <w:b/>
      <w:bCs/>
      <w:sz w:val="28"/>
      <w:szCs w:val="28"/>
      <w:lang w:eastAsia="sv-SE"/>
    </w:rPr>
  </w:style>
  <w:style w:type="paragraph" w:styleId="Rubrik5">
    <w:name w:val="heading 5"/>
    <w:basedOn w:val="Normal"/>
    <w:next w:val="Normal"/>
    <w:qFormat/>
    <w:pPr>
      <w:numPr>
        <w:ilvl w:val="4"/>
        <w:numId w:val="41"/>
      </w:numPr>
      <w:autoSpaceDE/>
      <w:autoSpaceDN/>
      <w:adjustRightInd/>
      <w:spacing w:before="240" w:after="60" w:line="240" w:lineRule="auto"/>
      <w:textAlignment w:val="auto"/>
      <w:outlineLvl w:val="4"/>
    </w:pPr>
    <w:rPr>
      <w:rFonts w:ascii="Times New Roman" w:eastAsia="Times New Roman" w:hAnsi="Times New Roman" w:cs="Times New Roman"/>
      <w:b/>
      <w:bCs/>
      <w:i/>
      <w:iCs/>
      <w:sz w:val="26"/>
      <w:szCs w:val="26"/>
      <w:lang w:eastAsia="sv-SE"/>
    </w:rPr>
  </w:style>
  <w:style w:type="paragraph" w:styleId="Rubrik6">
    <w:name w:val="heading 6"/>
    <w:basedOn w:val="Normal"/>
    <w:next w:val="Normal"/>
    <w:qFormat/>
    <w:pPr>
      <w:numPr>
        <w:ilvl w:val="5"/>
        <w:numId w:val="42"/>
      </w:numPr>
      <w:autoSpaceDE/>
      <w:autoSpaceDN/>
      <w:adjustRightInd/>
      <w:spacing w:before="240" w:after="60" w:line="240" w:lineRule="auto"/>
      <w:textAlignment w:val="auto"/>
      <w:outlineLvl w:val="5"/>
    </w:pPr>
    <w:rPr>
      <w:rFonts w:ascii="Times New Roman" w:eastAsia="Times New Roman" w:hAnsi="Times New Roman" w:cs="Times New Roman"/>
      <w:b/>
      <w:bCs/>
      <w:sz w:val="22"/>
      <w:szCs w:val="22"/>
      <w:lang w:eastAsia="sv-SE"/>
    </w:rPr>
  </w:style>
  <w:style w:type="paragraph" w:styleId="Rubrik7">
    <w:name w:val="heading 7"/>
    <w:basedOn w:val="Normal"/>
    <w:next w:val="Normal"/>
    <w:qFormat/>
    <w:pPr>
      <w:numPr>
        <w:ilvl w:val="6"/>
        <w:numId w:val="43"/>
      </w:numPr>
      <w:autoSpaceDE/>
      <w:autoSpaceDN/>
      <w:adjustRightInd/>
      <w:spacing w:before="240" w:after="60" w:line="240" w:lineRule="auto"/>
      <w:textAlignment w:val="auto"/>
      <w:outlineLvl w:val="6"/>
    </w:pPr>
    <w:rPr>
      <w:rFonts w:ascii="Times New Roman" w:eastAsia="Times New Roman" w:hAnsi="Times New Roman" w:cs="Times New Roman"/>
      <w:sz w:val="24"/>
      <w:szCs w:val="24"/>
      <w:lang w:eastAsia="sv-SE"/>
    </w:rPr>
  </w:style>
  <w:style w:type="paragraph" w:styleId="Rubrik8">
    <w:name w:val="heading 8"/>
    <w:basedOn w:val="Normal"/>
    <w:next w:val="Normal"/>
    <w:qFormat/>
    <w:pPr>
      <w:numPr>
        <w:ilvl w:val="7"/>
        <w:numId w:val="44"/>
      </w:numPr>
      <w:autoSpaceDE/>
      <w:autoSpaceDN/>
      <w:adjustRightInd/>
      <w:spacing w:before="240" w:after="60" w:line="240" w:lineRule="auto"/>
      <w:textAlignment w:val="auto"/>
      <w:outlineLvl w:val="7"/>
    </w:pPr>
    <w:rPr>
      <w:rFonts w:ascii="Times New Roman" w:eastAsia="Times New Roman" w:hAnsi="Times New Roman" w:cs="Times New Roman"/>
      <w:i/>
      <w:iCs/>
      <w:sz w:val="24"/>
      <w:szCs w:val="24"/>
      <w:lang w:eastAsia="sv-SE"/>
    </w:rPr>
  </w:style>
  <w:style w:type="paragraph" w:styleId="Rubrik9">
    <w:name w:val="heading 9"/>
    <w:basedOn w:val="Normal"/>
    <w:next w:val="Normal"/>
    <w:qFormat/>
    <w:pPr>
      <w:numPr>
        <w:ilvl w:val="8"/>
        <w:numId w:val="45"/>
      </w:numPr>
      <w:autoSpaceDE/>
      <w:autoSpaceDN/>
      <w:adjustRightInd/>
      <w:spacing w:before="240" w:after="60" w:line="240" w:lineRule="auto"/>
      <w:textAlignment w:val="auto"/>
      <w:outlineLvl w:val="8"/>
    </w:pPr>
    <w:rPr>
      <w:rFonts w:ascii="Arial" w:eastAsia="Times New Roman" w:hAnsi="Arial" w:cs="Arial"/>
      <w:sz w:val="22"/>
      <w:szCs w:val="2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autoSpaceDE/>
      <w:autoSpaceDN/>
      <w:adjustRightInd/>
      <w:spacing w:line="240" w:lineRule="auto"/>
      <w:textAlignment w:val="auto"/>
    </w:pPr>
    <w:rPr>
      <w:rFonts w:ascii="Times New Roman" w:eastAsia="Times New Roman" w:hAnsi="Times New Roman" w:cs="Times New Roman"/>
      <w:sz w:val="24"/>
      <w:szCs w:val="24"/>
      <w:lang w:eastAsia="sv-SE"/>
    </w:rPr>
  </w:style>
  <w:style w:type="paragraph" w:styleId="Brdtextmedindrag">
    <w:name w:val="Body Text Indent"/>
    <w:basedOn w:val="Normal"/>
    <w:pPr>
      <w:autoSpaceDE/>
      <w:autoSpaceDN/>
      <w:adjustRightInd/>
      <w:spacing w:after="120" w:line="240" w:lineRule="auto"/>
      <w:ind w:left="283"/>
      <w:textAlignment w:val="auto"/>
    </w:pPr>
    <w:rPr>
      <w:rFonts w:ascii="Times New Roman" w:eastAsia="Times New Roman" w:hAnsi="Times New Roman" w:cs="Times New Roman"/>
      <w:sz w:val="24"/>
      <w:szCs w:val="24"/>
      <w:lang w:eastAsia="sv-SE"/>
    </w:r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autoSpaceDE/>
      <w:autoSpaceDN/>
      <w:adjustRightInd/>
      <w:spacing w:line="240" w:lineRule="auto"/>
      <w:textAlignment w:val="auto"/>
    </w:pPr>
    <w:rPr>
      <w:rFonts w:ascii="Arial" w:eastAsia="Times New Roman" w:hAnsi="Arial" w:cs="Arial"/>
      <w:sz w:val="16"/>
      <w:szCs w:val="24"/>
      <w:lang w:eastAsia="sv-SE"/>
    </w:rPr>
  </w:style>
  <w:style w:type="paragraph" w:styleId="Sidfot">
    <w:name w:val="footer"/>
    <w:basedOn w:val="Normal"/>
    <w:pPr>
      <w:tabs>
        <w:tab w:val="right" w:pos="8165"/>
      </w:tabs>
      <w:autoSpaceDE/>
      <w:autoSpaceDN/>
      <w:adjustRightInd/>
      <w:spacing w:line="240" w:lineRule="auto"/>
      <w:textAlignment w:val="auto"/>
    </w:pPr>
    <w:rPr>
      <w:rFonts w:ascii="Verdana" w:eastAsia="Times New Roman" w:hAnsi="Verdana" w:cs="Arial"/>
      <w:sz w:val="14"/>
      <w:szCs w:val="24"/>
      <w:lang w:eastAsia="sv-SE"/>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spacing w:line="288" w:lineRule="auto"/>
      <w:jc w:val="both"/>
      <w:textAlignment w:val="auto"/>
    </w:pPr>
    <w:rPr>
      <w:rFonts w:ascii="Times New Roman" w:eastAsia="Times New Roman" w:hAnsi="Times New Roman" w:cs="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autoSpaceDE/>
      <w:autoSpaceDN/>
      <w:adjustRightInd/>
      <w:spacing w:line="240" w:lineRule="auto"/>
      <w:ind w:left="960"/>
      <w:textAlignment w:val="auto"/>
    </w:pPr>
    <w:rPr>
      <w:rFonts w:ascii="Times New Roman" w:eastAsia="Times New Roman" w:hAnsi="Times New Roman" w:cs="Times New Roman"/>
      <w:sz w:val="24"/>
      <w:szCs w:val="24"/>
      <w:lang w:eastAsia="sv-SE"/>
    </w:rPr>
  </w:style>
  <w:style w:type="paragraph" w:styleId="Innehll6">
    <w:name w:val="toc 6"/>
    <w:basedOn w:val="Normal"/>
    <w:next w:val="Normal"/>
    <w:autoRedefine/>
    <w:semiHidden/>
    <w:pPr>
      <w:autoSpaceDE/>
      <w:autoSpaceDN/>
      <w:adjustRightInd/>
      <w:spacing w:line="240" w:lineRule="auto"/>
      <w:ind w:left="1200"/>
      <w:textAlignment w:val="auto"/>
    </w:pPr>
    <w:rPr>
      <w:rFonts w:ascii="Times New Roman" w:eastAsia="Times New Roman" w:hAnsi="Times New Roman" w:cs="Times New Roman"/>
      <w:sz w:val="24"/>
      <w:szCs w:val="24"/>
      <w:lang w:eastAsia="sv-SE"/>
    </w:rPr>
  </w:style>
  <w:style w:type="paragraph" w:styleId="Innehll7">
    <w:name w:val="toc 7"/>
    <w:basedOn w:val="Normal"/>
    <w:next w:val="Normal"/>
    <w:autoRedefine/>
    <w:semiHidden/>
    <w:pPr>
      <w:autoSpaceDE/>
      <w:autoSpaceDN/>
      <w:adjustRightInd/>
      <w:spacing w:line="240" w:lineRule="auto"/>
      <w:ind w:left="1440"/>
      <w:textAlignment w:val="auto"/>
    </w:pPr>
    <w:rPr>
      <w:rFonts w:ascii="Times New Roman" w:eastAsia="Times New Roman" w:hAnsi="Times New Roman" w:cs="Times New Roman"/>
      <w:sz w:val="24"/>
      <w:szCs w:val="24"/>
      <w:lang w:eastAsia="sv-SE"/>
    </w:rPr>
  </w:style>
  <w:style w:type="paragraph" w:styleId="Innehll8">
    <w:name w:val="toc 8"/>
    <w:basedOn w:val="Normal"/>
    <w:next w:val="Normal"/>
    <w:autoRedefine/>
    <w:semiHidden/>
    <w:pPr>
      <w:autoSpaceDE/>
      <w:autoSpaceDN/>
      <w:adjustRightInd/>
      <w:spacing w:line="240" w:lineRule="auto"/>
      <w:ind w:left="1680"/>
      <w:textAlignment w:val="auto"/>
    </w:pPr>
    <w:rPr>
      <w:rFonts w:ascii="Times New Roman" w:eastAsia="Times New Roman" w:hAnsi="Times New Roman" w:cs="Times New Roman"/>
      <w:sz w:val="24"/>
      <w:szCs w:val="24"/>
      <w:lang w:eastAsia="sv-SE"/>
    </w:rPr>
  </w:style>
  <w:style w:type="paragraph" w:styleId="Innehll9">
    <w:name w:val="toc 9"/>
    <w:basedOn w:val="Normal"/>
    <w:next w:val="Normal"/>
    <w:autoRedefine/>
    <w:semiHidden/>
    <w:pPr>
      <w:autoSpaceDE/>
      <w:autoSpaceDN/>
      <w:adjustRightInd/>
      <w:spacing w:line="240" w:lineRule="auto"/>
      <w:ind w:left="1920"/>
      <w:textAlignment w:val="auto"/>
    </w:pPr>
    <w:rPr>
      <w:rFonts w:ascii="Times New Roman" w:eastAsia="Times New Roman" w:hAnsi="Times New Roman" w:cs="Times New Roman"/>
      <w:sz w:val="24"/>
      <w:szCs w:val="24"/>
      <w:lang w:eastAsia="sv-SE"/>
    </w:r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table" w:styleId="Tabellrutnt">
    <w:name w:val="Table Grid"/>
    <w:basedOn w:val="Normaltabell"/>
    <w:uiPriority w:val="39"/>
    <w:rsid w:val="00D5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ormalChar">
    <w:name w:val="ANormal Char"/>
    <w:link w:val="ANormal"/>
    <w:locked/>
    <w:rsid w:val="00E1273A"/>
    <w:rPr>
      <w:sz w:val="22"/>
      <w:lang w:val="sv-SE" w:eastAsia="sv-SE"/>
    </w:rPr>
  </w:style>
  <w:style w:type="paragraph" w:styleId="Revision">
    <w:name w:val="Revision"/>
    <w:hidden/>
    <w:uiPriority w:val="99"/>
    <w:semiHidden/>
    <w:rsid w:val="004F657E"/>
    <w:rPr>
      <w:rFonts w:asciiTheme="minorHAnsi" w:eastAsiaTheme="minorHAnsi" w:hAnsiTheme="minorHAnsi" w:cs="Open Sans"/>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32876">
      <w:bodyDiv w:val="1"/>
      <w:marLeft w:val="0"/>
      <w:marRight w:val="0"/>
      <w:marTop w:val="0"/>
      <w:marBottom w:val="0"/>
      <w:divBdr>
        <w:top w:val="none" w:sz="0" w:space="0" w:color="auto"/>
        <w:left w:val="none" w:sz="0" w:space="0" w:color="auto"/>
        <w:bottom w:val="none" w:sz="0" w:space="0" w:color="auto"/>
        <w:right w:val="none" w:sz="0" w:space="0" w:color="auto"/>
      </w:divBdr>
      <w:divsChild>
        <w:div w:id="2115662610">
          <w:marLeft w:val="0"/>
          <w:marRight w:val="0"/>
          <w:marTop w:val="0"/>
          <w:marBottom w:val="450"/>
          <w:divBdr>
            <w:top w:val="none" w:sz="0" w:space="0" w:color="auto"/>
            <w:left w:val="none" w:sz="0" w:space="0" w:color="auto"/>
            <w:bottom w:val="none" w:sz="0" w:space="0" w:color="auto"/>
            <w:right w:val="none" w:sz="0" w:space="0" w:color="auto"/>
          </w:divBdr>
        </w:div>
        <w:div w:id="353730245">
          <w:marLeft w:val="0"/>
          <w:marRight w:val="0"/>
          <w:marTop w:val="0"/>
          <w:marBottom w:val="450"/>
          <w:divBdr>
            <w:top w:val="none" w:sz="0" w:space="0" w:color="auto"/>
            <w:left w:val="none" w:sz="0" w:space="0" w:color="auto"/>
            <w:bottom w:val="none" w:sz="0" w:space="0" w:color="auto"/>
            <w:right w:val="none" w:sz="0" w:space="0" w:color="auto"/>
          </w:divBdr>
        </w:div>
        <w:div w:id="107623180">
          <w:marLeft w:val="0"/>
          <w:marRight w:val="0"/>
          <w:marTop w:val="0"/>
          <w:marBottom w:val="450"/>
          <w:divBdr>
            <w:top w:val="none" w:sz="0" w:space="0" w:color="auto"/>
            <w:left w:val="none" w:sz="0" w:space="0" w:color="auto"/>
            <w:bottom w:val="none" w:sz="0" w:space="0" w:color="auto"/>
            <w:right w:val="none" w:sz="0" w:space="0" w:color="auto"/>
          </w:divBdr>
        </w:div>
        <w:div w:id="1723404614">
          <w:marLeft w:val="0"/>
          <w:marRight w:val="0"/>
          <w:marTop w:val="0"/>
          <w:marBottom w:val="450"/>
          <w:divBdr>
            <w:top w:val="none" w:sz="0" w:space="0" w:color="auto"/>
            <w:left w:val="none" w:sz="0" w:space="0" w:color="auto"/>
            <w:bottom w:val="none" w:sz="0" w:space="0" w:color="auto"/>
            <w:right w:val="none" w:sz="0" w:space="0" w:color="auto"/>
          </w:divBdr>
        </w:div>
        <w:div w:id="1089280059">
          <w:marLeft w:val="0"/>
          <w:marRight w:val="0"/>
          <w:marTop w:val="0"/>
          <w:marBottom w:val="450"/>
          <w:divBdr>
            <w:top w:val="none" w:sz="0" w:space="0" w:color="auto"/>
            <w:left w:val="none" w:sz="0" w:space="0" w:color="auto"/>
            <w:bottom w:val="none" w:sz="0" w:space="0" w:color="auto"/>
            <w:right w:val="none" w:sz="0" w:space="0" w:color="auto"/>
          </w:divBdr>
        </w:div>
        <w:div w:id="667833693">
          <w:marLeft w:val="0"/>
          <w:marRight w:val="0"/>
          <w:marTop w:val="0"/>
          <w:marBottom w:val="450"/>
          <w:divBdr>
            <w:top w:val="none" w:sz="0" w:space="0" w:color="auto"/>
            <w:left w:val="none" w:sz="0" w:space="0" w:color="auto"/>
            <w:bottom w:val="none" w:sz="0" w:space="0" w:color="auto"/>
            <w:right w:val="none" w:sz="0" w:space="0" w:color="auto"/>
          </w:divBdr>
        </w:div>
        <w:div w:id="41173128">
          <w:marLeft w:val="0"/>
          <w:marRight w:val="0"/>
          <w:marTop w:val="0"/>
          <w:marBottom w:val="450"/>
          <w:divBdr>
            <w:top w:val="none" w:sz="0" w:space="0" w:color="auto"/>
            <w:left w:val="none" w:sz="0" w:space="0" w:color="auto"/>
            <w:bottom w:val="none" w:sz="0" w:space="0" w:color="auto"/>
            <w:right w:val="none" w:sz="0" w:space="0" w:color="auto"/>
          </w:divBdr>
        </w:div>
        <w:div w:id="727799675">
          <w:marLeft w:val="0"/>
          <w:marRight w:val="0"/>
          <w:marTop w:val="0"/>
          <w:marBottom w:val="450"/>
          <w:divBdr>
            <w:top w:val="none" w:sz="0" w:space="0" w:color="auto"/>
            <w:left w:val="none" w:sz="0" w:space="0" w:color="auto"/>
            <w:bottom w:val="none" w:sz="0" w:space="0" w:color="auto"/>
            <w:right w:val="none" w:sz="0" w:space="0" w:color="auto"/>
          </w:divBdr>
        </w:div>
        <w:div w:id="919287857">
          <w:marLeft w:val="0"/>
          <w:marRight w:val="0"/>
          <w:marTop w:val="0"/>
          <w:marBottom w:val="450"/>
          <w:divBdr>
            <w:top w:val="none" w:sz="0" w:space="0" w:color="auto"/>
            <w:left w:val="none" w:sz="0" w:space="0" w:color="auto"/>
            <w:bottom w:val="none" w:sz="0" w:space="0" w:color="auto"/>
            <w:right w:val="none" w:sz="0" w:space="0" w:color="auto"/>
          </w:divBdr>
        </w:div>
        <w:div w:id="1232544921">
          <w:marLeft w:val="0"/>
          <w:marRight w:val="0"/>
          <w:marTop w:val="0"/>
          <w:marBottom w:val="450"/>
          <w:divBdr>
            <w:top w:val="none" w:sz="0" w:space="0" w:color="auto"/>
            <w:left w:val="none" w:sz="0" w:space="0" w:color="auto"/>
            <w:bottom w:val="none" w:sz="0" w:space="0" w:color="auto"/>
            <w:right w:val="none" w:sz="0" w:space="0" w:color="auto"/>
          </w:divBdr>
        </w:div>
        <w:div w:id="134416078">
          <w:marLeft w:val="0"/>
          <w:marRight w:val="0"/>
          <w:marTop w:val="0"/>
          <w:marBottom w:val="450"/>
          <w:divBdr>
            <w:top w:val="none" w:sz="0" w:space="0" w:color="auto"/>
            <w:left w:val="none" w:sz="0" w:space="0" w:color="auto"/>
            <w:bottom w:val="none" w:sz="0" w:space="0" w:color="auto"/>
            <w:right w:val="none" w:sz="0" w:space="0" w:color="auto"/>
          </w:divBdr>
        </w:div>
        <w:div w:id="278218363">
          <w:marLeft w:val="0"/>
          <w:marRight w:val="0"/>
          <w:marTop w:val="0"/>
          <w:marBottom w:val="450"/>
          <w:divBdr>
            <w:top w:val="none" w:sz="0" w:space="0" w:color="auto"/>
            <w:left w:val="none" w:sz="0" w:space="0" w:color="auto"/>
            <w:bottom w:val="none" w:sz="0" w:space="0" w:color="auto"/>
            <w:right w:val="none" w:sz="0" w:space="0" w:color="auto"/>
          </w:divBdr>
        </w:div>
        <w:div w:id="68815219">
          <w:marLeft w:val="0"/>
          <w:marRight w:val="0"/>
          <w:marTop w:val="0"/>
          <w:marBottom w:val="450"/>
          <w:divBdr>
            <w:top w:val="none" w:sz="0" w:space="0" w:color="auto"/>
            <w:left w:val="none" w:sz="0" w:space="0" w:color="auto"/>
            <w:bottom w:val="none" w:sz="0" w:space="0" w:color="auto"/>
            <w:right w:val="none" w:sz="0" w:space="0" w:color="auto"/>
          </w:divBdr>
        </w:div>
        <w:div w:id="25383144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624D7-F5C1-4C37-BE5F-CCD513ED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LS-Parallell.dot</Template>
  <TotalTime>1</TotalTime>
  <Pages>3</Pages>
  <Words>1552</Words>
  <Characters>7588</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9122</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Pia Grüssner</dc:creator>
  <cp:keywords/>
  <dc:description/>
  <cp:lastModifiedBy>Jessica Laaksonen</cp:lastModifiedBy>
  <cp:revision>2</cp:revision>
  <cp:lastPrinted>2024-04-18T08:18:00Z</cp:lastPrinted>
  <dcterms:created xsi:type="dcterms:W3CDTF">2024-04-18T12:15:00Z</dcterms:created>
  <dcterms:modified xsi:type="dcterms:W3CDTF">2024-04-18T12:15:00Z</dcterms:modified>
</cp:coreProperties>
</file>