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02ED647F" w14:textId="77777777">
        <w:trPr>
          <w:cantSplit/>
          <w:trHeight w:val="20"/>
        </w:trPr>
        <w:tc>
          <w:tcPr>
            <w:tcW w:w="861" w:type="dxa"/>
            <w:vMerge w:val="restart"/>
          </w:tcPr>
          <w:p w14:paraId="52F26D37" w14:textId="197ABFB0" w:rsidR="002401D0" w:rsidRDefault="00F064B8">
            <w:pPr>
              <w:pStyle w:val="xLedtext"/>
              <w:rPr>
                <w:noProof/>
              </w:rPr>
            </w:pPr>
            <w:bookmarkStart w:id="0" w:name="_top"/>
            <w:bookmarkEnd w:id="0"/>
            <w:r>
              <w:rPr>
                <w:noProof/>
              </w:rPr>
              <w:drawing>
                <wp:inline distT="0" distB="0" distL="0" distR="0" wp14:anchorId="25BF0EC4" wp14:editId="15189343">
                  <wp:extent cx="48006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 cy="685800"/>
                          </a:xfrm>
                          <a:prstGeom prst="rect">
                            <a:avLst/>
                          </a:prstGeom>
                          <a:noFill/>
                          <a:ln>
                            <a:noFill/>
                          </a:ln>
                        </pic:spPr>
                      </pic:pic>
                    </a:graphicData>
                  </a:graphic>
                </wp:inline>
              </w:drawing>
            </w:r>
          </w:p>
        </w:tc>
        <w:tc>
          <w:tcPr>
            <w:tcW w:w="8736" w:type="dxa"/>
            <w:gridSpan w:val="3"/>
            <w:vAlign w:val="bottom"/>
          </w:tcPr>
          <w:p w14:paraId="3954BD42" w14:textId="5F9882BB" w:rsidR="002401D0" w:rsidRDefault="00F064B8">
            <w:pPr>
              <w:pStyle w:val="xMellanrum"/>
            </w:pPr>
            <w:r>
              <w:rPr>
                <w:noProof/>
              </w:rPr>
              <w:drawing>
                <wp:inline distT="0" distB="0" distL="0" distR="0" wp14:anchorId="2DA635CB" wp14:editId="7706EBFF">
                  <wp:extent cx="45720" cy="4572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c>
      </w:tr>
      <w:tr w:rsidR="002401D0" w14:paraId="191BBA30" w14:textId="77777777">
        <w:trPr>
          <w:cantSplit/>
          <w:trHeight w:val="299"/>
        </w:trPr>
        <w:tc>
          <w:tcPr>
            <w:tcW w:w="861" w:type="dxa"/>
            <w:vMerge/>
          </w:tcPr>
          <w:p w14:paraId="6835159B" w14:textId="77777777" w:rsidR="002401D0" w:rsidRDefault="002401D0">
            <w:pPr>
              <w:pStyle w:val="xLedtext"/>
            </w:pPr>
          </w:p>
        </w:tc>
        <w:tc>
          <w:tcPr>
            <w:tcW w:w="4448" w:type="dxa"/>
            <w:vAlign w:val="bottom"/>
          </w:tcPr>
          <w:p w14:paraId="578AC15D" w14:textId="77777777" w:rsidR="002401D0" w:rsidRDefault="002401D0">
            <w:pPr>
              <w:pStyle w:val="xAvsandare1"/>
            </w:pPr>
            <w:r>
              <w:t>Ålands lagting</w:t>
            </w:r>
          </w:p>
        </w:tc>
        <w:tc>
          <w:tcPr>
            <w:tcW w:w="4288" w:type="dxa"/>
            <w:gridSpan w:val="2"/>
            <w:vAlign w:val="bottom"/>
          </w:tcPr>
          <w:p w14:paraId="0128E667" w14:textId="2DC089DB" w:rsidR="002401D0" w:rsidRDefault="002401D0" w:rsidP="00B36A8F">
            <w:pPr>
              <w:pStyle w:val="xDokTypNr"/>
            </w:pPr>
            <w:r>
              <w:t xml:space="preserve">BETÄNKANDE nr </w:t>
            </w:r>
            <w:r w:rsidR="006A41D5">
              <w:t>04</w:t>
            </w:r>
            <w:r>
              <w:t>/20</w:t>
            </w:r>
            <w:r w:rsidR="001B005A">
              <w:t>23</w:t>
            </w:r>
            <w:r w:rsidR="0015337C">
              <w:t>-20</w:t>
            </w:r>
            <w:r w:rsidR="001B005A">
              <w:t>24</w:t>
            </w:r>
          </w:p>
        </w:tc>
      </w:tr>
      <w:tr w:rsidR="002401D0" w14:paraId="557A997A" w14:textId="77777777">
        <w:trPr>
          <w:cantSplit/>
          <w:trHeight w:val="238"/>
        </w:trPr>
        <w:tc>
          <w:tcPr>
            <w:tcW w:w="861" w:type="dxa"/>
            <w:vMerge/>
          </w:tcPr>
          <w:p w14:paraId="57C282D4" w14:textId="77777777" w:rsidR="002401D0" w:rsidRDefault="002401D0">
            <w:pPr>
              <w:pStyle w:val="xLedtext"/>
            </w:pPr>
          </w:p>
        </w:tc>
        <w:tc>
          <w:tcPr>
            <w:tcW w:w="4448" w:type="dxa"/>
            <w:vAlign w:val="bottom"/>
          </w:tcPr>
          <w:p w14:paraId="5C21D79E" w14:textId="77777777" w:rsidR="002401D0" w:rsidRDefault="002401D0">
            <w:pPr>
              <w:pStyle w:val="xLedtext"/>
            </w:pPr>
          </w:p>
        </w:tc>
        <w:tc>
          <w:tcPr>
            <w:tcW w:w="1725" w:type="dxa"/>
            <w:vAlign w:val="bottom"/>
          </w:tcPr>
          <w:p w14:paraId="1959AD68" w14:textId="77777777" w:rsidR="002401D0" w:rsidRDefault="002401D0">
            <w:pPr>
              <w:pStyle w:val="xLedtext"/>
            </w:pPr>
            <w:r>
              <w:t>Datum</w:t>
            </w:r>
          </w:p>
        </w:tc>
        <w:tc>
          <w:tcPr>
            <w:tcW w:w="2563" w:type="dxa"/>
            <w:vAlign w:val="bottom"/>
          </w:tcPr>
          <w:p w14:paraId="205E1C91" w14:textId="77777777" w:rsidR="002401D0" w:rsidRDefault="002401D0">
            <w:pPr>
              <w:pStyle w:val="xLedtext"/>
            </w:pPr>
          </w:p>
        </w:tc>
      </w:tr>
      <w:tr w:rsidR="002401D0" w14:paraId="2AFAF4F4" w14:textId="77777777">
        <w:trPr>
          <w:cantSplit/>
          <w:trHeight w:val="238"/>
        </w:trPr>
        <w:tc>
          <w:tcPr>
            <w:tcW w:w="861" w:type="dxa"/>
            <w:vMerge/>
          </w:tcPr>
          <w:p w14:paraId="5B5EBD01" w14:textId="77777777" w:rsidR="002401D0" w:rsidRDefault="002401D0">
            <w:pPr>
              <w:pStyle w:val="xAvsandare2"/>
            </w:pPr>
          </w:p>
        </w:tc>
        <w:tc>
          <w:tcPr>
            <w:tcW w:w="4448" w:type="dxa"/>
            <w:vAlign w:val="center"/>
          </w:tcPr>
          <w:p w14:paraId="5C85A77A" w14:textId="4E405BFC" w:rsidR="002401D0" w:rsidRDefault="001B005A">
            <w:pPr>
              <w:pStyle w:val="xAvsandare2"/>
            </w:pPr>
            <w:r>
              <w:t>Social- och miljö</w:t>
            </w:r>
            <w:r w:rsidR="002401D0">
              <w:t>utskottet</w:t>
            </w:r>
          </w:p>
        </w:tc>
        <w:tc>
          <w:tcPr>
            <w:tcW w:w="1725" w:type="dxa"/>
            <w:vAlign w:val="center"/>
          </w:tcPr>
          <w:p w14:paraId="0E76E48A" w14:textId="6B5B63B4" w:rsidR="002401D0" w:rsidRDefault="002401D0">
            <w:pPr>
              <w:pStyle w:val="xDatum1"/>
            </w:pPr>
            <w:r>
              <w:t>20</w:t>
            </w:r>
            <w:r w:rsidR="001B005A">
              <w:t>24-</w:t>
            </w:r>
            <w:r w:rsidR="00F308CA">
              <w:t>0</w:t>
            </w:r>
            <w:r w:rsidR="006A41D5">
              <w:t>5</w:t>
            </w:r>
            <w:r w:rsidR="001B005A">
              <w:t>-</w:t>
            </w:r>
            <w:r w:rsidR="006A41D5">
              <w:t>14</w:t>
            </w:r>
          </w:p>
        </w:tc>
        <w:tc>
          <w:tcPr>
            <w:tcW w:w="2563" w:type="dxa"/>
            <w:vAlign w:val="center"/>
          </w:tcPr>
          <w:p w14:paraId="022A4739" w14:textId="77777777" w:rsidR="002401D0" w:rsidRDefault="002401D0">
            <w:pPr>
              <w:pStyle w:val="xBeteckning1"/>
            </w:pPr>
          </w:p>
        </w:tc>
      </w:tr>
      <w:tr w:rsidR="002401D0" w14:paraId="24AA6ACF" w14:textId="77777777">
        <w:trPr>
          <w:cantSplit/>
          <w:trHeight w:val="238"/>
        </w:trPr>
        <w:tc>
          <w:tcPr>
            <w:tcW w:w="861" w:type="dxa"/>
            <w:vMerge/>
          </w:tcPr>
          <w:p w14:paraId="789404AA" w14:textId="77777777" w:rsidR="002401D0" w:rsidRDefault="002401D0">
            <w:pPr>
              <w:pStyle w:val="xLedtext"/>
            </w:pPr>
          </w:p>
        </w:tc>
        <w:tc>
          <w:tcPr>
            <w:tcW w:w="4448" w:type="dxa"/>
            <w:vAlign w:val="bottom"/>
          </w:tcPr>
          <w:p w14:paraId="6183DE4C" w14:textId="77777777" w:rsidR="002401D0" w:rsidRDefault="002401D0">
            <w:pPr>
              <w:pStyle w:val="xLedtext"/>
            </w:pPr>
          </w:p>
        </w:tc>
        <w:tc>
          <w:tcPr>
            <w:tcW w:w="1725" w:type="dxa"/>
            <w:vAlign w:val="bottom"/>
          </w:tcPr>
          <w:p w14:paraId="1AF40338" w14:textId="77777777" w:rsidR="002401D0" w:rsidRDefault="002401D0">
            <w:pPr>
              <w:pStyle w:val="xLedtext"/>
            </w:pPr>
          </w:p>
        </w:tc>
        <w:tc>
          <w:tcPr>
            <w:tcW w:w="2563" w:type="dxa"/>
            <w:vAlign w:val="bottom"/>
          </w:tcPr>
          <w:p w14:paraId="1E2C4D9E" w14:textId="77777777" w:rsidR="002401D0" w:rsidRDefault="002401D0">
            <w:pPr>
              <w:pStyle w:val="xLedtext"/>
            </w:pPr>
          </w:p>
        </w:tc>
      </w:tr>
      <w:tr w:rsidR="002401D0" w14:paraId="4998BA3C" w14:textId="77777777">
        <w:trPr>
          <w:cantSplit/>
          <w:trHeight w:val="238"/>
        </w:trPr>
        <w:tc>
          <w:tcPr>
            <w:tcW w:w="861" w:type="dxa"/>
            <w:vMerge/>
            <w:tcBorders>
              <w:bottom w:val="single" w:sz="4" w:space="0" w:color="auto"/>
            </w:tcBorders>
          </w:tcPr>
          <w:p w14:paraId="38D05AD2" w14:textId="77777777" w:rsidR="002401D0" w:rsidRDefault="002401D0">
            <w:pPr>
              <w:pStyle w:val="xAvsandare3"/>
            </w:pPr>
          </w:p>
        </w:tc>
        <w:tc>
          <w:tcPr>
            <w:tcW w:w="4448" w:type="dxa"/>
            <w:tcBorders>
              <w:bottom w:val="single" w:sz="4" w:space="0" w:color="auto"/>
            </w:tcBorders>
            <w:vAlign w:val="center"/>
          </w:tcPr>
          <w:p w14:paraId="2C38F90A" w14:textId="77777777" w:rsidR="002401D0" w:rsidRDefault="002401D0">
            <w:pPr>
              <w:pStyle w:val="xAvsandare3"/>
            </w:pPr>
          </w:p>
        </w:tc>
        <w:tc>
          <w:tcPr>
            <w:tcW w:w="1725" w:type="dxa"/>
            <w:tcBorders>
              <w:bottom w:val="single" w:sz="4" w:space="0" w:color="auto"/>
            </w:tcBorders>
            <w:vAlign w:val="center"/>
          </w:tcPr>
          <w:p w14:paraId="20B6CACD" w14:textId="77777777" w:rsidR="002401D0" w:rsidRDefault="002401D0">
            <w:pPr>
              <w:pStyle w:val="xDatum2"/>
            </w:pPr>
          </w:p>
        </w:tc>
        <w:tc>
          <w:tcPr>
            <w:tcW w:w="2563" w:type="dxa"/>
            <w:tcBorders>
              <w:bottom w:val="single" w:sz="4" w:space="0" w:color="auto"/>
            </w:tcBorders>
            <w:vAlign w:val="center"/>
          </w:tcPr>
          <w:p w14:paraId="1F8EEFF8" w14:textId="77777777" w:rsidR="002401D0" w:rsidRDefault="002401D0">
            <w:pPr>
              <w:pStyle w:val="xBeteckning2"/>
            </w:pPr>
          </w:p>
        </w:tc>
      </w:tr>
      <w:tr w:rsidR="002401D0" w14:paraId="0753D17F" w14:textId="77777777">
        <w:trPr>
          <w:cantSplit/>
          <w:trHeight w:val="238"/>
        </w:trPr>
        <w:tc>
          <w:tcPr>
            <w:tcW w:w="861" w:type="dxa"/>
            <w:tcBorders>
              <w:top w:val="single" w:sz="4" w:space="0" w:color="auto"/>
            </w:tcBorders>
            <w:vAlign w:val="bottom"/>
          </w:tcPr>
          <w:p w14:paraId="032D7208" w14:textId="77777777" w:rsidR="002401D0" w:rsidRDefault="002401D0">
            <w:pPr>
              <w:pStyle w:val="xLedtext"/>
            </w:pPr>
          </w:p>
        </w:tc>
        <w:tc>
          <w:tcPr>
            <w:tcW w:w="4448" w:type="dxa"/>
            <w:tcBorders>
              <w:top w:val="single" w:sz="4" w:space="0" w:color="auto"/>
            </w:tcBorders>
            <w:vAlign w:val="bottom"/>
          </w:tcPr>
          <w:p w14:paraId="017C5568" w14:textId="77777777" w:rsidR="002401D0" w:rsidRDefault="002401D0">
            <w:pPr>
              <w:pStyle w:val="xLedtext"/>
            </w:pPr>
          </w:p>
        </w:tc>
        <w:tc>
          <w:tcPr>
            <w:tcW w:w="4288" w:type="dxa"/>
            <w:gridSpan w:val="2"/>
            <w:tcBorders>
              <w:top w:val="single" w:sz="4" w:space="0" w:color="auto"/>
            </w:tcBorders>
            <w:vAlign w:val="bottom"/>
          </w:tcPr>
          <w:p w14:paraId="19E5289D" w14:textId="77777777" w:rsidR="002401D0" w:rsidRDefault="002401D0">
            <w:pPr>
              <w:pStyle w:val="xLedtext"/>
            </w:pPr>
          </w:p>
        </w:tc>
      </w:tr>
      <w:tr w:rsidR="002401D0" w14:paraId="540A6AD7" w14:textId="77777777">
        <w:trPr>
          <w:cantSplit/>
          <w:trHeight w:val="238"/>
        </w:trPr>
        <w:tc>
          <w:tcPr>
            <w:tcW w:w="861" w:type="dxa"/>
          </w:tcPr>
          <w:p w14:paraId="359899E9" w14:textId="77777777" w:rsidR="002401D0" w:rsidRDefault="002401D0">
            <w:pPr>
              <w:pStyle w:val="xCelltext"/>
            </w:pPr>
          </w:p>
        </w:tc>
        <w:tc>
          <w:tcPr>
            <w:tcW w:w="4448" w:type="dxa"/>
            <w:vMerge w:val="restart"/>
          </w:tcPr>
          <w:p w14:paraId="3A554216" w14:textId="77777777" w:rsidR="002401D0" w:rsidRDefault="002401D0">
            <w:pPr>
              <w:pStyle w:val="xMottagare1"/>
            </w:pPr>
            <w:r>
              <w:t>Till Ålands lagting</w:t>
            </w:r>
          </w:p>
        </w:tc>
        <w:tc>
          <w:tcPr>
            <w:tcW w:w="4288" w:type="dxa"/>
            <w:gridSpan w:val="2"/>
            <w:vMerge w:val="restart"/>
          </w:tcPr>
          <w:p w14:paraId="73D52C1E" w14:textId="77777777" w:rsidR="002401D0" w:rsidRDefault="002401D0">
            <w:pPr>
              <w:pStyle w:val="xMottagare1"/>
              <w:tabs>
                <w:tab w:val="left" w:pos="2349"/>
              </w:tabs>
            </w:pPr>
          </w:p>
        </w:tc>
      </w:tr>
      <w:tr w:rsidR="002401D0" w14:paraId="3CEC5655" w14:textId="77777777">
        <w:trPr>
          <w:cantSplit/>
          <w:trHeight w:val="238"/>
        </w:trPr>
        <w:tc>
          <w:tcPr>
            <w:tcW w:w="861" w:type="dxa"/>
          </w:tcPr>
          <w:p w14:paraId="2EB1A255" w14:textId="77777777" w:rsidR="002401D0" w:rsidRDefault="002401D0">
            <w:pPr>
              <w:pStyle w:val="xCelltext"/>
            </w:pPr>
          </w:p>
        </w:tc>
        <w:tc>
          <w:tcPr>
            <w:tcW w:w="4448" w:type="dxa"/>
            <w:vMerge/>
            <w:vAlign w:val="center"/>
          </w:tcPr>
          <w:p w14:paraId="6FAD63C1" w14:textId="77777777" w:rsidR="002401D0" w:rsidRDefault="002401D0">
            <w:pPr>
              <w:pStyle w:val="xCelltext"/>
            </w:pPr>
          </w:p>
        </w:tc>
        <w:tc>
          <w:tcPr>
            <w:tcW w:w="4288" w:type="dxa"/>
            <w:gridSpan w:val="2"/>
            <w:vMerge/>
            <w:vAlign w:val="center"/>
          </w:tcPr>
          <w:p w14:paraId="69D8CAE3" w14:textId="77777777" w:rsidR="002401D0" w:rsidRDefault="002401D0">
            <w:pPr>
              <w:pStyle w:val="xCelltext"/>
            </w:pPr>
          </w:p>
        </w:tc>
      </w:tr>
      <w:tr w:rsidR="002401D0" w14:paraId="088B86DE" w14:textId="77777777">
        <w:trPr>
          <w:cantSplit/>
          <w:trHeight w:val="238"/>
        </w:trPr>
        <w:tc>
          <w:tcPr>
            <w:tcW w:w="861" w:type="dxa"/>
          </w:tcPr>
          <w:p w14:paraId="51B8DBFC" w14:textId="77777777" w:rsidR="002401D0" w:rsidRDefault="002401D0">
            <w:pPr>
              <w:pStyle w:val="xCelltext"/>
            </w:pPr>
          </w:p>
        </w:tc>
        <w:tc>
          <w:tcPr>
            <w:tcW w:w="4448" w:type="dxa"/>
            <w:vMerge/>
            <w:vAlign w:val="center"/>
          </w:tcPr>
          <w:p w14:paraId="3BDC3BF9" w14:textId="77777777" w:rsidR="002401D0" w:rsidRDefault="002401D0">
            <w:pPr>
              <w:pStyle w:val="xCelltext"/>
            </w:pPr>
          </w:p>
        </w:tc>
        <w:tc>
          <w:tcPr>
            <w:tcW w:w="4288" w:type="dxa"/>
            <w:gridSpan w:val="2"/>
            <w:vMerge/>
            <w:vAlign w:val="center"/>
          </w:tcPr>
          <w:p w14:paraId="0AF588BE" w14:textId="77777777" w:rsidR="002401D0" w:rsidRDefault="002401D0">
            <w:pPr>
              <w:pStyle w:val="xCelltext"/>
            </w:pPr>
          </w:p>
        </w:tc>
      </w:tr>
      <w:tr w:rsidR="002401D0" w14:paraId="5CB1CDFC" w14:textId="77777777">
        <w:trPr>
          <w:cantSplit/>
          <w:trHeight w:val="238"/>
        </w:trPr>
        <w:tc>
          <w:tcPr>
            <w:tcW w:w="861" w:type="dxa"/>
          </w:tcPr>
          <w:p w14:paraId="6BC19BB5" w14:textId="77777777" w:rsidR="002401D0" w:rsidRDefault="002401D0">
            <w:pPr>
              <w:pStyle w:val="xCelltext"/>
            </w:pPr>
          </w:p>
        </w:tc>
        <w:tc>
          <w:tcPr>
            <w:tcW w:w="4448" w:type="dxa"/>
            <w:vMerge/>
            <w:vAlign w:val="center"/>
          </w:tcPr>
          <w:p w14:paraId="7D7F5D45" w14:textId="77777777" w:rsidR="002401D0" w:rsidRDefault="002401D0">
            <w:pPr>
              <w:pStyle w:val="xCelltext"/>
            </w:pPr>
          </w:p>
        </w:tc>
        <w:tc>
          <w:tcPr>
            <w:tcW w:w="4288" w:type="dxa"/>
            <w:gridSpan w:val="2"/>
            <w:vMerge/>
            <w:vAlign w:val="center"/>
          </w:tcPr>
          <w:p w14:paraId="1A2A1D46" w14:textId="77777777" w:rsidR="002401D0" w:rsidRDefault="002401D0">
            <w:pPr>
              <w:pStyle w:val="xCelltext"/>
            </w:pPr>
          </w:p>
        </w:tc>
      </w:tr>
      <w:tr w:rsidR="002401D0" w14:paraId="309AE3FF" w14:textId="77777777">
        <w:trPr>
          <w:cantSplit/>
          <w:trHeight w:val="238"/>
        </w:trPr>
        <w:tc>
          <w:tcPr>
            <w:tcW w:w="861" w:type="dxa"/>
          </w:tcPr>
          <w:p w14:paraId="2C38284C" w14:textId="77777777" w:rsidR="002401D0" w:rsidRDefault="002401D0">
            <w:pPr>
              <w:pStyle w:val="xCelltext"/>
            </w:pPr>
          </w:p>
        </w:tc>
        <w:tc>
          <w:tcPr>
            <w:tcW w:w="4448" w:type="dxa"/>
            <w:vMerge/>
            <w:vAlign w:val="center"/>
          </w:tcPr>
          <w:p w14:paraId="016EA6BB" w14:textId="77777777" w:rsidR="002401D0" w:rsidRDefault="002401D0">
            <w:pPr>
              <w:pStyle w:val="xCelltext"/>
            </w:pPr>
          </w:p>
        </w:tc>
        <w:tc>
          <w:tcPr>
            <w:tcW w:w="4288" w:type="dxa"/>
            <w:gridSpan w:val="2"/>
            <w:vMerge/>
            <w:vAlign w:val="center"/>
          </w:tcPr>
          <w:p w14:paraId="0CFF137A" w14:textId="77777777" w:rsidR="002401D0" w:rsidRDefault="002401D0">
            <w:pPr>
              <w:pStyle w:val="xCelltext"/>
            </w:pPr>
          </w:p>
        </w:tc>
      </w:tr>
    </w:tbl>
    <w:p w14:paraId="41298737" w14:textId="77777777" w:rsidR="002401D0" w:rsidRDefault="002401D0">
      <w:pPr>
        <w:rPr>
          <w:b/>
          <w:bCs/>
        </w:rPr>
        <w:sectPr w:rsidR="002401D0" w:rsidSect="00B0540C">
          <w:footerReference w:type="even" r:id="rId9"/>
          <w:footerReference w:type="default" r:id="rId10"/>
          <w:pgSz w:w="11906" w:h="16838" w:code="9"/>
          <w:pgMar w:top="567" w:right="1134" w:bottom="1134" w:left="1191" w:header="624" w:footer="737" w:gutter="0"/>
          <w:cols w:space="708"/>
          <w:docGrid w:linePitch="360"/>
        </w:sectPr>
      </w:pPr>
    </w:p>
    <w:p w14:paraId="71351571" w14:textId="08D8122B" w:rsidR="002401D0" w:rsidRDefault="001B005A">
      <w:pPr>
        <w:pStyle w:val="ArendeOverRubrik"/>
      </w:pPr>
      <w:r>
        <w:t>Social- och miljö</w:t>
      </w:r>
      <w:r w:rsidR="002401D0">
        <w:t>utskottets betänkande</w:t>
      </w:r>
    </w:p>
    <w:p w14:paraId="687F7313" w14:textId="18F0709E" w:rsidR="00F77EF5" w:rsidRPr="00F77EF5" w:rsidRDefault="00F77EF5" w:rsidP="008E39F1">
      <w:pPr>
        <w:pStyle w:val="ArendeRubrik"/>
      </w:pPr>
      <w:r>
        <w:t>Ändring av blankettlagen om utkomststöd</w:t>
      </w:r>
    </w:p>
    <w:p w14:paraId="23D8885C" w14:textId="1436C093" w:rsidR="002401D0" w:rsidRDefault="001B005A">
      <w:pPr>
        <w:pStyle w:val="ArendeUnderRubrik"/>
      </w:pPr>
      <w:r>
        <w:t xml:space="preserve">Landskapsregeringens lagförslag LF </w:t>
      </w:r>
      <w:r w:rsidR="008E39F1">
        <w:t>10</w:t>
      </w:r>
      <w:r>
        <w:t>/2023-2024</w:t>
      </w:r>
    </w:p>
    <w:p w14:paraId="44F40232" w14:textId="77777777" w:rsidR="002401D0" w:rsidRDefault="002401D0">
      <w:pPr>
        <w:pStyle w:val="ANormal"/>
      </w:pPr>
    </w:p>
    <w:p w14:paraId="60050AA9" w14:textId="77777777" w:rsidR="002401D0" w:rsidRDefault="002401D0">
      <w:pPr>
        <w:pStyle w:val="Innehll1"/>
      </w:pPr>
      <w:r>
        <w:t>INNEHÅLL</w:t>
      </w:r>
    </w:p>
    <w:p w14:paraId="42B4B5D0" w14:textId="42A2DEAD" w:rsidR="00C30BAA" w:rsidRDefault="002401D0">
      <w:pPr>
        <w:pStyle w:val="Innehll1"/>
        <w:rPr>
          <w:rFonts w:asciiTheme="minorHAnsi" w:eastAsiaTheme="minorEastAsia" w:hAnsiTheme="minorHAnsi" w:cstheme="minorBidi"/>
          <w:kern w:val="2"/>
          <w:sz w:val="22"/>
          <w:szCs w:val="22"/>
          <w:lang w:val="sv-FI" w:eastAsia="sv-FI"/>
          <w14:ligatures w14:val="standardContextual"/>
        </w:rPr>
      </w:pPr>
      <w:r>
        <w:fldChar w:fldCharType="begin"/>
      </w:r>
      <w:r>
        <w:instrText xml:space="preserve"> TOC \o "1-1" \h \z \t "Rubrik 2;2;Rubrik 3;3;RubrikB;2;RubrikC;3" </w:instrText>
      </w:r>
      <w:r>
        <w:fldChar w:fldCharType="separate"/>
      </w:r>
      <w:hyperlink w:anchor="_Toc165968461" w:history="1">
        <w:r w:rsidR="00C30BAA" w:rsidRPr="003E3AF9">
          <w:rPr>
            <w:rStyle w:val="Hyperlnk"/>
          </w:rPr>
          <w:t>Sammanfattning</w:t>
        </w:r>
        <w:r w:rsidR="00C30BAA">
          <w:rPr>
            <w:webHidden/>
          </w:rPr>
          <w:tab/>
        </w:r>
        <w:r w:rsidR="00C30BAA">
          <w:rPr>
            <w:webHidden/>
          </w:rPr>
          <w:fldChar w:fldCharType="begin"/>
        </w:r>
        <w:r w:rsidR="00C30BAA">
          <w:rPr>
            <w:webHidden/>
          </w:rPr>
          <w:instrText xml:space="preserve"> PAGEREF _Toc165968461 \h </w:instrText>
        </w:r>
        <w:r w:rsidR="00C30BAA">
          <w:rPr>
            <w:webHidden/>
          </w:rPr>
        </w:r>
        <w:r w:rsidR="00C30BAA">
          <w:rPr>
            <w:webHidden/>
          </w:rPr>
          <w:fldChar w:fldCharType="separate"/>
        </w:r>
        <w:r w:rsidR="00290658">
          <w:rPr>
            <w:webHidden/>
          </w:rPr>
          <w:t>1</w:t>
        </w:r>
        <w:r w:rsidR="00C30BAA">
          <w:rPr>
            <w:webHidden/>
          </w:rPr>
          <w:fldChar w:fldCharType="end"/>
        </w:r>
      </w:hyperlink>
    </w:p>
    <w:p w14:paraId="29AFB59F" w14:textId="6ED6A676" w:rsidR="00C30BAA" w:rsidRDefault="00F46764">
      <w:pPr>
        <w:pStyle w:val="Innehll2"/>
        <w:rPr>
          <w:rFonts w:asciiTheme="minorHAnsi" w:eastAsiaTheme="minorEastAsia" w:hAnsiTheme="minorHAnsi" w:cstheme="minorBidi"/>
          <w:kern w:val="2"/>
          <w:sz w:val="22"/>
          <w:szCs w:val="22"/>
          <w:lang w:val="sv-FI" w:eastAsia="sv-FI"/>
          <w14:ligatures w14:val="standardContextual"/>
        </w:rPr>
      </w:pPr>
      <w:hyperlink w:anchor="_Toc165968462" w:history="1">
        <w:r w:rsidR="00C30BAA" w:rsidRPr="003E3AF9">
          <w:rPr>
            <w:rStyle w:val="Hyperlnk"/>
          </w:rPr>
          <w:t>Landskapsregeringens förslag</w:t>
        </w:r>
        <w:r w:rsidR="00C30BAA">
          <w:rPr>
            <w:webHidden/>
          </w:rPr>
          <w:tab/>
        </w:r>
        <w:r w:rsidR="00C30BAA">
          <w:rPr>
            <w:webHidden/>
          </w:rPr>
          <w:fldChar w:fldCharType="begin"/>
        </w:r>
        <w:r w:rsidR="00C30BAA">
          <w:rPr>
            <w:webHidden/>
          </w:rPr>
          <w:instrText xml:space="preserve"> PAGEREF _Toc165968462 \h </w:instrText>
        </w:r>
        <w:r w:rsidR="00C30BAA">
          <w:rPr>
            <w:webHidden/>
          </w:rPr>
        </w:r>
        <w:r w:rsidR="00C30BAA">
          <w:rPr>
            <w:webHidden/>
          </w:rPr>
          <w:fldChar w:fldCharType="separate"/>
        </w:r>
        <w:r w:rsidR="00290658">
          <w:rPr>
            <w:webHidden/>
          </w:rPr>
          <w:t>1</w:t>
        </w:r>
        <w:r w:rsidR="00C30BAA">
          <w:rPr>
            <w:webHidden/>
          </w:rPr>
          <w:fldChar w:fldCharType="end"/>
        </w:r>
      </w:hyperlink>
    </w:p>
    <w:p w14:paraId="54D74C0F" w14:textId="5CE0BD3B" w:rsidR="00C30BAA" w:rsidRDefault="00F46764">
      <w:pPr>
        <w:pStyle w:val="Innehll2"/>
        <w:rPr>
          <w:rFonts w:asciiTheme="minorHAnsi" w:eastAsiaTheme="minorEastAsia" w:hAnsiTheme="minorHAnsi" w:cstheme="minorBidi"/>
          <w:kern w:val="2"/>
          <w:sz w:val="22"/>
          <w:szCs w:val="22"/>
          <w:lang w:val="sv-FI" w:eastAsia="sv-FI"/>
          <w14:ligatures w14:val="standardContextual"/>
        </w:rPr>
      </w:pPr>
      <w:hyperlink w:anchor="_Toc165968463" w:history="1">
        <w:r w:rsidR="00C30BAA" w:rsidRPr="003E3AF9">
          <w:rPr>
            <w:rStyle w:val="Hyperlnk"/>
          </w:rPr>
          <w:t>Utskottets förslag</w:t>
        </w:r>
        <w:r w:rsidR="00C30BAA">
          <w:rPr>
            <w:webHidden/>
          </w:rPr>
          <w:tab/>
        </w:r>
        <w:r w:rsidR="00C30BAA">
          <w:rPr>
            <w:webHidden/>
          </w:rPr>
          <w:fldChar w:fldCharType="begin"/>
        </w:r>
        <w:r w:rsidR="00C30BAA">
          <w:rPr>
            <w:webHidden/>
          </w:rPr>
          <w:instrText xml:space="preserve"> PAGEREF _Toc165968463 \h </w:instrText>
        </w:r>
        <w:r w:rsidR="00C30BAA">
          <w:rPr>
            <w:webHidden/>
          </w:rPr>
        </w:r>
        <w:r w:rsidR="00C30BAA">
          <w:rPr>
            <w:webHidden/>
          </w:rPr>
          <w:fldChar w:fldCharType="separate"/>
        </w:r>
        <w:r w:rsidR="00290658">
          <w:rPr>
            <w:webHidden/>
          </w:rPr>
          <w:t>1</w:t>
        </w:r>
        <w:r w:rsidR="00C30BAA">
          <w:rPr>
            <w:webHidden/>
          </w:rPr>
          <w:fldChar w:fldCharType="end"/>
        </w:r>
      </w:hyperlink>
    </w:p>
    <w:p w14:paraId="628DB73C" w14:textId="04F42457" w:rsidR="00C30BAA" w:rsidRDefault="00F46764">
      <w:pPr>
        <w:pStyle w:val="Innehll1"/>
        <w:rPr>
          <w:rFonts w:asciiTheme="minorHAnsi" w:eastAsiaTheme="minorEastAsia" w:hAnsiTheme="minorHAnsi" w:cstheme="minorBidi"/>
          <w:kern w:val="2"/>
          <w:sz w:val="22"/>
          <w:szCs w:val="22"/>
          <w:lang w:val="sv-FI" w:eastAsia="sv-FI"/>
          <w14:ligatures w14:val="standardContextual"/>
        </w:rPr>
      </w:pPr>
      <w:hyperlink w:anchor="_Toc165968464" w:history="1">
        <w:r w:rsidR="00C30BAA" w:rsidRPr="003E3AF9">
          <w:rPr>
            <w:rStyle w:val="Hyperlnk"/>
          </w:rPr>
          <w:t>Utskottets synpunkter</w:t>
        </w:r>
        <w:r w:rsidR="00C30BAA">
          <w:rPr>
            <w:webHidden/>
          </w:rPr>
          <w:tab/>
        </w:r>
        <w:r w:rsidR="00C30BAA">
          <w:rPr>
            <w:webHidden/>
          </w:rPr>
          <w:fldChar w:fldCharType="begin"/>
        </w:r>
        <w:r w:rsidR="00C30BAA">
          <w:rPr>
            <w:webHidden/>
          </w:rPr>
          <w:instrText xml:space="preserve"> PAGEREF _Toc165968464 \h </w:instrText>
        </w:r>
        <w:r w:rsidR="00C30BAA">
          <w:rPr>
            <w:webHidden/>
          </w:rPr>
        </w:r>
        <w:r w:rsidR="00C30BAA">
          <w:rPr>
            <w:webHidden/>
          </w:rPr>
          <w:fldChar w:fldCharType="separate"/>
        </w:r>
        <w:r w:rsidR="00290658">
          <w:rPr>
            <w:webHidden/>
          </w:rPr>
          <w:t>1</w:t>
        </w:r>
        <w:r w:rsidR="00C30BAA">
          <w:rPr>
            <w:webHidden/>
          </w:rPr>
          <w:fldChar w:fldCharType="end"/>
        </w:r>
      </w:hyperlink>
    </w:p>
    <w:p w14:paraId="71BB6631" w14:textId="41DBD9E6" w:rsidR="00C30BAA" w:rsidRDefault="00F46764">
      <w:pPr>
        <w:pStyle w:val="Innehll2"/>
        <w:rPr>
          <w:rFonts w:asciiTheme="minorHAnsi" w:eastAsiaTheme="minorEastAsia" w:hAnsiTheme="minorHAnsi" w:cstheme="minorBidi"/>
          <w:kern w:val="2"/>
          <w:sz w:val="22"/>
          <w:szCs w:val="22"/>
          <w:lang w:val="sv-FI" w:eastAsia="sv-FI"/>
          <w14:ligatures w14:val="standardContextual"/>
        </w:rPr>
      </w:pPr>
      <w:hyperlink w:anchor="_Toc165968465" w:history="1">
        <w:r w:rsidR="00C30BAA" w:rsidRPr="003E3AF9">
          <w:rPr>
            <w:rStyle w:val="Hyperlnk"/>
          </w:rPr>
          <w:t>Allmän motivering</w:t>
        </w:r>
        <w:r w:rsidR="00C30BAA">
          <w:rPr>
            <w:webHidden/>
          </w:rPr>
          <w:tab/>
        </w:r>
        <w:r w:rsidR="00C30BAA">
          <w:rPr>
            <w:webHidden/>
          </w:rPr>
          <w:fldChar w:fldCharType="begin"/>
        </w:r>
        <w:r w:rsidR="00C30BAA">
          <w:rPr>
            <w:webHidden/>
          </w:rPr>
          <w:instrText xml:space="preserve"> PAGEREF _Toc165968465 \h </w:instrText>
        </w:r>
        <w:r w:rsidR="00C30BAA">
          <w:rPr>
            <w:webHidden/>
          </w:rPr>
        </w:r>
        <w:r w:rsidR="00C30BAA">
          <w:rPr>
            <w:webHidden/>
          </w:rPr>
          <w:fldChar w:fldCharType="separate"/>
        </w:r>
        <w:r w:rsidR="00290658">
          <w:rPr>
            <w:webHidden/>
          </w:rPr>
          <w:t>1</w:t>
        </w:r>
        <w:r w:rsidR="00C30BAA">
          <w:rPr>
            <w:webHidden/>
          </w:rPr>
          <w:fldChar w:fldCharType="end"/>
        </w:r>
      </w:hyperlink>
    </w:p>
    <w:p w14:paraId="3D4C4722" w14:textId="6CBA6725" w:rsidR="00C30BAA" w:rsidRDefault="00F46764">
      <w:pPr>
        <w:pStyle w:val="Innehll2"/>
        <w:rPr>
          <w:rFonts w:asciiTheme="minorHAnsi" w:eastAsiaTheme="minorEastAsia" w:hAnsiTheme="minorHAnsi" w:cstheme="minorBidi"/>
          <w:kern w:val="2"/>
          <w:sz w:val="22"/>
          <w:szCs w:val="22"/>
          <w:lang w:val="sv-FI" w:eastAsia="sv-FI"/>
          <w14:ligatures w14:val="standardContextual"/>
        </w:rPr>
      </w:pPr>
      <w:hyperlink w:anchor="_Toc165968466" w:history="1">
        <w:r w:rsidR="00C30BAA" w:rsidRPr="003E3AF9">
          <w:rPr>
            <w:rStyle w:val="Hyperlnk"/>
          </w:rPr>
          <w:t>Detaljmotivering</w:t>
        </w:r>
        <w:r w:rsidR="00C30BAA">
          <w:rPr>
            <w:webHidden/>
          </w:rPr>
          <w:tab/>
        </w:r>
        <w:r w:rsidR="00C30BAA">
          <w:rPr>
            <w:webHidden/>
          </w:rPr>
          <w:fldChar w:fldCharType="begin"/>
        </w:r>
        <w:r w:rsidR="00C30BAA">
          <w:rPr>
            <w:webHidden/>
          </w:rPr>
          <w:instrText xml:space="preserve"> PAGEREF _Toc165968466 \h </w:instrText>
        </w:r>
        <w:r w:rsidR="00C30BAA">
          <w:rPr>
            <w:webHidden/>
          </w:rPr>
        </w:r>
        <w:r w:rsidR="00C30BAA">
          <w:rPr>
            <w:webHidden/>
          </w:rPr>
          <w:fldChar w:fldCharType="separate"/>
        </w:r>
        <w:r w:rsidR="00290658">
          <w:rPr>
            <w:webHidden/>
          </w:rPr>
          <w:t>3</w:t>
        </w:r>
        <w:r w:rsidR="00C30BAA">
          <w:rPr>
            <w:webHidden/>
          </w:rPr>
          <w:fldChar w:fldCharType="end"/>
        </w:r>
      </w:hyperlink>
    </w:p>
    <w:p w14:paraId="3251BB65" w14:textId="06B34C13" w:rsidR="00C30BAA" w:rsidRDefault="00F46764">
      <w:pPr>
        <w:pStyle w:val="Innehll1"/>
        <w:rPr>
          <w:rFonts w:asciiTheme="minorHAnsi" w:eastAsiaTheme="minorEastAsia" w:hAnsiTheme="minorHAnsi" w:cstheme="minorBidi"/>
          <w:kern w:val="2"/>
          <w:sz w:val="22"/>
          <w:szCs w:val="22"/>
          <w:lang w:val="sv-FI" w:eastAsia="sv-FI"/>
          <w14:ligatures w14:val="standardContextual"/>
        </w:rPr>
      </w:pPr>
      <w:hyperlink w:anchor="_Toc165968467" w:history="1">
        <w:r w:rsidR="00C30BAA" w:rsidRPr="003E3AF9">
          <w:rPr>
            <w:rStyle w:val="Hyperlnk"/>
          </w:rPr>
          <w:t>Ärendets behandling</w:t>
        </w:r>
        <w:r w:rsidR="00C30BAA">
          <w:rPr>
            <w:webHidden/>
          </w:rPr>
          <w:tab/>
        </w:r>
        <w:r w:rsidR="00C30BAA">
          <w:rPr>
            <w:webHidden/>
          </w:rPr>
          <w:fldChar w:fldCharType="begin"/>
        </w:r>
        <w:r w:rsidR="00C30BAA">
          <w:rPr>
            <w:webHidden/>
          </w:rPr>
          <w:instrText xml:space="preserve"> PAGEREF _Toc165968467 \h </w:instrText>
        </w:r>
        <w:r w:rsidR="00C30BAA">
          <w:rPr>
            <w:webHidden/>
          </w:rPr>
        </w:r>
        <w:r w:rsidR="00C30BAA">
          <w:rPr>
            <w:webHidden/>
          </w:rPr>
          <w:fldChar w:fldCharType="separate"/>
        </w:r>
        <w:r w:rsidR="00290658">
          <w:rPr>
            <w:webHidden/>
          </w:rPr>
          <w:t>3</w:t>
        </w:r>
        <w:r w:rsidR="00C30BAA">
          <w:rPr>
            <w:webHidden/>
          </w:rPr>
          <w:fldChar w:fldCharType="end"/>
        </w:r>
      </w:hyperlink>
    </w:p>
    <w:p w14:paraId="048ED595" w14:textId="149700F9" w:rsidR="00C30BAA" w:rsidRDefault="00F46764">
      <w:pPr>
        <w:pStyle w:val="Innehll1"/>
        <w:rPr>
          <w:rFonts w:asciiTheme="minorHAnsi" w:eastAsiaTheme="minorEastAsia" w:hAnsiTheme="minorHAnsi" w:cstheme="minorBidi"/>
          <w:kern w:val="2"/>
          <w:sz w:val="22"/>
          <w:szCs w:val="22"/>
          <w:lang w:val="sv-FI" w:eastAsia="sv-FI"/>
          <w14:ligatures w14:val="standardContextual"/>
        </w:rPr>
      </w:pPr>
      <w:hyperlink w:anchor="_Toc165968468" w:history="1">
        <w:r w:rsidR="00C30BAA" w:rsidRPr="003E3AF9">
          <w:rPr>
            <w:rStyle w:val="Hyperlnk"/>
          </w:rPr>
          <w:t>Utskottets förslag</w:t>
        </w:r>
        <w:r w:rsidR="00C30BAA">
          <w:rPr>
            <w:webHidden/>
          </w:rPr>
          <w:tab/>
        </w:r>
        <w:r w:rsidR="00C30BAA">
          <w:rPr>
            <w:webHidden/>
          </w:rPr>
          <w:fldChar w:fldCharType="begin"/>
        </w:r>
        <w:r w:rsidR="00C30BAA">
          <w:rPr>
            <w:webHidden/>
          </w:rPr>
          <w:instrText xml:space="preserve"> PAGEREF _Toc165968468 \h </w:instrText>
        </w:r>
        <w:r w:rsidR="00C30BAA">
          <w:rPr>
            <w:webHidden/>
          </w:rPr>
        </w:r>
        <w:r w:rsidR="00C30BAA">
          <w:rPr>
            <w:webHidden/>
          </w:rPr>
          <w:fldChar w:fldCharType="separate"/>
        </w:r>
        <w:r w:rsidR="00290658">
          <w:rPr>
            <w:webHidden/>
          </w:rPr>
          <w:t>3</w:t>
        </w:r>
        <w:r w:rsidR="00C30BAA">
          <w:rPr>
            <w:webHidden/>
          </w:rPr>
          <w:fldChar w:fldCharType="end"/>
        </w:r>
      </w:hyperlink>
    </w:p>
    <w:p w14:paraId="33860B35" w14:textId="76A457F8" w:rsidR="002401D0" w:rsidRDefault="002401D0">
      <w:pPr>
        <w:pStyle w:val="ANormal"/>
        <w:rPr>
          <w:noProof/>
        </w:rPr>
      </w:pPr>
      <w:r>
        <w:rPr>
          <w:rFonts w:ascii="Verdana" w:hAnsi="Verdana"/>
          <w:noProof/>
          <w:sz w:val="16"/>
          <w:szCs w:val="36"/>
        </w:rPr>
        <w:fldChar w:fldCharType="end"/>
      </w:r>
    </w:p>
    <w:p w14:paraId="3868C406" w14:textId="77777777" w:rsidR="002401D0" w:rsidRDefault="002401D0">
      <w:pPr>
        <w:pStyle w:val="ANormal"/>
      </w:pPr>
    </w:p>
    <w:p w14:paraId="2634F6DE" w14:textId="77777777" w:rsidR="002401D0" w:rsidRDefault="002401D0">
      <w:pPr>
        <w:pStyle w:val="RubrikA"/>
      </w:pPr>
      <w:bookmarkStart w:id="1" w:name="_Toc529800932"/>
      <w:bookmarkStart w:id="2" w:name="_Toc165968461"/>
      <w:r>
        <w:t>Sammanfattning</w:t>
      </w:r>
      <w:bookmarkEnd w:id="1"/>
      <w:bookmarkEnd w:id="2"/>
    </w:p>
    <w:p w14:paraId="58EF7093" w14:textId="77777777" w:rsidR="002401D0" w:rsidRDefault="002401D0">
      <w:pPr>
        <w:pStyle w:val="Rubrikmellanrum"/>
      </w:pPr>
    </w:p>
    <w:p w14:paraId="74BE8DA4" w14:textId="7512397E" w:rsidR="002401D0" w:rsidRDefault="001B005A">
      <w:pPr>
        <w:pStyle w:val="RubrikB"/>
      </w:pPr>
      <w:bookmarkStart w:id="3" w:name="_Toc529800933"/>
      <w:bookmarkStart w:id="4" w:name="_Toc165968462"/>
      <w:r>
        <w:t>Landskapsregeringens</w:t>
      </w:r>
      <w:r w:rsidR="002401D0">
        <w:t xml:space="preserve"> förslag</w:t>
      </w:r>
      <w:bookmarkEnd w:id="3"/>
      <w:bookmarkEnd w:id="4"/>
    </w:p>
    <w:p w14:paraId="4D4CCF67" w14:textId="77777777" w:rsidR="002401D0" w:rsidRDefault="002401D0">
      <w:pPr>
        <w:pStyle w:val="Rubrikmellanrum"/>
      </w:pPr>
    </w:p>
    <w:p w14:paraId="351CE35A" w14:textId="77777777" w:rsidR="008E39F1" w:rsidRDefault="008E39F1" w:rsidP="008E39F1">
      <w:pPr>
        <w:pStyle w:val="ANormal"/>
      </w:pPr>
      <w:r>
        <w:t>Landskapsregeringen föreslår att blankettlagen om utkomststöd ändras. Genom förslaget tillses att Kommunernas socialtjänst ges samma möjligheter att hantera ärenden om utkomststöd som Folkpensionsanstalten och välfärdsområden har avseende utkomststödsärenden i riket. Kommunernas socialtjänst ges i och med förslaget bättre förutsättningar att hantera ärenden om utkomststöd. Till följd av den föreslagna lagen uppdateras lagstiftningen per automatik på Åland då ändringar görs i rikets utkomststödslag.</w:t>
      </w:r>
    </w:p>
    <w:p w14:paraId="304ABB07" w14:textId="77777777" w:rsidR="008E39F1" w:rsidRPr="009027AD" w:rsidRDefault="008E39F1" w:rsidP="008E39F1">
      <w:pPr>
        <w:pStyle w:val="ANormal"/>
      </w:pPr>
      <w:r>
        <w:tab/>
        <w:t>Avsikten är att den nya lagen ska träda i kraft så snart som möjligt.</w:t>
      </w:r>
    </w:p>
    <w:p w14:paraId="16BD81F4" w14:textId="6DABD1E7" w:rsidR="002401D0" w:rsidRDefault="001B005A">
      <w:pPr>
        <w:pStyle w:val="ANormal"/>
      </w:pPr>
      <w:r>
        <w:tab/>
      </w:r>
    </w:p>
    <w:p w14:paraId="517D4662" w14:textId="77777777" w:rsidR="002401D0" w:rsidRDefault="002401D0">
      <w:pPr>
        <w:pStyle w:val="RubrikB"/>
      </w:pPr>
      <w:bookmarkStart w:id="5" w:name="_Toc529800934"/>
      <w:bookmarkStart w:id="6" w:name="_Toc165968463"/>
      <w:r>
        <w:t>Utskottets förslag</w:t>
      </w:r>
      <w:bookmarkEnd w:id="5"/>
      <w:bookmarkEnd w:id="6"/>
    </w:p>
    <w:p w14:paraId="0EAA2E78" w14:textId="77777777" w:rsidR="00E3417C" w:rsidRDefault="00E3417C" w:rsidP="00E3417C">
      <w:pPr>
        <w:pStyle w:val="Rubrikmellanrum"/>
      </w:pPr>
    </w:p>
    <w:p w14:paraId="7F35D904" w14:textId="3CBA2748" w:rsidR="00E3417C" w:rsidRPr="00E3417C" w:rsidRDefault="00E3417C" w:rsidP="00E3417C">
      <w:pPr>
        <w:pStyle w:val="ANormal"/>
      </w:pPr>
      <w:r>
        <w:t>Utskottet föreslår att lagförslaget antas med några mindre ändringar av språklig eller teknisk natur.</w:t>
      </w:r>
    </w:p>
    <w:p w14:paraId="3586BCE3" w14:textId="77777777" w:rsidR="002401D0" w:rsidRDefault="002401D0">
      <w:pPr>
        <w:pStyle w:val="ANormal"/>
      </w:pPr>
    </w:p>
    <w:p w14:paraId="0D0926A3" w14:textId="77777777" w:rsidR="002401D0" w:rsidRDefault="002401D0">
      <w:pPr>
        <w:pStyle w:val="RubrikA"/>
      </w:pPr>
      <w:bookmarkStart w:id="7" w:name="_Toc529800935"/>
      <w:bookmarkStart w:id="8" w:name="_Toc165968464"/>
      <w:r>
        <w:t>Utskottets synpunkter</w:t>
      </w:r>
      <w:bookmarkEnd w:id="7"/>
      <w:bookmarkEnd w:id="8"/>
    </w:p>
    <w:p w14:paraId="555545D9" w14:textId="77777777" w:rsidR="003A33A2" w:rsidRDefault="003A33A2" w:rsidP="003A33A2">
      <w:pPr>
        <w:pStyle w:val="Rubrikmellanrum"/>
      </w:pPr>
    </w:p>
    <w:p w14:paraId="296DBDA3" w14:textId="4143E51C" w:rsidR="003A33A2" w:rsidRDefault="003A33A2" w:rsidP="003A33A2">
      <w:pPr>
        <w:pStyle w:val="RubrikB"/>
      </w:pPr>
      <w:bookmarkStart w:id="9" w:name="_Toc165968465"/>
      <w:r>
        <w:t>Allmän motivering</w:t>
      </w:r>
      <w:bookmarkEnd w:id="9"/>
    </w:p>
    <w:p w14:paraId="555E57A6" w14:textId="64034E92" w:rsidR="00E3417C" w:rsidRDefault="00E3417C" w:rsidP="00E3417C">
      <w:pPr>
        <w:pStyle w:val="ANormal"/>
        <w:rPr>
          <w:sz w:val="10"/>
          <w:szCs w:val="10"/>
        </w:rPr>
      </w:pPr>
    </w:p>
    <w:p w14:paraId="25605B0F" w14:textId="3EB4730E" w:rsidR="00E3417C" w:rsidRDefault="00E3417C" w:rsidP="00E3417C">
      <w:pPr>
        <w:pStyle w:val="ANormal"/>
        <w:rPr>
          <w:i/>
          <w:iCs/>
          <w:szCs w:val="22"/>
        </w:rPr>
      </w:pPr>
      <w:r w:rsidRPr="00E3417C">
        <w:rPr>
          <w:i/>
          <w:iCs/>
          <w:szCs w:val="22"/>
        </w:rPr>
        <w:t>Allmänt</w:t>
      </w:r>
    </w:p>
    <w:p w14:paraId="255C8791" w14:textId="77777777" w:rsidR="004874B3" w:rsidRDefault="004874B3" w:rsidP="00E3417C">
      <w:pPr>
        <w:pStyle w:val="ANormal"/>
        <w:rPr>
          <w:sz w:val="10"/>
          <w:szCs w:val="10"/>
        </w:rPr>
      </w:pPr>
    </w:p>
    <w:p w14:paraId="108C4EA3" w14:textId="3FB76A21" w:rsidR="00126674" w:rsidRDefault="00826EDD" w:rsidP="00E3417C">
      <w:pPr>
        <w:pStyle w:val="ANormal"/>
        <w:rPr>
          <w:szCs w:val="22"/>
        </w:rPr>
      </w:pPr>
      <w:r w:rsidRPr="00826EDD">
        <w:rPr>
          <w:szCs w:val="22"/>
        </w:rPr>
        <w:t>Ett flertal ändringar</w:t>
      </w:r>
      <w:r w:rsidR="0018044C">
        <w:rPr>
          <w:szCs w:val="22"/>
        </w:rPr>
        <w:t xml:space="preserve"> </w:t>
      </w:r>
      <w:r w:rsidRPr="00826EDD">
        <w:rPr>
          <w:szCs w:val="22"/>
        </w:rPr>
        <w:t xml:space="preserve">i rikets </w:t>
      </w:r>
      <w:r w:rsidR="00E576D7">
        <w:rPr>
          <w:szCs w:val="22"/>
        </w:rPr>
        <w:t xml:space="preserve">lag om </w:t>
      </w:r>
      <w:r w:rsidRPr="00826EDD">
        <w:rPr>
          <w:szCs w:val="22"/>
        </w:rPr>
        <w:t>utkomststöd</w:t>
      </w:r>
      <w:r w:rsidR="00E576D7">
        <w:rPr>
          <w:szCs w:val="22"/>
        </w:rPr>
        <w:t xml:space="preserve"> (FFS 1412/1997) </w:t>
      </w:r>
      <w:r w:rsidRPr="00826EDD">
        <w:rPr>
          <w:szCs w:val="22"/>
        </w:rPr>
        <w:t>träd</w:t>
      </w:r>
      <w:r w:rsidR="0018044C">
        <w:rPr>
          <w:szCs w:val="22"/>
        </w:rPr>
        <w:t xml:space="preserve">de </w:t>
      </w:r>
      <w:r w:rsidRPr="00826EDD">
        <w:rPr>
          <w:szCs w:val="22"/>
        </w:rPr>
        <w:t xml:space="preserve">i kraft den 1 januari 2023. </w:t>
      </w:r>
      <w:r w:rsidR="0018044C">
        <w:rPr>
          <w:szCs w:val="22"/>
        </w:rPr>
        <w:t xml:space="preserve">På grund av den snäva tidtabellen för riksreformen hade landskapsregeringen inte möjlighet att </w:t>
      </w:r>
      <w:r w:rsidRPr="00826EDD">
        <w:rPr>
          <w:szCs w:val="22"/>
        </w:rPr>
        <w:t xml:space="preserve">med motsvarande tidtabell som i riket utreda om </w:t>
      </w:r>
      <w:r w:rsidR="00F17ADA">
        <w:rPr>
          <w:szCs w:val="22"/>
        </w:rPr>
        <w:t xml:space="preserve">eller </w:t>
      </w:r>
      <w:r w:rsidRPr="00826EDD">
        <w:rPr>
          <w:szCs w:val="22"/>
        </w:rPr>
        <w:t>på vilket sätt motsvarande ändringar</w:t>
      </w:r>
      <w:r w:rsidR="0018044C">
        <w:rPr>
          <w:szCs w:val="22"/>
        </w:rPr>
        <w:t xml:space="preserve"> borde </w:t>
      </w:r>
      <w:r w:rsidRPr="00826EDD">
        <w:rPr>
          <w:szCs w:val="22"/>
        </w:rPr>
        <w:t>införas i den åländska blankettlagen om utkomststöd</w:t>
      </w:r>
      <w:r w:rsidR="0018044C">
        <w:rPr>
          <w:szCs w:val="22"/>
        </w:rPr>
        <w:t xml:space="preserve">. </w:t>
      </w:r>
      <w:r w:rsidR="00F17ADA">
        <w:rPr>
          <w:szCs w:val="22"/>
        </w:rPr>
        <w:t>Lagtinget beslutade därför att lagen om utkomststöd från och</w:t>
      </w:r>
      <w:r w:rsidR="00126674">
        <w:rPr>
          <w:szCs w:val="22"/>
        </w:rPr>
        <w:t xml:space="preserve"> med </w:t>
      </w:r>
      <w:r w:rsidR="00E576D7">
        <w:rPr>
          <w:szCs w:val="22"/>
        </w:rPr>
        <w:t>den 1 januari 2023</w:t>
      </w:r>
      <w:r w:rsidR="00F17ADA">
        <w:rPr>
          <w:szCs w:val="22"/>
        </w:rPr>
        <w:t xml:space="preserve"> skulle tillämpas </w:t>
      </w:r>
      <w:r w:rsidR="00E3322E">
        <w:rPr>
          <w:szCs w:val="22"/>
        </w:rPr>
        <w:t xml:space="preserve">på Åland </w:t>
      </w:r>
      <w:r w:rsidR="00F17ADA">
        <w:rPr>
          <w:szCs w:val="22"/>
        </w:rPr>
        <w:t xml:space="preserve">i den </w:t>
      </w:r>
      <w:r w:rsidR="00E576D7">
        <w:rPr>
          <w:szCs w:val="22"/>
        </w:rPr>
        <w:t>lydelse lagen hade i riket den 31 december 2022</w:t>
      </w:r>
      <w:r w:rsidR="00E3322E">
        <w:rPr>
          <w:szCs w:val="22"/>
        </w:rPr>
        <w:t xml:space="preserve"> om inte annat följde av blankettlagen (ÅFS 2022/81). Ändringar i lagen om utkomststöd </w:t>
      </w:r>
      <w:r w:rsidR="00126674">
        <w:rPr>
          <w:szCs w:val="22"/>
        </w:rPr>
        <w:t xml:space="preserve">träder således </w:t>
      </w:r>
      <w:r w:rsidR="00126674" w:rsidRPr="00126674">
        <w:rPr>
          <w:szCs w:val="22"/>
        </w:rPr>
        <w:t xml:space="preserve">inte längre i kraft per automatik på Åland. </w:t>
      </w:r>
      <w:r w:rsidR="00E576D7">
        <w:rPr>
          <w:szCs w:val="22"/>
        </w:rPr>
        <w:t xml:space="preserve">I föreliggande lagförslag föreslås att </w:t>
      </w:r>
      <w:r w:rsidR="00E3322E">
        <w:rPr>
          <w:szCs w:val="22"/>
        </w:rPr>
        <w:t>en</w:t>
      </w:r>
      <w:r w:rsidR="00613E3A">
        <w:rPr>
          <w:szCs w:val="22"/>
        </w:rPr>
        <w:t xml:space="preserve"> automatik </w:t>
      </w:r>
      <w:r w:rsidR="00126674">
        <w:rPr>
          <w:szCs w:val="22"/>
        </w:rPr>
        <w:t xml:space="preserve">på nytt </w:t>
      </w:r>
      <w:r w:rsidR="00613E3A">
        <w:rPr>
          <w:szCs w:val="22"/>
        </w:rPr>
        <w:t xml:space="preserve">tas in i blankettlagen så att ändringar som görs i </w:t>
      </w:r>
      <w:r w:rsidR="00E3322E">
        <w:rPr>
          <w:szCs w:val="22"/>
        </w:rPr>
        <w:t xml:space="preserve">lagen om utkomststöd </w:t>
      </w:r>
      <w:r w:rsidR="00126674">
        <w:rPr>
          <w:szCs w:val="22"/>
        </w:rPr>
        <w:t xml:space="preserve">blir gällande </w:t>
      </w:r>
      <w:r w:rsidR="00E3322E">
        <w:rPr>
          <w:szCs w:val="22"/>
        </w:rPr>
        <w:t xml:space="preserve">även </w:t>
      </w:r>
      <w:r w:rsidR="00613E3A">
        <w:rPr>
          <w:szCs w:val="22"/>
        </w:rPr>
        <w:t xml:space="preserve">på Åland när de träder i kraft i riket, om </w:t>
      </w:r>
      <w:r w:rsidR="00E3322E">
        <w:rPr>
          <w:szCs w:val="22"/>
        </w:rPr>
        <w:t>inte annat följer av blankettlagen.</w:t>
      </w:r>
      <w:r w:rsidR="00613E3A">
        <w:rPr>
          <w:szCs w:val="22"/>
        </w:rPr>
        <w:t xml:space="preserve"> </w:t>
      </w:r>
    </w:p>
    <w:p w14:paraId="756CAE78" w14:textId="3A36917E" w:rsidR="004874B3" w:rsidRPr="004874B3" w:rsidRDefault="00126674" w:rsidP="00E3417C">
      <w:pPr>
        <w:pStyle w:val="ANormal"/>
        <w:rPr>
          <w:szCs w:val="22"/>
        </w:rPr>
      </w:pPr>
      <w:r>
        <w:rPr>
          <w:szCs w:val="22"/>
        </w:rPr>
        <w:lastRenderedPageBreak/>
        <w:tab/>
      </w:r>
      <w:r w:rsidR="008C4409">
        <w:rPr>
          <w:szCs w:val="22"/>
        </w:rPr>
        <w:t xml:space="preserve">I lagförslaget föreslår landskapsregeringen att avvikelser görs från </w:t>
      </w:r>
      <w:r w:rsidR="00FC181D">
        <w:rPr>
          <w:szCs w:val="22"/>
        </w:rPr>
        <w:t xml:space="preserve">lagen om utkomststöd </w:t>
      </w:r>
      <w:r w:rsidR="008C4409">
        <w:rPr>
          <w:szCs w:val="22"/>
        </w:rPr>
        <w:t>huvudsakligen vad gäller bestämmelser som reglerar samarbete mellan FPA</w:t>
      </w:r>
      <w:r w:rsidR="00FC181D">
        <w:rPr>
          <w:szCs w:val="22"/>
        </w:rPr>
        <w:t xml:space="preserve"> och</w:t>
      </w:r>
      <w:r w:rsidR="008C4409">
        <w:rPr>
          <w:szCs w:val="22"/>
        </w:rPr>
        <w:t xml:space="preserve"> välfärdsområdena samt vad gäller bestämmelser som reglerar andra riksmyndigheters och statsrådets roll kring utkomststödsärenden.</w:t>
      </w:r>
      <w:r w:rsidR="00FC181D">
        <w:rPr>
          <w:szCs w:val="22"/>
        </w:rPr>
        <w:t xml:space="preserve"> Eftersom Kommunernas socialtjänst k.f. handlägger såväl det grundläggande som det kompletterande och förebyggande utkomststödet på Åland</w:t>
      </w:r>
      <w:r w:rsidR="00064FFD">
        <w:rPr>
          <w:szCs w:val="22"/>
        </w:rPr>
        <w:t xml:space="preserve"> ska </w:t>
      </w:r>
      <w:r w:rsidR="00FC181D">
        <w:rPr>
          <w:szCs w:val="22"/>
        </w:rPr>
        <w:t>inte bestämmelser som reglerar samarbetet mellan FPA, som handlägger det grundläggande utkomststödet och välfärdsområdena, som handlägger det kompletterande</w:t>
      </w:r>
      <w:r w:rsidR="007D65D8">
        <w:rPr>
          <w:szCs w:val="22"/>
        </w:rPr>
        <w:t xml:space="preserve"> och förebyggande utkomststödet,</w:t>
      </w:r>
      <w:r w:rsidR="00FC181D">
        <w:rPr>
          <w:szCs w:val="22"/>
        </w:rPr>
        <w:t xml:space="preserve"> </w:t>
      </w:r>
      <w:r w:rsidR="00064FFD">
        <w:rPr>
          <w:szCs w:val="22"/>
        </w:rPr>
        <w:t xml:space="preserve">gälla på </w:t>
      </w:r>
      <w:r w:rsidR="00FC181D">
        <w:rPr>
          <w:szCs w:val="22"/>
        </w:rPr>
        <w:t>Åland.</w:t>
      </w:r>
    </w:p>
    <w:p w14:paraId="689A4494" w14:textId="77777777" w:rsidR="004874B3" w:rsidRDefault="004874B3" w:rsidP="00E3417C">
      <w:pPr>
        <w:pStyle w:val="ANormal"/>
        <w:rPr>
          <w:i/>
          <w:iCs/>
          <w:szCs w:val="22"/>
        </w:rPr>
      </w:pPr>
    </w:p>
    <w:p w14:paraId="6CD8E85B" w14:textId="7B128217" w:rsidR="004874B3" w:rsidRDefault="004874B3" w:rsidP="00E3417C">
      <w:pPr>
        <w:pStyle w:val="ANormal"/>
        <w:rPr>
          <w:i/>
          <w:iCs/>
          <w:szCs w:val="22"/>
        </w:rPr>
      </w:pPr>
      <w:r>
        <w:rPr>
          <w:i/>
          <w:iCs/>
          <w:szCs w:val="22"/>
        </w:rPr>
        <w:t>Ändringarna ur ett klientperspektiv</w:t>
      </w:r>
    </w:p>
    <w:p w14:paraId="2A337F94" w14:textId="77777777" w:rsidR="007640F9" w:rsidRPr="007640F9" w:rsidRDefault="007640F9" w:rsidP="00E3417C">
      <w:pPr>
        <w:pStyle w:val="ANormal"/>
        <w:rPr>
          <w:i/>
          <w:iCs/>
          <w:sz w:val="10"/>
          <w:szCs w:val="10"/>
        </w:rPr>
      </w:pPr>
    </w:p>
    <w:p w14:paraId="29C09F74" w14:textId="1EB2A2AF" w:rsidR="00126674" w:rsidRPr="00592D77" w:rsidRDefault="00224F43" w:rsidP="00E3417C">
      <w:pPr>
        <w:pStyle w:val="ANormal"/>
        <w:rPr>
          <w:szCs w:val="22"/>
        </w:rPr>
      </w:pPr>
      <w:r>
        <w:rPr>
          <w:szCs w:val="22"/>
        </w:rPr>
        <w:t xml:space="preserve">Utskottet konstaterar att det </w:t>
      </w:r>
      <w:r w:rsidR="00C52998">
        <w:rPr>
          <w:szCs w:val="22"/>
        </w:rPr>
        <w:t xml:space="preserve">särskilt ur ett klientperspektiv </w:t>
      </w:r>
      <w:r>
        <w:rPr>
          <w:szCs w:val="22"/>
        </w:rPr>
        <w:t xml:space="preserve">är problematiskt </w:t>
      </w:r>
      <w:r w:rsidR="00A94E2E">
        <w:rPr>
          <w:szCs w:val="22"/>
        </w:rPr>
        <w:t xml:space="preserve">att </w:t>
      </w:r>
      <w:r w:rsidR="00C52998">
        <w:rPr>
          <w:szCs w:val="22"/>
        </w:rPr>
        <w:t xml:space="preserve">en rikslag </w:t>
      </w:r>
      <w:r>
        <w:rPr>
          <w:szCs w:val="22"/>
        </w:rPr>
        <w:t>tillämp</w:t>
      </w:r>
      <w:r w:rsidR="00C52998">
        <w:rPr>
          <w:szCs w:val="22"/>
        </w:rPr>
        <w:t>as</w:t>
      </w:r>
      <w:r w:rsidR="00F70BE5">
        <w:rPr>
          <w:szCs w:val="22"/>
        </w:rPr>
        <w:t xml:space="preserve"> </w:t>
      </w:r>
      <w:r>
        <w:rPr>
          <w:szCs w:val="22"/>
        </w:rPr>
        <w:t xml:space="preserve">på Åland i en äldre version än i riket. Det är svårt att få fram lagtexten i sin helhet i den lydelse lagen hade vid den aktuella tidpunkten, vilket </w:t>
      </w:r>
      <w:r w:rsidR="00F70BE5">
        <w:rPr>
          <w:szCs w:val="22"/>
        </w:rPr>
        <w:t xml:space="preserve">gör rättsläget svårnavigerat och </w:t>
      </w:r>
      <w:r>
        <w:rPr>
          <w:szCs w:val="22"/>
        </w:rPr>
        <w:t xml:space="preserve">påverkar rättssäkerheten </w:t>
      </w:r>
      <w:r w:rsidR="00F70BE5">
        <w:rPr>
          <w:szCs w:val="22"/>
        </w:rPr>
        <w:t xml:space="preserve">negativt. </w:t>
      </w:r>
      <w:r w:rsidR="00592D77">
        <w:rPr>
          <w:szCs w:val="22"/>
        </w:rPr>
        <w:t xml:space="preserve">Utskottet konstaterar att det </w:t>
      </w:r>
      <w:r w:rsidR="00F70BE5">
        <w:rPr>
          <w:szCs w:val="22"/>
        </w:rPr>
        <w:t xml:space="preserve">är </w:t>
      </w:r>
      <w:r w:rsidR="007D65D8">
        <w:rPr>
          <w:szCs w:val="22"/>
        </w:rPr>
        <w:t>ändamålsenligt</w:t>
      </w:r>
      <w:r w:rsidR="00F70BE5">
        <w:rPr>
          <w:szCs w:val="22"/>
        </w:rPr>
        <w:t xml:space="preserve"> att det nu föreslås att ändringar i lagen om utkomststöd automatiskt ska bli gällande på Åland </w:t>
      </w:r>
      <w:r w:rsidR="00F35A76">
        <w:rPr>
          <w:szCs w:val="22"/>
        </w:rPr>
        <w:t xml:space="preserve">om </w:t>
      </w:r>
      <w:r w:rsidR="00F70BE5">
        <w:rPr>
          <w:szCs w:val="22"/>
        </w:rPr>
        <w:t xml:space="preserve">inte </w:t>
      </w:r>
      <w:r w:rsidR="007640F9">
        <w:rPr>
          <w:szCs w:val="22"/>
        </w:rPr>
        <w:t>annat följer av blankettlagen.</w:t>
      </w:r>
      <w:r w:rsidR="00F70BE5">
        <w:rPr>
          <w:szCs w:val="22"/>
        </w:rPr>
        <w:t xml:space="preserve"> </w:t>
      </w:r>
      <w:r w:rsidR="007640F9">
        <w:rPr>
          <w:szCs w:val="22"/>
        </w:rPr>
        <w:t>U</w:t>
      </w:r>
      <w:r w:rsidR="00F70BE5">
        <w:rPr>
          <w:szCs w:val="22"/>
        </w:rPr>
        <w:t xml:space="preserve">tskottet noterar dock att enligt lagförslagets 2 § 3 punkten </w:t>
      </w:r>
      <w:r w:rsidR="00C52998">
        <w:rPr>
          <w:szCs w:val="22"/>
        </w:rPr>
        <w:t xml:space="preserve">föreslås en avvikelse </w:t>
      </w:r>
      <w:r w:rsidR="007640F9">
        <w:rPr>
          <w:szCs w:val="22"/>
        </w:rPr>
        <w:t xml:space="preserve">från lagen om utkomststöd </w:t>
      </w:r>
      <w:r w:rsidR="00C52998">
        <w:rPr>
          <w:szCs w:val="22"/>
        </w:rPr>
        <w:t xml:space="preserve">som innebär att bestämmelsen </w:t>
      </w:r>
      <w:r w:rsidR="00F70BE5">
        <w:rPr>
          <w:szCs w:val="22"/>
        </w:rPr>
        <w:t xml:space="preserve">i 7 a § </w:t>
      </w:r>
      <w:r w:rsidR="00F35A76">
        <w:rPr>
          <w:szCs w:val="22"/>
        </w:rPr>
        <w:t xml:space="preserve">på Åland </w:t>
      </w:r>
      <w:r w:rsidR="00C52998">
        <w:rPr>
          <w:szCs w:val="22"/>
        </w:rPr>
        <w:t xml:space="preserve">ska </w:t>
      </w:r>
      <w:r w:rsidR="00F35A76">
        <w:rPr>
          <w:szCs w:val="22"/>
        </w:rPr>
        <w:t>tillämpas i den lydelse den ha</w:t>
      </w:r>
      <w:r w:rsidR="00777901">
        <w:rPr>
          <w:szCs w:val="22"/>
        </w:rPr>
        <w:t xml:space="preserve">de </w:t>
      </w:r>
      <w:r w:rsidR="00F35A76">
        <w:rPr>
          <w:szCs w:val="22"/>
        </w:rPr>
        <w:t xml:space="preserve">i lagen om utkomststöd den 31 mars 2024. I syfte att underlätta för myndigheter och klienter </w:t>
      </w:r>
      <w:r w:rsidR="0043777F">
        <w:rPr>
          <w:szCs w:val="22"/>
        </w:rPr>
        <w:t xml:space="preserve">att enkelt och smidigt hitta den bestämmelse som ska gälla på Åland </w:t>
      </w:r>
      <w:r w:rsidR="00F35A76">
        <w:rPr>
          <w:szCs w:val="22"/>
        </w:rPr>
        <w:t xml:space="preserve">anser utskottet att det är viktigt att landskapsregeringen </w:t>
      </w:r>
      <w:r w:rsidR="00C52998">
        <w:rPr>
          <w:szCs w:val="22"/>
        </w:rPr>
        <w:t xml:space="preserve">informerar om och </w:t>
      </w:r>
      <w:r w:rsidR="00F35A76">
        <w:rPr>
          <w:szCs w:val="22"/>
        </w:rPr>
        <w:t>publicera</w:t>
      </w:r>
      <w:r w:rsidR="00C52998">
        <w:rPr>
          <w:szCs w:val="22"/>
        </w:rPr>
        <w:t xml:space="preserve">r </w:t>
      </w:r>
      <w:r w:rsidR="0043777F">
        <w:rPr>
          <w:szCs w:val="22"/>
        </w:rPr>
        <w:t>bes</w:t>
      </w:r>
      <w:r w:rsidR="00EB7925">
        <w:rPr>
          <w:szCs w:val="22"/>
        </w:rPr>
        <w:t>tämmelsen</w:t>
      </w:r>
      <w:r w:rsidR="007640F9">
        <w:rPr>
          <w:szCs w:val="22"/>
        </w:rPr>
        <w:t xml:space="preserve"> i den</w:t>
      </w:r>
      <w:r w:rsidR="00EB7925">
        <w:rPr>
          <w:szCs w:val="22"/>
        </w:rPr>
        <w:t xml:space="preserve"> </w:t>
      </w:r>
      <w:r w:rsidR="00C52998">
        <w:rPr>
          <w:szCs w:val="22"/>
        </w:rPr>
        <w:t xml:space="preserve">lydelse </w:t>
      </w:r>
      <w:r w:rsidR="007D65D8">
        <w:rPr>
          <w:szCs w:val="22"/>
        </w:rPr>
        <w:t>paragrafen</w:t>
      </w:r>
      <w:r w:rsidR="00C52998">
        <w:rPr>
          <w:szCs w:val="22"/>
        </w:rPr>
        <w:t xml:space="preserve"> </w:t>
      </w:r>
      <w:r w:rsidR="007640F9">
        <w:rPr>
          <w:szCs w:val="22"/>
        </w:rPr>
        <w:t xml:space="preserve">hade den </w:t>
      </w:r>
      <w:r w:rsidR="00C52998">
        <w:rPr>
          <w:szCs w:val="22"/>
        </w:rPr>
        <w:t xml:space="preserve">31 mars 2024. </w:t>
      </w:r>
      <w:r w:rsidR="00F35A76">
        <w:rPr>
          <w:szCs w:val="22"/>
        </w:rPr>
        <w:t xml:space="preserve"> </w:t>
      </w:r>
      <w:r w:rsidR="00126674" w:rsidRPr="00126674">
        <w:rPr>
          <w:szCs w:val="22"/>
        </w:rPr>
        <w:t xml:space="preserve"> </w:t>
      </w:r>
    </w:p>
    <w:p w14:paraId="2E6A33B1" w14:textId="77777777" w:rsidR="004874B3" w:rsidRDefault="004874B3" w:rsidP="00E3417C">
      <w:pPr>
        <w:pStyle w:val="ANormal"/>
        <w:rPr>
          <w:i/>
          <w:iCs/>
          <w:szCs w:val="22"/>
        </w:rPr>
      </w:pPr>
    </w:p>
    <w:p w14:paraId="330E6B44" w14:textId="6E5558B2" w:rsidR="004874B3" w:rsidRDefault="00A20BB1" w:rsidP="00E3417C">
      <w:pPr>
        <w:pStyle w:val="ANormal"/>
        <w:rPr>
          <w:i/>
          <w:iCs/>
          <w:szCs w:val="22"/>
        </w:rPr>
      </w:pPr>
      <w:r>
        <w:rPr>
          <w:i/>
          <w:iCs/>
          <w:szCs w:val="22"/>
        </w:rPr>
        <w:t xml:space="preserve">Fastställande av </w:t>
      </w:r>
      <w:r w:rsidR="004B00F0">
        <w:rPr>
          <w:i/>
          <w:iCs/>
          <w:szCs w:val="22"/>
        </w:rPr>
        <w:t xml:space="preserve">skäliga </w:t>
      </w:r>
      <w:r w:rsidR="004874B3">
        <w:rPr>
          <w:i/>
          <w:iCs/>
          <w:szCs w:val="22"/>
        </w:rPr>
        <w:t>boendeutgifter</w:t>
      </w:r>
    </w:p>
    <w:p w14:paraId="7B683C69" w14:textId="77777777" w:rsidR="000646C0" w:rsidRDefault="000646C0" w:rsidP="00E3417C">
      <w:pPr>
        <w:pStyle w:val="ANormal"/>
        <w:rPr>
          <w:i/>
          <w:iCs/>
          <w:sz w:val="10"/>
          <w:szCs w:val="10"/>
        </w:rPr>
      </w:pPr>
    </w:p>
    <w:p w14:paraId="7D95B727" w14:textId="1C864981" w:rsidR="00316E30" w:rsidRDefault="000646C0" w:rsidP="00E3417C">
      <w:pPr>
        <w:pStyle w:val="ANormal"/>
        <w:rPr>
          <w:szCs w:val="22"/>
        </w:rPr>
      </w:pPr>
      <w:r>
        <w:rPr>
          <w:szCs w:val="22"/>
        </w:rPr>
        <w:t xml:space="preserve">Med stöd av 7 a § i lagen om utkomststöd kommer statsrådet genom förordning att utfärda </w:t>
      </w:r>
      <w:r w:rsidR="00360BBA">
        <w:rPr>
          <w:szCs w:val="22"/>
        </w:rPr>
        <w:t xml:space="preserve">bestämmelser </w:t>
      </w:r>
      <w:r>
        <w:rPr>
          <w:szCs w:val="22"/>
        </w:rPr>
        <w:t xml:space="preserve">om det behövliga beloppet av sökandens boendeutgifter. Boendeutgifterna fastställs på grundval av den ort där bostaden är belägen och familjens storlek. Boendeutgifterna grundar sig på de genomsnittliga boendeutgifterna för mottagarna av utkomststöd och mottagarna av allmänt bostadsbidrag enligt lagen om allmänt bostadsbidrag. Genom förordning av statsrådet </w:t>
      </w:r>
      <w:r w:rsidR="004B00F0">
        <w:rPr>
          <w:szCs w:val="22"/>
        </w:rPr>
        <w:t xml:space="preserve">kommer </w:t>
      </w:r>
      <w:r>
        <w:rPr>
          <w:szCs w:val="22"/>
        </w:rPr>
        <w:t xml:space="preserve">boendeutgifterna </w:t>
      </w:r>
      <w:r w:rsidR="004B00F0">
        <w:rPr>
          <w:szCs w:val="22"/>
        </w:rPr>
        <w:t xml:space="preserve">att justeras </w:t>
      </w:r>
      <w:r>
        <w:rPr>
          <w:szCs w:val="22"/>
        </w:rPr>
        <w:t>minst en gång per år på ett sätt som motsvarar förändringen i de genomsnittliga bostadsutgifterna för mottagarna av utkomststöd och mottagarna av allmänt bostadsbi</w:t>
      </w:r>
      <w:r w:rsidR="004B00F0">
        <w:rPr>
          <w:szCs w:val="22"/>
        </w:rPr>
        <w:t>dra</w:t>
      </w:r>
      <w:r>
        <w:rPr>
          <w:szCs w:val="22"/>
        </w:rPr>
        <w:t>g</w:t>
      </w:r>
      <w:r w:rsidR="00A20BB1">
        <w:rPr>
          <w:szCs w:val="22"/>
        </w:rPr>
        <w:t xml:space="preserve">. I föreliggande lagförslag föreslås, som konstaterats ovan, att 7 a § </w:t>
      </w:r>
      <w:r w:rsidR="004B00F0">
        <w:rPr>
          <w:szCs w:val="22"/>
        </w:rPr>
        <w:t>s</w:t>
      </w:r>
      <w:r w:rsidR="00A20BB1">
        <w:rPr>
          <w:szCs w:val="22"/>
        </w:rPr>
        <w:t xml:space="preserve">ka gälla </w:t>
      </w:r>
      <w:r w:rsidR="004B00F0">
        <w:rPr>
          <w:szCs w:val="22"/>
        </w:rPr>
        <w:t xml:space="preserve">på Åland </w:t>
      </w:r>
      <w:r w:rsidR="00A20BB1">
        <w:rPr>
          <w:szCs w:val="22"/>
        </w:rPr>
        <w:t>i den lydelse</w:t>
      </w:r>
      <w:r w:rsidR="005F3D63">
        <w:rPr>
          <w:szCs w:val="22"/>
        </w:rPr>
        <w:t xml:space="preserve"> b</w:t>
      </w:r>
      <w:r w:rsidR="00A20BB1">
        <w:rPr>
          <w:szCs w:val="22"/>
        </w:rPr>
        <w:t xml:space="preserve">estämmelsen har i lagen om utkomststöd den 31 mars 2024, vilket </w:t>
      </w:r>
      <w:r w:rsidR="004B00F0">
        <w:rPr>
          <w:szCs w:val="22"/>
        </w:rPr>
        <w:t xml:space="preserve">bland annat </w:t>
      </w:r>
      <w:r w:rsidR="00A20BB1">
        <w:rPr>
          <w:szCs w:val="22"/>
        </w:rPr>
        <w:t>innebär att delegerings</w:t>
      </w:r>
      <w:r w:rsidR="00B936EC">
        <w:rPr>
          <w:szCs w:val="22"/>
        </w:rPr>
        <w:t xml:space="preserve">bestämmelsen som ger rätt att genom förordning utfärda närmare bestämmelser om vad som är skäliga boendeutgifter inte ska tillämpas på Åland. På Åland är det </w:t>
      </w:r>
      <w:r w:rsidR="00A20BB1">
        <w:rPr>
          <w:szCs w:val="22"/>
        </w:rPr>
        <w:t>Kommunernas socialtjänst</w:t>
      </w:r>
      <w:r w:rsidR="007D65D8">
        <w:rPr>
          <w:szCs w:val="22"/>
        </w:rPr>
        <w:t>s</w:t>
      </w:r>
      <w:r w:rsidR="00A20BB1">
        <w:rPr>
          <w:szCs w:val="22"/>
        </w:rPr>
        <w:t xml:space="preserve"> </w:t>
      </w:r>
      <w:proofErr w:type="spellStart"/>
      <w:r w:rsidR="00A20BB1">
        <w:rPr>
          <w:szCs w:val="22"/>
        </w:rPr>
        <w:t>k.f</w:t>
      </w:r>
      <w:proofErr w:type="spellEnd"/>
      <w:r w:rsidR="00A20BB1">
        <w:rPr>
          <w:szCs w:val="22"/>
        </w:rPr>
        <w:t xml:space="preserve">. förbundsstämma som fastställer vad som är skäliga boendeutgifter. </w:t>
      </w:r>
      <w:r w:rsidR="00FF7B54">
        <w:rPr>
          <w:szCs w:val="22"/>
        </w:rPr>
        <w:t xml:space="preserve">Utskottet anser att det </w:t>
      </w:r>
      <w:r w:rsidR="00B936EC">
        <w:rPr>
          <w:szCs w:val="22"/>
        </w:rPr>
        <w:t xml:space="preserve">på liknande sätt som i riket bör höra till </w:t>
      </w:r>
      <w:r w:rsidR="00FF7B54">
        <w:rPr>
          <w:szCs w:val="22"/>
        </w:rPr>
        <w:t xml:space="preserve">landskapsregeringens uppgifter att </w:t>
      </w:r>
      <w:r w:rsidR="00B936EC">
        <w:rPr>
          <w:szCs w:val="22"/>
        </w:rPr>
        <w:t xml:space="preserve">på förordningsnivå </w:t>
      </w:r>
      <w:r w:rsidR="00FF7B54">
        <w:rPr>
          <w:szCs w:val="22"/>
        </w:rPr>
        <w:t>fatta beslut om</w:t>
      </w:r>
      <w:r w:rsidR="00B936EC">
        <w:rPr>
          <w:szCs w:val="22"/>
        </w:rPr>
        <w:t xml:space="preserve"> vad som är skäliga boendeuppgifter</w:t>
      </w:r>
      <w:r w:rsidR="00D673D7">
        <w:rPr>
          <w:szCs w:val="22"/>
        </w:rPr>
        <w:t xml:space="preserve">. Till </w:t>
      </w:r>
      <w:r w:rsidR="00FF7B54">
        <w:rPr>
          <w:szCs w:val="22"/>
        </w:rPr>
        <w:t>Kommunernas socialtjänst</w:t>
      </w:r>
      <w:r w:rsidR="00B936EC">
        <w:rPr>
          <w:szCs w:val="22"/>
        </w:rPr>
        <w:t>s</w:t>
      </w:r>
      <w:r w:rsidR="00FF7B54">
        <w:rPr>
          <w:szCs w:val="22"/>
        </w:rPr>
        <w:t xml:space="preserve"> uppgift </w:t>
      </w:r>
      <w:r w:rsidR="00D673D7">
        <w:rPr>
          <w:szCs w:val="22"/>
        </w:rPr>
        <w:t>hör</w:t>
      </w:r>
      <w:r w:rsidR="00316E30">
        <w:rPr>
          <w:szCs w:val="22"/>
        </w:rPr>
        <w:t xml:space="preserve"> </w:t>
      </w:r>
      <w:r w:rsidR="00D673D7">
        <w:rPr>
          <w:szCs w:val="22"/>
        </w:rPr>
        <w:t xml:space="preserve"> </w:t>
      </w:r>
      <w:r w:rsidR="00316E30">
        <w:rPr>
          <w:szCs w:val="22"/>
        </w:rPr>
        <w:t xml:space="preserve"> </w:t>
      </w:r>
      <w:r w:rsidR="00B936EC">
        <w:rPr>
          <w:szCs w:val="22"/>
        </w:rPr>
        <w:t xml:space="preserve">att </w:t>
      </w:r>
      <w:r w:rsidR="00FF7B54">
        <w:rPr>
          <w:szCs w:val="22"/>
        </w:rPr>
        <w:t xml:space="preserve">fatta beslut om och utbetala utkomstöd </w:t>
      </w:r>
      <w:r w:rsidR="00E17D5A">
        <w:rPr>
          <w:szCs w:val="22"/>
        </w:rPr>
        <w:t>i enlighet med gällande regelverk</w:t>
      </w:r>
      <w:r w:rsidR="00316E30">
        <w:rPr>
          <w:szCs w:val="22"/>
        </w:rPr>
        <w:t xml:space="preserve">. </w:t>
      </w:r>
    </w:p>
    <w:p w14:paraId="65EAF504" w14:textId="77777777" w:rsidR="00316E30" w:rsidRDefault="00316E30" w:rsidP="00E3417C">
      <w:pPr>
        <w:pStyle w:val="ANormal"/>
        <w:rPr>
          <w:szCs w:val="22"/>
        </w:rPr>
      </w:pPr>
    </w:p>
    <w:p w14:paraId="21480FA6" w14:textId="358D8063" w:rsidR="00E3417C" w:rsidRDefault="00975D50" w:rsidP="00E3417C">
      <w:pPr>
        <w:pStyle w:val="ANormal"/>
        <w:rPr>
          <w:i/>
          <w:iCs/>
          <w:szCs w:val="22"/>
        </w:rPr>
      </w:pPr>
      <w:r>
        <w:rPr>
          <w:i/>
          <w:iCs/>
          <w:szCs w:val="22"/>
        </w:rPr>
        <w:t>Re</w:t>
      </w:r>
      <w:r w:rsidR="004874B3">
        <w:rPr>
          <w:i/>
          <w:iCs/>
          <w:szCs w:val="22"/>
        </w:rPr>
        <w:t>form av utkomststödslagstiftningen</w:t>
      </w:r>
    </w:p>
    <w:p w14:paraId="375D72A5" w14:textId="77777777" w:rsidR="00326A32" w:rsidRDefault="00326A32" w:rsidP="00E3417C">
      <w:pPr>
        <w:pStyle w:val="ANormal"/>
        <w:rPr>
          <w:i/>
          <w:iCs/>
          <w:sz w:val="10"/>
          <w:szCs w:val="10"/>
        </w:rPr>
      </w:pPr>
    </w:p>
    <w:p w14:paraId="06675876" w14:textId="77777777" w:rsidR="000D6501" w:rsidRDefault="009850FA" w:rsidP="009850FA">
      <w:pPr>
        <w:pStyle w:val="ANormal"/>
        <w:rPr>
          <w:szCs w:val="22"/>
        </w:rPr>
      </w:pPr>
      <w:r>
        <w:rPr>
          <w:szCs w:val="22"/>
        </w:rPr>
        <w:t>Enligt regeringsprogrammet ska Finlands regering</w:t>
      </w:r>
      <w:r w:rsidRPr="009850FA">
        <w:rPr>
          <w:szCs w:val="22"/>
        </w:rPr>
        <w:t xml:space="preserve"> genomföra en totalreform av utkomststödet där större tonvikt </w:t>
      </w:r>
      <w:r>
        <w:rPr>
          <w:szCs w:val="22"/>
        </w:rPr>
        <w:t xml:space="preserve">ska </w:t>
      </w:r>
      <w:r w:rsidRPr="009850FA">
        <w:rPr>
          <w:szCs w:val="22"/>
        </w:rPr>
        <w:t>lägg</w:t>
      </w:r>
      <w:r>
        <w:rPr>
          <w:szCs w:val="22"/>
        </w:rPr>
        <w:t>a</w:t>
      </w:r>
      <w:r w:rsidRPr="009850FA">
        <w:rPr>
          <w:szCs w:val="22"/>
        </w:rPr>
        <w:t xml:space="preserve">s på individens förmåga att klara sig självständigt, det långvariga beroendet av utkomststöd minskas och utkomststödet ges tydligare konturer av </w:t>
      </w:r>
      <w:r>
        <w:rPr>
          <w:szCs w:val="22"/>
        </w:rPr>
        <w:t xml:space="preserve">en </w:t>
      </w:r>
      <w:r w:rsidRPr="009850FA">
        <w:rPr>
          <w:szCs w:val="22"/>
        </w:rPr>
        <w:t>penningförmån som hör till grundskyddet, beviljas i sista hand och kräver prövning.</w:t>
      </w:r>
      <w:r>
        <w:rPr>
          <w:szCs w:val="22"/>
        </w:rPr>
        <w:t xml:space="preserve"> E</w:t>
      </w:r>
      <w:r w:rsidR="00D94EF9">
        <w:rPr>
          <w:szCs w:val="22"/>
        </w:rPr>
        <w:t xml:space="preserve">n arbetsgrupp </w:t>
      </w:r>
      <w:r>
        <w:rPr>
          <w:szCs w:val="22"/>
        </w:rPr>
        <w:t xml:space="preserve">har </w:t>
      </w:r>
      <w:r w:rsidR="00D94EF9">
        <w:rPr>
          <w:szCs w:val="22"/>
        </w:rPr>
        <w:t xml:space="preserve">tillsatts </w:t>
      </w:r>
      <w:r w:rsidR="00D94EF9">
        <w:rPr>
          <w:szCs w:val="22"/>
        </w:rPr>
        <w:lastRenderedPageBreak/>
        <w:t xml:space="preserve">med uppgift att bereda en totalreform av lagen om utkomststöd. Arbetsgruppens mandattid utlöper den 31 december 2024. </w:t>
      </w:r>
      <w:r w:rsidR="00026A59">
        <w:rPr>
          <w:szCs w:val="22"/>
        </w:rPr>
        <w:t xml:space="preserve">Utskottet har erfarit att landskapsregeringen avser att följa </w:t>
      </w:r>
      <w:r>
        <w:rPr>
          <w:szCs w:val="22"/>
        </w:rPr>
        <w:t xml:space="preserve">revideringsarbetet och avvakta med att ta </w:t>
      </w:r>
      <w:r w:rsidR="0013390A">
        <w:rPr>
          <w:szCs w:val="22"/>
        </w:rPr>
        <w:t xml:space="preserve">fram en </w:t>
      </w:r>
      <w:r w:rsidR="003E296D">
        <w:rPr>
          <w:szCs w:val="22"/>
        </w:rPr>
        <w:t xml:space="preserve">grundlig </w:t>
      </w:r>
      <w:r w:rsidR="0013390A">
        <w:rPr>
          <w:szCs w:val="22"/>
        </w:rPr>
        <w:t xml:space="preserve">sambandsanalys av de sociala stödsystemen </w:t>
      </w:r>
      <w:r>
        <w:rPr>
          <w:szCs w:val="22"/>
        </w:rPr>
        <w:t xml:space="preserve">tills det blir klart hur </w:t>
      </w:r>
      <w:r w:rsidR="0013390A">
        <w:rPr>
          <w:szCs w:val="22"/>
        </w:rPr>
        <w:t xml:space="preserve">det sociala trygghetssystemet </w:t>
      </w:r>
      <w:r w:rsidR="003E296D">
        <w:rPr>
          <w:szCs w:val="22"/>
        </w:rPr>
        <w:t xml:space="preserve">inklusive </w:t>
      </w:r>
      <w:r>
        <w:rPr>
          <w:szCs w:val="22"/>
        </w:rPr>
        <w:t xml:space="preserve">utkomststödet </w:t>
      </w:r>
      <w:r w:rsidR="002F3701">
        <w:rPr>
          <w:szCs w:val="22"/>
        </w:rPr>
        <w:t>k</w:t>
      </w:r>
      <w:r>
        <w:rPr>
          <w:szCs w:val="22"/>
        </w:rPr>
        <w:t xml:space="preserve">ommer att </w:t>
      </w:r>
      <w:r w:rsidR="000D6501">
        <w:rPr>
          <w:szCs w:val="22"/>
        </w:rPr>
        <w:t>reformeras</w:t>
      </w:r>
      <w:r>
        <w:rPr>
          <w:szCs w:val="22"/>
        </w:rPr>
        <w:t xml:space="preserve"> på rikssidan. </w:t>
      </w:r>
    </w:p>
    <w:p w14:paraId="220F12BA" w14:textId="235FABC9" w:rsidR="009850FA" w:rsidRPr="009850FA" w:rsidRDefault="000D6501" w:rsidP="009850FA">
      <w:pPr>
        <w:pStyle w:val="ANormal"/>
        <w:rPr>
          <w:szCs w:val="22"/>
        </w:rPr>
      </w:pPr>
      <w:r>
        <w:rPr>
          <w:szCs w:val="22"/>
        </w:rPr>
        <w:tab/>
      </w:r>
      <w:r w:rsidR="002F3701">
        <w:rPr>
          <w:szCs w:val="22"/>
        </w:rPr>
        <w:t xml:space="preserve">I avvaktan på </w:t>
      </w:r>
      <w:r>
        <w:rPr>
          <w:szCs w:val="22"/>
        </w:rPr>
        <w:t xml:space="preserve">en </w:t>
      </w:r>
      <w:r w:rsidR="002F3701">
        <w:rPr>
          <w:szCs w:val="22"/>
        </w:rPr>
        <w:t xml:space="preserve">reviderad utkomststödslagstiftning och nya tillämpningsanvisningar är det enligt utskottet angeläget att </w:t>
      </w:r>
      <w:r w:rsidR="00DF4A8C">
        <w:rPr>
          <w:szCs w:val="22"/>
        </w:rPr>
        <w:t xml:space="preserve">landskapsregeringen uppdaterar </w:t>
      </w:r>
      <w:r w:rsidR="002F3701">
        <w:rPr>
          <w:szCs w:val="22"/>
        </w:rPr>
        <w:t>befintliga, delvis</w:t>
      </w:r>
      <w:r w:rsidR="00DF4A8C">
        <w:rPr>
          <w:szCs w:val="22"/>
        </w:rPr>
        <w:t xml:space="preserve"> föråldrade tillämpningsanvisningar i den utsträckning det behövs. </w:t>
      </w:r>
      <w:r w:rsidR="009850FA" w:rsidRPr="009850FA">
        <w:rPr>
          <w:szCs w:val="22"/>
        </w:rPr>
        <w:t xml:space="preserve">  </w:t>
      </w:r>
    </w:p>
    <w:p w14:paraId="0C26761F" w14:textId="374E3DA4" w:rsidR="00326A32" w:rsidRPr="00326A32" w:rsidRDefault="00326A32" w:rsidP="00E3417C">
      <w:pPr>
        <w:pStyle w:val="ANormal"/>
        <w:rPr>
          <w:szCs w:val="22"/>
        </w:rPr>
      </w:pPr>
      <w:r>
        <w:rPr>
          <w:szCs w:val="22"/>
        </w:rPr>
        <w:t xml:space="preserve"> </w:t>
      </w:r>
    </w:p>
    <w:p w14:paraId="7B680CC9" w14:textId="3246C075" w:rsidR="003A33A2" w:rsidRDefault="003A33A2" w:rsidP="003A33A2">
      <w:pPr>
        <w:pStyle w:val="RubrikB"/>
      </w:pPr>
      <w:bookmarkStart w:id="10" w:name="_Toc165968466"/>
      <w:r>
        <w:t>Detaljmotivering</w:t>
      </w:r>
      <w:bookmarkEnd w:id="10"/>
    </w:p>
    <w:p w14:paraId="6631A824" w14:textId="77777777" w:rsidR="00C30BAA" w:rsidRDefault="00C30BAA" w:rsidP="00C30BAA">
      <w:pPr>
        <w:pStyle w:val="Rubrikmellanrum"/>
      </w:pPr>
    </w:p>
    <w:p w14:paraId="2649B56E" w14:textId="263DA5E7" w:rsidR="00C30BAA" w:rsidRPr="00C30BAA" w:rsidRDefault="00C30BAA" w:rsidP="00C30BAA">
      <w:pPr>
        <w:pStyle w:val="ANormal"/>
      </w:pPr>
      <w:r>
        <w:rPr>
          <w:b/>
          <w:bCs/>
        </w:rPr>
        <w:t>Ingressen</w:t>
      </w:r>
      <w:r w:rsidR="00924764">
        <w:rPr>
          <w:b/>
          <w:bCs/>
        </w:rPr>
        <w:t>, 2 §</w:t>
      </w:r>
      <w:r>
        <w:rPr>
          <w:b/>
          <w:bCs/>
        </w:rPr>
        <w:t xml:space="preserve"> </w:t>
      </w:r>
      <w:r>
        <w:t>Ändring</w:t>
      </w:r>
      <w:r w:rsidR="00924764">
        <w:t xml:space="preserve">arna </w:t>
      </w:r>
      <w:r>
        <w:t xml:space="preserve">är av språklig </w:t>
      </w:r>
      <w:r w:rsidR="00924764">
        <w:t>eller teknisk natur.</w:t>
      </w:r>
      <w:r>
        <w:rPr>
          <w:b/>
          <w:bCs/>
        </w:rPr>
        <w:t xml:space="preserve"> </w:t>
      </w:r>
    </w:p>
    <w:p w14:paraId="331BEA59" w14:textId="77777777" w:rsidR="002401D0" w:rsidRDefault="002401D0">
      <w:pPr>
        <w:pStyle w:val="Rubrikmellanrum"/>
      </w:pPr>
    </w:p>
    <w:p w14:paraId="7F6A4967" w14:textId="527F6712" w:rsidR="00EC67E6" w:rsidRDefault="00B613D5">
      <w:pPr>
        <w:pStyle w:val="ANormal"/>
        <w:rPr>
          <w:szCs w:val="22"/>
        </w:rPr>
      </w:pPr>
      <w:r>
        <w:rPr>
          <w:szCs w:val="22"/>
        </w:rPr>
        <w:tab/>
      </w:r>
      <w:r w:rsidR="002655CD">
        <w:rPr>
          <w:szCs w:val="22"/>
        </w:rPr>
        <w:t xml:space="preserve"> </w:t>
      </w:r>
    </w:p>
    <w:p w14:paraId="70CC014B" w14:textId="77777777" w:rsidR="002401D0" w:rsidRDefault="002401D0">
      <w:pPr>
        <w:pStyle w:val="RubrikA"/>
      </w:pPr>
      <w:bookmarkStart w:id="11" w:name="_Toc529800936"/>
      <w:bookmarkStart w:id="12" w:name="_Toc165968467"/>
      <w:r>
        <w:t>Ärendets behandling</w:t>
      </w:r>
      <w:bookmarkEnd w:id="11"/>
      <w:bookmarkEnd w:id="12"/>
    </w:p>
    <w:p w14:paraId="5D5A98CC" w14:textId="77777777" w:rsidR="002401D0" w:rsidRDefault="002401D0">
      <w:pPr>
        <w:pStyle w:val="Rubrikmellanrum"/>
      </w:pPr>
    </w:p>
    <w:p w14:paraId="1478D356" w14:textId="01B75374" w:rsidR="001B005A" w:rsidRDefault="001B005A" w:rsidP="001B005A">
      <w:pPr>
        <w:pStyle w:val="ANormal"/>
      </w:pPr>
      <w:r>
        <w:t>Lagtinget har den 2</w:t>
      </w:r>
      <w:r w:rsidR="008E39F1">
        <w:t>4</w:t>
      </w:r>
      <w:r>
        <w:t xml:space="preserve"> </w:t>
      </w:r>
      <w:r w:rsidR="008E39F1">
        <w:t>april</w:t>
      </w:r>
      <w:r>
        <w:t xml:space="preserve"> 2024 inbegärt social- och miljöutskottets yttrande i ärendet. </w:t>
      </w:r>
    </w:p>
    <w:p w14:paraId="7A50528B" w14:textId="7542D806" w:rsidR="001B005A" w:rsidRDefault="001B005A" w:rsidP="001B005A">
      <w:pPr>
        <w:pStyle w:val="ANormal"/>
      </w:pPr>
      <w:r>
        <w:tab/>
        <w:t>Utskottet har i ärendet hört</w:t>
      </w:r>
      <w:r w:rsidR="006A41D5">
        <w:t xml:space="preserve"> ministern </w:t>
      </w:r>
      <w:proofErr w:type="spellStart"/>
      <w:r w:rsidR="006A41D5">
        <w:t>Arsim</w:t>
      </w:r>
      <w:proofErr w:type="spellEnd"/>
      <w:r w:rsidR="006A41D5">
        <w:t xml:space="preserve"> </w:t>
      </w:r>
      <w:proofErr w:type="spellStart"/>
      <w:r w:rsidR="006A41D5">
        <w:t>Zekaj</w:t>
      </w:r>
      <w:proofErr w:type="spellEnd"/>
      <w:r w:rsidR="006A41D5">
        <w:t>, områdeschefen Mikaela Brandt-Lindholm</w:t>
      </w:r>
      <w:r w:rsidR="00C33E86">
        <w:t xml:space="preserve"> från Kommunernas socialtjänst </w:t>
      </w:r>
      <w:proofErr w:type="spellStart"/>
      <w:r w:rsidR="00C33E86">
        <w:t>k.f</w:t>
      </w:r>
      <w:proofErr w:type="spellEnd"/>
      <w:r w:rsidR="006A41D5">
        <w:t>, lagberedaren Svante Fagerlund och specialsakkunniga Cindi Portin</w:t>
      </w:r>
      <w:r w:rsidR="00DF4A8C">
        <w:t>.</w:t>
      </w:r>
      <w:r w:rsidR="006A41D5">
        <w:t xml:space="preserve"> </w:t>
      </w:r>
      <w:r w:rsidR="00F308CA">
        <w:t xml:space="preserve"> </w:t>
      </w:r>
    </w:p>
    <w:p w14:paraId="767BA98F" w14:textId="2AAA2B72" w:rsidR="001B005A" w:rsidRDefault="001B005A" w:rsidP="001B005A">
      <w:pPr>
        <w:pStyle w:val="ANormal"/>
        <w:rPr>
          <w:color w:val="000000"/>
        </w:rPr>
      </w:pPr>
      <w:r>
        <w:tab/>
      </w:r>
      <w:r w:rsidRPr="00CA0EA6">
        <w:rPr>
          <w:color w:val="000000"/>
        </w:rPr>
        <w:t xml:space="preserve">I ärendets avgörande behandling deltog ordföranden </w:t>
      </w:r>
      <w:r>
        <w:rPr>
          <w:color w:val="000000"/>
        </w:rPr>
        <w:t>Christian Wikström</w:t>
      </w:r>
      <w:r w:rsidRPr="00CA0EA6">
        <w:rPr>
          <w:color w:val="000000"/>
        </w:rPr>
        <w:t>,</w:t>
      </w:r>
      <w:r>
        <w:rPr>
          <w:color w:val="000000"/>
        </w:rPr>
        <w:t xml:space="preserve"> viceordföranden Pernilla Söderlund</w:t>
      </w:r>
      <w:r w:rsidR="00253931">
        <w:rPr>
          <w:color w:val="000000"/>
        </w:rPr>
        <w:t xml:space="preserve">, </w:t>
      </w:r>
      <w:r w:rsidRPr="00CA0EA6">
        <w:rPr>
          <w:color w:val="000000"/>
        </w:rPr>
        <w:t>ledamöterna</w:t>
      </w:r>
      <w:r>
        <w:rPr>
          <w:color w:val="000000"/>
        </w:rPr>
        <w:t xml:space="preserve"> Mogens Lindén, Mikael Lindholm, Robert </w:t>
      </w:r>
      <w:proofErr w:type="spellStart"/>
      <w:r>
        <w:rPr>
          <w:color w:val="000000"/>
        </w:rPr>
        <w:t>Mansén</w:t>
      </w:r>
      <w:proofErr w:type="spellEnd"/>
      <w:r>
        <w:rPr>
          <w:color w:val="000000"/>
        </w:rPr>
        <w:t xml:space="preserve"> och Benny Pettersson</w:t>
      </w:r>
      <w:r w:rsidR="00253931">
        <w:rPr>
          <w:color w:val="000000"/>
        </w:rPr>
        <w:t xml:space="preserve"> samt ersättaren Anders Holmberg</w:t>
      </w:r>
      <w:r>
        <w:rPr>
          <w:color w:val="000000"/>
        </w:rPr>
        <w:t>.</w:t>
      </w:r>
    </w:p>
    <w:p w14:paraId="77A4C25E" w14:textId="5C99ECFD" w:rsidR="002401D0" w:rsidRDefault="002401D0">
      <w:pPr>
        <w:pStyle w:val="ANormal"/>
      </w:pPr>
    </w:p>
    <w:p w14:paraId="481C9D47" w14:textId="77777777" w:rsidR="002401D0" w:rsidRDefault="002401D0">
      <w:pPr>
        <w:pStyle w:val="RubrikA"/>
      </w:pPr>
      <w:bookmarkStart w:id="13" w:name="_Toc529800937"/>
      <w:bookmarkStart w:id="14" w:name="_Toc165968468"/>
      <w:r>
        <w:t>Utskottets förslag</w:t>
      </w:r>
      <w:bookmarkEnd w:id="13"/>
      <w:bookmarkEnd w:id="14"/>
    </w:p>
    <w:p w14:paraId="0CCA79AC" w14:textId="77777777" w:rsidR="002401D0" w:rsidRDefault="002401D0">
      <w:pPr>
        <w:pStyle w:val="Rubrikmellanrum"/>
      </w:pPr>
    </w:p>
    <w:p w14:paraId="4EAA7CE5" w14:textId="77777777" w:rsidR="002401D0" w:rsidRDefault="002401D0">
      <w:pPr>
        <w:pStyle w:val="ANormal"/>
      </w:pPr>
      <w:r>
        <w:t>Med hänvisning till det anförda föreslår utskottet</w:t>
      </w:r>
    </w:p>
    <w:p w14:paraId="7D864CFB" w14:textId="77777777" w:rsidR="002401D0" w:rsidRDefault="002401D0">
      <w:pPr>
        <w:pStyle w:val="ANormal"/>
      </w:pPr>
    </w:p>
    <w:p w14:paraId="40A7DCD1" w14:textId="65CFC129" w:rsidR="001B005A" w:rsidRDefault="002401D0" w:rsidP="00174AD5">
      <w:pPr>
        <w:pStyle w:val="Klam"/>
      </w:pPr>
      <w:r>
        <w:t>att lagtinget</w:t>
      </w:r>
      <w:r w:rsidR="001B005A">
        <w:t xml:space="preserve"> antar lagförslaget </w:t>
      </w:r>
      <w:r w:rsidR="00174AD5">
        <w:t xml:space="preserve">i </w:t>
      </w:r>
      <w:r w:rsidR="008E39F1">
        <w:t>följande lydelse:</w:t>
      </w:r>
    </w:p>
    <w:p w14:paraId="7E2199DA" w14:textId="77777777" w:rsidR="004E3327" w:rsidRPr="004E3327" w:rsidRDefault="004E3327" w:rsidP="004E3327">
      <w:pPr>
        <w:pStyle w:val="ANormal"/>
      </w:pPr>
    </w:p>
    <w:p w14:paraId="485DF7CF" w14:textId="77777777" w:rsidR="008E39F1" w:rsidRPr="000657BB" w:rsidRDefault="008E39F1" w:rsidP="008E39F1">
      <w:pPr>
        <w:pStyle w:val="LagHuvRubr"/>
      </w:pPr>
      <w:bookmarkStart w:id="15" w:name="_Toc155095039"/>
      <w:bookmarkStart w:id="16" w:name="_Toc164328522"/>
      <w:r w:rsidRPr="00E773AE">
        <w:rPr>
          <w:lang w:val="sv-FI"/>
        </w:rPr>
        <w:t>L A N D S K A P S L A G</w:t>
      </w:r>
      <w:r w:rsidRPr="00E773AE">
        <w:rPr>
          <w:lang w:val="sv-FI"/>
        </w:rPr>
        <w:br/>
      </w:r>
      <w:bookmarkStart w:id="17" w:name="_Hlk160555212"/>
      <w:r w:rsidRPr="00E773AE">
        <w:rPr>
          <w:lang w:val="sv-FI"/>
        </w:rPr>
        <w:t xml:space="preserve">om </w:t>
      </w:r>
      <w:r w:rsidRPr="000657BB">
        <w:t>ändring av landskapslagen om tillämpning på Åland av lagen om utkomststöd</w:t>
      </w:r>
      <w:bookmarkEnd w:id="15"/>
      <w:bookmarkEnd w:id="16"/>
      <w:bookmarkEnd w:id="17"/>
    </w:p>
    <w:p w14:paraId="57F8A101" w14:textId="77777777" w:rsidR="008E39F1" w:rsidRPr="00E773AE" w:rsidRDefault="008E39F1" w:rsidP="008E39F1">
      <w:pPr>
        <w:pStyle w:val="ANormal"/>
        <w:rPr>
          <w:lang w:val="sv-FI"/>
        </w:rPr>
      </w:pPr>
    </w:p>
    <w:p w14:paraId="78459746" w14:textId="1D583166" w:rsidR="008E39F1" w:rsidRDefault="008E39F1" w:rsidP="008E39F1">
      <w:pPr>
        <w:pStyle w:val="ANormal"/>
      </w:pPr>
      <w:r w:rsidRPr="00E773AE">
        <w:rPr>
          <w:lang w:val="sv-FI"/>
        </w:rPr>
        <w:tab/>
      </w:r>
      <w:r>
        <w:t xml:space="preserve">I enlighet med lagtingets beslut </w:t>
      </w:r>
      <w:r w:rsidRPr="007C127B">
        <w:rPr>
          <w:b/>
          <w:bCs/>
        </w:rPr>
        <w:t>ändras</w:t>
      </w:r>
      <w:r>
        <w:t xml:space="preserve"> 1 §, 2 §, 6a § och 7 § landskapslagen (1998:66) om tillämpning på Åland av lagen om utkomststöd, av dessa lagrum 1 § sådan den lyder i landskapslagen 2022/8, 2 § sådan den lyder i landskapslagarna 2016/75, 2017/51, 2020/20 och 2020/56, 6a § sådan </w:t>
      </w:r>
      <w:r w:rsidR="006A3648" w:rsidRPr="006A3648">
        <w:rPr>
          <w:highlight w:val="yellow"/>
        </w:rPr>
        <w:t>den</w:t>
      </w:r>
      <w:r w:rsidR="006A3648">
        <w:t xml:space="preserve"> </w:t>
      </w:r>
      <w:r>
        <w:t>lyder i landskapslagen 2015/45 och 7 § sådan den lyder i landskapslagen 2020/70 som följer:</w:t>
      </w:r>
    </w:p>
    <w:p w14:paraId="20C9588F" w14:textId="77777777" w:rsidR="008E39F1" w:rsidRDefault="008E39F1" w:rsidP="008E39F1">
      <w:pPr>
        <w:pStyle w:val="ANormal"/>
      </w:pPr>
    </w:p>
    <w:p w14:paraId="675730CD" w14:textId="77777777" w:rsidR="008E39F1" w:rsidRDefault="008E39F1" w:rsidP="008E39F1">
      <w:pPr>
        <w:pStyle w:val="LagParagraf"/>
      </w:pPr>
      <w:r>
        <w:t>1 §</w:t>
      </w:r>
    </w:p>
    <w:p w14:paraId="16F813EC" w14:textId="77777777" w:rsidR="008E39F1" w:rsidRPr="003151A7" w:rsidRDefault="008E39F1" w:rsidP="008E39F1">
      <w:pPr>
        <w:pStyle w:val="LagPararubrik"/>
      </w:pPr>
      <w:r>
        <w:t>Lagens tillämpningsområde</w:t>
      </w:r>
    </w:p>
    <w:p w14:paraId="46210A58" w14:textId="77777777" w:rsidR="008E39F1" w:rsidRDefault="008E39F1" w:rsidP="008E39F1">
      <w:pPr>
        <w:pStyle w:val="ANormal"/>
      </w:pPr>
      <w:r>
        <w:rPr>
          <w:i/>
          <w:iCs/>
        </w:rPr>
        <w:tab/>
      </w:r>
      <w:r>
        <w:t>Lagen om utkomststöd (FFS 1412/1997) ska, med i denna lag angivna avvikelser, tillämpas på Åland.</w:t>
      </w:r>
    </w:p>
    <w:p w14:paraId="7C96A1FD" w14:textId="77777777" w:rsidR="008E39F1" w:rsidRDefault="008E39F1" w:rsidP="008E39F1">
      <w:pPr>
        <w:pStyle w:val="ANormal"/>
      </w:pPr>
      <w:r>
        <w:tab/>
        <w:t>Ändringar av lagen om utkomststöd ska gälla på Åland från tidpunkten för deras ikraftträdande i riket om inte annat följer av denna lag.</w:t>
      </w:r>
    </w:p>
    <w:p w14:paraId="39D166D0" w14:textId="77777777" w:rsidR="008E39F1" w:rsidRDefault="008E39F1" w:rsidP="008E39F1">
      <w:pPr>
        <w:pStyle w:val="ANormal"/>
      </w:pPr>
    </w:p>
    <w:p w14:paraId="316215CD" w14:textId="77777777" w:rsidR="008E39F1" w:rsidRDefault="008E39F1" w:rsidP="008E39F1">
      <w:pPr>
        <w:pStyle w:val="LagParagraf"/>
      </w:pPr>
      <w:r>
        <w:t>2 §</w:t>
      </w:r>
    </w:p>
    <w:p w14:paraId="1AEB23F4" w14:textId="77777777" w:rsidR="008E39F1" w:rsidRPr="003151A7" w:rsidRDefault="008E39F1" w:rsidP="008E39F1">
      <w:pPr>
        <w:pStyle w:val="LagPararubrik"/>
      </w:pPr>
      <w:r>
        <w:t>Avvikelser från tillämpning av bestämmelser i lagen om utkomststöd</w:t>
      </w:r>
    </w:p>
    <w:p w14:paraId="49CF103F" w14:textId="77777777" w:rsidR="008E39F1" w:rsidRDefault="008E39F1" w:rsidP="008E39F1">
      <w:pPr>
        <w:pStyle w:val="ANormal"/>
      </w:pPr>
      <w:r>
        <w:tab/>
        <w:t>På Åland gäller följande avvikelser från bestämmelserna i lagen om utkomststöd:</w:t>
      </w:r>
    </w:p>
    <w:p w14:paraId="27AF1B1A" w14:textId="7DBE7993" w:rsidR="008E39F1" w:rsidRDefault="008E39F1" w:rsidP="008E39F1">
      <w:pPr>
        <w:pStyle w:val="ANormal"/>
      </w:pPr>
      <w:r>
        <w:lastRenderedPageBreak/>
        <w:tab/>
      </w:r>
      <w:r w:rsidRPr="004210E7">
        <w:t>1)</w:t>
      </w:r>
      <w:r>
        <w:t xml:space="preserve"> Bestämmelserna i </w:t>
      </w:r>
      <w:r w:rsidRPr="009A3232">
        <w:t>4</w:t>
      </w:r>
      <w:r>
        <w:t> § 1 mom., 2 mom. andra meningen och 3 mom., 5 §, 9 §, 9 a §, 13 § 6 mom., 14 § 1 mom. andra meningen, 14 c §, 14 d § 3 mom., 14 e §, 15 §, 18 a</w:t>
      </w:r>
      <w:r w:rsidR="00C30BAA">
        <w:t xml:space="preserve"> </w:t>
      </w:r>
      <w:r>
        <w:t>-</w:t>
      </w:r>
      <w:r w:rsidR="00C30BAA">
        <w:t xml:space="preserve"> </w:t>
      </w:r>
      <w:r>
        <w:t>18 c §§, 18 f</w:t>
      </w:r>
      <w:r w:rsidR="00C30BAA">
        <w:t xml:space="preserve"> </w:t>
      </w:r>
      <w:r>
        <w:t>-</w:t>
      </w:r>
      <w:r w:rsidR="00C30BAA">
        <w:t xml:space="preserve"> </w:t>
      </w:r>
      <w:r>
        <w:t xml:space="preserve">18 h §§, 23 § 3 mom., 24 § </w:t>
      </w:r>
      <w:r w:rsidR="006C4D5B" w:rsidRPr="006C4D5B">
        <w:rPr>
          <w:highlight w:val="yellow"/>
        </w:rPr>
        <w:t xml:space="preserve">1 mom. och 2 mom. </w:t>
      </w:r>
      <w:r w:rsidRPr="006C4D5B">
        <w:rPr>
          <w:highlight w:val="yellow"/>
        </w:rPr>
        <w:t>1</w:t>
      </w:r>
      <w:r w:rsidR="00C30BAA" w:rsidRPr="006C4D5B">
        <w:rPr>
          <w:highlight w:val="yellow"/>
        </w:rPr>
        <w:t xml:space="preserve"> </w:t>
      </w:r>
      <w:r w:rsidRPr="006C4D5B">
        <w:rPr>
          <w:highlight w:val="yellow"/>
        </w:rPr>
        <w:t>-</w:t>
      </w:r>
      <w:r w:rsidR="00C30BAA" w:rsidRPr="006C4D5B">
        <w:rPr>
          <w:highlight w:val="yellow"/>
        </w:rPr>
        <w:t xml:space="preserve"> </w:t>
      </w:r>
      <w:r w:rsidR="006C4D5B" w:rsidRPr="006C4D5B">
        <w:rPr>
          <w:highlight w:val="yellow"/>
        </w:rPr>
        <w:t>2</w:t>
      </w:r>
      <w:r w:rsidRPr="006C4D5B">
        <w:rPr>
          <w:highlight w:val="yellow"/>
        </w:rPr>
        <w:t xml:space="preserve"> meningen</w:t>
      </w:r>
      <w:r>
        <w:t>, 25 §, 27 § 3 mom., 27 a §, 27 b §, 27 c § 3 mom., 27 d</w:t>
      </w:r>
      <w:r w:rsidR="00C30BAA">
        <w:t xml:space="preserve"> </w:t>
      </w:r>
      <w:r>
        <w:t>-</w:t>
      </w:r>
      <w:r w:rsidR="00C30BAA">
        <w:t xml:space="preserve"> </w:t>
      </w:r>
      <w:r>
        <w:t>27 f §§ ska inte tillämpas på Åland.</w:t>
      </w:r>
    </w:p>
    <w:p w14:paraId="03AF8299" w14:textId="77777777" w:rsidR="008E39F1" w:rsidRDefault="008E39F1" w:rsidP="008E39F1">
      <w:pPr>
        <w:pStyle w:val="ANormal"/>
      </w:pPr>
      <w:r>
        <w:tab/>
        <w:t>2) Hänvisningar till lagen om arbetsverksamhet i rehabiliteringssyfte (FFS 189/2001) och hänvisningar till lagen om sektorsövergripande samservice som främjar sysselsättningen (FFS 1369/2014) ska inte tillämpas på Åland.</w:t>
      </w:r>
    </w:p>
    <w:p w14:paraId="7F31EC5D" w14:textId="77777777" w:rsidR="008E39F1" w:rsidRDefault="008E39F1" w:rsidP="008E39F1">
      <w:pPr>
        <w:pStyle w:val="ANormal"/>
      </w:pPr>
      <w:r>
        <w:tab/>
        <w:t>3) Bestämmelsen i 7 a § ska på Åland tillämpas i den lydelse den har i lagen om utkomststöd den 31 mars 2024.</w:t>
      </w:r>
    </w:p>
    <w:p w14:paraId="3945A23F" w14:textId="77777777" w:rsidR="008E39F1" w:rsidRDefault="008E39F1" w:rsidP="008E39F1">
      <w:pPr>
        <w:pStyle w:val="ANormal"/>
      </w:pPr>
      <w:r>
        <w:tab/>
        <w:t>4) Vid tillämpning av 7 b § 2 mom. 1 punkten ska med småbarnspedagogik avses barnomsorg och med morgon- och eftermiddagsverksamhet avses fritidsverksamhet enligt landskapslagen (2020:32) om barnomsorg och grundskola.</w:t>
      </w:r>
    </w:p>
    <w:p w14:paraId="3F6E2B78" w14:textId="77777777" w:rsidR="008E39F1" w:rsidRDefault="008E39F1" w:rsidP="008E39F1">
      <w:pPr>
        <w:pStyle w:val="ANormal"/>
      </w:pPr>
      <w:r>
        <w:tab/>
        <w:t>5) Vid tillämpning av 11 § ska barnbidrag som följer av landskapslagen (1994:48) om tillämpning i landskapet Åland av barnbidragslagen beaktas som inkomst enligt följande. Som inkomst per kalendermånad räknas inte 20 procent av barnbidragets belopp respektive 100 procent av ensamförsörjartilläggets belopp. Det belopp som återstår av barnbidraget och ensamförsörjartillägget efter avdrag beaktas som inkomst.</w:t>
      </w:r>
    </w:p>
    <w:p w14:paraId="0086799B" w14:textId="77777777" w:rsidR="008E39F1" w:rsidRDefault="008E39F1" w:rsidP="008E39F1">
      <w:pPr>
        <w:pStyle w:val="ANormal"/>
      </w:pPr>
      <w:r>
        <w:tab/>
        <w:t>6) Bestämmelsen i 14 d § 2 mom. första meningen om en utkomststödsklients rätt till personligt samtal ska på Åland endast omfatta rätten till ett personligt samtal med en yrkesutbildad person inom socialvården vid Kommunernas socialtjänst k.f. (</w:t>
      </w:r>
      <w:r w:rsidRPr="00BB12E6">
        <w:rPr>
          <w:i/>
          <w:iCs/>
        </w:rPr>
        <w:t>KST</w:t>
      </w:r>
      <w:r>
        <w:t>).</w:t>
      </w:r>
    </w:p>
    <w:p w14:paraId="41F3EF13" w14:textId="7B6B69EA" w:rsidR="008E39F1" w:rsidRDefault="008E39F1" w:rsidP="008E39F1">
      <w:pPr>
        <w:pStyle w:val="ANormal"/>
      </w:pPr>
      <w:r>
        <w:tab/>
        <w:t xml:space="preserve">7) Med avvikelse från vad som föreskrivs i 27 § </w:t>
      </w:r>
      <w:r w:rsidR="006C4D5B" w:rsidRPr="006C4D5B">
        <w:rPr>
          <w:highlight w:val="yellow"/>
        </w:rPr>
        <w:t>1 mom.</w:t>
      </w:r>
      <w:r w:rsidR="006C4D5B">
        <w:t xml:space="preserve"> </w:t>
      </w:r>
      <w:r>
        <w:t xml:space="preserve">första meningen ska utkomststöd beviljas en sökande eller familj som </w:t>
      </w:r>
      <w:r w:rsidRPr="00924764">
        <w:rPr>
          <w:highlight w:val="yellow"/>
        </w:rPr>
        <w:t>vistas</w:t>
      </w:r>
      <w:r>
        <w:t xml:space="preserve"> stadigvarande på Åland. Med avvikelse från vad som stadgas i 27 § 2 mom. ska var och en som vistas på Åland ha rätt att i brådskande situationer få stöd för att trygga nödvändig hjälp så att personens rätt till oundgänglig försörjning och omsorg inte äventyras.</w:t>
      </w:r>
    </w:p>
    <w:p w14:paraId="4627757C" w14:textId="77777777" w:rsidR="008E39F1" w:rsidRDefault="008E39F1" w:rsidP="008E39F1">
      <w:pPr>
        <w:pStyle w:val="ANormal"/>
      </w:pPr>
      <w:r>
        <w:tab/>
        <w:t>8) Vid tillämpning av 27 c § ska med Institutet för hälsa och välfärd avses Ålands miljö- och hälsoskyddsmyndighet. Med avvikelse från vad som föreskrivs i 27 c § ska Ålands miljö- och hälsoskyddsmyndighet en gång per år begära de uppgifter som är nödvändiga för uppföljningen av att de tidsfrister som föreskrivs i 14 a §, 14 b § och 14 d § iakttas.</w:t>
      </w:r>
    </w:p>
    <w:p w14:paraId="72D2E338" w14:textId="77777777" w:rsidR="008E39F1" w:rsidRDefault="008E39F1" w:rsidP="008E39F1">
      <w:pPr>
        <w:pStyle w:val="ANormal"/>
      </w:pPr>
    </w:p>
    <w:p w14:paraId="1F63DEFF" w14:textId="77777777" w:rsidR="008E39F1" w:rsidRDefault="008E39F1" w:rsidP="008E39F1">
      <w:pPr>
        <w:pStyle w:val="LagParagraf"/>
      </w:pPr>
      <w:r>
        <w:t>6a §</w:t>
      </w:r>
    </w:p>
    <w:p w14:paraId="556E95A8" w14:textId="77777777" w:rsidR="008E39F1" w:rsidRDefault="008E39F1" w:rsidP="008E39F1">
      <w:pPr>
        <w:pStyle w:val="LagPararubrik"/>
      </w:pPr>
      <w:r>
        <w:t>Rättelseyrkande och ändringssökande</w:t>
      </w:r>
    </w:p>
    <w:p w14:paraId="0E7030A4" w14:textId="77777777" w:rsidR="008E39F1" w:rsidRDefault="008E39F1" w:rsidP="008E39F1">
      <w:pPr>
        <w:pStyle w:val="ANormal"/>
      </w:pPr>
      <w:r>
        <w:tab/>
        <w:t>Den som är missnöjd med ett beslut som fattats av en tjänsteman enligt denna lag har rätt att yrka på rättelse av beslutet hos KST. Yrkandet om rättelse ska göras i skriftlig form inom 14 dagar från det att den missnöjde fått del av beslutet. Till beslutet ska tjänstemannen foga anvisningar om hur rättelseyrkandet ska göras. Rättelseyrkandet ska behandlas i brådskande ordning.</w:t>
      </w:r>
    </w:p>
    <w:p w14:paraId="0106B88E" w14:textId="77777777" w:rsidR="008E39F1" w:rsidRDefault="008E39F1" w:rsidP="008E39F1">
      <w:pPr>
        <w:pStyle w:val="ANormal"/>
      </w:pPr>
      <w:r>
        <w:tab/>
        <w:t>Det beslut som fattats av tjänstemannen får delges i brev per post. Delgivningen anses härvid, om inte annat visas, ha ägt rum den sjunde dagen efter det beslutet, försett med adress som uppgivits av vederbörande, har inlämnats till posten för befordran. I övrigt iakttas förvaltningslagen (2008:9) för landskapet Åland.</w:t>
      </w:r>
    </w:p>
    <w:p w14:paraId="79E2E32B" w14:textId="77777777" w:rsidR="008E39F1" w:rsidRDefault="008E39F1" w:rsidP="008E39F1">
      <w:pPr>
        <w:pStyle w:val="ANormal"/>
      </w:pPr>
      <w:r>
        <w:tab/>
        <w:t>I KST:s beslut får ändring sökas genom besvär hos Ålands förvaltningsdomstol i enlighet med vad därom i rikslagstiftningen föreskrivits. Till beslutet ska fogas anvisningar om hur ändring söks i beslutet.</w:t>
      </w:r>
    </w:p>
    <w:p w14:paraId="1031E2AF" w14:textId="77777777" w:rsidR="008E39F1" w:rsidRPr="005E7AFC" w:rsidRDefault="008E39F1" w:rsidP="008E39F1">
      <w:pPr>
        <w:pStyle w:val="ANormal"/>
      </w:pPr>
      <w:r>
        <w:lastRenderedPageBreak/>
        <w:tab/>
        <w:t>Vid ändringssökande i beslut som fattats med stöd av denna lag gäller också till övriga delar vad därom i rikslagstiftningen är föreskrivet.</w:t>
      </w:r>
    </w:p>
    <w:p w14:paraId="64D20E8A" w14:textId="77777777" w:rsidR="008E39F1" w:rsidRDefault="008E39F1" w:rsidP="008E39F1">
      <w:pPr>
        <w:pStyle w:val="ANormal"/>
      </w:pPr>
    </w:p>
    <w:p w14:paraId="66EA688D" w14:textId="77777777" w:rsidR="00211B3D" w:rsidRDefault="00211B3D" w:rsidP="008E39F1">
      <w:pPr>
        <w:pStyle w:val="LagParagraf"/>
      </w:pPr>
    </w:p>
    <w:p w14:paraId="6984C276" w14:textId="3289AE24" w:rsidR="008E39F1" w:rsidRDefault="008E39F1" w:rsidP="008E39F1">
      <w:pPr>
        <w:pStyle w:val="LagParagraf"/>
      </w:pPr>
      <w:r>
        <w:t>7 §</w:t>
      </w:r>
    </w:p>
    <w:p w14:paraId="25250C26" w14:textId="77777777" w:rsidR="008E39F1" w:rsidRPr="003151A7" w:rsidRDefault="008E39F1" w:rsidP="008E39F1">
      <w:pPr>
        <w:pStyle w:val="LagPararubrik"/>
      </w:pPr>
      <w:r>
        <w:t>Myndighetsutövning</w:t>
      </w:r>
    </w:p>
    <w:p w14:paraId="194FDB22" w14:textId="77777777" w:rsidR="008E39F1" w:rsidRDefault="008E39F1" w:rsidP="008E39F1">
      <w:pPr>
        <w:pStyle w:val="ANormal"/>
      </w:pPr>
      <w:r>
        <w:tab/>
        <w:t>De förvaltningsuppgifter och befogenheter som Folkpensionsanstalten eller ett välfärdsområde har, har på Åland KST till den del förvaltningen grundar sig på landskapets behörighet på området.</w:t>
      </w:r>
    </w:p>
    <w:p w14:paraId="27966C36" w14:textId="77777777" w:rsidR="008E39F1" w:rsidRDefault="008E39F1" w:rsidP="008E39F1">
      <w:pPr>
        <w:pStyle w:val="ANormal"/>
      </w:pPr>
    </w:p>
    <w:p w14:paraId="50C22AAF" w14:textId="77777777" w:rsidR="008E39F1" w:rsidRDefault="00F46764" w:rsidP="008E39F1">
      <w:pPr>
        <w:pStyle w:val="ANormal"/>
        <w:jc w:val="center"/>
      </w:pPr>
      <w:hyperlink w:anchor="_top" w:tooltip="Klicka för att gå till toppen av dokumentet" w:history="1">
        <w:r w:rsidR="008E39F1">
          <w:rPr>
            <w:rStyle w:val="Hyperlnk"/>
          </w:rPr>
          <w:t>__________________</w:t>
        </w:r>
      </w:hyperlink>
    </w:p>
    <w:p w14:paraId="43EC57F6" w14:textId="77777777" w:rsidR="008E39F1" w:rsidRPr="001C5A89" w:rsidRDefault="008E39F1" w:rsidP="008E39F1">
      <w:pPr>
        <w:pStyle w:val="ANormal"/>
      </w:pPr>
    </w:p>
    <w:p w14:paraId="5CF750C8" w14:textId="77777777" w:rsidR="008E39F1" w:rsidRDefault="008E39F1" w:rsidP="008E39F1">
      <w:pPr>
        <w:pStyle w:val="ANormal"/>
      </w:pPr>
      <w:r>
        <w:tab/>
        <w:t>Denna lag träder i kraft den      .</w:t>
      </w:r>
    </w:p>
    <w:p w14:paraId="16E2EF63" w14:textId="77777777" w:rsidR="008E39F1" w:rsidRDefault="008E39F1" w:rsidP="008E39F1">
      <w:pPr>
        <w:pStyle w:val="ANormal"/>
      </w:pPr>
      <w:r>
        <w:tab/>
        <w:t>Ändringar av lagen om utkomststöd mellan den 1 januari 2023 och den dag denna lag träder i kraft ska till den del bestämmelserna faller inom landskapets behörighet iakttas från och med att denna lag träder i kraft.</w:t>
      </w:r>
    </w:p>
    <w:p w14:paraId="1B065D91" w14:textId="77777777" w:rsidR="008E39F1" w:rsidRDefault="008E39F1" w:rsidP="008E39F1">
      <w:pPr>
        <w:pStyle w:val="ANormal"/>
      </w:pPr>
    </w:p>
    <w:p w14:paraId="6390E2E9" w14:textId="6B815643" w:rsidR="008E39F1" w:rsidRPr="008E39F1" w:rsidRDefault="008E39F1" w:rsidP="008E39F1">
      <w:pPr>
        <w:pStyle w:val="ANormal"/>
      </w:pPr>
      <w:r>
        <w:tab/>
      </w:r>
      <w:r>
        <w:tab/>
        <w:t xml:space="preserve">                </w:t>
      </w:r>
      <w:hyperlink w:anchor="_top" w:tooltip="Klicka för att gå till toppen av dokumentet" w:history="1">
        <w:r>
          <w:rPr>
            <w:rStyle w:val="Hyperlnk"/>
          </w:rPr>
          <w:t>__________________</w:t>
        </w:r>
      </w:hyperlink>
    </w:p>
    <w:p w14:paraId="169AA7BA" w14:textId="77777777" w:rsidR="008E39F1" w:rsidRPr="008E39F1" w:rsidRDefault="008E39F1" w:rsidP="008E39F1">
      <w:pPr>
        <w:pStyle w:val="ANormal"/>
      </w:pPr>
    </w:p>
    <w:p w14:paraId="02CF1871" w14:textId="77777777" w:rsidR="001B005A" w:rsidRPr="00D82C6C" w:rsidRDefault="001B005A" w:rsidP="001B005A">
      <w:pPr>
        <w:pStyle w:val="ANormal"/>
        <w:rPr>
          <w:lang w:val="sv-FI"/>
        </w:rPr>
      </w:pPr>
    </w:p>
    <w:p w14:paraId="7C27E4DF" w14:textId="197C31DD" w:rsidR="001B005A" w:rsidRPr="001B005A" w:rsidRDefault="001B005A" w:rsidP="001B005A">
      <w:pPr>
        <w:pStyle w:val="ANormal"/>
      </w:pPr>
      <w:r>
        <w:tab/>
      </w:r>
    </w:p>
    <w:p w14:paraId="44685D3C"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572DACA7" w14:textId="77777777">
        <w:trPr>
          <w:cantSplit/>
        </w:trPr>
        <w:tc>
          <w:tcPr>
            <w:tcW w:w="7931" w:type="dxa"/>
            <w:gridSpan w:val="2"/>
          </w:tcPr>
          <w:p w14:paraId="72CDAB33" w14:textId="7C22E9B9" w:rsidR="002401D0" w:rsidRDefault="002401D0">
            <w:pPr>
              <w:pStyle w:val="ANormal"/>
              <w:keepNext/>
            </w:pPr>
            <w:r>
              <w:t xml:space="preserve">Mariehamn den </w:t>
            </w:r>
            <w:r w:rsidR="00DF4A8C">
              <w:t>14 maj</w:t>
            </w:r>
            <w:r w:rsidR="00174AD5">
              <w:t xml:space="preserve"> </w:t>
            </w:r>
            <w:r w:rsidR="001B005A">
              <w:t>2024</w:t>
            </w:r>
          </w:p>
        </w:tc>
      </w:tr>
      <w:tr w:rsidR="002401D0" w14:paraId="1CD0A496" w14:textId="77777777">
        <w:tc>
          <w:tcPr>
            <w:tcW w:w="4454" w:type="dxa"/>
            <w:vAlign w:val="bottom"/>
          </w:tcPr>
          <w:p w14:paraId="0E455684" w14:textId="77777777" w:rsidR="002401D0" w:rsidRDefault="002401D0">
            <w:pPr>
              <w:pStyle w:val="ANormal"/>
              <w:keepNext/>
            </w:pPr>
          </w:p>
          <w:p w14:paraId="1514C33F" w14:textId="77777777" w:rsidR="002401D0" w:rsidRDefault="002401D0">
            <w:pPr>
              <w:pStyle w:val="ANormal"/>
              <w:keepNext/>
            </w:pPr>
          </w:p>
          <w:p w14:paraId="589311B1" w14:textId="77777777" w:rsidR="002401D0" w:rsidRDefault="002401D0">
            <w:pPr>
              <w:pStyle w:val="ANormal"/>
              <w:keepNext/>
            </w:pPr>
            <w:r>
              <w:t>Ordförande</w:t>
            </w:r>
          </w:p>
        </w:tc>
        <w:tc>
          <w:tcPr>
            <w:tcW w:w="3477" w:type="dxa"/>
            <w:vAlign w:val="bottom"/>
          </w:tcPr>
          <w:p w14:paraId="1D1A89EC" w14:textId="77777777" w:rsidR="002401D0" w:rsidRDefault="002401D0">
            <w:pPr>
              <w:pStyle w:val="ANormal"/>
              <w:keepNext/>
            </w:pPr>
          </w:p>
          <w:p w14:paraId="1E29D550" w14:textId="77777777" w:rsidR="002401D0" w:rsidRDefault="002401D0">
            <w:pPr>
              <w:pStyle w:val="ANormal"/>
              <w:keepNext/>
            </w:pPr>
          </w:p>
          <w:p w14:paraId="45E928D7" w14:textId="3782EA00" w:rsidR="002401D0" w:rsidRDefault="001B005A">
            <w:pPr>
              <w:pStyle w:val="ANormal"/>
              <w:keepNext/>
            </w:pPr>
            <w:r>
              <w:t>Christian Wikström</w:t>
            </w:r>
          </w:p>
        </w:tc>
      </w:tr>
      <w:tr w:rsidR="002401D0" w14:paraId="6286D13A" w14:textId="77777777">
        <w:tc>
          <w:tcPr>
            <w:tcW w:w="4454" w:type="dxa"/>
            <w:vAlign w:val="bottom"/>
          </w:tcPr>
          <w:p w14:paraId="0B46D83A" w14:textId="77777777" w:rsidR="002401D0" w:rsidRDefault="002401D0">
            <w:pPr>
              <w:pStyle w:val="ANormal"/>
              <w:keepNext/>
            </w:pPr>
          </w:p>
          <w:p w14:paraId="37E1D25B" w14:textId="77777777" w:rsidR="002401D0" w:rsidRDefault="002401D0">
            <w:pPr>
              <w:pStyle w:val="ANormal"/>
              <w:keepNext/>
            </w:pPr>
          </w:p>
          <w:p w14:paraId="6D4FCA1E" w14:textId="77777777" w:rsidR="002401D0" w:rsidRDefault="002401D0">
            <w:pPr>
              <w:pStyle w:val="ANormal"/>
              <w:keepNext/>
            </w:pPr>
            <w:r>
              <w:t>Sekreterare</w:t>
            </w:r>
          </w:p>
        </w:tc>
        <w:tc>
          <w:tcPr>
            <w:tcW w:w="3477" w:type="dxa"/>
            <w:vAlign w:val="bottom"/>
          </w:tcPr>
          <w:p w14:paraId="2909D1AB" w14:textId="77777777" w:rsidR="002401D0" w:rsidRDefault="002401D0">
            <w:pPr>
              <w:pStyle w:val="ANormal"/>
              <w:keepNext/>
            </w:pPr>
          </w:p>
          <w:p w14:paraId="78BD4ED4" w14:textId="77777777" w:rsidR="002401D0" w:rsidRDefault="002401D0">
            <w:pPr>
              <w:pStyle w:val="ANormal"/>
              <w:keepNext/>
            </w:pPr>
          </w:p>
          <w:p w14:paraId="118626AF" w14:textId="1747D425" w:rsidR="002401D0" w:rsidRDefault="001B005A">
            <w:pPr>
              <w:pStyle w:val="ANormal"/>
              <w:keepNext/>
            </w:pPr>
            <w:r>
              <w:t>Carina Strand</w:t>
            </w:r>
          </w:p>
        </w:tc>
      </w:tr>
    </w:tbl>
    <w:p w14:paraId="69158D1D" w14:textId="77777777" w:rsidR="002401D0" w:rsidRDefault="002401D0">
      <w:pPr>
        <w:pStyle w:val="ANormal"/>
      </w:pPr>
    </w:p>
    <w:sectPr w:rsidR="002401D0" w:rsidSect="00D259D1">
      <w:headerReference w:type="even" r:id="rId11"/>
      <w:headerReference w:type="default" r:id="rId12"/>
      <w:footerReference w:type="default" r:id="rId13"/>
      <w:type w:val="continuous"/>
      <w:pgSz w:w="11906" w:h="16838" w:code="9"/>
      <w:pgMar w:top="1134" w:right="3175" w:bottom="1276"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2D2A1" w14:textId="77777777" w:rsidR="00B0540C" w:rsidRDefault="00B0540C">
      <w:r>
        <w:separator/>
      </w:r>
    </w:p>
  </w:endnote>
  <w:endnote w:type="continuationSeparator" w:id="0">
    <w:p w14:paraId="5E2C0032" w14:textId="77777777" w:rsidR="00B0540C" w:rsidRDefault="00B0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0937"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8336" w14:textId="33B0EE07" w:rsidR="002401D0" w:rsidRDefault="002401D0">
    <w:pPr>
      <w:pStyle w:val="Sidfot"/>
      <w:rPr>
        <w:lang w:val="fi-FI"/>
      </w:rPr>
    </w:pPr>
    <w:r>
      <w:fldChar w:fldCharType="begin"/>
    </w:r>
    <w:r>
      <w:rPr>
        <w:lang w:val="fi-FI"/>
      </w:rPr>
      <w:instrText xml:space="preserve"> FILENAME  \* MERGEFORMAT </w:instrText>
    </w:r>
    <w:r>
      <w:fldChar w:fldCharType="separate"/>
    </w:r>
    <w:r w:rsidR="00290658">
      <w:rPr>
        <w:noProof/>
        <w:lang w:val="fi-FI"/>
      </w:rPr>
      <w:t>SMU0420232024.docx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7D2E"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D8DFA" w14:textId="77777777" w:rsidR="00B0540C" w:rsidRDefault="00B0540C">
      <w:r>
        <w:separator/>
      </w:r>
    </w:p>
  </w:footnote>
  <w:footnote w:type="continuationSeparator" w:id="0">
    <w:p w14:paraId="279F697F" w14:textId="77777777" w:rsidR="00B0540C" w:rsidRDefault="00B05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891B"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241390A6" w14:textId="77777777" w:rsidR="002401D0" w:rsidRDefault="002401D0">
    <w:pPr>
      <w:pStyle w:val="Sidhuvud"/>
    </w:pPr>
  </w:p>
  <w:p w14:paraId="61820C6B" w14:textId="77777777" w:rsidR="002401D0" w:rsidRDefault="002401D0"/>
  <w:p w14:paraId="21358253" w14:textId="77777777" w:rsidR="002401D0" w:rsidRDefault="002401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8F26"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p w14:paraId="2B3B161C" w14:textId="77777777" w:rsidR="002401D0" w:rsidRDefault="002401D0">
    <w:pPr>
      <w:pStyle w:val="Sidhuvud"/>
    </w:pPr>
  </w:p>
  <w:p w14:paraId="253B76EA" w14:textId="77777777" w:rsidR="002401D0" w:rsidRDefault="002401D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443693965">
    <w:abstractNumId w:val="6"/>
  </w:num>
  <w:num w:numId="2" w16cid:durableId="814178594">
    <w:abstractNumId w:val="3"/>
  </w:num>
  <w:num w:numId="3" w16cid:durableId="567572208">
    <w:abstractNumId w:val="2"/>
  </w:num>
  <w:num w:numId="4" w16cid:durableId="494998313">
    <w:abstractNumId w:val="1"/>
  </w:num>
  <w:num w:numId="5" w16cid:durableId="1360349855">
    <w:abstractNumId w:val="0"/>
  </w:num>
  <w:num w:numId="6" w16cid:durableId="1757480023">
    <w:abstractNumId w:val="7"/>
  </w:num>
  <w:num w:numId="7" w16cid:durableId="1037900419">
    <w:abstractNumId w:val="5"/>
  </w:num>
  <w:num w:numId="8" w16cid:durableId="1493568664">
    <w:abstractNumId w:val="4"/>
  </w:num>
  <w:num w:numId="9" w16cid:durableId="1683584073">
    <w:abstractNumId w:val="10"/>
  </w:num>
  <w:num w:numId="10" w16cid:durableId="1522206848">
    <w:abstractNumId w:val="13"/>
  </w:num>
  <w:num w:numId="11" w16cid:durableId="1512064216">
    <w:abstractNumId w:val="12"/>
  </w:num>
  <w:num w:numId="12" w16cid:durableId="1302468570">
    <w:abstractNumId w:val="16"/>
  </w:num>
  <w:num w:numId="13" w16cid:durableId="775373269">
    <w:abstractNumId w:val="11"/>
  </w:num>
  <w:num w:numId="14" w16cid:durableId="1011295428">
    <w:abstractNumId w:val="15"/>
  </w:num>
  <w:num w:numId="15" w16cid:durableId="731661420">
    <w:abstractNumId w:val="9"/>
  </w:num>
  <w:num w:numId="16" w16cid:durableId="619191934">
    <w:abstractNumId w:val="21"/>
  </w:num>
  <w:num w:numId="17" w16cid:durableId="2063626372">
    <w:abstractNumId w:val="8"/>
  </w:num>
  <w:num w:numId="18" w16cid:durableId="1169714466">
    <w:abstractNumId w:val="17"/>
  </w:num>
  <w:num w:numId="19" w16cid:durableId="2044748551">
    <w:abstractNumId w:val="20"/>
  </w:num>
  <w:num w:numId="20" w16cid:durableId="1623262399">
    <w:abstractNumId w:val="23"/>
  </w:num>
  <w:num w:numId="21" w16cid:durableId="842938860">
    <w:abstractNumId w:val="22"/>
  </w:num>
  <w:num w:numId="22" w16cid:durableId="1629239001">
    <w:abstractNumId w:val="14"/>
  </w:num>
  <w:num w:numId="23" w16cid:durableId="1844280681">
    <w:abstractNumId w:val="18"/>
  </w:num>
  <w:num w:numId="24" w16cid:durableId="42994452">
    <w:abstractNumId w:val="18"/>
  </w:num>
  <w:num w:numId="25" w16cid:durableId="705184163">
    <w:abstractNumId w:val="19"/>
  </w:num>
  <w:num w:numId="26" w16cid:durableId="1306395299">
    <w:abstractNumId w:val="14"/>
  </w:num>
  <w:num w:numId="27" w16cid:durableId="1541630449">
    <w:abstractNumId w:val="14"/>
  </w:num>
  <w:num w:numId="28" w16cid:durableId="475681929">
    <w:abstractNumId w:val="14"/>
  </w:num>
  <w:num w:numId="29" w16cid:durableId="1515993992">
    <w:abstractNumId w:val="14"/>
  </w:num>
  <w:num w:numId="30" w16cid:durableId="162668367">
    <w:abstractNumId w:val="14"/>
  </w:num>
  <w:num w:numId="31" w16cid:durableId="1671059098">
    <w:abstractNumId w:val="14"/>
  </w:num>
  <w:num w:numId="32" w16cid:durableId="301039150">
    <w:abstractNumId w:val="14"/>
  </w:num>
  <w:num w:numId="33" w16cid:durableId="257444621">
    <w:abstractNumId w:val="14"/>
  </w:num>
  <w:num w:numId="34" w16cid:durableId="1981957243">
    <w:abstractNumId w:val="14"/>
  </w:num>
  <w:num w:numId="35" w16cid:durableId="1422750407">
    <w:abstractNumId w:val="18"/>
  </w:num>
  <w:num w:numId="36" w16cid:durableId="47848816">
    <w:abstractNumId w:val="19"/>
  </w:num>
  <w:num w:numId="37" w16cid:durableId="104152651">
    <w:abstractNumId w:val="14"/>
  </w:num>
  <w:num w:numId="38" w16cid:durableId="2005936157">
    <w:abstractNumId w:val="14"/>
  </w:num>
  <w:num w:numId="39" w16cid:durableId="310132936">
    <w:abstractNumId w:val="14"/>
  </w:num>
  <w:num w:numId="40" w16cid:durableId="1743867825">
    <w:abstractNumId w:val="14"/>
  </w:num>
  <w:num w:numId="41" w16cid:durableId="1880703231">
    <w:abstractNumId w:val="14"/>
  </w:num>
  <w:num w:numId="42" w16cid:durableId="875772385">
    <w:abstractNumId w:val="14"/>
  </w:num>
  <w:num w:numId="43" w16cid:durableId="1057898287">
    <w:abstractNumId w:val="14"/>
  </w:num>
  <w:num w:numId="44" w16cid:durableId="912009906">
    <w:abstractNumId w:val="14"/>
  </w:num>
  <w:num w:numId="45" w16cid:durableId="9850122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B8"/>
    <w:rsid w:val="0000743B"/>
    <w:rsid w:val="00015E9C"/>
    <w:rsid w:val="00026A59"/>
    <w:rsid w:val="00051556"/>
    <w:rsid w:val="000646C0"/>
    <w:rsid w:val="00064FFD"/>
    <w:rsid w:val="000A32E5"/>
    <w:rsid w:val="000B2DC9"/>
    <w:rsid w:val="000D6353"/>
    <w:rsid w:val="000D6501"/>
    <w:rsid w:val="000F7417"/>
    <w:rsid w:val="00120B43"/>
    <w:rsid w:val="00126674"/>
    <w:rsid w:val="0013390A"/>
    <w:rsid w:val="0015337C"/>
    <w:rsid w:val="00155B73"/>
    <w:rsid w:val="00170B61"/>
    <w:rsid w:val="00174AD5"/>
    <w:rsid w:val="0018044C"/>
    <w:rsid w:val="001A5578"/>
    <w:rsid w:val="001B005A"/>
    <w:rsid w:val="001E52E4"/>
    <w:rsid w:val="00211B3D"/>
    <w:rsid w:val="00224F43"/>
    <w:rsid w:val="002401D0"/>
    <w:rsid w:val="0024310A"/>
    <w:rsid w:val="00253931"/>
    <w:rsid w:val="002552FA"/>
    <w:rsid w:val="002655CD"/>
    <w:rsid w:val="00290658"/>
    <w:rsid w:val="002974CB"/>
    <w:rsid w:val="002B7526"/>
    <w:rsid w:val="002F3701"/>
    <w:rsid w:val="002F542E"/>
    <w:rsid w:val="0030723A"/>
    <w:rsid w:val="00316E30"/>
    <w:rsid w:val="00326A32"/>
    <w:rsid w:val="00360BBA"/>
    <w:rsid w:val="0036359C"/>
    <w:rsid w:val="003A33A2"/>
    <w:rsid w:val="003E296D"/>
    <w:rsid w:val="00430A3D"/>
    <w:rsid w:val="00433F48"/>
    <w:rsid w:val="004357C6"/>
    <w:rsid w:val="0043777F"/>
    <w:rsid w:val="00477AC1"/>
    <w:rsid w:val="004874B3"/>
    <w:rsid w:val="004A5374"/>
    <w:rsid w:val="004A758D"/>
    <w:rsid w:val="004B00F0"/>
    <w:rsid w:val="004B579A"/>
    <w:rsid w:val="004C0480"/>
    <w:rsid w:val="004C6978"/>
    <w:rsid w:val="004E3327"/>
    <w:rsid w:val="004E76C0"/>
    <w:rsid w:val="00542B8B"/>
    <w:rsid w:val="00551ECE"/>
    <w:rsid w:val="00554DAE"/>
    <w:rsid w:val="00565A18"/>
    <w:rsid w:val="00592D77"/>
    <w:rsid w:val="005F3D63"/>
    <w:rsid w:val="00613E3A"/>
    <w:rsid w:val="00651DE5"/>
    <w:rsid w:val="006A1D93"/>
    <w:rsid w:val="006A3648"/>
    <w:rsid w:val="006A41D5"/>
    <w:rsid w:val="006B2E9E"/>
    <w:rsid w:val="006C40E2"/>
    <w:rsid w:val="006C4D5B"/>
    <w:rsid w:val="006E20F6"/>
    <w:rsid w:val="00717487"/>
    <w:rsid w:val="00723B93"/>
    <w:rsid w:val="00733BB0"/>
    <w:rsid w:val="007640F9"/>
    <w:rsid w:val="00777901"/>
    <w:rsid w:val="007901C5"/>
    <w:rsid w:val="007B4D0D"/>
    <w:rsid w:val="007C5A03"/>
    <w:rsid w:val="007C5C6E"/>
    <w:rsid w:val="007D65D8"/>
    <w:rsid w:val="007E4B19"/>
    <w:rsid w:val="00811D50"/>
    <w:rsid w:val="00817B04"/>
    <w:rsid w:val="00826EDD"/>
    <w:rsid w:val="00846390"/>
    <w:rsid w:val="00855D2A"/>
    <w:rsid w:val="00866BB0"/>
    <w:rsid w:val="008A74D0"/>
    <w:rsid w:val="008C4409"/>
    <w:rsid w:val="008E39F1"/>
    <w:rsid w:val="008E4429"/>
    <w:rsid w:val="009042C0"/>
    <w:rsid w:val="00924764"/>
    <w:rsid w:val="00937F6A"/>
    <w:rsid w:val="009533BB"/>
    <w:rsid w:val="00954A41"/>
    <w:rsid w:val="00957C36"/>
    <w:rsid w:val="00975D50"/>
    <w:rsid w:val="009850FA"/>
    <w:rsid w:val="009863F4"/>
    <w:rsid w:val="009A4FDA"/>
    <w:rsid w:val="009D73B2"/>
    <w:rsid w:val="009F6BA9"/>
    <w:rsid w:val="009F7CE2"/>
    <w:rsid w:val="00A02A40"/>
    <w:rsid w:val="00A20BB1"/>
    <w:rsid w:val="00A67167"/>
    <w:rsid w:val="00A94E2E"/>
    <w:rsid w:val="00AB20C4"/>
    <w:rsid w:val="00AE7017"/>
    <w:rsid w:val="00B0540C"/>
    <w:rsid w:val="00B11194"/>
    <w:rsid w:val="00B17F9D"/>
    <w:rsid w:val="00B32E91"/>
    <w:rsid w:val="00B36A8F"/>
    <w:rsid w:val="00B613D5"/>
    <w:rsid w:val="00B90DEC"/>
    <w:rsid w:val="00B936EC"/>
    <w:rsid w:val="00B94FEC"/>
    <w:rsid w:val="00C30BAA"/>
    <w:rsid w:val="00C33E86"/>
    <w:rsid w:val="00C52998"/>
    <w:rsid w:val="00C73F7E"/>
    <w:rsid w:val="00C93810"/>
    <w:rsid w:val="00CB087E"/>
    <w:rsid w:val="00CB1D2A"/>
    <w:rsid w:val="00CF700E"/>
    <w:rsid w:val="00D259D1"/>
    <w:rsid w:val="00D34724"/>
    <w:rsid w:val="00D51CED"/>
    <w:rsid w:val="00D673D7"/>
    <w:rsid w:val="00D94EF9"/>
    <w:rsid w:val="00DB45FD"/>
    <w:rsid w:val="00DC45B2"/>
    <w:rsid w:val="00DF4A8C"/>
    <w:rsid w:val="00E0291B"/>
    <w:rsid w:val="00E17D5A"/>
    <w:rsid w:val="00E3322E"/>
    <w:rsid w:val="00E3417C"/>
    <w:rsid w:val="00E41FE2"/>
    <w:rsid w:val="00E576D7"/>
    <w:rsid w:val="00E60C39"/>
    <w:rsid w:val="00E73F79"/>
    <w:rsid w:val="00E90DF2"/>
    <w:rsid w:val="00E9289D"/>
    <w:rsid w:val="00EB7925"/>
    <w:rsid w:val="00EC67E6"/>
    <w:rsid w:val="00EE7602"/>
    <w:rsid w:val="00F064B8"/>
    <w:rsid w:val="00F06612"/>
    <w:rsid w:val="00F17ADA"/>
    <w:rsid w:val="00F308CA"/>
    <w:rsid w:val="00F32CB7"/>
    <w:rsid w:val="00F35A76"/>
    <w:rsid w:val="00F46764"/>
    <w:rsid w:val="00F659A0"/>
    <w:rsid w:val="00F70BE5"/>
    <w:rsid w:val="00F77EF5"/>
    <w:rsid w:val="00FA6126"/>
    <w:rsid w:val="00FC181D"/>
    <w:rsid w:val="00FD441D"/>
    <w:rsid w:val="00FF7B54"/>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FAAFB"/>
  <w15:docId w15:val="{BB2968E0-1633-463C-B645-375B903C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locked/>
    <w:rsid w:val="001B005A"/>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LT-Betänkande.dot</Template>
  <TotalTime>1</TotalTime>
  <Pages>5</Pages>
  <Words>2022</Words>
  <Characters>10720</Characters>
  <Application>Microsoft Office Word</Application>
  <DocSecurity>0</DocSecurity>
  <Lines>89</Lines>
  <Paragraphs>25</Paragraphs>
  <ScaleCrop>false</ScaleCrop>
  <HeadingPairs>
    <vt:vector size="2" baseType="variant">
      <vt:variant>
        <vt:lpstr>Rubrik</vt:lpstr>
      </vt:variant>
      <vt:variant>
        <vt:i4>1</vt:i4>
      </vt:variant>
    </vt:vector>
  </HeadingPairs>
  <TitlesOfParts>
    <vt:vector size="1" baseType="lpstr">
      <vt:lpstr>Social- och miljöutskottets betänkande nr x/2023-2024</vt:lpstr>
    </vt:vector>
  </TitlesOfParts>
  <Company>Ålands lagting</Company>
  <LinksUpToDate>false</LinksUpToDate>
  <CharactersWithSpaces>12717</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och miljöutskottets betänkande nr 4/2023-2024</dc:title>
  <dc:subject/>
  <dc:creator>Jessica Laaksonen</dc:creator>
  <cp:keywords/>
  <dc:description/>
  <cp:lastModifiedBy>Jessica Laaksonen</cp:lastModifiedBy>
  <cp:revision>2</cp:revision>
  <cp:lastPrinted>2024-05-14T06:35:00Z</cp:lastPrinted>
  <dcterms:created xsi:type="dcterms:W3CDTF">2024-05-14T07:04:00Z</dcterms:created>
  <dcterms:modified xsi:type="dcterms:W3CDTF">2024-05-14T07:04:00Z</dcterms:modified>
</cp:coreProperties>
</file>