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87876B3" w14:textId="77777777">
        <w:trPr>
          <w:cantSplit/>
          <w:trHeight w:val="20"/>
        </w:trPr>
        <w:tc>
          <w:tcPr>
            <w:tcW w:w="861" w:type="dxa"/>
            <w:vMerge w:val="restart"/>
          </w:tcPr>
          <w:p w14:paraId="56BC6AE2" w14:textId="4C5DD10D" w:rsidR="002401D0" w:rsidRDefault="009E0D6E">
            <w:pPr>
              <w:pStyle w:val="xLedtext"/>
              <w:rPr>
                <w:noProof/>
              </w:rPr>
            </w:pPr>
            <w:bookmarkStart w:id="0" w:name="_top"/>
            <w:bookmarkEnd w:id="0"/>
            <w:r>
              <w:rPr>
                <w:noProof/>
              </w:rPr>
              <w:drawing>
                <wp:inline distT="0" distB="0" distL="0" distR="0" wp14:anchorId="377C55C9" wp14:editId="4629AF4C">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55D5451" w14:textId="27F97CD5" w:rsidR="002401D0" w:rsidRDefault="009E0D6E">
            <w:pPr>
              <w:pStyle w:val="xMellanrum"/>
            </w:pPr>
            <w:r>
              <w:rPr>
                <w:noProof/>
              </w:rPr>
              <w:drawing>
                <wp:inline distT="0" distB="0" distL="0" distR="0" wp14:anchorId="37F3D85C" wp14:editId="5EB6DAE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3AA19FB0" w14:textId="77777777">
        <w:trPr>
          <w:cantSplit/>
          <w:trHeight w:val="299"/>
        </w:trPr>
        <w:tc>
          <w:tcPr>
            <w:tcW w:w="861" w:type="dxa"/>
            <w:vMerge/>
          </w:tcPr>
          <w:p w14:paraId="006E919D" w14:textId="77777777" w:rsidR="002401D0" w:rsidRDefault="002401D0">
            <w:pPr>
              <w:pStyle w:val="xLedtext"/>
            </w:pPr>
          </w:p>
        </w:tc>
        <w:tc>
          <w:tcPr>
            <w:tcW w:w="4448" w:type="dxa"/>
            <w:vAlign w:val="bottom"/>
          </w:tcPr>
          <w:p w14:paraId="2CD4ECAF" w14:textId="77777777" w:rsidR="002401D0" w:rsidRDefault="002401D0">
            <w:pPr>
              <w:pStyle w:val="xAvsandare1"/>
            </w:pPr>
            <w:r>
              <w:t>Ålands lagting</w:t>
            </w:r>
          </w:p>
        </w:tc>
        <w:tc>
          <w:tcPr>
            <w:tcW w:w="4288" w:type="dxa"/>
            <w:gridSpan w:val="2"/>
            <w:vAlign w:val="bottom"/>
          </w:tcPr>
          <w:p w14:paraId="7F88B556" w14:textId="5A2E9E4E" w:rsidR="002401D0" w:rsidRDefault="002401D0" w:rsidP="00B36A8F">
            <w:pPr>
              <w:pStyle w:val="xDokTypNr"/>
            </w:pPr>
            <w:r>
              <w:t xml:space="preserve">BETÄNKANDE nr </w:t>
            </w:r>
            <w:r w:rsidR="006F029A">
              <w:t>02</w:t>
            </w:r>
            <w:r>
              <w:t>/</w:t>
            </w:r>
            <w:proofErr w:type="gramStart"/>
            <w:r>
              <w:t>20</w:t>
            </w:r>
            <w:r w:rsidR="00FA676A">
              <w:t>23</w:t>
            </w:r>
            <w:r w:rsidR="0015337C">
              <w:t>-20</w:t>
            </w:r>
            <w:r w:rsidR="00FA676A">
              <w:t>24</w:t>
            </w:r>
            <w:proofErr w:type="gramEnd"/>
          </w:p>
        </w:tc>
      </w:tr>
      <w:tr w:rsidR="002401D0" w14:paraId="1F33BDAC" w14:textId="77777777">
        <w:trPr>
          <w:cantSplit/>
          <w:trHeight w:val="238"/>
        </w:trPr>
        <w:tc>
          <w:tcPr>
            <w:tcW w:w="861" w:type="dxa"/>
            <w:vMerge/>
          </w:tcPr>
          <w:p w14:paraId="6577F355" w14:textId="77777777" w:rsidR="002401D0" w:rsidRDefault="002401D0">
            <w:pPr>
              <w:pStyle w:val="xLedtext"/>
            </w:pPr>
          </w:p>
        </w:tc>
        <w:tc>
          <w:tcPr>
            <w:tcW w:w="4448" w:type="dxa"/>
            <w:vAlign w:val="bottom"/>
          </w:tcPr>
          <w:p w14:paraId="45BF0043" w14:textId="77777777" w:rsidR="002401D0" w:rsidRDefault="002401D0">
            <w:pPr>
              <w:pStyle w:val="xLedtext"/>
            </w:pPr>
          </w:p>
        </w:tc>
        <w:tc>
          <w:tcPr>
            <w:tcW w:w="1725" w:type="dxa"/>
            <w:vAlign w:val="bottom"/>
          </w:tcPr>
          <w:p w14:paraId="4B79D1E5" w14:textId="77777777" w:rsidR="002401D0" w:rsidRDefault="002401D0">
            <w:pPr>
              <w:pStyle w:val="xLedtext"/>
            </w:pPr>
            <w:r>
              <w:t>Datum</w:t>
            </w:r>
          </w:p>
        </w:tc>
        <w:tc>
          <w:tcPr>
            <w:tcW w:w="2563" w:type="dxa"/>
            <w:vAlign w:val="bottom"/>
          </w:tcPr>
          <w:p w14:paraId="1B7629F1" w14:textId="77777777" w:rsidR="002401D0" w:rsidRDefault="002401D0">
            <w:pPr>
              <w:pStyle w:val="xLedtext"/>
            </w:pPr>
          </w:p>
        </w:tc>
      </w:tr>
      <w:tr w:rsidR="002401D0" w14:paraId="126945F2" w14:textId="77777777">
        <w:trPr>
          <w:cantSplit/>
          <w:trHeight w:val="238"/>
        </w:trPr>
        <w:tc>
          <w:tcPr>
            <w:tcW w:w="861" w:type="dxa"/>
            <w:vMerge/>
          </w:tcPr>
          <w:p w14:paraId="1F002F07" w14:textId="77777777" w:rsidR="002401D0" w:rsidRDefault="002401D0">
            <w:pPr>
              <w:pStyle w:val="xAvsandare2"/>
            </w:pPr>
          </w:p>
        </w:tc>
        <w:tc>
          <w:tcPr>
            <w:tcW w:w="4448" w:type="dxa"/>
            <w:vAlign w:val="center"/>
          </w:tcPr>
          <w:p w14:paraId="6518D437" w14:textId="2314DF5B" w:rsidR="002401D0" w:rsidRDefault="00FA676A">
            <w:pPr>
              <w:pStyle w:val="xAvsandare2"/>
            </w:pPr>
            <w:r>
              <w:t>Social- och miljö</w:t>
            </w:r>
            <w:r w:rsidR="002401D0">
              <w:t>utskottet</w:t>
            </w:r>
          </w:p>
        </w:tc>
        <w:tc>
          <w:tcPr>
            <w:tcW w:w="1725" w:type="dxa"/>
            <w:vAlign w:val="center"/>
          </w:tcPr>
          <w:p w14:paraId="0492366C" w14:textId="2D742C05" w:rsidR="002401D0" w:rsidRDefault="002401D0">
            <w:pPr>
              <w:pStyle w:val="xDatum1"/>
            </w:pPr>
            <w:r>
              <w:t>20</w:t>
            </w:r>
            <w:r w:rsidR="00FA676A">
              <w:t>24-03-</w:t>
            </w:r>
            <w:r w:rsidR="006F029A">
              <w:t>19</w:t>
            </w:r>
          </w:p>
        </w:tc>
        <w:tc>
          <w:tcPr>
            <w:tcW w:w="2563" w:type="dxa"/>
            <w:vAlign w:val="center"/>
          </w:tcPr>
          <w:p w14:paraId="783E8B0C" w14:textId="77777777" w:rsidR="002401D0" w:rsidRDefault="002401D0">
            <w:pPr>
              <w:pStyle w:val="xBeteckning1"/>
            </w:pPr>
          </w:p>
        </w:tc>
      </w:tr>
      <w:tr w:rsidR="002401D0" w14:paraId="4ECBE31D" w14:textId="77777777">
        <w:trPr>
          <w:cantSplit/>
          <w:trHeight w:val="238"/>
        </w:trPr>
        <w:tc>
          <w:tcPr>
            <w:tcW w:w="861" w:type="dxa"/>
            <w:vMerge/>
          </w:tcPr>
          <w:p w14:paraId="6BAD0EAE" w14:textId="77777777" w:rsidR="002401D0" w:rsidRDefault="002401D0">
            <w:pPr>
              <w:pStyle w:val="xLedtext"/>
            </w:pPr>
          </w:p>
        </w:tc>
        <w:tc>
          <w:tcPr>
            <w:tcW w:w="4448" w:type="dxa"/>
            <w:vAlign w:val="bottom"/>
          </w:tcPr>
          <w:p w14:paraId="69192B22" w14:textId="77777777" w:rsidR="002401D0" w:rsidRDefault="002401D0">
            <w:pPr>
              <w:pStyle w:val="xLedtext"/>
            </w:pPr>
          </w:p>
        </w:tc>
        <w:tc>
          <w:tcPr>
            <w:tcW w:w="1725" w:type="dxa"/>
            <w:vAlign w:val="bottom"/>
          </w:tcPr>
          <w:p w14:paraId="0598B65C" w14:textId="77777777" w:rsidR="002401D0" w:rsidRDefault="002401D0">
            <w:pPr>
              <w:pStyle w:val="xLedtext"/>
            </w:pPr>
          </w:p>
        </w:tc>
        <w:tc>
          <w:tcPr>
            <w:tcW w:w="2563" w:type="dxa"/>
            <w:vAlign w:val="bottom"/>
          </w:tcPr>
          <w:p w14:paraId="4E989654" w14:textId="77777777" w:rsidR="002401D0" w:rsidRDefault="002401D0">
            <w:pPr>
              <w:pStyle w:val="xLedtext"/>
            </w:pPr>
          </w:p>
        </w:tc>
      </w:tr>
      <w:tr w:rsidR="002401D0" w14:paraId="3267A954" w14:textId="77777777">
        <w:trPr>
          <w:cantSplit/>
          <w:trHeight w:val="238"/>
        </w:trPr>
        <w:tc>
          <w:tcPr>
            <w:tcW w:w="861" w:type="dxa"/>
            <w:vMerge/>
            <w:tcBorders>
              <w:bottom w:val="single" w:sz="4" w:space="0" w:color="auto"/>
            </w:tcBorders>
          </w:tcPr>
          <w:p w14:paraId="7ED4BE20" w14:textId="77777777" w:rsidR="002401D0" w:rsidRDefault="002401D0">
            <w:pPr>
              <w:pStyle w:val="xAvsandare3"/>
            </w:pPr>
          </w:p>
        </w:tc>
        <w:tc>
          <w:tcPr>
            <w:tcW w:w="4448" w:type="dxa"/>
            <w:tcBorders>
              <w:bottom w:val="single" w:sz="4" w:space="0" w:color="auto"/>
            </w:tcBorders>
            <w:vAlign w:val="center"/>
          </w:tcPr>
          <w:p w14:paraId="428ED5B9" w14:textId="77777777" w:rsidR="002401D0" w:rsidRDefault="002401D0">
            <w:pPr>
              <w:pStyle w:val="xAvsandare3"/>
            </w:pPr>
          </w:p>
        </w:tc>
        <w:tc>
          <w:tcPr>
            <w:tcW w:w="1725" w:type="dxa"/>
            <w:tcBorders>
              <w:bottom w:val="single" w:sz="4" w:space="0" w:color="auto"/>
            </w:tcBorders>
            <w:vAlign w:val="center"/>
          </w:tcPr>
          <w:p w14:paraId="7CA9FD09" w14:textId="77777777" w:rsidR="002401D0" w:rsidRDefault="002401D0">
            <w:pPr>
              <w:pStyle w:val="xDatum2"/>
            </w:pPr>
          </w:p>
        </w:tc>
        <w:tc>
          <w:tcPr>
            <w:tcW w:w="2563" w:type="dxa"/>
            <w:tcBorders>
              <w:bottom w:val="single" w:sz="4" w:space="0" w:color="auto"/>
            </w:tcBorders>
            <w:vAlign w:val="center"/>
          </w:tcPr>
          <w:p w14:paraId="205D3284" w14:textId="77777777" w:rsidR="002401D0" w:rsidRDefault="002401D0">
            <w:pPr>
              <w:pStyle w:val="xBeteckning2"/>
            </w:pPr>
          </w:p>
        </w:tc>
      </w:tr>
      <w:tr w:rsidR="002401D0" w14:paraId="07ED5EB2" w14:textId="77777777">
        <w:trPr>
          <w:cantSplit/>
          <w:trHeight w:val="238"/>
        </w:trPr>
        <w:tc>
          <w:tcPr>
            <w:tcW w:w="861" w:type="dxa"/>
            <w:tcBorders>
              <w:top w:val="single" w:sz="4" w:space="0" w:color="auto"/>
            </w:tcBorders>
            <w:vAlign w:val="bottom"/>
          </w:tcPr>
          <w:p w14:paraId="4DD7B7E8" w14:textId="77777777" w:rsidR="002401D0" w:rsidRDefault="002401D0">
            <w:pPr>
              <w:pStyle w:val="xLedtext"/>
            </w:pPr>
          </w:p>
        </w:tc>
        <w:tc>
          <w:tcPr>
            <w:tcW w:w="4448" w:type="dxa"/>
            <w:tcBorders>
              <w:top w:val="single" w:sz="4" w:space="0" w:color="auto"/>
            </w:tcBorders>
            <w:vAlign w:val="bottom"/>
          </w:tcPr>
          <w:p w14:paraId="67B7288E" w14:textId="77777777" w:rsidR="002401D0" w:rsidRDefault="002401D0">
            <w:pPr>
              <w:pStyle w:val="xLedtext"/>
            </w:pPr>
          </w:p>
        </w:tc>
        <w:tc>
          <w:tcPr>
            <w:tcW w:w="4288" w:type="dxa"/>
            <w:gridSpan w:val="2"/>
            <w:tcBorders>
              <w:top w:val="single" w:sz="4" w:space="0" w:color="auto"/>
            </w:tcBorders>
            <w:vAlign w:val="bottom"/>
          </w:tcPr>
          <w:p w14:paraId="789BB14A" w14:textId="77777777" w:rsidR="002401D0" w:rsidRDefault="002401D0">
            <w:pPr>
              <w:pStyle w:val="xLedtext"/>
            </w:pPr>
          </w:p>
        </w:tc>
      </w:tr>
      <w:tr w:rsidR="002401D0" w14:paraId="60379C4B" w14:textId="77777777">
        <w:trPr>
          <w:cantSplit/>
          <w:trHeight w:val="238"/>
        </w:trPr>
        <w:tc>
          <w:tcPr>
            <w:tcW w:w="861" w:type="dxa"/>
          </w:tcPr>
          <w:p w14:paraId="38567B0D" w14:textId="77777777" w:rsidR="002401D0" w:rsidRDefault="002401D0">
            <w:pPr>
              <w:pStyle w:val="xCelltext"/>
            </w:pPr>
          </w:p>
        </w:tc>
        <w:tc>
          <w:tcPr>
            <w:tcW w:w="4448" w:type="dxa"/>
            <w:vMerge w:val="restart"/>
          </w:tcPr>
          <w:p w14:paraId="68BB77E3" w14:textId="77777777" w:rsidR="002401D0" w:rsidRDefault="002401D0">
            <w:pPr>
              <w:pStyle w:val="xMottagare1"/>
            </w:pPr>
            <w:r>
              <w:t>Till Ålands lagting</w:t>
            </w:r>
          </w:p>
        </w:tc>
        <w:tc>
          <w:tcPr>
            <w:tcW w:w="4288" w:type="dxa"/>
            <w:gridSpan w:val="2"/>
            <w:vMerge w:val="restart"/>
          </w:tcPr>
          <w:p w14:paraId="7AF33B51" w14:textId="77777777" w:rsidR="002401D0" w:rsidRDefault="002401D0">
            <w:pPr>
              <w:pStyle w:val="xMottagare1"/>
              <w:tabs>
                <w:tab w:val="left" w:pos="2349"/>
              </w:tabs>
            </w:pPr>
          </w:p>
        </w:tc>
      </w:tr>
      <w:tr w:rsidR="002401D0" w14:paraId="1D5E51BE" w14:textId="77777777">
        <w:trPr>
          <w:cantSplit/>
          <w:trHeight w:val="238"/>
        </w:trPr>
        <w:tc>
          <w:tcPr>
            <w:tcW w:w="861" w:type="dxa"/>
          </w:tcPr>
          <w:p w14:paraId="5073CB7A" w14:textId="77777777" w:rsidR="002401D0" w:rsidRDefault="002401D0">
            <w:pPr>
              <w:pStyle w:val="xCelltext"/>
            </w:pPr>
          </w:p>
        </w:tc>
        <w:tc>
          <w:tcPr>
            <w:tcW w:w="4448" w:type="dxa"/>
            <w:vMerge/>
            <w:vAlign w:val="center"/>
          </w:tcPr>
          <w:p w14:paraId="0551E62F" w14:textId="77777777" w:rsidR="002401D0" w:rsidRDefault="002401D0">
            <w:pPr>
              <w:pStyle w:val="xCelltext"/>
            </w:pPr>
          </w:p>
        </w:tc>
        <w:tc>
          <w:tcPr>
            <w:tcW w:w="4288" w:type="dxa"/>
            <w:gridSpan w:val="2"/>
            <w:vMerge/>
            <w:vAlign w:val="center"/>
          </w:tcPr>
          <w:p w14:paraId="31F84AE7" w14:textId="77777777" w:rsidR="002401D0" w:rsidRDefault="002401D0">
            <w:pPr>
              <w:pStyle w:val="xCelltext"/>
            </w:pPr>
          </w:p>
        </w:tc>
      </w:tr>
      <w:tr w:rsidR="002401D0" w14:paraId="147E9F9A" w14:textId="77777777">
        <w:trPr>
          <w:cantSplit/>
          <w:trHeight w:val="238"/>
        </w:trPr>
        <w:tc>
          <w:tcPr>
            <w:tcW w:w="861" w:type="dxa"/>
          </w:tcPr>
          <w:p w14:paraId="4672A6FC" w14:textId="77777777" w:rsidR="002401D0" w:rsidRDefault="002401D0">
            <w:pPr>
              <w:pStyle w:val="xCelltext"/>
            </w:pPr>
          </w:p>
        </w:tc>
        <w:tc>
          <w:tcPr>
            <w:tcW w:w="4448" w:type="dxa"/>
            <w:vMerge/>
            <w:vAlign w:val="center"/>
          </w:tcPr>
          <w:p w14:paraId="377CFDE5" w14:textId="77777777" w:rsidR="002401D0" w:rsidRDefault="002401D0">
            <w:pPr>
              <w:pStyle w:val="xCelltext"/>
            </w:pPr>
          </w:p>
        </w:tc>
        <w:tc>
          <w:tcPr>
            <w:tcW w:w="4288" w:type="dxa"/>
            <w:gridSpan w:val="2"/>
            <w:vMerge/>
            <w:vAlign w:val="center"/>
          </w:tcPr>
          <w:p w14:paraId="512506B1" w14:textId="77777777" w:rsidR="002401D0" w:rsidRDefault="002401D0">
            <w:pPr>
              <w:pStyle w:val="xCelltext"/>
            </w:pPr>
          </w:p>
        </w:tc>
      </w:tr>
      <w:tr w:rsidR="002401D0" w14:paraId="05BADB25" w14:textId="77777777">
        <w:trPr>
          <w:cantSplit/>
          <w:trHeight w:val="238"/>
        </w:trPr>
        <w:tc>
          <w:tcPr>
            <w:tcW w:w="861" w:type="dxa"/>
          </w:tcPr>
          <w:p w14:paraId="58BD8E9E" w14:textId="77777777" w:rsidR="002401D0" w:rsidRDefault="002401D0">
            <w:pPr>
              <w:pStyle w:val="xCelltext"/>
            </w:pPr>
          </w:p>
        </w:tc>
        <w:tc>
          <w:tcPr>
            <w:tcW w:w="4448" w:type="dxa"/>
            <w:vMerge/>
            <w:vAlign w:val="center"/>
          </w:tcPr>
          <w:p w14:paraId="7B151BA9" w14:textId="77777777" w:rsidR="002401D0" w:rsidRDefault="002401D0">
            <w:pPr>
              <w:pStyle w:val="xCelltext"/>
            </w:pPr>
          </w:p>
        </w:tc>
        <w:tc>
          <w:tcPr>
            <w:tcW w:w="4288" w:type="dxa"/>
            <w:gridSpan w:val="2"/>
            <w:vMerge/>
            <w:vAlign w:val="center"/>
          </w:tcPr>
          <w:p w14:paraId="73D3218C" w14:textId="77777777" w:rsidR="002401D0" w:rsidRDefault="002401D0">
            <w:pPr>
              <w:pStyle w:val="xCelltext"/>
            </w:pPr>
          </w:p>
        </w:tc>
      </w:tr>
      <w:tr w:rsidR="002401D0" w14:paraId="168ED79C" w14:textId="77777777">
        <w:trPr>
          <w:cantSplit/>
          <w:trHeight w:val="238"/>
        </w:trPr>
        <w:tc>
          <w:tcPr>
            <w:tcW w:w="861" w:type="dxa"/>
          </w:tcPr>
          <w:p w14:paraId="6C75C17A" w14:textId="77777777" w:rsidR="002401D0" w:rsidRDefault="002401D0">
            <w:pPr>
              <w:pStyle w:val="xCelltext"/>
            </w:pPr>
          </w:p>
        </w:tc>
        <w:tc>
          <w:tcPr>
            <w:tcW w:w="4448" w:type="dxa"/>
            <w:vMerge/>
            <w:vAlign w:val="center"/>
          </w:tcPr>
          <w:p w14:paraId="7C8C5782" w14:textId="77777777" w:rsidR="002401D0" w:rsidRDefault="002401D0">
            <w:pPr>
              <w:pStyle w:val="xCelltext"/>
            </w:pPr>
          </w:p>
        </w:tc>
        <w:tc>
          <w:tcPr>
            <w:tcW w:w="4288" w:type="dxa"/>
            <w:gridSpan w:val="2"/>
            <w:vMerge/>
            <w:vAlign w:val="center"/>
          </w:tcPr>
          <w:p w14:paraId="2F060F89" w14:textId="77777777" w:rsidR="002401D0" w:rsidRDefault="002401D0">
            <w:pPr>
              <w:pStyle w:val="xCelltext"/>
            </w:pPr>
          </w:p>
        </w:tc>
      </w:tr>
    </w:tbl>
    <w:p w14:paraId="00F2312D" w14:textId="77777777" w:rsidR="002401D0" w:rsidRDefault="002401D0">
      <w:pPr>
        <w:rPr>
          <w:b/>
          <w:bCs/>
        </w:rPr>
        <w:sectPr w:rsidR="002401D0" w:rsidSect="009E0D6E">
          <w:footerReference w:type="even" r:id="rId9"/>
          <w:footerReference w:type="default" r:id="rId10"/>
          <w:pgSz w:w="11906" w:h="16838" w:code="9"/>
          <w:pgMar w:top="567" w:right="1134" w:bottom="1134" w:left="1191" w:header="624" w:footer="737" w:gutter="0"/>
          <w:cols w:space="708"/>
          <w:docGrid w:linePitch="360"/>
        </w:sectPr>
      </w:pPr>
    </w:p>
    <w:p w14:paraId="665532FC" w14:textId="349994BF" w:rsidR="002401D0" w:rsidRDefault="00FA676A">
      <w:pPr>
        <w:pStyle w:val="ArendeOverRubrik"/>
      </w:pPr>
      <w:r>
        <w:t>Social- och miljö</w:t>
      </w:r>
      <w:r w:rsidR="002401D0">
        <w:t>utskottets betänkande</w:t>
      </w:r>
    </w:p>
    <w:p w14:paraId="6D91CAC2" w14:textId="2343BF40" w:rsidR="002401D0" w:rsidRDefault="00FA676A">
      <w:pPr>
        <w:pStyle w:val="ArendeRubrik"/>
      </w:pPr>
      <w:r>
        <w:t>Frysning och indexering av bostadsbidraget</w:t>
      </w:r>
    </w:p>
    <w:p w14:paraId="0D1C5849" w14:textId="78471816" w:rsidR="002401D0" w:rsidRDefault="00FA676A">
      <w:pPr>
        <w:pStyle w:val="ArendeUnderRubrik"/>
      </w:pPr>
      <w:r>
        <w:t>Landskapsregeringens lagförslag LF 7/</w:t>
      </w:r>
      <w:proofErr w:type="gramStart"/>
      <w:r>
        <w:t>2023-2024</w:t>
      </w:r>
      <w:proofErr w:type="gramEnd"/>
    </w:p>
    <w:p w14:paraId="137399E6" w14:textId="77777777" w:rsidR="002401D0" w:rsidRDefault="002401D0">
      <w:pPr>
        <w:pStyle w:val="ANormal"/>
      </w:pPr>
    </w:p>
    <w:p w14:paraId="54E3DAEE" w14:textId="77777777" w:rsidR="002401D0" w:rsidRDefault="002401D0">
      <w:pPr>
        <w:pStyle w:val="Innehll1"/>
      </w:pPr>
      <w:r>
        <w:t>INNEHÅLL</w:t>
      </w:r>
    </w:p>
    <w:p w14:paraId="6727ED76" w14:textId="55450BAE" w:rsidR="00951785" w:rsidRDefault="002401D0">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"Rubrik 2;2;Rubrik 3;3;RubrikB;2;RubrikC;3" </w:instrText>
      </w:r>
      <w:r>
        <w:fldChar w:fldCharType="separate"/>
      </w:r>
      <w:hyperlink w:anchor="_Toc160545832" w:history="1">
        <w:r w:rsidR="00951785" w:rsidRPr="00E94F0B">
          <w:rPr>
            <w:rStyle w:val="Hyperlnk"/>
          </w:rPr>
          <w:t>Sammanfattning</w:t>
        </w:r>
        <w:r w:rsidR="00951785">
          <w:rPr>
            <w:webHidden/>
          </w:rPr>
          <w:tab/>
        </w:r>
        <w:r w:rsidR="00951785">
          <w:rPr>
            <w:webHidden/>
          </w:rPr>
          <w:fldChar w:fldCharType="begin"/>
        </w:r>
        <w:r w:rsidR="00951785">
          <w:rPr>
            <w:webHidden/>
          </w:rPr>
          <w:instrText xml:space="preserve"> PAGEREF _Toc160545832 \h </w:instrText>
        </w:r>
        <w:r w:rsidR="00951785">
          <w:rPr>
            <w:webHidden/>
          </w:rPr>
        </w:r>
        <w:r w:rsidR="00951785">
          <w:rPr>
            <w:webHidden/>
          </w:rPr>
          <w:fldChar w:fldCharType="separate"/>
        </w:r>
        <w:r w:rsidR="00AB478B">
          <w:rPr>
            <w:webHidden/>
          </w:rPr>
          <w:t>1</w:t>
        </w:r>
        <w:r w:rsidR="00951785">
          <w:rPr>
            <w:webHidden/>
          </w:rPr>
          <w:fldChar w:fldCharType="end"/>
        </w:r>
      </w:hyperlink>
    </w:p>
    <w:p w14:paraId="01CDB0B2" w14:textId="3B56142F" w:rsidR="00951785" w:rsidRDefault="00AB478B">
      <w:pPr>
        <w:pStyle w:val="Innehll2"/>
        <w:rPr>
          <w:rFonts w:asciiTheme="minorHAnsi" w:eastAsiaTheme="minorEastAsia" w:hAnsiTheme="minorHAnsi" w:cstheme="minorBidi"/>
          <w:kern w:val="2"/>
          <w:sz w:val="22"/>
          <w:szCs w:val="22"/>
          <w:lang w:val="sv-FI" w:eastAsia="sv-FI"/>
          <w14:ligatures w14:val="standardContextual"/>
        </w:rPr>
      </w:pPr>
      <w:hyperlink w:anchor="_Toc160545833" w:history="1">
        <w:r w:rsidR="00951785" w:rsidRPr="00E94F0B">
          <w:rPr>
            <w:rStyle w:val="Hyperlnk"/>
          </w:rPr>
          <w:t>Landskapsregeringens förslag</w:t>
        </w:r>
        <w:r w:rsidR="00951785">
          <w:rPr>
            <w:webHidden/>
          </w:rPr>
          <w:tab/>
        </w:r>
        <w:r w:rsidR="00951785">
          <w:rPr>
            <w:webHidden/>
          </w:rPr>
          <w:fldChar w:fldCharType="begin"/>
        </w:r>
        <w:r w:rsidR="00951785">
          <w:rPr>
            <w:webHidden/>
          </w:rPr>
          <w:instrText xml:space="preserve"> PAGEREF _Toc160545833 \h </w:instrText>
        </w:r>
        <w:r w:rsidR="00951785">
          <w:rPr>
            <w:webHidden/>
          </w:rPr>
        </w:r>
        <w:r w:rsidR="00951785">
          <w:rPr>
            <w:webHidden/>
          </w:rPr>
          <w:fldChar w:fldCharType="separate"/>
        </w:r>
        <w:r>
          <w:rPr>
            <w:webHidden/>
          </w:rPr>
          <w:t>1</w:t>
        </w:r>
        <w:r w:rsidR="00951785">
          <w:rPr>
            <w:webHidden/>
          </w:rPr>
          <w:fldChar w:fldCharType="end"/>
        </w:r>
      </w:hyperlink>
    </w:p>
    <w:p w14:paraId="4B00548F" w14:textId="75E31BEF" w:rsidR="00951785" w:rsidRDefault="00AB478B">
      <w:pPr>
        <w:pStyle w:val="Innehll2"/>
        <w:rPr>
          <w:rFonts w:asciiTheme="minorHAnsi" w:eastAsiaTheme="minorEastAsia" w:hAnsiTheme="minorHAnsi" w:cstheme="minorBidi"/>
          <w:kern w:val="2"/>
          <w:sz w:val="22"/>
          <w:szCs w:val="22"/>
          <w:lang w:val="sv-FI" w:eastAsia="sv-FI"/>
          <w14:ligatures w14:val="standardContextual"/>
        </w:rPr>
      </w:pPr>
      <w:hyperlink w:anchor="_Toc160545834" w:history="1">
        <w:r w:rsidR="00951785" w:rsidRPr="00E94F0B">
          <w:rPr>
            <w:rStyle w:val="Hyperlnk"/>
          </w:rPr>
          <w:t>Utskottets förslag</w:t>
        </w:r>
        <w:r w:rsidR="00951785">
          <w:rPr>
            <w:webHidden/>
          </w:rPr>
          <w:tab/>
        </w:r>
        <w:r w:rsidR="00951785">
          <w:rPr>
            <w:webHidden/>
          </w:rPr>
          <w:fldChar w:fldCharType="begin"/>
        </w:r>
        <w:r w:rsidR="00951785">
          <w:rPr>
            <w:webHidden/>
          </w:rPr>
          <w:instrText xml:space="preserve"> PAGEREF _Toc160545834 \h </w:instrText>
        </w:r>
        <w:r w:rsidR="00951785">
          <w:rPr>
            <w:webHidden/>
          </w:rPr>
        </w:r>
        <w:r w:rsidR="00951785">
          <w:rPr>
            <w:webHidden/>
          </w:rPr>
          <w:fldChar w:fldCharType="separate"/>
        </w:r>
        <w:r>
          <w:rPr>
            <w:webHidden/>
          </w:rPr>
          <w:t>1</w:t>
        </w:r>
        <w:r w:rsidR="00951785">
          <w:rPr>
            <w:webHidden/>
          </w:rPr>
          <w:fldChar w:fldCharType="end"/>
        </w:r>
      </w:hyperlink>
    </w:p>
    <w:p w14:paraId="66B8DF1F" w14:textId="18938F5D" w:rsidR="00951785" w:rsidRDefault="00AB478B">
      <w:pPr>
        <w:pStyle w:val="Innehll1"/>
        <w:rPr>
          <w:rFonts w:asciiTheme="minorHAnsi" w:eastAsiaTheme="minorEastAsia" w:hAnsiTheme="minorHAnsi" w:cstheme="minorBidi"/>
          <w:kern w:val="2"/>
          <w:sz w:val="22"/>
          <w:szCs w:val="22"/>
          <w:lang w:val="sv-FI" w:eastAsia="sv-FI"/>
          <w14:ligatures w14:val="standardContextual"/>
        </w:rPr>
      </w:pPr>
      <w:hyperlink w:anchor="_Toc160545835" w:history="1">
        <w:r w:rsidR="00951785" w:rsidRPr="00E94F0B">
          <w:rPr>
            <w:rStyle w:val="Hyperlnk"/>
          </w:rPr>
          <w:t>Utskottets synpunkter</w:t>
        </w:r>
        <w:r w:rsidR="00951785">
          <w:rPr>
            <w:webHidden/>
          </w:rPr>
          <w:tab/>
        </w:r>
        <w:r w:rsidR="00951785">
          <w:rPr>
            <w:webHidden/>
          </w:rPr>
          <w:fldChar w:fldCharType="begin"/>
        </w:r>
        <w:r w:rsidR="00951785">
          <w:rPr>
            <w:webHidden/>
          </w:rPr>
          <w:instrText xml:space="preserve"> PAGEREF _Toc160545835 \h </w:instrText>
        </w:r>
        <w:r w:rsidR="00951785">
          <w:rPr>
            <w:webHidden/>
          </w:rPr>
        </w:r>
        <w:r w:rsidR="00951785">
          <w:rPr>
            <w:webHidden/>
          </w:rPr>
          <w:fldChar w:fldCharType="separate"/>
        </w:r>
        <w:r>
          <w:rPr>
            <w:webHidden/>
          </w:rPr>
          <w:t>1</w:t>
        </w:r>
        <w:r w:rsidR="00951785">
          <w:rPr>
            <w:webHidden/>
          </w:rPr>
          <w:fldChar w:fldCharType="end"/>
        </w:r>
      </w:hyperlink>
    </w:p>
    <w:p w14:paraId="5D548BB1" w14:textId="5766E2DC" w:rsidR="00951785" w:rsidRDefault="00AB478B">
      <w:pPr>
        <w:pStyle w:val="Innehll1"/>
        <w:rPr>
          <w:rFonts w:asciiTheme="minorHAnsi" w:eastAsiaTheme="minorEastAsia" w:hAnsiTheme="minorHAnsi" w:cstheme="minorBidi"/>
          <w:kern w:val="2"/>
          <w:sz w:val="22"/>
          <w:szCs w:val="22"/>
          <w:lang w:val="sv-FI" w:eastAsia="sv-FI"/>
          <w14:ligatures w14:val="standardContextual"/>
        </w:rPr>
      </w:pPr>
      <w:hyperlink w:anchor="_Toc160545836" w:history="1">
        <w:r w:rsidR="00951785" w:rsidRPr="00E94F0B">
          <w:rPr>
            <w:rStyle w:val="Hyperlnk"/>
          </w:rPr>
          <w:t>Ärendets behandling</w:t>
        </w:r>
        <w:r w:rsidR="00951785">
          <w:rPr>
            <w:webHidden/>
          </w:rPr>
          <w:tab/>
        </w:r>
        <w:r w:rsidR="00951785">
          <w:rPr>
            <w:webHidden/>
          </w:rPr>
          <w:fldChar w:fldCharType="begin"/>
        </w:r>
        <w:r w:rsidR="00951785">
          <w:rPr>
            <w:webHidden/>
          </w:rPr>
          <w:instrText xml:space="preserve"> PAGEREF _Toc160545836 \h </w:instrText>
        </w:r>
        <w:r w:rsidR="00951785">
          <w:rPr>
            <w:webHidden/>
          </w:rPr>
        </w:r>
        <w:r w:rsidR="00951785">
          <w:rPr>
            <w:webHidden/>
          </w:rPr>
          <w:fldChar w:fldCharType="separate"/>
        </w:r>
        <w:r>
          <w:rPr>
            <w:webHidden/>
          </w:rPr>
          <w:t>3</w:t>
        </w:r>
        <w:r w:rsidR="00951785">
          <w:rPr>
            <w:webHidden/>
          </w:rPr>
          <w:fldChar w:fldCharType="end"/>
        </w:r>
      </w:hyperlink>
    </w:p>
    <w:p w14:paraId="0F7FE091" w14:textId="7ED77712" w:rsidR="00951785" w:rsidRDefault="00AB478B">
      <w:pPr>
        <w:pStyle w:val="Innehll1"/>
        <w:rPr>
          <w:rFonts w:asciiTheme="minorHAnsi" w:eastAsiaTheme="minorEastAsia" w:hAnsiTheme="minorHAnsi" w:cstheme="minorBidi"/>
          <w:kern w:val="2"/>
          <w:sz w:val="22"/>
          <w:szCs w:val="22"/>
          <w:lang w:val="sv-FI" w:eastAsia="sv-FI"/>
          <w14:ligatures w14:val="standardContextual"/>
        </w:rPr>
      </w:pPr>
      <w:hyperlink w:anchor="_Toc160545837" w:history="1">
        <w:r w:rsidR="00951785" w:rsidRPr="00E94F0B">
          <w:rPr>
            <w:rStyle w:val="Hyperlnk"/>
          </w:rPr>
          <w:t>Utskottets förslag</w:t>
        </w:r>
        <w:r w:rsidR="00951785">
          <w:rPr>
            <w:webHidden/>
          </w:rPr>
          <w:tab/>
        </w:r>
        <w:r w:rsidR="00951785">
          <w:rPr>
            <w:webHidden/>
          </w:rPr>
          <w:fldChar w:fldCharType="begin"/>
        </w:r>
        <w:r w:rsidR="00951785">
          <w:rPr>
            <w:webHidden/>
          </w:rPr>
          <w:instrText xml:space="preserve"> PAGEREF _Toc160545837 \h </w:instrText>
        </w:r>
        <w:r w:rsidR="00951785">
          <w:rPr>
            <w:webHidden/>
          </w:rPr>
        </w:r>
        <w:r w:rsidR="00951785">
          <w:rPr>
            <w:webHidden/>
          </w:rPr>
          <w:fldChar w:fldCharType="separate"/>
        </w:r>
        <w:r>
          <w:rPr>
            <w:webHidden/>
          </w:rPr>
          <w:t>3</w:t>
        </w:r>
        <w:r w:rsidR="00951785">
          <w:rPr>
            <w:webHidden/>
          </w:rPr>
          <w:fldChar w:fldCharType="end"/>
        </w:r>
      </w:hyperlink>
    </w:p>
    <w:p w14:paraId="4058C07A" w14:textId="37D6D74B" w:rsidR="002401D0" w:rsidRDefault="002401D0">
      <w:pPr>
        <w:pStyle w:val="ANormal"/>
        <w:rPr>
          <w:noProof/>
        </w:rPr>
      </w:pPr>
      <w:r>
        <w:rPr>
          <w:rFonts w:ascii="Verdana" w:hAnsi="Verdana"/>
          <w:noProof/>
          <w:sz w:val="16"/>
          <w:szCs w:val="36"/>
        </w:rPr>
        <w:fldChar w:fldCharType="end"/>
      </w:r>
    </w:p>
    <w:p w14:paraId="27DCE575" w14:textId="77777777" w:rsidR="002401D0" w:rsidRDefault="002401D0">
      <w:pPr>
        <w:pStyle w:val="ANormal"/>
      </w:pPr>
    </w:p>
    <w:p w14:paraId="605B8AE0" w14:textId="77777777" w:rsidR="002401D0" w:rsidRDefault="002401D0">
      <w:pPr>
        <w:pStyle w:val="RubrikA"/>
      </w:pPr>
      <w:bookmarkStart w:id="1" w:name="_Toc529800932"/>
      <w:bookmarkStart w:id="2" w:name="_Toc160545832"/>
      <w:r>
        <w:t>Sammanfattning</w:t>
      </w:r>
      <w:bookmarkEnd w:id="1"/>
      <w:bookmarkEnd w:id="2"/>
    </w:p>
    <w:p w14:paraId="32EB9741" w14:textId="77777777" w:rsidR="002401D0" w:rsidRDefault="002401D0">
      <w:pPr>
        <w:pStyle w:val="Rubrikmellanrum"/>
      </w:pPr>
    </w:p>
    <w:p w14:paraId="13167753" w14:textId="724FF69C" w:rsidR="002401D0" w:rsidRDefault="00FA676A">
      <w:pPr>
        <w:pStyle w:val="RubrikB"/>
      </w:pPr>
      <w:bookmarkStart w:id="3" w:name="_Toc529800933"/>
      <w:bookmarkStart w:id="4" w:name="_Toc160545833"/>
      <w:r>
        <w:t>Landskapsregeringens</w:t>
      </w:r>
      <w:r w:rsidR="002401D0">
        <w:t xml:space="preserve"> förslag</w:t>
      </w:r>
      <w:bookmarkEnd w:id="3"/>
      <w:bookmarkEnd w:id="4"/>
    </w:p>
    <w:p w14:paraId="5FEC7568" w14:textId="77777777" w:rsidR="002401D0" w:rsidRDefault="002401D0">
      <w:pPr>
        <w:pStyle w:val="Rubrikmellanrum"/>
      </w:pPr>
    </w:p>
    <w:p w14:paraId="0A8E0907" w14:textId="77777777" w:rsidR="00FA676A" w:rsidRDefault="00FA676A" w:rsidP="00FA676A">
      <w:pPr>
        <w:pStyle w:val="ANormal"/>
      </w:pPr>
      <w:r>
        <w:t>Landskapsregeringen föreslår att landskapslagen om tillämpning på Åland av lagen om allmänt bostadsbidrag ändras. Genom förslaget mildras de inbesparingar som annars per automatik hade blivit tillämpliga på Åland. Inbesparingarna i rikslagstiftningen syftar till att balansera statsfinanserna.</w:t>
      </w:r>
    </w:p>
    <w:p w14:paraId="05FD0493" w14:textId="64C3B424" w:rsidR="00FA676A" w:rsidRDefault="00FA676A" w:rsidP="00FA676A">
      <w:pPr>
        <w:pStyle w:val="ANormal"/>
      </w:pPr>
      <w:r>
        <w:tab/>
        <w:t xml:space="preserve">Samtidigt föreslås att blankettlagen kompletteras med </w:t>
      </w:r>
      <w:r w:rsidR="00B23D8D">
        <w:t xml:space="preserve">en </w:t>
      </w:r>
      <w:r>
        <w:t>ny bestämmelse som gör att justeringar av det allmänna bostadsbidraget som genomförs i riket med stöd av särskild lagstiftning per automatik blir gällande på Åland om de omfattas av blankettlagen. En sådan bestämmelse har konstaterats vara nödvändig inom ramen för Folkpensionsanstaltens hantering av bostadsbidragen.</w:t>
      </w:r>
    </w:p>
    <w:p w14:paraId="0D60F0D9" w14:textId="1FA2D5AB" w:rsidR="002401D0" w:rsidRDefault="00FA676A">
      <w:pPr>
        <w:pStyle w:val="ANormal"/>
      </w:pPr>
      <w:r>
        <w:tab/>
      </w:r>
    </w:p>
    <w:p w14:paraId="550B1A62" w14:textId="77777777" w:rsidR="002401D0" w:rsidRDefault="002401D0">
      <w:pPr>
        <w:pStyle w:val="RubrikB"/>
      </w:pPr>
      <w:bookmarkStart w:id="5" w:name="_Toc529800934"/>
      <w:bookmarkStart w:id="6" w:name="_Toc160545834"/>
      <w:r>
        <w:t>Utskottets förslag</w:t>
      </w:r>
      <w:bookmarkEnd w:id="5"/>
      <w:bookmarkEnd w:id="6"/>
    </w:p>
    <w:p w14:paraId="26001751" w14:textId="77777777" w:rsidR="002401D0" w:rsidRDefault="002401D0">
      <w:pPr>
        <w:pStyle w:val="Rubrikmellanrum"/>
      </w:pPr>
    </w:p>
    <w:p w14:paraId="6C8B3F9C" w14:textId="2C83AFBB" w:rsidR="002401D0" w:rsidRDefault="00737B66">
      <w:pPr>
        <w:pStyle w:val="ANormal"/>
      </w:pPr>
      <w:r>
        <w:t xml:space="preserve">Utskottet föreslår att lagförslaget antas utan ändringar. </w:t>
      </w:r>
    </w:p>
    <w:p w14:paraId="351444ED" w14:textId="77777777" w:rsidR="002401D0" w:rsidRDefault="002401D0">
      <w:pPr>
        <w:pStyle w:val="ANormal"/>
      </w:pPr>
    </w:p>
    <w:p w14:paraId="65A4F84F" w14:textId="77777777" w:rsidR="002401D0" w:rsidRDefault="002401D0">
      <w:pPr>
        <w:pStyle w:val="RubrikA"/>
      </w:pPr>
      <w:bookmarkStart w:id="7" w:name="_Toc529800935"/>
      <w:bookmarkStart w:id="8" w:name="_Toc160545835"/>
      <w:r>
        <w:t>Utskottets synpunkter</w:t>
      </w:r>
      <w:bookmarkEnd w:id="7"/>
      <w:bookmarkEnd w:id="8"/>
    </w:p>
    <w:p w14:paraId="04D6E218" w14:textId="77777777" w:rsidR="002401D0" w:rsidRDefault="002401D0">
      <w:pPr>
        <w:pStyle w:val="Rubrikmellanrum"/>
      </w:pPr>
    </w:p>
    <w:p w14:paraId="42AC5BB4" w14:textId="07624CED" w:rsidR="002401D0" w:rsidRDefault="00737B66">
      <w:pPr>
        <w:pStyle w:val="ANormal"/>
        <w:rPr>
          <w:i/>
          <w:iCs/>
        </w:rPr>
      </w:pPr>
      <w:r>
        <w:rPr>
          <w:i/>
          <w:iCs/>
        </w:rPr>
        <w:t>Allmänt</w:t>
      </w:r>
    </w:p>
    <w:p w14:paraId="0CD2D490" w14:textId="77777777" w:rsidR="00B23D8D" w:rsidRDefault="00B23D8D">
      <w:pPr>
        <w:pStyle w:val="ANormal"/>
        <w:rPr>
          <w:sz w:val="10"/>
          <w:szCs w:val="10"/>
        </w:rPr>
      </w:pPr>
    </w:p>
    <w:p w14:paraId="2012C2AF" w14:textId="739F447C" w:rsidR="00B23D8D" w:rsidRDefault="00B23D8D">
      <w:pPr>
        <w:pStyle w:val="ANormal"/>
        <w:rPr>
          <w:szCs w:val="22"/>
        </w:rPr>
      </w:pPr>
      <w:r>
        <w:rPr>
          <w:szCs w:val="22"/>
        </w:rPr>
        <w:t xml:space="preserve">I syfte att balansera statsfinanserna </w:t>
      </w:r>
      <w:r w:rsidR="006C17D3">
        <w:rPr>
          <w:szCs w:val="22"/>
        </w:rPr>
        <w:t xml:space="preserve">och öka incitamenten för ökad sysselsättning </w:t>
      </w:r>
      <w:r w:rsidR="00AE4C77">
        <w:rPr>
          <w:szCs w:val="22"/>
        </w:rPr>
        <w:t xml:space="preserve">har villkoren för att få bostadsbidrag ändrats genom FFS 1241/2023. Stödprocenten sänks från </w:t>
      </w:r>
      <w:r>
        <w:rPr>
          <w:szCs w:val="22"/>
        </w:rPr>
        <w:t>80 till 70 procent, förvärvsinkomstavdraget slopas</w:t>
      </w:r>
      <w:r w:rsidR="00B66FFF">
        <w:rPr>
          <w:szCs w:val="22"/>
        </w:rPr>
        <w:t xml:space="preserve">, </w:t>
      </w:r>
      <w:r>
        <w:rPr>
          <w:szCs w:val="22"/>
        </w:rPr>
        <w:t>det allmänna bostadsbidraget för ägarbostäder dras in</w:t>
      </w:r>
      <w:r w:rsidR="00B66FFF">
        <w:rPr>
          <w:szCs w:val="22"/>
        </w:rPr>
        <w:t xml:space="preserve"> och bassjälvriskandelen höjs från 42 till 50 procent. Avskaffandet av bostadsbidrag</w:t>
      </w:r>
      <w:r w:rsidR="00AE4C77">
        <w:rPr>
          <w:szCs w:val="22"/>
        </w:rPr>
        <w:t xml:space="preserve">et </w:t>
      </w:r>
      <w:r w:rsidR="00B66FFF">
        <w:rPr>
          <w:szCs w:val="22"/>
        </w:rPr>
        <w:t>för ägarbost</w:t>
      </w:r>
      <w:r w:rsidR="00C07817">
        <w:rPr>
          <w:szCs w:val="22"/>
        </w:rPr>
        <w:t>äder</w:t>
      </w:r>
      <w:r w:rsidR="00B66FFF">
        <w:rPr>
          <w:szCs w:val="22"/>
        </w:rPr>
        <w:t xml:space="preserve"> kommer att träda i kraft den 1 januari 2025 och övriga ändringar den 1 april 2024. </w:t>
      </w:r>
      <w:r w:rsidR="00971BA9">
        <w:rPr>
          <w:szCs w:val="22"/>
        </w:rPr>
        <w:t xml:space="preserve">Bostadsbidragen kommer inte heller att </w:t>
      </w:r>
      <w:r w:rsidR="00B66FFF">
        <w:rPr>
          <w:szCs w:val="22"/>
        </w:rPr>
        <w:t>indexjusteras under åren 2024</w:t>
      </w:r>
      <w:r w:rsidR="00877AFD">
        <w:rPr>
          <w:szCs w:val="22"/>
        </w:rPr>
        <w:t xml:space="preserve"> </w:t>
      </w:r>
      <w:r w:rsidR="00B66FFF">
        <w:rPr>
          <w:szCs w:val="22"/>
        </w:rPr>
        <w:t>-</w:t>
      </w:r>
      <w:r w:rsidR="00877AFD">
        <w:rPr>
          <w:szCs w:val="22"/>
        </w:rPr>
        <w:t xml:space="preserve"> </w:t>
      </w:r>
      <w:r w:rsidR="00B66FFF">
        <w:rPr>
          <w:szCs w:val="22"/>
        </w:rPr>
        <w:t xml:space="preserve">2027 med </w:t>
      </w:r>
      <w:r w:rsidR="00971BA9">
        <w:rPr>
          <w:szCs w:val="22"/>
        </w:rPr>
        <w:t>s</w:t>
      </w:r>
      <w:r w:rsidR="00B66FFF">
        <w:rPr>
          <w:szCs w:val="22"/>
        </w:rPr>
        <w:t>töd av lagen om indexjustering åren 2024</w:t>
      </w:r>
      <w:r w:rsidR="00AE4C77">
        <w:rPr>
          <w:szCs w:val="22"/>
        </w:rPr>
        <w:t xml:space="preserve"> </w:t>
      </w:r>
      <w:r w:rsidR="00860372">
        <w:rPr>
          <w:szCs w:val="22"/>
        </w:rPr>
        <w:t>–</w:t>
      </w:r>
      <w:r w:rsidR="00AE4C77">
        <w:rPr>
          <w:szCs w:val="22"/>
        </w:rPr>
        <w:t xml:space="preserve"> </w:t>
      </w:r>
      <w:r w:rsidR="00B66FFF">
        <w:rPr>
          <w:szCs w:val="22"/>
        </w:rPr>
        <w:t>202</w:t>
      </w:r>
      <w:r w:rsidR="00AE4C77">
        <w:rPr>
          <w:szCs w:val="22"/>
        </w:rPr>
        <w:t>7</w:t>
      </w:r>
      <w:r w:rsidR="00860372">
        <w:rPr>
          <w:szCs w:val="22"/>
        </w:rPr>
        <w:t xml:space="preserve">. </w:t>
      </w:r>
      <w:r w:rsidR="00971BA9">
        <w:rPr>
          <w:szCs w:val="22"/>
        </w:rPr>
        <w:t xml:space="preserve">Lagen om allmänt bostadsbidrag gäller som så kallad blankettlag på Åland och ändringar som görs i rikets lag om allmänt bostadsbidrag blir automatiskt gällande även på Åland såvida avvikelser inte intas i </w:t>
      </w:r>
      <w:r w:rsidR="00C07817">
        <w:rPr>
          <w:szCs w:val="22"/>
        </w:rPr>
        <w:t xml:space="preserve">blankettlagen. </w:t>
      </w:r>
      <w:r w:rsidR="00971BA9">
        <w:rPr>
          <w:szCs w:val="22"/>
        </w:rPr>
        <w:t xml:space="preserve">På Åland hanteras bostadsbidragen </w:t>
      </w:r>
      <w:r w:rsidR="00877AFD">
        <w:rPr>
          <w:szCs w:val="22"/>
        </w:rPr>
        <w:t xml:space="preserve">av Folkpensionsanstalten </w:t>
      </w:r>
      <w:r w:rsidR="00971BA9">
        <w:rPr>
          <w:szCs w:val="22"/>
        </w:rPr>
        <w:t>med stöd av en överenskommelseförordning och avtal mellan landskapsregeringen och Folkpensionsanstalten</w:t>
      </w:r>
      <w:r w:rsidR="00877AFD">
        <w:rPr>
          <w:szCs w:val="22"/>
        </w:rPr>
        <w:t>.</w:t>
      </w:r>
    </w:p>
    <w:p w14:paraId="556176EF" w14:textId="148B5B2C" w:rsidR="005776D7" w:rsidRDefault="00971BA9">
      <w:pPr>
        <w:pStyle w:val="ANormal"/>
        <w:rPr>
          <w:szCs w:val="22"/>
        </w:rPr>
      </w:pPr>
      <w:r>
        <w:rPr>
          <w:szCs w:val="22"/>
        </w:rPr>
        <w:lastRenderedPageBreak/>
        <w:tab/>
        <w:t xml:space="preserve">I syfte att lindra </w:t>
      </w:r>
      <w:r w:rsidR="006C17D3">
        <w:rPr>
          <w:szCs w:val="22"/>
        </w:rPr>
        <w:t xml:space="preserve">effekterna </w:t>
      </w:r>
      <w:r>
        <w:rPr>
          <w:szCs w:val="22"/>
        </w:rPr>
        <w:t xml:space="preserve">av rikets ändringar </w:t>
      </w:r>
      <w:r w:rsidR="00CC1806">
        <w:rPr>
          <w:szCs w:val="22"/>
        </w:rPr>
        <w:t>av bostadsbidragslagen f</w:t>
      </w:r>
      <w:r>
        <w:rPr>
          <w:szCs w:val="22"/>
        </w:rPr>
        <w:t xml:space="preserve">öreslås i föreliggande lagförslag </w:t>
      </w:r>
      <w:r w:rsidR="00877AFD">
        <w:rPr>
          <w:szCs w:val="22"/>
        </w:rPr>
        <w:t xml:space="preserve">att </w:t>
      </w:r>
      <w:r w:rsidR="00860372">
        <w:rPr>
          <w:szCs w:val="22"/>
        </w:rPr>
        <w:t xml:space="preserve">stödprocenten </w:t>
      </w:r>
      <w:r w:rsidR="00AA1997">
        <w:rPr>
          <w:szCs w:val="22"/>
        </w:rPr>
        <w:t>och bassjälvriskandelen bibehålls oförändrade. Övriga ändringar</w:t>
      </w:r>
      <w:r w:rsidR="00BA445F">
        <w:rPr>
          <w:szCs w:val="22"/>
        </w:rPr>
        <w:t xml:space="preserve"> </w:t>
      </w:r>
      <w:r w:rsidR="00AA1997">
        <w:rPr>
          <w:szCs w:val="22"/>
        </w:rPr>
        <w:t>kommer att träda i kraft även på Åland eftersom Folkpensionsanstalten bedömt att det svårligen går att avvika från de ändringarna</w:t>
      </w:r>
      <w:r w:rsidR="00CC1806">
        <w:rPr>
          <w:szCs w:val="22"/>
        </w:rPr>
        <w:t xml:space="preserve"> i och med att bostadsbidragen hanteras genom nationella datasystem</w:t>
      </w:r>
      <w:r w:rsidR="00AA1997">
        <w:rPr>
          <w:szCs w:val="22"/>
        </w:rPr>
        <w:t>.</w:t>
      </w:r>
    </w:p>
    <w:p w14:paraId="3B43C3FC" w14:textId="77777777" w:rsidR="005776D7" w:rsidRDefault="005776D7">
      <w:pPr>
        <w:pStyle w:val="ANormal"/>
        <w:rPr>
          <w:szCs w:val="22"/>
        </w:rPr>
      </w:pPr>
    </w:p>
    <w:p w14:paraId="3AC63055" w14:textId="77777777" w:rsidR="005776D7" w:rsidRDefault="005776D7">
      <w:pPr>
        <w:pStyle w:val="ANormal"/>
        <w:rPr>
          <w:i/>
          <w:iCs/>
          <w:szCs w:val="22"/>
        </w:rPr>
      </w:pPr>
      <w:r>
        <w:rPr>
          <w:i/>
          <w:iCs/>
          <w:szCs w:val="22"/>
        </w:rPr>
        <w:t>Lagförslagets konsekvenser</w:t>
      </w:r>
    </w:p>
    <w:p w14:paraId="0E5B62AF" w14:textId="77777777" w:rsidR="009E113F" w:rsidRDefault="009E113F">
      <w:pPr>
        <w:pStyle w:val="ANormal"/>
        <w:rPr>
          <w:i/>
          <w:iCs/>
          <w:sz w:val="10"/>
          <w:szCs w:val="10"/>
        </w:rPr>
      </w:pPr>
    </w:p>
    <w:p w14:paraId="5CB870B1" w14:textId="38C375E8" w:rsidR="00C30A52" w:rsidRDefault="00CB4A52">
      <w:pPr>
        <w:pStyle w:val="ANormal"/>
        <w:rPr>
          <w:szCs w:val="22"/>
        </w:rPr>
      </w:pPr>
      <w:r>
        <w:rPr>
          <w:szCs w:val="22"/>
        </w:rPr>
        <w:t>Utskottet har erfarit att 380 hushåll på Åland lyfter utkomststöd. Eftersom bostadsbidrag</w:t>
      </w:r>
      <w:r w:rsidR="00CA4FBF">
        <w:rPr>
          <w:szCs w:val="22"/>
        </w:rPr>
        <w:t>et</w:t>
      </w:r>
      <w:r>
        <w:rPr>
          <w:szCs w:val="22"/>
        </w:rPr>
        <w:t xml:space="preserve"> är en </w:t>
      </w:r>
      <w:r w:rsidR="00432BD5">
        <w:rPr>
          <w:szCs w:val="22"/>
        </w:rPr>
        <w:t xml:space="preserve">primär </w:t>
      </w:r>
      <w:r>
        <w:rPr>
          <w:szCs w:val="22"/>
        </w:rPr>
        <w:t xml:space="preserve">förmån som </w:t>
      </w:r>
      <w:r w:rsidR="00432BD5">
        <w:rPr>
          <w:szCs w:val="22"/>
        </w:rPr>
        <w:t>ska beviljas före utkomststöd</w:t>
      </w:r>
      <w:r w:rsidR="00CA4FBF">
        <w:rPr>
          <w:szCs w:val="22"/>
        </w:rPr>
        <w:t>,</w:t>
      </w:r>
      <w:r w:rsidR="00432BD5">
        <w:rPr>
          <w:szCs w:val="22"/>
        </w:rPr>
        <w:t xml:space="preserve"> som beviljas i sista hand</w:t>
      </w:r>
      <w:r w:rsidR="00860372">
        <w:rPr>
          <w:szCs w:val="22"/>
        </w:rPr>
        <w:t>,</w:t>
      </w:r>
      <w:r w:rsidR="00432BD5">
        <w:rPr>
          <w:szCs w:val="22"/>
        </w:rPr>
        <w:t xml:space="preserve"> innebär det </w:t>
      </w:r>
      <w:r w:rsidR="00126CA9">
        <w:rPr>
          <w:szCs w:val="22"/>
        </w:rPr>
        <w:t xml:space="preserve">att </w:t>
      </w:r>
      <w:r w:rsidR="00432BD5">
        <w:rPr>
          <w:szCs w:val="22"/>
        </w:rPr>
        <w:t xml:space="preserve">alla som idag lyfter utkomstöd samtidigt lyfter bostadsbidrag. Utskottet konstaterar att en försämring av bostadsbidraget för de bostadsbidragstagare som samtidigt lyfter utkomststöd innebär att </w:t>
      </w:r>
      <w:r w:rsidR="00CA4FBF">
        <w:rPr>
          <w:szCs w:val="22"/>
        </w:rPr>
        <w:t>b</w:t>
      </w:r>
      <w:r w:rsidR="00432BD5">
        <w:rPr>
          <w:szCs w:val="22"/>
        </w:rPr>
        <w:t>ehovet av utkomststöd kommer att öka. Försämringar av bostadsbidraget k</w:t>
      </w:r>
      <w:r w:rsidR="00C30A52">
        <w:rPr>
          <w:szCs w:val="22"/>
        </w:rPr>
        <w:t>ommer även</w:t>
      </w:r>
      <w:r w:rsidR="00860372">
        <w:rPr>
          <w:szCs w:val="22"/>
        </w:rPr>
        <w:t xml:space="preserve"> att</w:t>
      </w:r>
      <w:r w:rsidR="00C30A52">
        <w:rPr>
          <w:szCs w:val="22"/>
        </w:rPr>
        <w:t xml:space="preserve"> i</w:t>
      </w:r>
      <w:r w:rsidR="00432BD5">
        <w:rPr>
          <w:szCs w:val="22"/>
        </w:rPr>
        <w:t xml:space="preserve">nnebära </w:t>
      </w:r>
      <w:r w:rsidR="00C30A52">
        <w:rPr>
          <w:szCs w:val="22"/>
        </w:rPr>
        <w:t>att de bostadsbidragstagare som</w:t>
      </w:r>
      <w:r w:rsidR="00EF2A6F">
        <w:rPr>
          <w:szCs w:val="22"/>
        </w:rPr>
        <w:t xml:space="preserve"> idag</w:t>
      </w:r>
      <w:r w:rsidR="00C30A52">
        <w:rPr>
          <w:szCs w:val="22"/>
        </w:rPr>
        <w:t xml:space="preserve"> ligger precis ovanför normberäkningsgränsen för utkomststöd kommer att </w:t>
      </w:r>
      <w:r w:rsidR="00860372">
        <w:rPr>
          <w:szCs w:val="22"/>
        </w:rPr>
        <w:t xml:space="preserve">behöva </w:t>
      </w:r>
      <w:r w:rsidR="00C30A52">
        <w:rPr>
          <w:szCs w:val="22"/>
        </w:rPr>
        <w:t>utkomststöd</w:t>
      </w:r>
      <w:r w:rsidR="00432BD5">
        <w:rPr>
          <w:szCs w:val="22"/>
        </w:rPr>
        <w:t xml:space="preserve">. </w:t>
      </w:r>
      <w:r w:rsidR="00CA4FBF">
        <w:rPr>
          <w:szCs w:val="22"/>
        </w:rPr>
        <w:t xml:space="preserve">En förskjutning i stödet för boende från bostadsbidrag till utkomststöd innebär att kostnaderna kommer att öka för Kommunernas socialtjänst </w:t>
      </w:r>
      <w:proofErr w:type="spellStart"/>
      <w:r w:rsidR="00CA4FBF">
        <w:rPr>
          <w:szCs w:val="22"/>
        </w:rPr>
        <w:t>k.f</w:t>
      </w:r>
      <w:proofErr w:type="spellEnd"/>
      <w:r w:rsidR="00CA4FBF">
        <w:rPr>
          <w:szCs w:val="22"/>
        </w:rPr>
        <w:t xml:space="preserve">. som handhar och utbetalar utkomststöden. </w:t>
      </w:r>
      <w:r w:rsidR="00754045">
        <w:rPr>
          <w:szCs w:val="22"/>
        </w:rPr>
        <w:t>En förskjutning från bostadsbidrag till utkomststöd är</w:t>
      </w:r>
      <w:r w:rsidR="00860372">
        <w:rPr>
          <w:szCs w:val="22"/>
        </w:rPr>
        <w:t xml:space="preserve"> enligt utskottet</w:t>
      </w:r>
      <w:r w:rsidR="00754045">
        <w:rPr>
          <w:szCs w:val="22"/>
        </w:rPr>
        <w:t xml:space="preserve"> </w:t>
      </w:r>
      <w:r w:rsidR="00EF2A6F">
        <w:rPr>
          <w:szCs w:val="22"/>
        </w:rPr>
        <w:t xml:space="preserve">även </w:t>
      </w:r>
      <w:r w:rsidR="00754045">
        <w:rPr>
          <w:szCs w:val="22"/>
        </w:rPr>
        <w:t>problematiskt ur ett klientperspektiv</w:t>
      </w:r>
      <w:r w:rsidR="00670361">
        <w:rPr>
          <w:szCs w:val="22"/>
        </w:rPr>
        <w:t xml:space="preserve">. Utkomststödet beviljas månatligen och förutsätter att klienten lämnar in alla fakturor och kontoutdrag, vilket är en större integritetskränkning än att beviljas bostadsbidrag som i normala fall justeras först när ett år förflutit sedan bostadsbidraget började löpa. </w:t>
      </w:r>
    </w:p>
    <w:p w14:paraId="0A973B72" w14:textId="639EBFE8" w:rsidR="00374232" w:rsidRPr="00670361" w:rsidRDefault="00374232">
      <w:pPr>
        <w:pStyle w:val="ANormal"/>
        <w:rPr>
          <w:szCs w:val="22"/>
        </w:rPr>
      </w:pPr>
      <w:r>
        <w:rPr>
          <w:szCs w:val="22"/>
        </w:rPr>
        <w:tab/>
        <w:t xml:space="preserve">Av lagförslaget framgår att den årliga inbesparingen uppskattats bli minst 300 000 euro på årsbasis om alla ändringar av bostadsbidragslagen skulle bli gällande även på Åland. Hur stor inbesparingen blir med de avvikelser från bostadsbidragslagen som föreslås kan enligt lagförslaget svårligen beräknas. Utskottet anser att </w:t>
      </w:r>
      <w:r w:rsidR="00D6253C">
        <w:rPr>
          <w:szCs w:val="22"/>
        </w:rPr>
        <w:t>det är viktigt att landskapsregeringen följer vilka konsekvenser den ändrade lagstiftningen får på användningen av utkomst</w:t>
      </w:r>
      <w:r w:rsidR="00710184">
        <w:rPr>
          <w:szCs w:val="22"/>
        </w:rPr>
        <w:t>st</w:t>
      </w:r>
      <w:r w:rsidR="00D6253C">
        <w:rPr>
          <w:szCs w:val="22"/>
        </w:rPr>
        <w:t xml:space="preserve">öd och </w:t>
      </w:r>
      <w:r w:rsidR="001D1235">
        <w:rPr>
          <w:szCs w:val="22"/>
        </w:rPr>
        <w:t xml:space="preserve">inbesparingen används för att </w:t>
      </w:r>
      <w:r w:rsidR="00D6253C">
        <w:rPr>
          <w:szCs w:val="22"/>
        </w:rPr>
        <w:t>kompenser</w:t>
      </w:r>
      <w:r w:rsidR="001D1235">
        <w:rPr>
          <w:szCs w:val="22"/>
        </w:rPr>
        <w:t>a</w:t>
      </w:r>
      <w:r w:rsidR="00D6253C">
        <w:rPr>
          <w:szCs w:val="22"/>
        </w:rPr>
        <w:t xml:space="preserve"> Kommunernas socialtjänst </w:t>
      </w:r>
      <w:proofErr w:type="spellStart"/>
      <w:r w:rsidR="00D6253C">
        <w:rPr>
          <w:szCs w:val="22"/>
        </w:rPr>
        <w:t>k.f</w:t>
      </w:r>
      <w:proofErr w:type="spellEnd"/>
      <w:r w:rsidR="00EF2A6F">
        <w:rPr>
          <w:szCs w:val="22"/>
        </w:rPr>
        <w:t xml:space="preserve">. </w:t>
      </w:r>
      <w:r w:rsidR="00D6253C">
        <w:rPr>
          <w:szCs w:val="22"/>
        </w:rPr>
        <w:t xml:space="preserve">för ökade kostnader </w:t>
      </w:r>
      <w:r w:rsidR="000E580B">
        <w:rPr>
          <w:szCs w:val="22"/>
        </w:rPr>
        <w:t xml:space="preserve">som föranleds av </w:t>
      </w:r>
      <w:r w:rsidR="00D6253C">
        <w:rPr>
          <w:szCs w:val="22"/>
        </w:rPr>
        <w:t xml:space="preserve">de försämringar av bostadsbidragen som blir gällande även på Åland.  </w:t>
      </w:r>
    </w:p>
    <w:p w14:paraId="75D72BAA" w14:textId="67A5A2B5" w:rsidR="009E113F" w:rsidRPr="00CB4A52" w:rsidRDefault="00CA4FBF">
      <w:pPr>
        <w:pStyle w:val="ANormal"/>
        <w:rPr>
          <w:szCs w:val="22"/>
        </w:rPr>
      </w:pPr>
      <w:r>
        <w:rPr>
          <w:szCs w:val="22"/>
        </w:rPr>
        <w:tab/>
        <w:t xml:space="preserve">Utskottet anser att det med tanke på det sociala trygghetssystemet som helhet och incitamenten att arbeta </w:t>
      </w:r>
      <w:r w:rsidR="00CC1806">
        <w:rPr>
          <w:szCs w:val="22"/>
        </w:rPr>
        <w:t xml:space="preserve">och minska bidragsberoendet </w:t>
      </w:r>
      <w:r>
        <w:rPr>
          <w:szCs w:val="22"/>
        </w:rPr>
        <w:t>inte är ändamåls</w:t>
      </w:r>
      <w:r w:rsidR="004A5DCF">
        <w:rPr>
          <w:szCs w:val="22"/>
        </w:rPr>
        <w:t xml:space="preserve">enligt </w:t>
      </w:r>
      <w:r>
        <w:rPr>
          <w:szCs w:val="22"/>
        </w:rPr>
        <w:t xml:space="preserve">att öka behovet av utkomststöd genom att minska de primära förmånerna. Utskottet har dock erfarit att en </w:t>
      </w:r>
      <w:r w:rsidR="004A5DCF">
        <w:rPr>
          <w:szCs w:val="22"/>
        </w:rPr>
        <w:t xml:space="preserve">sambandsanalys av </w:t>
      </w:r>
      <w:r>
        <w:rPr>
          <w:szCs w:val="22"/>
        </w:rPr>
        <w:t>de sociala förmånerna</w:t>
      </w:r>
      <w:r w:rsidR="004A5DCF">
        <w:rPr>
          <w:szCs w:val="22"/>
        </w:rPr>
        <w:t xml:space="preserve"> pågår </w:t>
      </w:r>
      <w:r w:rsidR="00BA445F">
        <w:rPr>
          <w:szCs w:val="22"/>
        </w:rPr>
        <w:t xml:space="preserve">inom landskapsregeringen </w:t>
      </w:r>
      <w:r w:rsidR="004A5DCF">
        <w:rPr>
          <w:szCs w:val="22"/>
        </w:rPr>
        <w:t xml:space="preserve">och kommer att presenteras för lagtinget framöver.  </w:t>
      </w:r>
      <w:r>
        <w:rPr>
          <w:szCs w:val="22"/>
        </w:rPr>
        <w:t xml:space="preserve"> </w:t>
      </w:r>
      <w:r w:rsidR="00CB4A52">
        <w:rPr>
          <w:szCs w:val="22"/>
        </w:rPr>
        <w:t xml:space="preserve">    </w:t>
      </w:r>
    </w:p>
    <w:p w14:paraId="1484BF8A" w14:textId="189978E6" w:rsidR="00D56D83" w:rsidRDefault="009E113F">
      <w:pPr>
        <w:pStyle w:val="ANormal"/>
        <w:rPr>
          <w:szCs w:val="22"/>
        </w:rPr>
      </w:pPr>
      <w:r>
        <w:rPr>
          <w:szCs w:val="22"/>
        </w:rPr>
        <w:tab/>
      </w:r>
      <w:r w:rsidR="00D56D83">
        <w:rPr>
          <w:szCs w:val="22"/>
        </w:rPr>
        <w:t>Utskottet konstaterar att avskaffande</w:t>
      </w:r>
      <w:r w:rsidR="009F154B">
        <w:rPr>
          <w:szCs w:val="22"/>
        </w:rPr>
        <w:t>t</w:t>
      </w:r>
      <w:r w:rsidR="00D56D83">
        <w:rPr>
          <w:szCs w:val="22"/>
        </w:rPr>
        <w:t xml:space="preserve"> av bostadsbidraget för ägarbostäder </w:t>
      </w:r>
      <w:r w:rsidR="004B5FE5">
        <w:rPr>
          <w:szCs w:val="22"/>
        </w:rPr>
        <w:t xml:space="preserve">kan vara problematiskt ur ett jämlikhetsperspektiv. </w:t>
      </w:r>
      <w:r w:rsidR="00621FBE">
        <w:rPr>
          <w:szCs w:val="22"/>
        </w:rPr>
        <w:t xml:space="preserve">Utskottet har exempelvis erfarit att en ganska stor andel av utkomststödstagarna </w:t>
      </w:r>
      <w:r w:rsidR="00EF2A6F">
        <w:rPr>
          <w:szCs w:val="22"/>
        </w:rPr>
        <w:t xml:space="preserve">uppskattas bo </w:t>
      </w:r>
      <w:r w:rsidR="00621FBE">
        <w:rPr>
          <w:szCs w:val="22"/>
        </w:rPr>
        <w:t>i äg</w:t>
      </w:r>
      <w:r w:rsidR="00EF2A6F">
        <w:rPr>
          <w:szCs w:val="22"/>
        </w:rPr>
        <w:t>arb</w:t>
      </w:r>
      <w:r w:rsidR="00621FBE">
        <w:rPr>
          <w:szCs w:val="22"/>
        </w:rPr>
        <w:t xml:space="preserve">ostäder. </w:t>
      </w:r>
      <w:r w:rsidR="004B5FE5">
        <w:rPr>
          <w:szCs w:val="22"/>
        </w:rPr>
        <w:t xml:space="preserve">Det är kanske inte möjligt att </w:t>
      </w:r>
      <w:r w:rsidR="001D1235">
        <w:rPr>
          <w:szCs w:val="22"/>
        </w:rPr>
        <w:t>sälja</w:t>
      </w:r>
      <w:r w:rsidR="004B5FE5">
        <w:rPr>
          <w:szCs w:val="22"/>
        </w:rPr>
        <w:t xml:space="preserve"> ägarbostaden, särskilt om det är fråga om äldre</w:t>
      </w:r>
      <w:r w:rsidR="00EF2A6F">
        <w:rPr>
          <w:szCs w:val="22"/>
        </w:rPr>
        <w:t xml:space="preserve">, </w:t>
      </w:r>
      <w:r w:rsidR="00DB5562">
        <w:rPr>
          <w:szCs w:val="22"/>
        </w:rPr>
        <w:t>enkla</w:t>
      </w:r>
      <w:r w:rsidR="004B5FE5">
        <w:rPr>
          <w:szCs w:val="22"/>
        </w:rPr>
        <w:t xml:space="preserve"> bostäder </w:t>
      </w:r>
      <w:r w:rsidR="00621FBE">
        <w:rPr>
          <w:szCs w:val="22"/>
        </w:rPr>
        <w:t xml:space="preserve">på landsbygden eller i skärgården. </w:t>
      </w:r>
      <w:r w:rsidR="004B5FE5">
        <w:rPr>
          <w:szCs w:val="22"/>
        </w:rPr>
        <w:t>Det är inte heller lätt att</w:t>
      </w:r>
      <w:r w:rsidR="001B1F4D">
        <w:rPr>
          <w:szCs w:val="22"/>
        </w:rPr>
        <w:t xml:space="preserve"> i alla kommuner </w:t>
      </w:r>
      <w:r w:rsidR="004B5FE5">
        <w:rPr>
          <w:szCs w:val="22"/>
        </w:rPr>
        <w:t>hitta en hyresbostad</w:t>
      </w:r>
      <w:r w:rsidR="001B1F4D">
        <w:rPr>
          <w:szCs w:val="22"/>
        </w:rPr>
        <w:t xml:space="preserve"> som motsvarar behoven. </w:t>
      </w:r>
      <w:r w:rsidR="004B5FE5">
        <w:rPr>
          <w:szCs w:val="22"/>
        </w:rPr>
        <w:t xml:space="preserve">  </w:t>
      </w:r>
    </w:p>
    <w:p w14:paraId="1AA0385A" w14:textId="17C2EE8B" w:rsidR="00EE2B81" w:rsidRDefault="00EE2B81">
      <w:pPr>
        <w:pStyle w:val="ANormal"/>
        <w:rPr>
          <w:szCs w:val="22"/>
        </w:rPr>
      </w:pPr>
      <w:r>
        <w:rPr>
          <w:szCs w:val="22"/>
        </w:rPr>
        <w:tab/>
        <w:t xml:space="preserve">I syfte att öka incitamenten att ta emot ett heltidsarbete </w:t>
      </w:r>
      <w:r w:rsidR="00854752">
        <w:rPr>
          <w:szCs w:val="22"/>
        </w:rPr>
        <w:t xml:space="preserve">slopas </w:t>
      </w:r>
      <w:r>
        <w:rPr>
          <w:szCs w:val="22"/>
        </w:rPr>
        <w:t>förvärvsinkomstavdraget om 300 euro</w:t>
      </w:r>
      <w:r w:rsidR="00854752">
        <w:rPr>
          <w:szCs w:val="22"/>
        </w:rPr>
        <w:t xml:space="preserve">. Förvärvsinkomstavdraget har inneburit att arbetsinkomster upp till 300 euro inte har beaktats vid beräkningen av bostadsbidraget. </w:t>
      </w:r>
      <w:r w:rsidR="00F037FB" w:rsidRPr="001D1235">
        <w:rPr>
          <w:szCs w:val="22"/>
        </w:rPr>
        <w:t xml:space="preserve">Utskottet stöder intentionen att </w:t>
      </w:r>
      <w:r w:rsidR="00283A1F" w:rsidRPr="001D1235">
        <w:rPr>
          <w:szCs w:val="22"/>
        </w:rPr>
        <w:t xml:space="preserve">öka incitamenten för att ta emot ett heltidsarbete men konstaterar samtidigt </w:t>
      </w:r>
      <w:r w:rsidR="00A87297" w:rsidRPr="001D1235">
        <w:rPr>
          <w:szCs w:val="22"/>
        </w:rPr>
        <w:t xml:space="preserve">att </w:t>
      </w:r>
      <w:r w:rsidR="00854752" w:rsidRPr="001D1235">
        <w:rPr>
          <w:szCs w:val="22"/>
        </w:rPr>
        <w:t>slopandet</w:t>
      </w:r>
      <w:r w:rsidR="00854752">
        <w:rPr>
          <w:szCs w:val="22"/>
        </w:rPr>
        <w:t xml:space="preserve"> av</w:t>
      </w:r>
      <w:r w:rsidR="00AA50B9">
        <w:rPr>
          <w:szCs w:val="22"/>
        </w:rPr>
        <w:t xml:space="preserve"> för</w:t>
      </w:r>
      <w:r w:rsidR="00F037FB">
        <w:rPr>
          <w:szCs w:val="22"/>
        </w:rPr>
        <w:t>värvsinkomstavdraget</w:t>
      </w:r>
      <w:r w:rsidR="00854752">
        <w:rPr>
          <w:szCs w:val="22"/>
        </w:rPr>
        <w:t xml:space="preserve"> </w:t>
      </w:r>
      <w:r>
        <w:rPr>
          <w:szCs w:val="22"/>
        </w:rPr>
        <w:t xml:space="preserve">kan </w:t>
      </w:r>
      <w:r w:rsidR="00854752">
        <w:rPr>
          <w:szCs w:val="22"/>
        </w:rPr>
        <w:t xml:space="preserve">försämra för </w:t>
      </w:r>
      <w:r>
        <w:rPr>
          <w:szCs w:val="22"/>
        </w:rPr>
        <w:t xml:space="preserve">bostadsbidragstagare </w:t>
      </w:r>
      <w:r w:rsidR="00854752">
        <w:rPr>
          <w:szCs w:val="22"/>
        </w:rPr>
        <w:t xml:space="preserve">med en funktionsnedsättning eller för arbetslösa som är arbetsoförmögna och som inom ramen för sin funktionsförmåga endast kan arbeta </w:t>
      </w:r>
      <w:r w:rsidR="00E84274">
        <w:rPr>
          <w:szCs w:val="22"/>
        </w:rPr>
        <w:t xml:space="preserve">i </w:t>
      </w:r>
      <w:r w:rsidR="00854752">
        <w:rPr>
          <w:szCs w:val="22"/>
        </w:rPr>
        <w:t xml:space="preserve">ett litet antal timmar eller </w:t>
      </w:r>
      <w:r w:rsidR="00E84274">
        <w:rPr>
          <w:szCs w:val="22"/>
        </w:rPr>
        <w:t xml:space="preserve">i </w:t>
      </w:r>
      <w:r w:rsidR="001D1235">
        <w:rPr>
          <w:szCs w:val="22"/>
        </w:rPr>
        <w:t xml:space="preserve">en </w:t>
      </w:r>
      <w:r w:rsidR="00E84274">
        <w:rPr>
          <w:szCs w:val="22"/>
        </w:rPr>
        <w:t xml:space="preserve">varierande </w:t>
      </w:r>
      <w:r w:rsidR="00757869">
        <w:rPr>
          <w:szCs w:val="22"/>
        </w:rPr>
        <w:t xml:space="preserve">omfattning. </w:t>
      </w:r>
      <w:r w:rsidR="00E84274">
        <w:rPr>
          <w:szCs w:val="22"/>
        </w:rPr>
        <w:t xml:space="preserve"> </w:t>
      </w:r>
      <w:r w:rsidR="00854752">
        <w:rPr>
          <w:szCs w:val="22"/>
        </w:rPr>
        <w:t xml:space="preserve"> </w:t>
      </w:r>
      <w:r>
        <w:rPr>
          <w:szCs w:val="22"/>
        </w:rPr>
        <w:t xml:space="preserve"> </w:t>
      </w:r>
    </w:p>
    <w:p w14:paraId="748606A1" w14:textId="77777777" w:rsidR="00BA445F" w:rsidRDefault="00AA50B9">
      <w:pPr>
        <w:pStyle w:val="ANormal"/>
        <w:rPr>
          <w:szCs w:val="22"/>
        </w:rPr>
      </w:pPr>
      <w:r>
        <w:rPr>
          <w:szCs w:val="22"/>
        </w:rPr>
        <w:tab/>
      </w:r>
    </w:p>
    <w:p w14:paraId="131077EF" w14:textId="77777777" w:rsidR="001D1235" w:rsidRDefault="001D1235">
      <w:pPr>
        <w:pStyle w:val="ANormal"/>
        <w:rPr>
          <w:i/>
          <w:iCs/>
          <w:szCs w:val="22"/>
        </w:rPr>
      </w:pPr>
    </w:p>
    <w:p w14:paraId="1BADB564" w14:textId="77777777" w:rsidR="001D1235" w:rsidRDefault="001D1235">
      <w:pPr>
        <w:pStyle w:val="ANormal"/>
        <w:rPr>
          <w:i/>
          <w:iCs/>
          <w:szCs w:val="22"/>
        </w:rPr>
      </w:pPr>
    </w:p>
    <w:p w14:paraId="2D5F8611" w14:textId="79D5D733" w:rsidR="00BA445F" w:rsidRDefault="00BA445F">
      <w:pPr>
        <w:pStyle w:val="ANormal"/>
        <w:rPr>
          <w:i/>
          <w:iCs/>
          <w:szCs w:val="22"/>
        </w:rPr>
      </w:pPr>
      <w:r>
        <w:rPr>
          <w:i/>
          <w:iCs/>
          <w:szCs w:val="22"/>
        </w:rPr>
        <w:t>Utskottets ställningstagande</w:t>
      </w:r>
    </w:p>
    <w:p w14:paraId="13F77153" w14:textId="77777777" w:rsidR="00BA445F" w:rsidRPr="00BA445F" w:rsidRDefault="00BA445F">
      <w:pPr>
        <w:pStyle w:val="ANormal"/>
        <w:rPr>
          <w:i/>
          <w:iCs/>
          <w:sz w:val="10"/>
          <w:szCs w:val="10"/>
        </w:rPr>
      </w:pPr>
    </w:p>
    <w:p w14:paraId="79698184" w14:textId="78B77524" w:rsidR="00971BA9" w:rsidRPr="005776D7" w:rsidRDefault="008D7623">
      <w:pPr>
        <w:pStyle w:val="ANormal"/>
        <w:rPr>
          <w:i/>
          <w:iCs/>
          <w:szCs w:val="22"/>
        </w:rPr>
      </w:pPr>
      <w:r>
        <w:rPr>
          <w:szCs w:val="22"/>
        </w:rPr>
        <w:t xml:space="preserve">På grund av att Folkpensionsanstalten hanterar bostadsbidragen på Åland i samma nationella datasystem som för övriga landet är det </w:t>
      </w:r>
      <w:r w:rsidR="00DE416F">
        <w:rPr>
          <w:szCs w:val="22"/>
        </w:rPr>
        <w:t xml:space="preserve">enligt lagförslaget </w:t>
      </w:r>
      <w:r>
        <w:rPr>
          <w:szCs w:val="22"/>
        </w:rPr>
        <w:t xml:space="preserve">inte möjligt att göra avvikelser som bedöms få alltför ingripande konsekvenser avseende Folkpensionsanstaltens hantering av bostadsbidragen. </w:t>
      </w:r>
      <w:r w:rsidR="00DE416F">
        <w:rPr>
          <w:szCs w:val="22"/>
        </w:rPr>
        <w:t>Utskottet</w:t>
      </w:r>
      <w:r w:rsidR="006A21DA">
        <w:rPr>
          <w:szCs w:val="22"/>
        </w:rPr>
        <w:t xml:space="preserve"> stöder lagförslaget och</w:t>
      </w:r>
      <w:r w:rsidR="00DE416F">
        <w:rPr>
          <w:szCs w:val="22"/>
        </w:rPr>
        <w:t xml:space="preserve"> konstaterar att </w:t>
      </w:r>
      <w:r w:rsidR="00E05AE2">
        <w:rPr>
          <w:szCs w:val="22"/>
        </w:rPr>
        <w:t>de</w:t>
      </w:r>
      <w:r w:rsidR="008756E4">
        <w:rPr>
          <w:szCs w:val="22"/>
        </w:rPr>
        <w:t xml:space="preserve"> a</w:t>
      </w:r>
      <w:r w:rsidR="006A21DA">
        <w:rPr>
          <w:szCs w:val="22"/>
        </w:rPr>
        <w:t xml:space="preserve">vvikelser som bedömts möjliga att genomföra </w:t>
      </w:r>
      <w:proofErr w:type="gramStart"/>
      <w:r w:rsidR="006A21DA">
        <w:rPr>
          <w:szCs w:val="22"/>
        </w:rPr>
        <w:t>lindrar effekterna</w:t>
      </w:r>
      <w:proofErr w:type="gramEnd"/>
      <w:r w:rsidR="006A21DA">
        <w:rPr>
          <w:szCs w:val="22"/>
        </w:rPr>
        <w:t xml:space="preserve"> för de åländska bostadsbidragstagarna. </w:t>
      </w:r>
      <w:r w:rsidR="00FB1C68">
        <w:rPr>
          <w:szCs w:val="22"/>
        </w:rPr>
        <w:t xml:space="preserve"> </w:t>
      </w:r>
    </w:p>
    <w:p w14:paraId="36487E02" w14:textId="77777777" w:rsidR="00737B66" w:rsidRDefault="00737B66">
      <w:pPr>
        <w:pStyle w:val="ANormal"/>
      </w:pPr>
    </w:p>
    <w:p w14:paraId="616FCB70" w14:textId="77777777" w:rsidR="002401D0" w:rsidRDefault="002401D0">
      <w:pPr>
        <w:pStyle w:val="RubrikA"/>
      </w:pPr>
      <w:bookmarkStart w:id="9" w:name="_Toc529800936"/>
      <w:bookmarkStart w:id="10" w:name="_Toc160545836"/>
      <w:r>
        <w:t>Ärendets behandling</w:t>
      </w:r>
      <w:bookmarkEnd w:id="9"/>
      <w:bookmarkEnd w:id="10"/>
    </w:p>
    <w:p w14:paraId="18DC6E31" w14:textId="77777777" w:rsidR="002401D0" w:rsidRDefault="002401D0">
      <w:pPr>
        <w:pStyle w:val="Rubrikmellanrum"/>
      </w:pPr>
    </w:p>
    <w:p w14:paraId="68C194FC" w14:textId="7636F083" w:rsidR="00FA676A" w:rsidRDefault="00FA676A" w:rsidP="00FA676A">
      <w:pPr>
        <w:pStyle w:val="ANormal"/>
      </w:pPr>
      <w:r>
        <w:t>Lagtinget har den 6 mars 202</w:t>
      </w:r>
      <w:r w:rsidR="00951785">
        <w:t>4</w:t>
      </w:r>
      <w:r>
        <w:t xml:space="preserve"> </w:t>
      </w:r>
      <w:proofErr w:type="spellStart"/>
      <w:r>
        <w:t>inbegärt</w:t>
      </w:r>
      <w:proofErr w:type="spellEnd"/>
      <w:r>
        <w:t xml:space="preserve"> social- och miljöutskottets yttrande i ärendet. </w:t>
      </w:r>
    </w:p>
    <w:p w14:paraId="657D87F9" w14:textId="6189A659" w:rsidR="00FA676A" w:rsidRDefault="00FA676A" w:rsidP="00FA676A">
      <w:pPr>
        <w:pStyle w:val="ANormal"/>
      </w:pPr>
      <w:r>
        <w:tab/>
        <w:t>Utskottet har i ärendet hört</w:t>
      </w:r>
      <w:r w:rsidR="006F029A">
        <w:t xml:space="preserve"> ministern </w:t>
      </w:r>
      <w:proofErr w:type="spellStart"/>
      <w:r w:rsidR="006F029A">
        <w:t>Arsim</w:t>
      </w:r>
      <w:proofErr w:type="spellEnd"/>
      <w:r w:rsidR="006F029A">
        <w:t xml:space="preserve"> </w:t>
      </w:r>
      <w:proofErr w:type="spellStart"/>
      <w:r w:rsidR="006F029A">
        <w:t>Zekaj</w:t>
      </w:r>
      <w:proofErr w:type="spellEnd"/>
      <w:r w:rsidR="006F029A">
        <w:t xml:space="preserve">, områdeschefen Mikaela Brandt-Lindholm från Kommunernas socialtjänst </w:t>
      </w:r>
      <w:proofErr w:type="spellStart"/>
      <w:r w:rsidR="006F029A">
        <w:t>k.f</w:t>
      </w:r>
      <w:proofErr w:type="spellEnd"/>
      <w:r w:rsidR="006F029A">
        <w:t xml:space="preserve">., förbundsdirektören Katarina Dahlman från Kommunernas socialtjänst </w:t>
      </w:r>
      <w:proofErr w:type="spellStart"/>
      <w:r w:rsidR="006F029A">
        <w:t>k.f</w:t>
      </w:r>
      <w:proofErr w:type="spellEnd"/>
      <w:r w:rsidR="006F029A">
        <w:t xml:space="preserve">., lagberedaren Svante Fagerlund och specialsakkunniga </w:t>
      </w:r>
      <w:proofErr w:type="spellStart"/>
      <w:r w:rsidR="006F029A">
        <w:t>Cindi</w:t>
      </w:r>
      <w:proofErr w:type="spellEnd"/>
      <w:r w:rsidR="006F029A">
        <w:t xml:space="preserve"> </w:t>
      </w:r>
      <w:proofErr w:type="spellStart"/>
      <w:r w:rsidR="006F029A">
        <w:t>Portin</w:t>
      </w:r>
      <w:proofErr w:type="spellEnd"/>
      <w:r w:rsidR="006F029A">
        <w:t xml:space="preserve">. </w:t>
      </w:r>
      <w:r>
        <w:t xml:space="preserve"> </w:t>
      </w:r>
    </w:p>
    <w:p w14:paraId="1BD64209" w14:textId="71DAB1B4" w:rsidR="00FA676A" w:rsidRDefault="00FA676A" w:rsidP="00FA676A">
      <w:pPr>
        <w:pStyle w:val="ANormal"/>
        <w:rPr>
          <w:color w:val="000000"/>
        </w:rPr>
      </w:pPr>
      <w:r>
        <w:tab/>
      </w:r>
      <w:r w:rsidRPr="00CA0EA6">
        <w:rPr>
          <w:color w:val="000000"/>
        </w:rPr>
        <w:t xml:space="preserve">I ärendets avgörande behandling deltog ordföranden </w:t>
      </w:r>
      <w:r w:rsidR="00257740">
        <w:rPr>
          <w:color w:val="000000"/>
        </w:rPr>
        <w:t>Christian Wikström</w:t>
      </w:r>
      <w:r w:rsidRPr="00CA0EA6">
        <w:rPr>
          <w:color w:val="000000"/>
        </w:rPr>
        <w:t>,</w:t>
      </w:r>
      <w:r>
        <w:rPr>
          <w:color w:val="000000"/>
        </w:rPr>
        <w:t xml:space="preserve"> viceordföranden </w:t>
      </w:r>
      <w:r w:rsidR="00257740">
        <w:rPr>
          <w:color w:val="000000"/>
        </w:rPr>
        <w:t>Pernilla Söderlund</w:t>
      </w:r>
      <w:r w:rsidR="001D1235">
        <w:rPr>
          <w:color w:val="000000"/>
        </w:rPr>
        <w:t xml:space="preserve"> samt</w:t>
      </w:r>
      <w:r>
        <w:rPr>
          <w:color w:val="000000"/>
        </w:rPr>
        <w:t xml:space="preserve"> </w:t>
      </w:r>
      <w:r w:rsidRPr="00CA0EA6">
        <w:rPr>
          <w:color w:val="000000"/>
        </w:rPr>
        <w:t>ledamöterna</w:t>
      </w:r>
      <w:r>
        <w:rPr>
          <w:color w:val="000000"/>
        </w:rPr>
        <w:t xml:space="preserve"> </w:t>
      </w:r>
      <w:r w:rsidR="00257740">
        <w:rPr>
          <w:color w:val="000000"/>
        </w:rPr>
        <w:t>Annette Holmberg-Jansson</w:t>
      </w:r>
      <w:r>
        <w:rPr>
          <w:color w:val="000000"/>
        </w:rPr>
        <w:t>, Mogens Lindén</w:t>
      </w:r>
      <w:r w:rsidR="006F029A">
        <w:rPr>
          <w:color w:val="000000"/>
        </w:rPr>
        <w:t>, Mikael Lindholm</w:t>
      </w:r>
      <w:r w:rsidR="00257740">
        <w:rPr>
          <w:color w:val="000000"/>
        </w:rPr>
        <w:t xml:space="preserve"> och </w:t>
      </w:r>
      <w:r>
        <w:rPr>
          <w:color w:val="000000"/>
        </w:rPr>
        <w:t xml:space="preserve">Robert </w:t>
      </w:r>
      <w:proofErr w:type="spellStart"/>
      <w:r>
        <w:rPr>
          <w:color w:val="000000"/>
        </w:rPr>
        <w:t>Mansén</w:t>
      </w:r>
      <w:proofErr w:type="spellEnd"/>
      <w:r>
        <w:rPr>
          <w:color w:val="000000"/>
        </w:rPr>
        <w:t>.</w:t>
      </w:r>
    </w:p>
    <w:p w14:paraId="05B0204D" w14:textId="54881441" w:rsidR="00FA676A" w:rsidRPr="00CA0EA6" w:rsidRDefault="00FA676A" w:rsidP="00FA676A">
      <w:pPr>
        <w:pStyle w:val="ANormal"/>
        <w:rPr>
          <w:color w:val="000000"/>
        </w:rPr>
      </w:pPr>
      <w:r>
        <w:rPr>
          <w:color w:val="000000"/>
        </w:rPr>
        <w:tab/>
        <w:t xml:space="preserve"> </w:t>
      </w:r>
    </w:p>
    <w:p w14:paraId="62528D81" w14:textId="77777777" w:rsidR="002401D0" w:rsidRDefault="002401D0">
      <w:pPr>
        <w:pStyle w:val="RubrikA"/>
      </w:pPr>
      <w:bookmarkStart w:id="11" w:name="_Toc529800937"/>
      <w:bookmarkStart w:id="12" w:name="_Toc160545837"/>
      <w:r>
        <w:t>Utskottets förslag</w:t>
      </w:r>
      <w:bookmarkEnd w:id="11"/>
      <w:bookmarkEnd w:id="12"/>
    </w:p>
    <w:p w14:paraId="140B6C47" w14:textId="77777777" w:rsidR="002401D0" w:rsidRDefault="002401D0">
      <w:pPr>
        <w:pStyle w:val="Rubrikmellanrum"/>
      </w:pPr>
    </w:p>
    <w:p w14:paraId="15458E2D" w14:textId="77777777" w:rsidR="002401D0" w:rsidRDefault="002401D0">
      <w:pPr>
        <w:pStyle w:val="ANormal"/>
      </w:pPr>
      <w:r>
        <w:t>Med hänvisning till det anförda föreslår utskottet</w:t>
      </w:r>
    </w:p>
    <w:p w14:paraId="286C1889" w14:textId="77777777" w:rsidR="002401D0" w:rsidRDefault="002401D0">
      <w:pPr>
        <w:pStyle w:val="ANormal"/>
      </w:pPr>
    </w:p>
    <w:p w14:paraId="55F5FE7C" w14:textId="2DB4D34C" w:rsidR="002401D0" w:rsidRDefault="002401D0">
      <w:pPr>
        <w:pStyle w:val="Klam"/>
      </w:pPr>
      <w:r>
        <w:t>att lagtinget</w:t>
      </w:r>
      <w:r w:rsidR="00257740">
        <w:t xml:space="preserve"> antar lagförslaget i </w:t>
      </w:r>
      <w:r w:rsidR="006F029A">
        <w:t xml:space="preserve">oförändrad </w:t>
      </w:r>
      <w:r w:rsidR="00257740">
        <w:t>lydelse</w:t>
      </w:r>
      <w:r w:rsidR="006F029A">
        <w:t>.</w:t>
      </w:r>
    </w:p>
    <w:p w14:paraId="21C8A07A" w14:textId="77777777" w:rsidR="00257740" w:rsidRDefault="00257740" w:rsidP="00257740">
      <w:pPr>
        <w:pStyle w:val="ANormal"/>
      </w:pPr>
    </w:p>
    <w:p w14:paraId="09A83240" w14:textId="7423F676" w:rsidR="002401D0" w:rsidRDefault="00257740">
      <w:pPr>
        <w:pStyle w:val="ANormal"/>
      </w:pPr>
      <w:r>
        <w:tab/>
      </w:r>
    </w:p>
    <w:tbl>
      <w:tblPr>
        <w:tblW w:w="7931" w:type="dxa"/>
        <w:tblCellMar>
          <w:left w:w="0" w:type="dxa"/>
          <w:right w:w="0" w:type="dxa"/>
        </w:tblCellMar>
        <w:tblLook w:val="0000" w:firstRow="0" w:lastRow="0" w:firstColumn="0" w:lastColumn="0" w:noHBand="0" w:noVBand="0"/>
      </w:tblPr>
      <w:tblGrid>
        <w:gridCol w:w="4454"/>
        <w:gridCol w:w="3477"/>
      </w:tblGrid>
      <w:tr w:rsidR="002401D0" w14:paraId="506D9E4B" w14:textId="77777777">
        <w:trPr>
          <w:cantSplit/>
        </w:trPr>
        <w:tc>
          <w:tcPr>
            <w:tcW w:w="7931" w:type="dxa"/>
            <w:gridSpan w:val="2"/>
          </w:tcPr>
          <w:p w14:paraId="149C6F7C" w14:textId="21BDD01B" w:rsidR="002401D0" w:rsidRDefault="002401D0">
            <w:pPr>
              <w:pStyle w:val="ANormal"/>
              <w:keepNext/>
            </w:pPr>
            <w:r>
              <w:t xml:space="preserve">Mariehamn den </w:t>
            </w:r>
            <w:r w:rsidR="006F029A">
              <w:t>19</w:t>
            </w:r>
            <w:r w:rsidR="00951785">
              <w:t xml:space="preserve"> mars 2024</w:t>
            </w:r>
          </w:p>
        </w:tc>
      </w:tr>
      <w:tr w:rsidR="002401D0" w14:paraId="49C301A6" w14:textId="77777777">
        <w:tc>
          <w:tcPr>
            <w:tcW w:w="4454" w:type="dxa"/>
            <w:vAlign w:val="bottom"/>
          </w:tcPr>
          <w:p w14:paraId="185E9092" w14:textId="77777777" w:rsidR="002401D0" w:rsidRDefault="002401D0">
            <w:pPr>
              <w:pStyle w:val="ANormal"/>
              <w:keepNext/>
            </w:pPr>
          </w:p>
          <w:p w14:paraId="7EDCE509" w14:textId="77777777" w:rsidR="002401D0" w:rsidRDefault="002401D0">
            <w:pPr>
              <w:pStyle w:val="ANormal"/>
              <w:keepNext/>
            </w:pPr>
          </w:p>
          <w:p w14:paraId="7B4B8CB7" w14:textId="77777777" w:rsidR="002401D0" w:rsidRDefault="002401D0">
            <w:pPr>
              <w:pStyle w:val="ANormal"/>
              <w:keepNext/>
            </w:pPr>
            <w:r>
              <w:t>Ordförande</w:t>
            </w:r>
          </w:p>
        </w:tc>
        <w:tc>
          <w:tcPr>
            <w:tcW w:w="3477" w:type="dxa"/>
            <w:vAlign w:val="bottom"/>
          </w:tcPr>
          <w:p w14:paraId="1C6251D4" w14:textId="77777777" w:rsidR="002401D0" w:rsidRDefault="002401D0">
            <w:pPr>
              <w:pStyle w:val="ANormal"/>
              <w:keepNext/>
            </w:pPr>
          </w:p>
          <w:p w14:paraId="02E9E38C" w14:textId="77777777" w:rsidR="002401D0" w:rsidRDefault="002401D0">
            <w:pPr>
              <w:pStyle w:val="ANormal"/>
              <w:keepNext/>
            </w:pPr>
          </w:p>
          <w:p w14:paraId="61CB27CE" w14:textId="111F313A" w:rsidR="002401D0" w:rsidRDefault="00951785">
            <w:pPr>
              <w:pStyle w:val="ANormal"/>
              <w:keepNext/>
            </w:pPr>
            <w:r>
              <w:t>Christian Wikström</w:t>
            </w:r>
          </w:p>
        </w:tc>
      </w:tr>
      <w:tr w:rsidR="002401D0" w14:paraId="790FDE41" w14:textId="77777777">
        <w:tc>
          <w:tcPr>
            <w:tcW w:w="4454" w:type="dxa"/>
            <w:vAlign w:val="bottom"/>
          </w:tcPr>
          <w:p w14:paraId="592318CA" w14:textId="77777777" w:rsidR="002401D0" w:rsidRDefault="002401D0">
            <w:pPr>
              <w:pStyle w:val="ANormal"/>
              <w:keepNext/>
            </w:pPr>
          </w:p>
          <w:p w14:paraId="327AF545" w14:textId="77777777" w:rsidR="002401D0" w:rsidRDefault="002401D0">
            <w:pPr>
              <w:pStyle w:val="ANormal"/>
              <w:keepNext/>
            </w:pPr>
          </w:p>
          <w:p w14:paraId="32202385" w14:textId="77777777" w:rsidR="002401D0" w:rsidRDefault="002401D0">
            <w:pPr>
              <w:pStyle w:val="ANormal"/>
              <w:keepNext/>
            </w:pPr>
            <w:r>
              <w:t>Sekreterare</w:t>
            </w:r>
          </w:p>
        </w:tc>
        <w:tc>
          <w:tcPr>
            <w:tcW w:w="3477" w:type="dxa"/>
            <w:vAlign w:val="bottom"/>
          </w:tcPr>
          <w:p w14:paraId="15FF7BC9" w14:textId="77777777" w:rsidR="002401D0" w:rsidRDefault="002401D0">
            <w:pPr>
              <w:pStyle w:val="ANormal"/>
              <w:keepNext/>
            </w:pPr>
          </w:p>
          <w:p w14:paraId="053C9907" w14:textId="77777777" w:rsidR="002401D0" w:rsidRDefault="002401D0">
            <w:pPr>
              <w:pStyle w:val="ANormal"/>
              <w:keepNext/>
            </w:pPr>
          </w:p>
          <w:p w14:paraId="00C74E34" w14:textId="774DF4EE" w:rsidR="002401D0" w:rsidRDefault="00951785">
            <w:pPr>
              <w:pStyle w:val="ANormal"/>
              <w:keepNext/>
            </w:pPr>
            <w:r>
              <w:t>Carina Strand</w:t>
            </w:r>
          </w:p>
        </w:tc>
      </w:tr>
    </w:tbl>
    <w:p w14:paraId="70CE5ABF"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0BA5" w14:textId="77777777" w:rsidR="009E0D6E" w:rsidRDefault="009E0D6E">
      <w:r>
        <w:separator/>
      </w:r>
    </w:p>
  </w:endnote>
  <w:endnote w:type="continuationSeparator" w:id="0">
    <w:p w14:paraId="587273D3" w14:textId="77777777" w:rsidR="009E0D6E" w:rsidRDefault="009E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65D1"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B54D" w14:textId="210B2B63" w:rsidR="002401D0" w:rsidRDefault="002401D0">
    <w:pPr>
      <w:pStyle w:val="Sidfot"/>
      <w:rPr>
        <w:lang w:val="fi-FI"/>
      </w:rPr>
    </w:pPr>
    <w:r>
      <w:fldChar w:fldCharType="begin"/>
    </w:r>
    <w:r>
      <w:rPr>
        <w:lang w:val="fi-FI"/>
      </w:rPr>
      <w:instrText xml:space="preserve"> FILENAME  \* MERGEFORMAT </w:instrText>
    </w:r>
    <w:r>
      <w:fldChar w:fldCharType="separate"/>
    </w:r>
    <w:r w:rsidR="00AB478B">
      <w:rPr>
        <w:noProof/>
        <w:lang w:val="fi-FI"/>
      </w:rPr>
      <w:t>SMU0220232024.docx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A9D2"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C0CC" w14:textId="77777777" w:rsidR="009E0D6E" w:rsidRDefault="009E0D6E">
      <w:r>
        <w:separator/>
      </w:r>
    </w:p>
  </w:footnote>
  <w:footnote w:type="continuationSeparator" w:id="0">
    <w:p w14:paraId="2FFFDBEE" w14:textId="77777777" w:rsidR="009E0D6E" w:rsidRDefault="009E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897A"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FE1D5A0"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86A6"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449125446">
    <w:abstractNumId w:val="6"/>
  </w:num>
  <w:num w:numId="2" w16cid:durableId="1818839327">
    <w:abstractNumId w:val="3"/>
  </w:num>
  <w:num w:numId="3" w16cid:durableId="1766151587">
    <w:abstractNumId w:val="2"/>
  </w:num>
  <w:num w:numId="4" w16cid:durableId="592320591">
    <w:abstractNumId w:val="1"/>
  </w:num>
  <w:num w:numId="5" w16cid:durableId="1368488150">
    <w:abstractNumId w:val="0"/>
  </w:num>
  <w:num w:numId="6" w16cid:durableId="1867215313">
    <w:abstractNumId w:val="7"/>
  </w:num>
  <w:num w:numId="7" w16cid:durableId="774984660">
    <w:abstractNumId w:val="5"/>
  </w:num>
  <w:num w:numId="8" w16cid:durableId="794369361">
    <w:abstractNumId w:val="4"/>
  </w:num>
  <w:num w:numId="9" w16cid:durableId="1779830902">
    <w:abstractNumId w:val="10"/>
  </w:num>
  <w:num w:numId="10" w16cid:durableId="528689547">
    <w:abstractNumId w:val="13"/>
  </w:num>
  <w:num w:numId="11" w16cid:durableId="1725566776">
    <w:abstractNumId w:val="12"/>
  </w:num>
  <w:num w:numId="12" w16cid:durableId="460655623">
    <w:abstractNumId w:val="16"/>
  </w:num>
  <w:num w:numId="13" w16cid:durableId="497238087">
    <w:abstractNumId w:val="11"/>
  </w:num>
  <w:num w:numId="14" w16cid:durableId="567494503">
    <w:abstractNumId w:val="15"/>
  </w:num>
  <w:num w:numId="15" w16cid:durableId="2044212566">
    <w:abstractNumId w:val="9"/>
  </w:num>
  <w:num w:numId="16" w16cid:durableId="1759017001">
    <w:abstractNumId w:val="21"/>
  </w:num>
  <w:num w:numId="17" w16cid:durableId="288358599">
    <w:abstractNumId w:val="8"/>
  </w:num>
  <w:num w:numId="18" w16cid:durableId="1866484506">
    <w:abstractNumId w:val="17"/>
  </w:num>
  <w:num w:numId="19" w16cid:durableId="1587613558">
    <w:abstractNumId w:val="20"/>
  </w:num>
  <w:num w:numId="20" w16cid:durableId="1256356394">
    <w:abstractNumId w:val="23"/>
  </w:num>
  <w:num w:numId="21" w16cid:durableId="1932009570">
    <w:abstractNumId w:val="22"/>
  </w:num>
  <w:num w:numId="22" w16cid:durableId="364646003">
    <w:abstractNumId w:val="14"/>
  </w:num>
  <w:num w:numId="23" w16cid:durableId="2080788039">
    <w:abstractNumId w:val="18"/>
  </w:num>
  <w:num w:numId="24" w16cid:durableId="873884170">
    <w:abstractNumId w:val="18"/>
  </w:num>
  <w:num w:numId="25" w16cid:durableId="1580140123">
    <w:abstractNumId w:val="19"/>
  </w:num>
  <w:num w:numId="26" w16cid:durableId="1976906518">
    <w:abstractNumId w:val="14"/>
  </w:num>
  <w:num w:numId="27" w16cid:durableId="436414438">
    <w:abstractNumId w:val="14"/>
  </w:num>
  <w:num w:numId="28" w16cid:durableId="1690448701">
    <w:abstractNumId w:val="14"/>
  </w:num>
  <w:num w:numId="29" w16cid:durableId="1483737063">
    <w:abstractNumId w:val="14"/>
  </w:num>
  <w:num w:numId="30" w16cid:durableId="1546797176">
    <w:abstractNumId w:val="14"/>
  </w:num>
  <w:num w:numId="31" w16cid:durableId="1823034363">
    <w:abstractNumId w:val="14"/>
  </w:num>
  <w:num w:numId="32" w16cid:durableId="750278266">
    <w:abstractNumId w:val="14"/>
  </w:num>
  <w:num w:numId="33" w16cid:durableId="1061321055">
    <w:abstractNumId w:val="14"/>
  </w:num>
  <w:num w:numId="34" w16cid:durableId="2071078317">
    <w:abstractNumId w:val="14"/>
  </w:num>
  <w:num w:numId="35" w16cid:durableId="561991682">
    <w:abstractNumId w:val="18"/>
  </w:num>
  <w:num w:numId="36" w16cid:durableId="629165951">
    <w:abstractNumId w:val="19"/>
  </w:num>
  <w:num w:numId="37" w16cid:durableId="1861235186">
    <w:abstractNumId w:val="14"/>
  </w:num>
  <w:num w:numId="38" w16cid:durableId="1593508929">
    <w:abstractNumId w:val="14"/>
  </w:num>
  <w:num w:numId="39" w16cid:durableId="1545829526">
    <w:abstractNumId w:val="14"/>
  </w:num>
  <w:num w:numId="40" w16cid:durableId="1353608745">
    <w:abstractNumId w:val="14"/>
  </w:num>
  <w:num w:numId="41" w16cid:durableId="1788349968">
    <w:abstractNumId w:val="14"/>
  </w:num>
  <w:num w:numId="42" w16cid:durableId="636647095">
    <w:abstractNumId w:val="14"/>
  </w:num>
  <w:num w:numId="43" w16cid:durableId="795680037">
    <w:abstractNumId w:val="14"/>
  </w:num>
  <w:num w:numId="44" w16cid:durableId="1239093866">
    <w:abstractNumId w:val="14"/>
  </w:num>
  <w:num w:numId="45" w16cid:durableId="7829190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6E"/>
    <w:rsid w:val="00015E9C"/>
    <w:rsid w:val="00051556"/>
    <w:rsid w:val="000B2DC9"/>
    <w:rsid w:val="000D6353"/>
    <w:rsid w:val="000E580B"/>
    <w:rsid w:val="000F4285"/>
    <w:rsid w:val="000F7417"/>
    <w:rsid w:val="00126CA9"/>
    <w:rsid w:val="0015337C"/>
    <w:rsid w:val="001B1F4D"/>
    <w:rsid w:val="001D1235"/>
    <w:rsid w:val="002401D0"/>
    <w:rsid w:val="00257740"/>
    <w:rsid w:val="00283A1F"/>
    <w:rsid w:val="002B3642"/>
    <w:rsid w:val="0036359C"/>
    <w:rsid w:val="003643FB"/>
    <w:rsid w:val="00374232"/>
    <w:rsid w:val="00432BD5"/>
    <w:rsid w:val="004852C2"/>
    <w:rsid w:val="004A5DCF"/>
    <w:rsid w:val="004B5FE5"/>
    <w:rsid w:val="005776D7"/>
    <w:rsid w:val="00621FBE"/>
    <w:rsid w:val="00670361"/>
    <w:rsid w:val="006A21DA"/>
    <w:rsid w:val="006A6B3D"/>
    <w:rsid w:val="006B2E9E"/>
    <w:rsid w:val="006C17D3"/>
    <w:rsid w:val="006F029A"/>
    <w:rsid w:val="00707431"/>
    <w:rsid w:val="00710184"/>
    <w:rsid w:val="00723B93"/>
    <w:rsid w:val="00737B66"/>
    <w:rsid w:val="00754045"/>
    <w:rsid w:val="00757869"/>
    <w:rsid w:val="007744A0"/>
    <w:rsid w:val="0078059E"/>
    <w:rsid w:val="00811D50"/>
    <w:rsid w:val="00817B04"/>
    <w:rsid w:val="00854752"/>
    <w:rsid w:val="00860372"/>
    <w:rsid w:val="008756E4"/>
    <w:rsid w:val="00877AFD"/>
    <w:rsid w:val="008D7623"/>
    <w:rsid w:val="00951785"/>
    <w:rsid w:val="00957C36"/>
    <w:rsid w:val="00971BA9"/>
    <w:rsid w:val="009D73B2"/>
    <w:rsid w:val="009E0D6E"/>
    <w:rsid w:val="009E113F"/>
    <w:rsid w:val="009F154B"/>
    <w:rsid w:val="009F6BA9"/>
    <w:rsid w:val="009F7CE2"/>
    <w:rsid w:val="00A87297"/>
    <w:rsid w:val="00AA1997"/>
    <w:rsid w:val="00AA50B9"/>
    <w:rsid w:val="00AB478B"/>
    <w:rsid w:val="00AE4C77"/>
    <w:rsid w:val="00B23D8D"/>
    <w:rsid w:val="00B32E91"/>
    <w:rsid w:val="00B36A8F"/>
    <w:rsid w:val="00B66FFF"/>
    <w:rsid w:val="00B84689"/>
    <w:rsid w:val="00B90DEC"/>
    <w:rsid w:val="00BA445F"/>
    <w:rsid w:val="00C07817"/>
    <w:rsid w:val="00C30A52"/>
    <w:rsid w:val="00C4248C"/>
    <w:rsid w:val="00CA4FBF"/>
    <w:rsid w:val="00CB087E"/>
    <w:rsid w:val="00CB4A52"/>
    <w:rsid w:val="00CC1806"/>
    <w:rsid w:val="00CF700E"/>
    <w:rsid w:val="00D56D83"/>
    <w:rsid w:val="00D6253C"/>
    <w:rsid w:val="00DB5562"/>
    <w:rsid w:val="00DC45B2"/>
    <w:rsid w:val="00DE416F"/>
    <w:rsid w:val="00DE6C29"/>
    <w:rsid w:val="00E05AE2"/>
    <w:rsid w:val="00E84274"/>
    <w:rsid w:val="00EE2B81"/>
    <w:rsid w:val="00EF2A6F"/>
    <w:rsid w:val="00F037FB"/>
    <w:rsid w:val="00FA6126"/>
    <w:rsid w:val="00FA676A"/>
    <w:rsid w:val="00FB1C6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EB084"/>
  <w15:chartTrackingRefBased/>
  <w15:docId w15:val="{5EECB4DD-6F81-492F-B76D-0A6DD531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FA676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3</Pages>
  <Words>931</Words>
  <Characters>6751</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Social- och miljöutskottets betänkande nr x/2023-2024</vt:lpstr>
    </vt:vector>
  </TitlesOfParts>
  <Company>Ålands lagting</Company>
  <LinksUpToDate>false</LinksUpToDate>
  <CharactersWithSpaces>7667</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2/2023-2024</dc:title>
  <dc:subject/>
  <dc:creator>Jessica Laaksonen</dc:creator>
  <cp:keywords/>
  <cp:lastModifiedBy>Jessica Laaksonen</cp:lastModifiedBy>
  <cp:revision>2</cp:revision>
  <cp:lastPrinted>2024-03-19T08:05:00Z</cp:lastPrinted>
  <dcterms:created xsi:type="dcterms:W3CDTF">2024-03-19T08:05:00Z</dcterms:created>
  <dcterms:modified xsi:type="dcterms:W3CDTF">2024-03-19T08:05:00Z</dcterms:modified>
</cp:coreProperties>
</file>