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8E5F70" w:rsidRPr="00635B59" w14:paraId="7F9F5A1D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A69C2C1" w14:textId="2AECDDD8" w:rsidR="008E5F70" w:rsidRPr="00635B59" w:rsidRDefault="00395ECB">
            <w:pPr>
              <w:pStyle w:val="xLedtext"/>
              <w:rPr>
                <w:noProof/>
              </w:rPr>
            </w:pPr>
            <w:bookmarkStart w:id="0" w:name="_top"/>
            <w:bookmarkEnd w:id="0"/>
            <w:r w:rsidRPr="00635B59">
              <w:rPr>
                <w:noProof/>
              </w:rPr>
              <w:drawing>
                <wp:inline distT="0" distB="0" distL="0" distR="0" wp14:anchorId="09902BEB" wp14:editId="5085752B">
                  <wp:extent cx="476885" cy="683895"/>
                  <wp:effectExtent l="0" t="0" r="0" b="0"/>
                  <wp:docPr id="2" name="Bild 2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66158FB" w14:textId="0E9FC4EC" w:rsidR="008E5F70" w:rsidRPr="00635B59" w:rsidRDefault="00395ECB">
            <w:pPr>
              <w:pStyle w:val="xMellanrum"/>
            </w:pPr>
            <w:r w:rsidRPr="00635B59">
              <w:rPr>
                <w:noProof/>
              </w:rPr>
              <w:drawing>
                <wp:inline distT="0" distB="0" distL="0" distR="0" wp14:anchorId="7AF1844D" wp14:editId="745F7F33">
                  <wp:extent cx="47625" cy="47625"/>
                  <wp:effectExtent l="0" t="0" r="0" b="0"/>
                  <wp:docPr id="3" name="Bild 3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F70" w:rsidRPr="00635B59" w14:paraId="1FE50E8A" w14:textId="77777777">
        <w:trPr>
          <w:cantSplit/>
          <w:trHeight w:val="299"/>
        </w:trPr>
        <w:tc>
          <w:tcPr>
            <w:tcW w:w="861" w:type="dxa"/>
            <w:vMerge/>
          </w:tcPr>
          <w:p w14:paraId="1F510EF0" w14:textId="77777777" w:rsidR="008E5F70" w:rsidRPr="00635B59" w:rsidRDefault="008E5F7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3B6BF2B" w14:textId="77777777" w:rsidR="008E5F70" w:rsidRPr="00635B59" w:rsidRDefault="008E5F70">
            <w:pPr>
              <w:pStyle w:val="xAvsandare1"/>
            </w:pPr>
            <w:r w:rsidRPr="00635B59"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4D08E05" w14:textId="668FE0E5" w:rsidR="008E5F70" w:rsidRPr="00635B59" w:rsidRDefault="00D73A0F" w:rsidP="00AE7E1A">
            <w:pPr>
              <w:pStyle w:val="xDokTypNr"/>
            </w:pPr>
            <w:r w:rsidRPr="00635B59">
              <w:t xml:space="preserve">BETÄNKANDE </w:t>
            </w:r>
            <w:r w:rsidR="00EA37EE" w:rsidRPr="00635B59">
              <w:t xml:space="preserve">nr </w:t>
            </w:r>
            <w:r w:rsidR="00BB6029">
              <w:t>8</w:t>
            </w:r>
            <w:r w:rsidR="00EA37EE" w:rsidRPr="00635B59">
              <w:t>/</w:t>
            </w:r>
            <w:proofErr w:type="gramStart"/>
            <w:r w:rsidR="00EA37EE" w:rsidRPr="00635B59">
              <w:t>20</w:t>
            </w:r>
            <w:r w:rsidR="00714228" w:rsidRPr="00635B59">
              <w:t>2</w:t>
            </w:r>
            <w:r w:rsidR="00E65A64">
              <w:t>3</w:t>
            </w:r>
            <w:r w:rsidR="00EA37EE" w:rsidRPr="00635B59">
              <w:t>-20</w:t>
            </w:r>
            <w:r w:rsidR="009A39E0" w:rsidRPr="00635B59">
              <w:t>2</w:t>
            </w:r>
            <w:r w:rsidR="00E65A64">
              <w:t>4</w:t>
            </w:r>
            <w:proofErr w:type="gramEnd"/>
          </w:p>
        </w:tc>
      </w:tr>
      <w:tr w:rsidR="008E5F70" w:rsidRPr="00635B59" w14:paraId="3F28EEF7" w14:textId="77777777">
        <w:trPr>
          <w:cantSplit/>
          <w:trHeight w:val="238"/>
        </w:trPr>
        <w:tc>
          <w:tcPr>
            <w:tcW w:w="861" w:type="dxa"/>
            <w:vMerge/>
          </w:tcPr>
          <w:p w14:paraId="316B8ADE" w14:textId="77777777" w:rsidR="008E5F70" w:rsidRPr="00635B59" w:rsidRDefault="008E5F7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BB2C1C" w14:textId="77777777" w:rsidR="008E5F70" w:rsidRPr="00635B59" w:rsidRDefault="008E5F7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897F041" w14:textId="77777777" w:rsidR="008E5F70" w:rsidRPr="00635B59" w:rsidRDefault="008E5F70">
            <w:pPr>
              <w:pStyle w:val="xLedtext"/>
            </w:pPr>
            <w:r w:rsidRPr="00635B59">
              <w:t>Datum</w:t>
            </w:r>
          </w:p>
        </w:tc>
        <w:tc>
          <w:tcPr>
            <w:tcW w:w="2563" w:type="dxa"/>
            <w:vAlign w:val="bottom"/>
          </w:tcPr>
          <w:p w14:paraId="77E8F5C1" w14:textId="77777777" w:rsidR="008E5F70" w:rsidRPr="00635B59" w:rsidRDefault="008E5F70">
            <w:pPr>
              <w:pStyle w:val="xLedtext"/>
            </w:pPr>
          </w:p>
        </w:tc>
      </w:tr>
      <w:tr w:rsidR="008E5F70" w:rsidRPr="00635B59" w14:paraId="01FFBC4F" w14:textId="77777777">
        <w:trPr>
          <w:cantSplit/>
          <w:trHeight w:val="238"/>
        </w:trPr>
        <w:tc>
          <w:tcPr>
            <w:tcW w:w="861" w:type="dxa"/>
            <w:vMerge/>
          </w:tcPr>
          <w:p w14:paraId="20644B54" w14:textId="77777777" w:rsidR="008E5F70" w:rsidRPr="00635B59" w:rsidRDefault="008E5F7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2AAA7F0" w14:textId="77777777" w:rsidR="008E5F70" w:rsidRPr="00635B59" w:rsidRDefault="008E5F70">
            <w:pPr>
              <w:pStyle w:val="xAvsandare2"/>
            </w:pPr>
            <w:r w:rsidRPr="00635B59">
              <w:t>Finans- och näringsutskottet</w:t>
            </w:r>
          </w:p>
        </w:tc>
        <w:tc>
          <w:tcPr>
            <w:tcW w:w="1725" w:type="dxa"/>
            <w:vAlign w:val="center"/>
          </w:tcPr>
          <w:p w14:paraId="27F97489" w14:textId="6E6FCE55" w:rsidR="008E5F70" w:rsidRPr="00635B59" w:rsidRDefault="00EA37EE" w:rsidP="00552839">
            <w:pPr>
              <w:pStyle w:val="xDatum1"/>
            </w:pPr>
            <w:r w:rsidRPr="00635B59">
              <w:t>20</w:t>
            </w:r>
            <w:r w:rsidR="003C1E00" w:rsidRPr="00635B59">
              <w:t>2</w:t>
            </w:r>
            <w:r w:rsidR="00E65A64">
              <w:t>4</w:t>
            </w:r>
            <w:r w:rsidRPr="00635B59">
              <w:t>-</w:t>
            </w:r>
            <w:r w:rsidR="00B44940">
              <w:t>0</w:t>
            </w:r>
            <w:r w:rsidR="00726DD3">
              <w:t>5</w:t>
            </w:r>
            <w:r w:rsidR="002E0D63" w:rsidRPr="00635B59">
              <w:t>-</w:t>
            </w:r>
            <w:r w:rsidR="00BB6029">
              <w:t>31</w:t>
            </w:r>
          </w:p>
        </w:tc>
        <w:tc>
          <w:tcPr>
            <w:tcW w:w="2563" w:type="dxa"/>
            <w:vAlign w:val="center"/>
          </w:tcPr>
          <w:p w14:paraId="27F87726" w14:textId="77777777" w:rsidR="008E5F70" w:rsidRPr="00635B59" w:rsidRDefault="008E5F70">
            <w:pPr>
              <w:pStyle w:val="xBeteckning1"/>
            </w:pPr>
          </w:p>
        </w:tc>
      </w:tr>
      <w:tr w:rsidR="008E5F70" w:rsidRPr="00635B59" w14:paraId="2D7EF31B" w14:textId="77777777">
        <w:trPr>
          <w:cantSplit/>
          <w:trHeight w:val="238"/>
        </w:trPr>
        <w:tc>
          <w:tcPr>
            <w:tcW w:w="861" w:type="dxa"/>
            <w:vMerge/>
          </w:tcPr>
          <w:p w14:paraId="4AE7CB76" w14:textId="77777777" w:rsidR="008E5F70" w:rsidRPr="00635B59" w:rsidRDefault="008E5F7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9754084" w14:textId="77777777" w:rsidR="008E5F70" w:rsidRPr="00635B59" w:rsidRDefault="008E5F7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238DFD8" w14:textId="77777777" w:rsidR="008E5F70" w:rsidRPr="00635B59" w:rsidRDefault="008E5F7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AF03DC8" w14:textId="77777777" w:rsidR="008E5F70" w:rsidRPr="00635B59" w:rsidRDefault="008E5F70">
            <w:pPr>
              <w:pStyle w:val="xLedtext"/>
            </w:pPr>
          </w:p>
        </w:tc>
      </w:tr>
      <w:tr w:rsidR="008E5F70" w:rsidRPr="00635B59" w14:paraId="2D7731F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A41174A" w14:textId="77777777" w:rsidR="008E5F70" w:rsidRPr="00635B59" w:rsidRDefault="008E5F7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E2772D6" w14:textId="77777777" w:rsidR="008E5F70" w:rsidRPr="00635B59" w:rsidRDefault="008E5F7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A6D4672" w14:textId="77777777" w:rsidR="008E5F70" w:rsidRPr="00635B59" w:rsidRDefault="008E5F7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D3460EE" w14:textId="77777777" w:rsidR="008E5F70" w:rsidRPr="00635B59" w:rsidRDefault="008E5F70">
            <w:pPr>
              <w:pStyle w:val="xBeteckning2"/>
            </w:pPr>
          </w:p>
        </w:tc>
      </w:tr>
      <w:tr w:rsidR="008E5F70" w:rsidRPr="00635B59" w14:paraId="4A12D49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0C4068D" w14:textId="77777777" w:rsidR="008E5F70" w:rsidRPr="00635B59" w:rsidRDefault="008E5F7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B3C2FCF" w14:textId="77777777" w:rsidR="008E5F70" w:rsidRPr="00635B59" w:rsidRDefault="008E5F7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F02D0D9" w14:textId="77777777" w:rsidR="008E5F70" w:rsidRPr="00635B59" w:rsidRDefault="008E5F70">
            <w:pPr>
              <w:pStyle w:val="xLedtext"/>
            </w:pPr>
          </w:p>
        </w:tc>
      </w:tr>
      <w:tr w:rsidR="008E5F70" w:rsidRPr="00635B59" w14:paraId="00AB98B7" w14:textId="77777777">
        <w:trPr>
          <w:cantSplit/>
          <w:trHeight w:val="238"/>
        </w:trPr>
        <w:tc>
          <w:tcPr>
            <w:tcW w:w="861" w:type="dxa"/>
          </w:tcPr>
          <w:p w14:paraId="4F72BB29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7F82FBF7" w14:textId="77777777" w:rsidR="008E5F70" w:rsidRPr="00635B59" w:rsidRDefault="008E5F70">
            <w:pPr>
              <w:pStyle w:val="xMottagare1"/>
            </w:pPr>
            <w:r w:rsidRPr="00635B59"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F093E65" w14:textId="77777777" w:rsidR="008E5F70" w:rsidRPr="00635B59" w:rsidRDefault="008E5F70">
            <w:pPr>
              <w:pStyle w:val="xMottagare1"/>
              <w:tabs>
                <w:tab w:val="left" w:pos="2349"/>
              </w:tabs>
            </w:pPr>
          </w:p>
        </w:tc>
      </w:tr>
      <w:tr w:rsidR="008E5F70" w:rsidRPr="00635B59" w14:paraId="2E8F692B" w14:textId="77777777">
        <w:trPr>
          <w:cantSplit/>
          <w:trHeight w:val="238"/>
        </w:trPr>
        <w:tc>
          <w:tcPr>
            <w:tcW w:w="861" w:type="dxa"/>
          </w:tcPr>
          <w:p w14:paraId="520E46CC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8BEE14C" w14:textId="77777777" w:rsidR="008E5F70" w:rsidRPr="00635B59" w:rsidRDefault="008E5F7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D5CFBE" w14:textId="77777777" w:rsidR="008E5F70" w:rsidRPr="00635B59" w:rsidRDefault="008E5F70">
            <w:pPr>
              <w:pStyle w:val="xCelltext"/>
            </w:pPr>
          </w:p>
        </w:tc>
      </w:tr>
      <w:tr w:rsidR="008E5F70" w:rsidRPr="00635B59" w14:paraId="59DA4CCC" w14:textId="77777777">
        <w:trPr>
          <w:cantSplit/>
          <w:trHeight w:val="238"/>
        </w:trPr>
        <w:tc>
          <w:tcPr>
            <w:tcW w:w="861" w:type="dxa"/>
          </w:tcPr>
          <w:p w14:paraId="4EC2527D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FE36446" w14:textId="77777777" w:rsidR="008E5F70" w:rsidRPr="00635B59" w:rsidRDefault="008E5F7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18A8342" w14:textId="77777777" w:rsidR="008E5F70" w:rsidRPr="00635B59" w:rsidRDefault="008E5F70">
            <w:pPr>
              <w:pStyle w:val="xCelltext"/>
            </w:pPr>
          </w:p>
        </w:tc>
      </w:tr>
      <w:tr w:rsidR="008E5F70" w:rsidRPr="00635B59" w14:paraId="29199FD9" w14:textId="77777777">
        <w:trPr>
          <w:cantSplit/>
          <w:trHeight w:val="238"/>
        </w:trPr>
        <w:tc>
          <w:tcPr>
            <w:tcW w:w="861" w:type="dxa"/>
          </w:tcPr>
          <w:p w14:paraId="26C11570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8602FAB" w14:textId="77777777" w:rsidR="008E5F70" w:rsidRPr="00635B59" w:rsidRDefault="008E5F7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D11A5FC" w14:textId="77777777" w:rsidR="008E5F70" w:rsidRPr="00635B59" w:rsidRDefault="008E5F70">
            <w:pPr>
              <w:pStyle w:val="xCelltext"/>
            </w:pPr>
          </w:p>
        </w:tc>
      </w:tr>
      <w:tr w:rsidR="008E5F70" w:rsidRPr="00635B59" w14:paraId="44BF6780" w14:textId="77777777">
        <w:trPr>
          <w:cantSplit/>
          <w:trHeight w:val="238"/>
        </w:trPr>
        <w:tc>
          <w:tcPr>
            <w:tcW w:w="861" w:type="dxa"/>
          </w:tcPr>
          <w:p w14:paraId="5715FF81" w14:textId="77777777" w:rsidR="008E5F70" w:rsidRPr="00635B59" w:rsidRDefault="008E5F7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F7D022" w14:textId="77777777" w:rsidR="008E5F70" w:rsidRPr="00635B59" w:rsidRDefault="008E5F7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AF85AC8" w14:textId="77777777" w:rsidR="008E5F70" w:rsidRPr="00635B59" w:rsidRDefault="008E5F70">
            <w:pPr>
              <w:pStyle w:val="xCelltext"/>
            </w:pPr>
          </w:p>
        </w:tc>
      </w:tr>
    </w:tbl>
    <w:p w14:paraId="7DF276DB" w14:textId="77777777" w:rsidR="008E5F70" w:rsidRPr="00635B59" w:rsidRDefault="008E5F70">
      <w:pPr>
        <w:rPr>
          <w:b/>
          <w:bCs/>
        </w:rPr>
        <w:sectPr w:rsidR="008E5F70" w:rsidRPr="00635B5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9C6BC33" w14:textId="77777777" w:rsidR="008E5F70" w:rsidRPr="00635B59" w:rsidRDefault="008E5F70">
      <w:pPr>
        <w:pStyle w:val="ArendeOverRubrik"/>
      </w:pPr>
      <w:r w:rsidRPr="00635B59">
        <w:t>Finans- och näringsutskottets betänkande</w:t>
      </w:r>
    </w:p>
    <w:p w14:paraId="382EC81F" w14:textId="31198A2C" w:rsidR="008E5F70" w:rsidRPr="00635B59" w:rsidRDefault="00AD3379">
      <w:pPr>
        <w:pStyle w:val="ArendeRubrik"/>
      </w:pPr>
      <w:r>
        <w:t xml:space="preserve">Förslag till </w:t>
      </w:r>
      <w:r w:rsidR="0018294C" w:rsidRPr="00635B59">
        <w:t>b</w:t>
      </w:r>
      <w:r w:rsidR="0064597C" w:rsidRPr="00635B59">
        <w:t>udget</w:t>
      </w:r>
      <w:r w:rsidR="000E64C4">
        <w:t>politiska mål</w:t>
      </w:r>
      <w:r w:rsidR="0064597C" w:rsidRPr="00635B59">
        <w:t xml:space="preserve"> för </w:t>
      </w:r>
      <w:r w:rsidR="0018294C" w:rsidRPr="00635B59">
        <w:t>år</w:t>
      </w:r>
      <w:r w:rsidR="000E64C4">
        <w:t>en</w:t>
      </w:r>
      <w:r w:rsidR="0018294C" w:rsidRPr="00635B59">
        <w:t xml:space="preserve"> </w:t>
      </w:r>
      <w:proofErr w:type="gramStart"/>
      <w:r w:rsidR="0018294C" w:rsidRPr="00635B59">
        <w:t>202</w:t>
      </w:r>
      <w:r w:rsidR="000E64C4">
        <w:t>5-2027</w:t>
      </w:r>
      <w:proofErr w:type="gramEnd"/>
    </w:p>
    <w:p w14:paraId="63DA6DF5" w14:textId="3059A9B1" w:rsidR="00E032FB" w:rsidRDefault="002520ED" w:rsidP="00146678">
      <w:pPr>
        <w:pStyle w:val="ArendeUnderRubrik"/>
      </w:pPr>
      <w:r>
        <w:t>Landskapsregeringens b</w:t>
      </w:r>
      <w:r w:rsidR="008E5F70" w:rsidRPr="00635B59">
        <w:t>udgetf</w:t>
      </w:r>
      <w:r w:rsidR="002E0D63" w:rsidRPr="00635B59">
        <w:t xml:space="preserve">örslag nr </w:t>
      </w:r>
      <w:r w:rsidR="000E64C4">
        <w:t>4</w:t>
      </w:r>
      <w:r w:rsidR="00A95DC6">
        <w:t>/</w:t>
      </w:r>
      <w:proofErr w:type="gramStart"/>
      <w:r w:rsidR="002E0D63" w:rsidRPr="00635B59">
        <w:t>20</w:t>
      </w:r>
      <w:r w:rsidR="00F57D57" w:rsidRPr="00635B59">
        <w:t>2</w:t>
      </w:r>
      <w:r w:rsidR="00E65A64">
        <w:t>3</w:t>
      </w:r>
      <w:r w:rsidR="002E0D63" w:rsidRPr="00635B59">
        <w:t>-20</w:t>
      </w:r>
      <w:r w:rsidR="00E032FB" w:rsidRPr="00635B59">
        <w:t>2</w:t>
      </w:r>
      <w:r w:rsidR="00E65A64">
        <w:t>4</w:t>
      </w:r>
      <w:proofErr w:type="gramEnd"/>
    </w:p>
    <w:p w14:paraId="5015A8F2" w14:textId="6CF244DE" w:rsidR="004D7A87" w:rsidRPr="00635B59" w:rsidRDefault="004D7A87" w:rsidP="00146678">
      <w:pPr>
        <w:pStyle w:val="ArendeUnderRubrik"/>
      </w:pPr>
      <w:proofErr w:type="gramStart"/>
      <w:r>
        <w:t xml:space="preserve">Budgetmotionerna </w:t>
      </w:r>
      <w:r w:rsidR="00D077D0">
        <w:t xml:space="preserve"> nr</w:t>
      </w:r>
      <w:proofErr w:type="gramEnd"/>
      <w:r w:rsidR="00D077D0">
        <w:t xml:space="preserve"> </w:t>
      </w:r>
      <w:r>
        <w:t>1-20/2023-2024</w:t>
      </w:r>
    </w:p>
    <w:p w14:paraId="4DB9396D" w14:textId="678EB20A" w:rsidR="008E5F70" w:rsidRPr="00635B59" w:rsidRDefault="000521FE" w:rsidP="00CA59B6">
      <w:pPr>
        <w:pStyle w:val="ArendeUnderRubrik"/>
        <w:numPr>
          <w:ilvl w:val="0"/>
          <w:numId w:val="0"/>
        </w:numPr>
        <w:ind w:left="283"/>
      </w:pPr>
      <w:r>
        <w:t>,</w:t>
      </w:r>
    </w:p>
    <w:p w14:paraId="55DCFA3D" w14:textId="4663442B" w:rsidR="008E5F70" w:rsidRPr="00635B59" w:rsidRDefault="008E5F70" w:rsidP="002909FB">
      <w:pPr>
        <w:pStyle w:val="ANormal"/>
        <w:ind w:left="283"/>
        <w:rPr>
          <w:b/>
          <w:sz w:val="32"/>
          <w:szCs w:val="32"/>
        </w:rPr>
      </w:pPr>
      <w:r w:rsidRPr="00635B59">
        <w:rPr>
          <w:b/>
          <w:sz w:val="32"/>
          <w:szCs w:val="32"/>
        </w:rPr>
        <w:tab/>
      </w:r>
      <w:r w:rsidRPr="00635B59">
        <w:rPr>
          <w:b/>
          <w:sz w:val="32"/>
          <w:szCs w:val="32"/>
        </w:rPr>
        <w:tab/>
      </w:r>
      <w:r w:rsidRPr="00635B59">
        <w:rPr>
          <w:b/>
          <w:sz w:val="32"/>
          <w:szCs w:val="32"/>
        </w:rPr>
        <w:tab/>
      </w:r>
    </w:p>
    <w:p w14:paraId="1978E8BA" w14:textId="77777777" w:rsidR="008E5F70" w:rsidRPr="00635B59" w:rsidRDefault="008E5F70" w:rsidP="00B3401E">
      <w:pPr>
        <w:pStyle w:val="Innehll1"/>
        <w:rPr>
          <w:color w:val="auto"/>
        </w:rPr>
      </w:pPr>
      <w:r w:rsidRPr="00635B59">
        <w:rPr>
          <w:color w:val="auto"/>
        </w:rPr>
        <w:t>INNEHÅLL</w:t>
      </w:r>
    </w:p>
    <w:p w14:paraId="6E86B0BC" w14:textId="12C5D8D3" w:rsidR="00695F1B" w:rsidRDefault="008E5F70">
      <w:pPr>
        <w:pStyle w:val="Innehll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r w:rsidRPr="00635B59">
        <w:rPr>
          <w:color w:val="auto"/>
        </w:rPr>
        <w:fldChar w:fldCharType="begin"/>
      </w:r>
      <w:r w:rsidRPr="00635B59">
        <w:rPr>
          <w:color w:val="auto"/>
        </w:rPr>
        <w:instrText xml:space="preserve"> TOC \o "1-1" \h \z \t "Rubrik 2;2;Rubrik 3;3;RubrikB;2;RubrikC;3" </w:instrText>
      </w:r>
      <w:r w:rsidRPr="00635B59">
        <w:rPr>
          <w:color w:val="auto"/>
        </w:rPr>
        <w:fldChar w:fldCharType="separate"/>
      </w:r>
      <w:hyperlink w:anchor="_Toc168044581" w:history="1">
        <w:r w:rsidR="00695F1B" w:rsidRPr="00FC72C5">
          <w:rPr>
            <w:rStyle w:val="Hyperlnk"/>
          </w:rPr>
          <w:t>Sammanfattning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_Toc168044581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1</w:t>
        </w:r>
        <w:r w:rsidR="00695F1B">
          <w:rPr>
            <w:webHidden/>
          </w:rPr>
          <w:fldChar w:fldCharType="end"/>
        </w:r>
      </w:hyperlink>
    </w:p>
    <w:p w14:paraId="40371827" w14:textId="7D742711" w:rsidR="00695F1B" w:rsidRDefault="0006644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82" w:history="1">
        <w:r w:rsidR="00695F1B" w:rsidRPr="00FC72C5">
          <w:rPr>
            <w:rStyle w:val="Hyperlnk"/>
          </w:rPr>
          <w:t>Landskapsregeringens förslag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_Toc168044582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1</w:t>
        </w:r>
        <w:r w:rsidR="00695F1B">
          <w:rPr>
            <w:webHidden/>
          </w:rPr>
          <w:fldChar w:fldCharType="end"/>
        </w:r>
      </w:hyperlink>
    </w:p>
    <w:p w14:paraId="1CA673C0" w14:textId="491FAE34" w:rsidR="00695F1B" w:rsidRDefault="0006644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83" w:history="1">
        <w:r w:rsidR="00695F1B" w:rsidRPr="00FC72C5">
          <w:rPr>
            <w:rStyle w:val="Hyperlnk"/>
          </w:rPr>
          <w:t>Motionerna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_Toc168044583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1</w:t>
        </w:r>
        <w:r w:rsidR="00695F1B">
          <w:rPr>
            <w:webHidden/>
          </w:rPr>
          <w:fldChar w:fldCharType="end"/>
        </w:r>
      </w:hyperlink>
    </w:p>
    <w:p w14:paraId="38B34F96" w14:textId="45A7B24E" w:rsidR="00695F1B" w:rsidRDefault="0006644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84" w:history="1">
        <w:r w:rsidR="00695F1B" w:rsidRPr="00FC72C5">
          <w:rPr>
            <w:rStyle w:val="Hyperlnk"/>
          </w:rPr>
          <w:t>Utskottets förslag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_Toc168044584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1</w:t>
        </w:r>
        <w:r w:rsidR="00695F1B">
          <w:rPr>
            <w:webHidden/>
          </w:rPr>
          <w:fldChar w:fldCharType="end"/>
        </w:r>
      </w:hyperlink>
    </w:p>
    <w:p w14:paraId="5201083B" w14:textId="7CD52836" w:rsidR="00695F1B" w:rsidRDefault="0006644D">
      <w:pPr>
        <w:pStyle w:val="Innehll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85" w:history="1">
        <w:r w:rsidR="00695F1B" w:rsidRPr="00FC72C5">
          <w:rPr>
            <w:rStyle w:val="Hyperlnk"/>
          </w:rPr>
          <w:t>Utskottets synpunkter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_Toc168044585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1</w:t>
        </w:r>
        <w:r w:rsidR="00695F1B">
          <w:rPr>
            <w:webHidden/>
          </w:rPr>
          <w:fldChar w:fldCharType="end"/>
        </w:r>
      </w:hyperlink>
    </w:p>
    <w:p w14:paraId="0CA59801" w14:textId="24D57CB4" w:rsidR="00695F1B" w:rsidRDefault="0006644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86" w:history="1">
        <w:r w:rsidR="00695F1B" w:rsidRPr="00FC72C5">
          <w:rPr>
            <w:rStyle w:val="Hyperlnk"/>
          </w:rPr>
          <w:t>Den ekonomiska situationen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_Toc168044586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1</w:t>
        </w:r>
        <w:r w:rsidR="00695F1B">
          <w:rPr>
            <w:webHidden/>
          </w:rPr>
          <w:fldChar w:fldCharType="end"/>
        </w:r>
      </w:hyperlink>
    </w:p>
    <w:p w14:paraId="47C5064D" w14:textId="29F2E5E9" w:rsidR="00695F1B" w:rsidRDefault="0006644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87" w:history="1">
        <w:r w:rsidR="00695F1B" w:rsidRPr="00FC72C5">
          <w:rPr>
            <w:rStyle w:val="Hyperlnk"/>
          </w:rPr>
          <w:t>Intäktssidan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_Toc168044587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2</w:t>
        </w:r>
        <w:r w:rsidR="00695F1B">
          <w:rPr>
            <w:webHidden/>
          </w:rPr>
          <w:fldChar w:fldCharType="end"/>
        </w:r>
      </w:hyperlink>
    </w:p>
    <w:p w14:paraId="6C8F8AB1" w14:textId="4B0C4BA9" w:rsidR="00695F1B" w:rsidRDefault="0006644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88" w:history="1">
        <w:r w:rsidR="00695F1B" w:rsidRPr="00FC72C5">
          <w:rPr>
            <w:rStyle w:val="Hyperlnk"/>
          </w:rPr>
          <w:t>Osäkerheter i kostnadsramen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_Toc168044588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2</w:t>
        </w:r>
        <w:r w:rsidR="00695F1B">
          <w:rPr>
            <w:webHidden/>
          </w:rPr>
          <w:fldChar w:fldCharType="end"/>
        </w:r>
      </w:hyperlink>
    </w:p>
    <w:p w14:paraId="59C89685" w14:textId="09145521" w:rsidR="00695F1B" w:rsidRDefault="0006644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89" w:history="1">
        <w:r w:rsidR="00695F1B" w:rsidRPr="00FC72C5">
          <w:rPr>
            <w:rStyle w:val="Hyperlnk"/>
          </w:rPr>
          <w:t>Likviditetssituationen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_Toc168044589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3</w:t>
        </w:r>
        <w:r w:rsidR="00695F1B">
          <w:rPr>
            <w:webHidden/>
          </w:rPr>
          <w:fldChar w:fldCharType="end"/>
        </w:r>
      </w:hyperlink>
    </w:p>
    <w:p w14:paraId="7F434DA5" w14:textId="343263F9" w:rsidR="00695F1B" w:rsidRDefault="0006644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90" w:history="1">
        <w:r w:rsidR="00695F1B" w:rsidRPr="00FC72C5">
          <w:rPr>
            <w:rStyle w:val="Hyperlnk"/>
          </w:rPr>
          <w:t>Penningautomatmedlens användning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_Toc168044590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3</w:t>
        </w:r>
        <w:r w:rsidR="00695F1B">
          <w:rPr>
            <w:webHidden/>
          </w:rPr>
          <w:fldChar w:fldCharType="end"/>
        </w:r>
      </w:hyperlink>
    </w:p>
    <w:p w14:paraId="5406B145" w14:textId="55012BC8" w:rsidR="00695F1B" w:rsidRDefault="0006644D">
      <w:pPr>
        <w:pStyle w:val="Innehll3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91" w:history="1">
        <w:r w:rsidR="00695F1B" w:rsidRPr="00FC72C5">
          <w:rPr>
            <w:rStyle w:val="Hyperlnk"/>
          </w:rPr>
          <w:t>Utskottets summering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_Toc168044591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4</w:t>
        </w:r>
        <w:r w:rsidR="00695F1B">
          <w:rPr>
            <w:webHidden/>
          </w:rPr>
          <w:fldChar w:fldCharType="end"/>
        </w:r>
      </w:hyperlink>
    </w:p>
    <w:p w14:paraId="1FCB8780" w14:textId="7A3D26B8" w:rsidR="00695F1B" w:rsidRDefault="0006644D">
      <w:pPr>
        <w:pStyle w:val="Innehll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92" w:history="1">
        <w:r w:rsidR="00695F1B" w:rsidRPr="00FC72C5">
          <w:rPr>
            <w:rStyle w:val="Hyperlnk"/>
          </w:rPr>
          <w:t>Ärendets behandling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_Toc168044592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4</w:t>
        </w:r>
        <w:r w:rsidR="00695F1B">
          <w:rPr>
            <w:webHidden/>
          </w:rPr>
          <w:fldChar w:fldCharType="end"/>
        </w:r>
      </w:hyperlink>
    </w:p>
    <w:p w14:paraId="5E19EE66" w14:textId="6ED990DD" w:rsidR="00695F1B" w:rsidRDefault="0006644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93" w:history="1">
        <w:r w:rsidR="00695F1B" w:rsidRPr="00FC72C5">
          <w:rPr>
            <w:rStyle w:val="Hyperlnk"/>
          </w:rPr>
          <w:t>Motioner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_Toc168044593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4</w:t>
        </w:r>
        <w:r w:rsidR="00695F1B">
          <w:rPr>
            <w:webHidden/>
          </w:rPr>
          <w:fldChar w:fldCharType="end"/>
        </w:r>
      </w:hyperlink>
    </w:p>
    <w:p w14:paraId="23DBA209" w14:textId="65F88883" w:rsidR="00695F1B" w:rsidRDefault="0006644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94" w:history="1">
        <w:r w:rsidR="00695F1B" w:rsidRPr="00FC72C5">
          <w:rPr>
            <w:rStyle w:val="Hyperlnk"/>
          </w:rPr>
          <w:t>Reservation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_Toc168044594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4</w:t>
        </w:r>
        <w:r w:rsidR="00695F1B">
          <w:rPr>
            <w:webHidden/>
          </w:rPr>
          <w:fldChar w:fldCharType="end"/>
        </w:r>
      </w:hyperlink>
    </w:p>
    <w:p w14:paraId="3BE40B16" w14:textId="5D3E701F" w:rsidR="00695F1B" w:rsidRDefault="0006644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95" w:history="1">
        <w:r w:rsidR="00695F1B" w:rsidRPr="00FC72C5">
          <w:rPr>
            <w:rStyle w:val="Hyperlnk"/>
          </w:rPr>
          <w:t>Höranden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_Toc168044595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4</w:t>
        </w:r>
        <w:r w:rsidR="00695F1B">
          <w:rPr>
            <w:webHidden/>
          </w:rPr>
          <w:fldChar w:fldCharType="end"/>
        </w:r>
      </w:hyperlink>
    </w:p>
    <w:p w14:paraId="368A2056" w14:textId="3D1C60A0" w:rsidR="00695F1B" w:rsidRDefault="0006644D">
      <w:pPr>
        <w:pStyle w:val="Innehll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96" w:history="1">
        <w:r w:rsidR="00695F1B" w:rsidRPr="00FC72C5">
          <w:rPr>
            <w:rStyle w:val="Hyperlnk"/>
          </w:rPr>
          <w:t>Närvarande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_Toc168044596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5</w:t>
        </w:r>
        <w:r w:rsidR="00695F1B">
          <w:rPr>
            <w:webHidden/>
          </w:rPr>
          <w:fldChar w:fldCharType="end"/>
        </w:r>
      </w:hyperlink>
    </w:p>
    <w:p w14:paraId="6C0758CF" w14:textId="33479B30" w:rsidR="00695F1B" w:rsidRDefault="0006644D">
      <w:pPr>
        <w:pStyle w:val="Innehll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sv-FI" w:eastAsia="sv-FI"/>
          <w14:ligatures w14:val="standardContextual"/>
        </w:rPr>
      </w:pPr>
      <w:hyperlink w:anchor="_Toc168044597" w:history="1">
        <w:r w:rsidR="00695F1B" w:rsidRPr="00FC72C5">
          <w:rPr>
            <w:rStyle w:val="Hyperlnk"/>
          </w:rPr>
          <w:t>Utskottets förslag</w:t>
        </w:r>
        <w:r w:rsidR="00695F1B">
          <w:rPr>
            <w:webHidden/>
          </w:rPr>
          <w:tab/>
        </w:r>
        <w:r w:rsidR="00695F1B">
          <w:rPr>
            <w:webHidden/>
          </w:rPr>
          <w:fldChar w:fldCharType="begin"/>
        </w:r>
        <w:r w:rsidR="00695F1B">
          <w:rPr>
            <w:webHidden/>
          </w:rPr>
          <w:instrText xml:space="preserve"> PAGEREF _Toc168044597 \h </w:instrText>
        </w:r>
        <w:r w:rsidR="00695F1B">
          <w:rPr>
            <w:webHidden/>
          </w:rPr>
        </w:r>
        <w:r w:rsidR="00695F1B">
          <w:rPr>
            <w:webHidden/>
          </w:rPr>
          <w:fldChar w:fldCharType="separate"/>
        </w:r>
        <w:r w:rsidR="00695F1B">
          <w:rPr>
            <w:webHidden/>
          </w:rPr>
          <w:t>5</w:t>
        </w:r>
        <w:r w:rsidR="00695F1B">
          <w:rPr>
            <w:webHidden/>
          </w:rPr>
          <w:fldChar w:fldCharType="end"/>
        </w:r>
      </w:hyperlink>
    </w:p>
    <w:p w14:paraId="791FBF66" w14:textId="70E6E7AB" w:rsidR="002520ED" w:rsidRDefault="008E5F70" w:rsidP="00B3401E">
      <w:pPr>
        <w:pStyle w:val="RubrikA"/>
        <w:rPr>
          <w:rFonts w:ascii="Verdana" w:hAnsi="Verdana"/>
          <w:noProof/>
          <w:sz w:val="16"/>
          <w:szCs w:val="36"/>
        </w:rPr>
      </w:pPr>
      <w:r w:rsidRPr="00635B59">
        <w:rPr>
          <w:rFonts w:ascii="Verdana" w:hAnsi="Verdana"/>
          <w:noProof/>
          <w:sz w:val="16"/>
          <w:szCs w:val="36"/>
        </w:rPr>
        <w:fldChar w:fldCharType="end"/>
      </w:r>
      <w:bookmarkStart w:id="1" w:name="_Toc529800932"/>
    </w:p>
    <w:bookmarkEnd w:id="1"/>
    <w:p w14:paraId="18E3367B" w14:textId="77777777" w:rsidR="008E5F70" w:rsidRPr="00635B59" w:rsidRDefault="008E5F70">
      <w:pPr>
        <w:pStyle w:val="Rubrikmellanrum"/>
      </w:pPr>
    </w:p>
    <w:p w14:paraId="707776A2" w14:textId="574BDFDA" w:rsidR="00AC1FBC" w:rsidRDefault="00AC1FBC" w:rsidP="00AC1FBC">
      <w:pPr>
        <w:pStyle w:val="RubrikA"/>
      </w:pPr>
      <w:bookmarkStart w:id="2" w:name="_Toc168044581"/>
      <w:bookmarkStart w:id="3" w:name="_Toc529800933"/>
      <w:r w:rsidRPr="00635B59">
        <w:t>Sammanfattning</w:t>
      </w:r>
      <w:bookmarkEnd w:id="2"/>
    </w:p>
    <w:p w14:paraId="14D794DA" w14:textId="77777777" w:rsidR="00D14FC2" w:rsidRPr="00D14FC2" w:rsidRDefault="00D14FC2" w:rsidP="00D14FC2">
      <w:pPr>
        <w:pStyle w:val="Rubrikmellanrum"/>
      </w:pPr>
    </w:p>
    <w:p w14:paraId="5FADC10F" w14:textId="4803DD41" w:rsidR="008E5F70" w:rsidRPr="00635B59" w:rsidRDefault="00D14FC2">
      <w:pPr>
        <w:pStyle w:val="RubrikB"/>
      </w:pPr>
      <w:bookmarkStart w:id="4" w:name="_Toc168044582"/>
      <w:r>
        <w:t xml:space="preserve">Landskapsregeringens </w:t>
      </w:r>
      <w:r w:rsidR="008E5F70" w:rsidRPr="00635B59">
        <w:t>förslag</w:t>
      </w:r>
      <w:bookmarkEnd w:id="3"/>
      <w:bookmarkEnd w:id="4"/>
    </w:p>
    <w:p w14:paraId="27D43504" w14:textId="77777777" w:rsidR="008E5F70" w:rsidRPr="00635B59" w:rsidRDefault="008E5F70">
      <w:pPr>
        <w:pStyle w:val="Rubrikmellanrum"/>
      </w:pPr>
    </w:p>
    <w:p w14:paraId="1302A8C2" w14:textId="26D762E6" w:rsidR="00FB00D6" w:rsidRDefault="00C7509A">
      <w:pPr>
        <w:pStyle w:val="ANormal"/>
      </w:pPr>
      <w:r w:rsidRPr="0015638F">
        <w:t xml:space="preserve">Landskapsregeringen föreslår att lagtinget antar ett förslag till </w:t>
      </w:r>
      <w:r w:rsidR="000E64C4">
        <w:t xml:space="preserve">budgetpolitiska mål för perioden </w:t>
      </w:r>
      <w:proofErr w:type="gramStart"/>
      <w:r w:rsidR="000E64C4">
        <w:t>2025-2027</w:t>
      </w:r>
      <w:proofErr w:type="gramEnd"/>
      <w:r w:rsidR="000E64C4">
        <w:t xml:space="preserve">. </w:t>
      </w:r>
    </w:p>
    <w:p w14:paraId="21835678" w14:textId="4998E647" w:rsidR="000E64C4" w:rsidRDefault="000E64C4">
      <w:pPr>
        <w:pStyle w:val="ANormal"/>
      </w:pPr>
      <w:r>
        <w:tab/>
        <w:t>Vidare föreslås ett överskottsmål för Ålands budget som sträcker sig fram till år 2030.</w:t>
      </w:r>
    </w:p>
    <w:p w14:paraId="0793F5A2" w14:textId="77777777" w:rsidR="00574DD3" w:rsidRPr="002520ED" w:rsidRDefault="00574DD3" w:rsidP="008D0A69">
      <w:pPr>
        <w:pStyle w:val="ANormal"/>
        <w:rPr>
          <w:color w:val="FF0000"/>
        </w:rPr>
      </w:pPr>
      <w:bookmarkStart w:id="5" w:name="_Hlk26430757"/>
    </w:p>
    <w:p w14:paraId="4BE63B6E" w14:textId="77777777" w:rsidR="007855BF" w:rsidRPr="00EA33BD" w:rsidRDefault="007855BF" w:rsidP="007855BF">
      <w:pPr>
        <w:pStyle w:val="RubrikB"/>
      </w:pPr>
      <w:bookmarkStart w:id="6" w:name="_Toc531675334"/>
      <w:bookmarkStart w:id="7" w:name="_Toc168044583"/>
      <w:bookmarkEnd w:id="5"/>
      <w:r w:rsidRPr="00EA33BD">
        <w:t>Motionerna</w:t>
      </w:r>
      <w:bookmarkEnd w:id="6"/>
      <w:bookmarkEnd w:id="7"/>
    </w:p>
    <w:p w14:paraId="5A82BB0F" w14:textId="77777777" w:rsidR="007855BF" w:rsidRPr="00EA33BD" w:rsidRDefault="007855BF" w:rsidP="007855BF">
      <w:pPr>
        <w:pStyle w:val="Rubrikmellanrum"/>
      </w:pPr>
    </w:p>
    <w:p w14:paraId="644F0EF4" w14:textId="4288DE2F" w:rsidR="004B0293" w:rsidRPr="00EA33BD" w:rsidRDefault="004B0293" w:rsidP="004B0293">
      <w:pPr>
        <w:pStyle w:val="ANormal"/>
      </w:pPr>
      <w:r w:rsidRPr="00EA33BD">
        <w:t xml:space="preserve">I anslutning till budgetförslaget har </w:t>
      </w:r>
      <w:r w:rsidR="0043488E">
        <w:t>20</w:t>
      </w:r>
      <w:r w:rsidRPr="00EA33BD">
        <w:t xml:space="preserve"> budgetmotion</w:t>
      </w:r>
      <w:r w:rsidR="001A6D84">
        <w:t>er</w:t>
      </w:r>
      <w:r w:rsidRPr="00EA33BD">
        <w:t xml:space="preserve"> inlämnats</w:t>
      </w:r>
      <w:r w:rsidR="001A1C96">
        <w:t>.</w:t>
      </w:r>
    </w:p>
    <w:p w14:paraId="47FDA50B" w14:textId="77777777" w:rsidR="004B0293" w:rsidRPr="002520ED" w:rsidRDefault="004B0293" w:rsidP="004B0293">
      <w:pPr>
        <w:pStyle w:val="ANormal"/>
        <w:rPr>
          <w:color w:val="FF0000"/>
        </w:rPr>
      </w:pPr>
    </w:p>
    <w:p w14:paraId="68B1813E" w14:textId="77777777" w:rsidR="004B0293" w:rsidRPr="00EA33BD" w:rsidRDefault="004B0293" w:rsidP="004B0293">
      <w:pPr>
        <w:pStyle w:val="RubrikB"/>
      </w:pPr>
      <w:bookmarkStart w:id="8" w:name="_Toc57991543"/>
      <w:bookmarkStart w:id="9" w:name="_Toc168044584"/>
      <w:r w:rsidRPr="00EA33BD">
        <w:t>Utskottets förslag</w:t>
      </w:r>
      <w:bookmarkEnd w:id="8"/>
      <w:bookmarkEnd w:id="9"/>
    </w:p>
    <w:p w14:paraId="7CB81717" w14:textId="77777777" w:rsidR="004B0293" w:rsidRPr="00EA33BD" w:rsidRDefault="004B0293" w:rsidP="004B0293">
      <w:pPr>
        <w:pStyle w:val="Rubrikmellanrum"/>
      </w:pPr>
    </w:p>
    <w:p w14:paraId="4AED7BD0" w14:textId="5A71B407" w:rsidR="0015638F" w:rsidRDefault="004B0293" w:rsidP="004B0293">
      <w:pPr>
        <w:pStyle w:val="anormal0"/>
      </w:pPr>
      <w:r w:rsidRPr="00EA33BD">
        <w:t>Utskottet föreslår att</w:t>
      </w:r>
      <w:r w:rsidR="0076377E">
        <w:t xml:space="preserve"> de</w:t>
      </w:r>
      <w:r w:rsidRPr="00EA33BD">
        <w:t xml:space="preserve"> budget</w:t>
      </w:r>
      <w:r w:rsidR="0076377E">
        <w:t>politiska målsättningarna</w:t>
      </w:r>
      <w:r w:rsidRPr="00EA33BD">
        <w:t xml:space="preserve"> </w:t>
      </w:r>
      <w:r w:rsidR="000521FE">
        <w:t xml:space="preserve">jämte överskottsmålet </w:t>
      </w:r>
      <w:r w:rsidRPr="005226A2">
        <w:t>godkänns.</w:t>
      </w:r>
      <w:r w:rsidRPr="00EA33BD">
        <w:t xml:space="preserve"> </w:t>
      </w:r>
    </w:p>
    <w:p w14:paraId="4CB7211D" w14:textId="77777777" w:rsidR="00CA59B6" w:rsidRPr="00EA33BD" w:rsidRDefault="00CA59B6" w:rsidP="004B0293">
      <w:pPr>
        <w:pStyle w:val="anormal0"/>
      </w:pPr>
    </w:p>
    <w:p w14:paraId="3EEFC538" w14:textId="35DCAA42" w:rsidR="008E5F70" w:rsidRPr="00635B59" w:rsidRDefault="008E5F70" w:rsidP="00B3401E">
      <w:pPr>
        <w:pStyle w:val="RubrikA"/>
      </w:pPr>
      <w:bookmarkStart w:id="10" w:name="_Toc529800935"/>
      <w:bookmarkStart w:id="11" w:name="_Toc168044585"/>
      <w:bookmarkStart w:id="12" w:name="_Hlk125017861"/>
      <w:bookmarkStart w:id="13" w:name="_Hlk95209997"/>
      <w:r w:rsidRPr="00635B59">
        <w:t>Utskottets synpunkter</w:t>
      </w:r>
      <w:bookmarkEnd w:id="10"/>
      <w:bookmarkEnd w:id="11"/>
    </w:p>
    <w:p w14:paraId="0F6DCFA3" w14:textId="77777777" w:rsidR="008E5F70" w:rsidRPr="00635B59" w:rsidRDefault="008E5F70">
      <w:pPr>
        <w:pStyle w:val="Rubrikmellanrum"/>
      </w:pPr>
    </w:p>
    <w:p w14:paraId="70449400" w14:textId="74554FFC" w:rsidR="00623597" w:rsidRDefault="00623597" w:rsidP="005A7BAE">
      <w:pPr>
        <w:pStyle w:val="RubrikC"/>
      </w:pPr>
      <w:bookmarkStart w:id="14" w:name="_Toc168044586"/>
      <w:bookmarkStart w:id="15" w:name="_Toc529800936"/>
      <w:bookmarkStart w:id="16" w:name="_Toc57991559"/>
      <w:bookmarkEnd w:id="12"/>
      <w:bookmarkEnd w:id="13"/>
      <w:r>
        <w:t>Den ekonomiska situationen</w:t>
      </w:r>
      <w:bookmarkEnd w:id="14"/>
    </w:p>
    <w:p w14:paraId="1774C969" w14:textId="77777777" w:rsidR="005A7BAE" w:rsidRPr="005A7BAE" w:rsidRDefault="005A7BAE" w:rsidP="005A7BAE">
      <w:pPr>
        <w:pStyle w:val="Rubrikmellanrum"/>
      </w:pPr>
    </w:p>
    <w:p w14:paraId="443E4556" w14:textId="5FDBB8CD" w:rsidR="00D35C66" w:rsidRDefault="005A7BAE" w:rsidP="00FA269A">
      <w:pPr>
        <w:pStyle w:val="ANormal"/>
      </w:pPr>
      <w:r>
        <w:t xml:space="preserve">Den finländska ekonomin förväntas inte uppvisa någon tillväxt under 2024 men därefter förväntas BNP-tillväxten ligga runt 1,5 procentenheter årligen. Sysselsättningen följer utvecklingen i ekonomin så att arbetslöshetsgraden förväntas sjunka från </w:t>
      </w:r>
      <w:r w:rsidR="00284997">
        <w:t xml:space="preserve">7,4 % år 2024 till 6,2 % år 2028. Inflationen avtar och tillsammans med den </w:t>
      </w:r>
      <w:r w:rsidR="000521FE">
        <w:t>förväntad</w:t>
      </w:r>
      <w:r w:rsidR="00284997">
        <w:t>e inkomstutvecklingen leder det till att hushållens disponibla inkomster ökar.</w:t>
      </w:r>
    </w:p>
    <w:p w14:paraId="075F2185" w14:textId="052C611E" w:rsidR="002D4C1D" w:rsidRDefault="0005313C" w:rsidP="00FA269A">
      <w:pPr>
        <w:pStyle w:val="ANormal"/>
      </w:pPr>
      <w:r>
        <w:lastRenderedPageBreak/>
        <w:tab/>
        <w:t xml:space="preserve">Den åländska ekonomin följer den finländska ekonomin, möjligen så att tillväxten blir aningen högre 2025 och 2026 då </w:t>
      </w:r>
      <w:proofErr w:type="spellStart"/>
      <w:r>
        <w:t>ÅSUB:s</w:t>
      </w:r>
      <w:proofErr w:type="spellEnd"/>
      <w:r>
        <w:t xml:space="preserve"> prognos visar på en 2-procents ökning av BNP. </w:t>
      </w:r>
      <w:r w:rsidR="006753BC">
        <w:t xml:space="preserve">Den åländska inflationen var i april 2024 2,9 procent, vilket är en </w:t>
      </w:r>
      <w:r w:rsidR="000521FE">
        <w:t xml:space="preserve">avsevärd </w:t>
      </w:r>
      <w:r w:rsidR="006753BC">
        <w:t>sänkning från motsvarande siffra för april ifjol som uppgick till 9,4 procent.</w:t>
      </w:r>
      <w:r w:rsidR="002D4C1D">
        <w:t xml:space="preserve"> </w:t>
      </w:r>
    </w:p>
    <w:p w14:paraId="796FBB71" w14:textId="77777777" w:rsidR="002D4C1D" w:rsidRDefault="006753BC" w:rsidP="002D4C1D">
      <w:pPr>
        <w:pStyle w:val="ANormal"/>
      </w:pPr>
      <w:r>
        <w:tab/>
        <w:t>Befolkningen i landskapet ökade under 2023 med 182 personer</w:t>
      </w:r>
      <w:r w:rsidR="002D4C1D">
        <w:t>, vilket är en ökning med 0,6 procentenheter. Totalt har befolkningen ökat med 6,5 procent på 10 år.</w:t>
      </w:r>
    </w:p>
    <w:p w14:paraId="4EF71111" w14:textId="71C17722" w:rsidR="006753BC" w:rsidRDefault="002D4C1D" w:rsidP="00FA269A">
      <w:pPr>
        <w:pStyle w:val="ANormal"/>
      </w:pPr>
      <w:r>
        <w:tab/>
        <w:t xml:space="preserve">Den relativa arbetslösheten totalt sett har </w:t>
      </w:r>
      <w:r w:rsidR="00277AA6">
        <w:t xml:space="preserve">närmat sig </w:t>
      </w:r>
      <w:r>
        <w:t>samma nivå som före pandemin, 4,4 procent</w:t>
      </w:r>
      <w:r w:rsidR="00530F1A">
        <w:t xml:space="preserve"> </w:t>
      </w:r>
      <w:r>
        <w:t>i april</w:t>
      </w:r>
      <w:r w:rsidR="00530F1A">
        <w:t xml:space="preserve"> (3,4 % april-19)</w:t>
      </w:r>
      <w:r>
        <w:t xml:space="preserve">. Däremot har antalet långtidsarbetslösa nästan fördubblats i förhållande till situationen </w:t>
      </w:r>
      <w:r w:rsidR="008834AC">
        <w:t>innan</w:t>
      </w:r>
      <w:r>
        <w:t xml:space="preserve"> pandemin</w:t>
      </w:r>
      <w:r w:rsidR="00530F1A">
        <w:t xml:space="preserve"> (2,2 %</w:t>
      </w:r>
      <w:r>
        <w:t xml:space="preserve"> </w:t>
      </w:r>
      <w:r w:rsidR="00530F1A">
        <w:t xml:space="preserve">mot 1,2 % i april-19) </w:t>
      </w:r>
      <w:r>
        <w:t xml:space="preserve">och ungdomsarbetslösheten </w:t>
      </w:r>
      <w:r w:rsidR="00277AA6">
        <w:t>(8,4 %</w:t>
      </w:r>
      <w:r w:rsidR="00530F1A">
        <w:t xml:space="preserve"> mot 5,3 % i april-19)</w:t>
      </w:r>
      <w:r w:rsidR="00277AA6">
        <w:t xml:space="preserve"> </w:t>
      </w:r>
      <w:r>
        <w:t>är också högre än före pandemin.</w:t>
      </w:r>
    </w:p>
    <w:p w14:paraId="3593EF59" w14:textId="77777777" w:rsidR="00284997" w:rsidRDefault="00284997" w:rsidP="00FA269A">
      <w:pPr>
        <w:pStyle w:val="ANormal"/>
      </w:pPr>
    </w:p>
    <w:p w14:paraId="21B28B9D" w14:textId="11EEC34E" w:rsidR="003410D7" w:rsidRDefault="00623597" w:rsidP="00530F1A">
      <w:pPr>
        <w:pStyle w:val="RubrikC"/>
      </w:pPr>
      <w:bookmarkStart w:id="17" w:name="_Toc168044587"/>
      <w:r>
        <w:t>Intäktssidan</w:t>
      </w:r>
      <w:bookmarkEnd w:id="17"/>
    </w:p>
    <w:p w14:paraId="7CB45A0D" w14:textId="77777777" w:rsidR="00530F1A" w:rsidRDefault="00530F1A" w:rsidP="00530F1A">
      <w:pPr>
        <w:pStyle w:val="Rubrikmellanrum"/>
      </w:pPr>
    </w:p>
    <w:p w14:paraId="5815CF11" w14:textId="64181EBD" w:rsidR="004734C6" w:rsidRDefault="00F808F9" w:rsidP="00530F1A">
      <w:pPr>
        <w:pStyle w:val="ANormal"/>
      </w:pPr>
      <w:r>
        <w:t xml:space="preserve">I budgetförslagets prognos över skatteintäkter för planperioden </w:t>
      </w:r>
      <w:proofErr w:type="gramStart"/>
      <w:r>
        <w:t>2025-2027</w:t>
      </w:r>
      <w:proofErr w:type="gramEnd"/>
      <w:r>
        <w:t xml:space="preserve"> kalkyleras med relativt låga förändringar för perioden, totalt en ökning om 2,7 procent det tredje </w:t>
      </w:r>
      <w:proofErr w:type="spellStart"/>
      <w:r>
        <w:t>planåret</w:t>
      </w:r>
      <w:proofErr w:type="spellEnd"/>
      <w:r>
        <w:t xml:space="preserve">, vilket </w:t>
      </w:r>
      <w:r w:rsidR="004D7A87">
        <w:t>är</w:t>
      </w:r>
      <w:r>
        <w:t xml:space="preserve"> lägre än den förväntade inflationen. Trots en höjning av mervärdesskattesatserna förväntas avräkningsbeloppet inte höjas nämnvärt under perioden</w:t>
      </w:r>
      <w:r w:rsidR="004734C6">
        <w:t xml:space="preserve">. </w:t>
      </w:r>
    </w:p>
    <w:p w14:paraId="5E6BA046" w14:textId="38E30CBE" w:rsidR="00530F1A" w:rsidRDefault="004734C6" w:rsidP="00530F1A">
      <w:pPr>
        <w:pStyle w:val="ANormal"/>
      </w:pPr>
      <w:r>
        <w:tab/>
        <w:t xml:space="preserve">Beräkningarna av avräkningen och skatteavräkningen baserar sig på Finansministeriets plan för de offentliga finanserna (publicerad 25.4.2024). De relativt stora förändringarna i debiteringsgrunderna för olika skatter och skatteliknande avgifter i riket leder till att det råder en viss osäkerhet om det slutliga utfallet och det är </w:t>
      </w:r>
      <w:r w:rsidR="008834AC">
        <w:t>troligt</w:t>
      </w:r>
      <w:r>
        <w:t xml:space="preserve"> att det finns en viss försiktighet i Finansministeriets bedömning av utvecklingen av de offentliga finanserna. </w:t>
      </w:r>
    </w:p>
    <w:p w14:paraId="44F9D697" w14:textId="757D1397" w:rsidR="00F808F9" w:rsidRDefault="00B41307" w:rsidP="00530F1A">
      <w:pPr>
        <w:pStyle w:val="ANormal"/>
      </w:pPr>
      <w:r>
        <w:tab/>
        <w:t>Utskottet bedömer därför att det råder en relativt stor osäkerhet kring intäktssidan i landskapsekonomin då det är många faktorer som spelar in beträffande det slutliga utfallet.</w:t>
      </w:r>
    </w:p>
    <w:p w14:paraId="7E3AEE10" w14:textId="77777777" w:rsidR="004D7A87" w:rsidRDefault="00733458" w:rsidP="00733458">
      <w:pPr>
        <w:pStyle w:val="ANormal"/>
      </w:pPr>
      <w:r>
        <w:tab/>
        <w:t xml:space="preserve">Intäkter som det råder osäkerhet om är intäkterna </w:t>
      </w:r>
      <w:r w:rsidR="004D7A87">
        <w:t>från</w:t>
      </w:r>
      <w:r>
        <w:t xml:space="preserve"> utsläppshandel som höjts i förhållande till tidigare år. Metoden att bestämma dessa intäkter är i dagsläget föremål för en förhandling med riket</w:t>
      </w:r>
      <w:r w:rsidR="004D7A87">
        <w:t>, vilket kan innebära betydligt högre intäkter.</w:t>
      </w:r>
      <w:r>
        <w:t xml:space="preserve"> </w:t>
      </w:r>
    </w:p>
    <w:p w14:paraId="74DD7984" w14:textId="23B779EA" w:rsidR="00733458" w:rsidRDefault="004D7A87" w:rsidP="00733458">
      <w:pPr>
        <w:pStyle w:val="ANormal"/>
      </w:pPr>
      <w:r>
        <w:tab/>
      </w:r>
      <w:r w:rsidR="00733458">
        <w:t>Intäkter för utsläppshandel är avsedda att användas för den gröna omställningen.</w:t>
      </w:r>
      <w:r>
        <w:t xml:space="preserve"> </w:t>
      </w:r>
      <w:r w:rsidR="00733458">
        <w:t xml:space="preserve">Utskottet har erfarit att </w:t>
      </w:r>
      <w:r>
        <w:t xml:space="preserve">det har beaktats </w:t>
      </w:r>
      <w:r w:rsidR="00733458">
        <w:t xml:space="preserve">kostnader </w:t>
      </w:r>
      <w:r>
        <w:t xml:space="preserve">för den gröna omställningen som </w:t>
      </w:r>
      <w:r w:rsidR="00733458">
        <w:t>motsvar</w:t>
      </w:r>
      <w:r>
        <w:t xml:space="preserve">ar </w:t>
      </w:r>
      <w:r w:rsidR="00733458">
        <w:t>den intäkt som upptagits</w:t>
      </w:r>
      <w:r>
        <w:t>.</w:t>
      </w:r>
    </w:p>
    <w:p w14:paraId="3BDA7114" w14:textId="670BB04F" w:rsidR="00733458" w:rsidRDefault="00733458" w:rsidP="00733458">
      <w:pPr>
        <w:pStyle w:val="ANormal"/>
        <w:rPr>
          <w:lang w:val="sv-FI" w:eastAsia="en-US"/>
        </w:rPr>
      </w:pPr>
      <w:r>
        <w:tab/>
        <w:t>Inkomster för arrenden av allmänna vatten för havsbaserad vindkraft har beaktats för åren 2026 – 2027. Eventuella arrendeinkomster och tidpunkt när dessa förverkligas är beroende av i vilken takt landskapsregeringen slutför arbetet med auktionering samt intresset hos aktörer inom branschen och innehåller således en osäkerhetskomponent.</w:t>
      </w:r>
    </w:p>
    <w:p w14:paraId="24F0ACF3" w14:textId="24A646A4" w:rsidR="00623597" w:rsidRDefault="00BC419C" w:rsidP="00FA269A">
      <w:pPr>
        <w:pStyle w:val="ANormal"/>
      </w:pPr>
      <w:r>
        <w:tab/>
        <w:t>Utskottet uppmanar landskapsregeringens verksamhetsenheter att öka ansträngningarna med att söka extern finansiering för specifika projekt.</w:t>
      </w:r>
    </w:p>
    <w:p w14:paraId="4DEF9BA0" w14:textId="77777777" w:rsidR="00102C8D" w:rsidRDefault="00102C8D" w:rsidP="00FA269A">
      <w:pPr>
        <w:pStyle w:val="ANormal"/>
      </w:pPr>
    </w:p>
    <w:p w14:paraId="2871A68E" w14:textId="464EA705" w:rsidR="00102C8D" w:rsidRDefault="00102C8D" w:rsidP="008834AC">
      <w:pPr>
        <w:pStyle w:val="RubrikC"/>
      </w:pPr>
      <w:bookmarkStart w:id="18" w:name="_Toc168044588"/>
      <w:r>
        <w:t>Osäkerheter i kostnadsramen</w:t>
      </w:r>
      <w:bookmarkEnd w:id="18"/>
    </w:p>
    <w:p w14:paraId="695313DE" w14:textId="77777777" w:rsidR="008834AC" w:rsidRDefault="008834AC" w:rsidP="008834AC">
      <w:pPr>
        <w:pStyle w:val="Rubrikmellanrum"/>
      </w:pPr>
    </w:p>
    <w:p w14:paraId="0B1635BC" w14:textId="20F9F963" w:rsidR="008834AC" w:rsidRDefault="008834AC" w:rsidP="008834AC">
      <w:pPr>
        <w:pStyle w:val="ANormal"/>
      </w:pPr>
      <w:r>
        <w:t xml:space="preserve">Utskottet noterar att </w:t>
      </w:r>
      <w:r w:rsidR="00C31452">
        <w:t>avskrivningarna utgör en relativt liten del av landskapsbokslute</w:t>
      </w:r>
      <w:r w:rsidR="008F1522">
        <w:t>n</w:t>
      </w:r>
      <w:r w:rsidR="00C31452">
        <w:t>, cirka 12 miljoner euro eller 3,1 procent</w:t>
      </w:r>
      <w:r w:rsidR="008F1522">
        <w:t xml:space="preserve"> för år 2023</w:t>
      </w:r>
      <w:r w:rsidR="00C31452">
        <w:t>. Till detta kan läggas Fastighetsverkets avskrivningar om 9,8 miljoner euro som de facto finns inbakat i landskapets budget och bokslut via internhyrorna.</w:t>
      </w:r>
    </w:p>
    <w:p w14:paraId="53533236" w14:textId="6E0B3CCE" w:rsidR="00C31452" w:rsidRDefault="00C31452" w:rsidP="008834AC">
      <w:pPr>
        <w:pStyle w:val="ANormal"/>
      </w:pPr>
      <w:r>
        <w:tab/>
        <w:t xml:space="preserve">Utskottet är av den uppfattningen att kostnadsbelastningen från avskrivningarna </w:t>
      </w:r>
      <w:r w:rsidR="002D38C3">
        <w:t xml:space="preserve">på sikt </w:t>
      </w:r>
      <w:r>
        <w:t xml:space="preserve">kommer att öka även om detta inte framgår av det investeringsprogram som presenteras i förslaget till budgetplan för åren </w:t>
      </w:r>
      <w:proofErr w:type="gramStart"/>
      <w:r>
        <w:t>2025-2027</w:t>
      </w:r>
      <w:proofErr w:type="gramEnd"/>
      <w:r>
        <w:t xml:space="preserve">. </w:t>
      </w:r>
      <w:r w:rsidR="002D38C3">
        <w:t xml:space="preserve">Det är möjligt att ökningen av avskrivningskostnaderna inte kommer att börja synas under planperioden, men sakförhållandet borde omnämnas. </w:t>
      </w:r>
    </w:p>
    <w:p w14:paraId="6FF7B5D4" w14:textId="0118CAA5" w:rsidR="002D38C3" w:rsidRDefault="002D38C3" w:rsidP="008834AC">
      <w:pPr>
        <w:pStyle w:val="ANormal"/>
      </w:pPr>
      <w:r>
        <w:tab/>
        <w:t xml:space="preserve">I budgetförslaget nämns den planerade investeringen av nya färjor och linfärjor överstigande 100 miljoner euro. Om dessa anskaffningar kan betalas </w:t>
      </w:r>
      <w:r w:rsidR="00F804E0">
        <w:lastRenderedPageBreak/>
        <w:t xml:space="preserve">i sin helhet </w:t>
      </w:r>
      <w:r>
        <w:t>med extra anslag från riket uppstår inga avskrivningar, men om så inte är fallet ökar avskrivningsbeloppen väsentligt.</w:t>
      </w:r>
    </w:p>
    <w:p w14:paraId="2C8BD25C" w14:textId="77777777" w:rsidR="00F804E0" w:rsidRDefault="002D38C3" w:rsidP="00F804E0">
      <w:pPr>
        <w:pStyle w:val="ANormal"/>
        <w:rPr>
          <w:color w:val="000000"/>
          <w:szCs w:val="22"/>
          <w:lang w:val="sv-FI" w:eastAsia="en-US"/>
        </w:rPr>
      </w:pPr>
      <w:r>
        <w:tab/>
        <w:t xml:space="preserve">Därtill är det känt att centralsjukhusets byggnadsbestånd behöver genomgå ett omfattande renoveringsprogram som </w:t>
      </w:r>
      <w:r w:rsidR="00F804E0">
        <w:t>sannolikt</w:t>
      </w:r>
      <w:r>
        <w:t xml:space="preserve"> innebär nybygg</w:t>
      </w:r>
      <w:r w:rsidR="00F804E0">
        <w:t>nation</w:t>
      </w:r>
      <w:r>
        <w:t xml:space="preserve">. </w:t>
      </w:r>
      <w:r w:rsidR="001C562E">
        <w:t>Till den del programmet innebär nybyggnation kommer kostnaderna att öka via internhyrorna. Innan ett renoveringsprogram kan inledas måste Ålands hälso- och sjukvård presentera sin uppfattning om hur den framtida vården ska bedrivas och vilka utrymmen som behövs</w:t>
      </w:r>
      <w:r w:rsidR="004D7A87">
        <w:t xml:space="preserve"> i den framtida vården</w:t>
      </w:r>
      <w:r w:rsidR="001C562E">
        <w:t>.</w:t>
      </w:r>
      <w:r w:rsidR="00F804E0">
        <w:t xml:space="preserve"> </w:t>
      </w:r>
      <w:r w:rsidR="00F804E0">
        <w:rPr>
          <w:color w:val="000000"/>
        </w:rPr>
        <w:t>För hälso- och sjukvårdens del betonar utskottet vikten av den vårdstrategi som parlamentariskt ska tas fram som ett dokument för framtidens sjukvård.</w:t>
      </w:r>
    </w:p>
    <w:p w14:paraId="2F05364E" w14:textId="4157AF91" w:rsidR="001C562E" w:rsidRDefault="001C562E" w:rsidP="008834AC">
      <w:pPr>
        <w:pStyle w:val="ANormal"/>
      </w:pPr>
      <w:r>
        <w:tab/>
      </w:r>
      <w:r w:rsidRPr="00345E12">
        <w:t>Utskottet noterar också att landskapsregeringen tillämpar långa avskrivningstider på viss infrastruktur</w:t>
      </w:r>
      <w:r w:rsidR="00345E12" w:rsidRPr="00345E12">
        <w:t xml:space="preserve">. </w:t>
      </w:r>
      <w:r w:rsidR="00A71F34" w:rsidRPr="00345E12">
        <w:t>De långa avskrivningstiderna kan innebära att de verkliga kostnaderna är underdimensionerade i planen.</w:t>
      </w:r>
      <w:r w:rsidR="00345E12" w:rsidRPr="00345E12">
        <w:t xml:space="preserve"> Utskottet uppmanar landskapsregeringen att se över avskrivningsprinciperna.</w:t>
      </w:r>
    </w:p>
    <w:p w14:paraId="703074A0" w14:textId="77777777" w:rsidR="00F804E0" w:rsidRDefault="00F804E0" w:rsidP="00F804E0">
      <w:pPr>
        <w:pStyle w:val="ANormal"/>
        <w:rPr>
          <w:sz w:val="24"/>
          <w:szCs w:val="24"/>
          <w:lang w:val="sv-FI" w:eastAsia="sv-FI"/>
        </w:rPr>
      </w:pPr>
      <w:r>
        <w:tab/>
        <w:t>Utskottet konstaterar att utmaningarna i den finländska ekonomin och de åtgärder riksregeringen vidtar har effekter också för ålänningarna och åländsk ekonomi. För att kunna motverka negativa effekter bör åländsk ekonomi vara långsiktigt stabil. </w:t>
      </w:r>
    </w:p>
    <w:p w14:paraId="5609022A" w14:textId="77777777" w:rsidR="00C31452" w:rsidRDefault="00C31452" w:rsidP="008834AC">
      <w:pPr>
        <w:pStyle w:val="ANormal"/>
      </w:pPr>
    </w:p>
    <w:p w14:paraId="587B55AA" w14:textId="42F55E38" w:rsidR="00534563" w:rsidRDefault="00534563" w:rsidP="00534563">
      <w:pPr>
        <w:pStyle w:val="RubrikC"/>
      </w:pPr>
      <w:bookmarkStart w:id="19" w:name="_Toc168044589"/>
      <w:r>
        <w:t>Likviditetssituationen</w:t>
      </w:r>
      <w:bookmarkEnd w:id="19"/>
    </w:p>
    <w:p w14:paraId="425FE531" w14:textId="77777777" w:rsidR="00534563" w:rsidRDefault="00534563" w:rsidP="00534563">
      <w:pPr>
        <w:pStyle w:val="Rubrikmellanrum"/>
      </w:pPr>
    </w:p>
    <w:p w14:paraId="34062BCC" w14:textId="55887AE2" w:rsidR="00534563" w:rsidRDefault="00D61BC0" w:rsidP="00534563">
      <w:pPr>
        <w:pStyle w:val="ANormal"/>
      </w:pPr>
      <w:r>
        <w:t xml:space="preserve">I den likviditetsplan som presenteras i budgetplanen framkommer en snabbt försämrad likviditet, så att likviditeten skulle vara negativ redan vid årsskiftet 2025/26. </w:t>
      </w:r>
      <w:r w:rsidR="00AB5BDA">
        <w:t>Det bör noteras att Fastighetsverket har en ansenlig likviditet som inte medräknats</w:t>
      </w:r>
      <w:r w:rsidR="00C04B60">
        <w:t xml:space="preserve"> i planens likviditetskalkyl</w:t>
      </w:r>
      <w:r w:rsidR="00AB5BDA">
        <w:t xml:space="preserve">, trots att landskapsregeringen har full tillgång till </w:t>
      </w:r>
      <w:r w:rsidR="00DF4E03">
        <w:t>Fastighetsverkets likviditet</w:t>
      </w:r>
      <w:r w:rsidR="00AB5BDA">
        <w:t>.</w:t>
      </w:r>
    </w:p>
    <w:p w14:paraId="5A27645C" w14:textId="02770CD6" w:rsidR="00D61BC0" w:rsidRDefault="00D61BC0" w:rsidP="00534563">
      <w:pPr>
        <w:pStyle w:val="ANormal"/>
      </w:pPr>
      <w:r>
        <w:tab/>
        <w:t xml:space="preserve">Utskottet konstaterar att </w:t>
      </w:r>
      <w:r w:rsidR="00DF4E03">
        <w:t xml:space="preserve">landskapets </w:t>
      </w:r>
      <w:r>
        <w:t xml:space="preserve">likviditet </w:t>
      </w:r>
      <w:r w:rsidR="00AB5BDA">
        <w:t xml:space="preserve">per 31.12.2023 var nästan 102 miljoner euro </w:t>
      </w:r>
      <w:r w:rsidR="00C53046">
        <w:t>vilket inkluderar</w:t>
      </w:r>
      <w:r w:rsidR="00AB5BDA">
        <w:t xml:space="preserve"> Fastighetsverket</w:t>
      </w:r>
      <w:r w:rsidR="00C53046">
        <w:t>s kassa</w:t>
      </w:r>
      <w:r w:rsidR="004749B0">
        <w:t xml:space="preserve"> om cirka 23 miljoner euro</w:t>
      </w:r>
      <w:r w:rsidR="00AB5BDA">
        <w:t>.</w:t>
      </w:r>
    </w:p>
    <w:p w14:paraId="753489D2" w14:textId="791D790D" w:rsidR="00AB5BDA" w:rsidRDefault="00AB5BDA" w:rsidP="00534563">
      <w:pPr>
        <w:pStyle w:val="ANormal"/>
      </w:pPr>
      <w:r>
        <w:tab/>
        <w:t xml:space="preserve">Likviditetsplaneringen påverkas av att det är svårt att prognosticera utbetalningen av överföringsutgifter, </w:t>
      </w:r>
      <w:r w:rsidR="004D7A87">
        <w:t>huvudsakligen</w:t>
      </w:r>
      <w:r>
        <w:t xml:space="preserve"> stöd av olika slag. Likaså är kassaflödena för landskapets egna investeringar svårberäknade eftersom tidsåtgången för igångsättandet av en investering inte alltid går att</w:t>
      </w:r>
      <w:r w:rsidR="004D7A87">
        <w:t xml:space="preserve"> planera i detalj</w:t>
      </w:r>
      <w:r>
        <w:t>.</w:t>
      </w:r>
    </w:p>
    <w:p w14:paraId="21E6202C" w14:textId="380F027D" w:rsidR="004B0219" w:rsidRDefault="004B0219" w:rsidP="00534563">
      <w:pPr>
        <w:pStyle w:val="ANormal"/>
      </w:pPr>
      <w:r>
        <w:tab/>
        <w:t xml:space="preserve">Utskottet konstaterar också att </w:t>
      </w:r>
      <w:r w:rsidR="004749B0">
        <w:t xml:space="preserve">budgetmomentens olika förverkligandegrad samt </w:t>
      </w:r>
      <w:r>
        <w:t>framskjutandet av olika överföringsutgifter över årsskifte</w:t>
      </w:r>
      <w:r w:rsidR="00DF4E03">
        <w:t>t</w:t>
      </w:r>
      <w:r>
        <w:t xml:space="preserve"> påverkar resultaträkningen och </w:t>
      </w:r>
      <w:proofErr w:type="gramStart"/>
      <w:r>
        <w:t>framförallt</w:t>
      </w:r>
      <w:proofErr w:type="gramEnd"/>
      <w:r>
        <w:t xml:space="preserve"> dess matchning mot det budgeterade resultatet. </w:t>
      </w:r>
      <w:r w:rsidR="00DF4E03">
        <w:t xml:space="preserve">Å andra sidan har denna framflyttning av kostnader legat runt 30-miljoners strecket </w:t>
      </w:r>
      <w:r w:rsidR="00BB6029">
        <w:t>flera år</w:t>
      </w:r>
      <w:r w:rsidR="00DF4E03">
        <w:t xml:space="preserve">, varför felet är konstant och </w:t>
      </w:r>
      <w:r w:rsidR="004D7A87">
        <w:t xml:space="preserve">således </w:t>
      </w:r>
      <w:r w:rsidR="00DF4E03">
        <w:t xml:space="preserve">påverkar resultatet marginellt. </w:t>
      </w:r>
      <w:r>
        <w:t xml:space="preserve">Utskottet erfar att landskapsregeringen överväger att ändra bokföringsprinciperna kring bokföringen av </w:t>
      </w:r>
      <w:r w:rsidR="003468CC">
        <w:t xml:space="preserve">reservationsanslag och </w:t>
      </w:r>
      <w:r>
        <w:t>överföringsutgifter.</w:t>
      </w:r>
    </w:p>
    <w:p w14:paraId="6EC60022" w14:textId="3D001914" w:rsidR="00AB5BDA" w:rsidRDefault="00AB5BDA" w:rsidP="00534563">
      <w:pPr>
        <w:pStyle w:val="ANormal"/>
      </w:pPr>
      <w:r>
        <w:tab/>
      </w:r>
    </w:p>
    <w:p w14:paraId="15B499FE" w14:textId="24BB389A" w:rsidR="00623597" w:rsidRDefault="00623597" w:rsidP="005653CB">
      <w:pPr>
        <w:pStyle w:val="RubrikC"/>
      </w:pPr>
      <w:bookmarkStart w:id="20" w:name="_Toc168044590"/>
      <w:r>
        <w:t>Penningaut</w:t>
      </w:r>
      <w:r w:rsidR="007318EB">
        <w:t>o</w:t>
      </w:r>
      <w:r>
        <w:t>matmedlens användning</w:t>
      </w:r>
      <w:bookmarkEnd w:id="20"/>
    </w:p>
    <w:p w14:paraId="3A5ECBBF" w14:textId="77777777" w:rsidR="005653CB" w:rsidRDefault="005653CB" w:rsidP="005653CB">
      <w:pPr>
        <w:pStyle w:val="Rubrikmellanrum"/>
      </w:pPr>
    </w:p>
    <w:p w14:paraId="639FFAD0" w14:textId="3B2DD9B8" w:rsidR="005653CB" w:rsidRPr="005653CB" w:rsidRDefault="005653CB" w:rsidP="005653CB">
      <w:pPr>
        <w:pStyle w:val="ANormal"/>
      </w:pPr>
      <w:r>
        <w:t xml:space="preserve">Landskapsregeringen </w:t>
      </w:r>
      <w:r w:rsidR="00E20632">
        <w:t>aviserar i budgeten en revidering av reglerna för användning och fördelning av avkastningen från Ålands penningautomatförening</w:t>
      </w:r>
      <w:r w:rsidR="009C06F1">
        <w:t xml:space="preserve"> r.f. (PAF)</w:t>
      </w:r>
      <w:r w:rsidR="00E20632">
        <w:t>.</w:t>
      </w:r>
    </w:p>
    <w:p w14:paraId="38D316CC" w14:textId="77777777" w:rsidR="00BC419C" w:rsidRDefault="00E20632" w:rsidP="00F705E1">
      <w:pPr>
        <w:pStyle w:val="ANormal"/>
      </w:pPr>
      <w:r>
        <w:tab/>
        <w:t>Utskottet har i samband med sina betänkanden de senaste åren vid ett flertal tillfällen betonat behovet av att lagstiftningen gällande penningspel och för penningautomatföreningen förnyas</w:t>
      </w:r>
      <w:r w:rsidR="00BC419C">
        <w:t xml:space="preserve"> och välkomnar således den åtgärden</w:t>
      </w:r>
      <w:r>
        <w:t>.</w:t>
      </w:r>
      <w:r w:rsidR="009C06F1">
        <w:t xml:space="preserve"> </w:t>
      </w:r>
    </w:p>
    <w:p w14:paraId="67287CC3" w14:textId="341E0495" w:rsidR="00F705E1" w:rsidRDefault="00BC419C" w:rsidP="00F705E1">
      <w:pPr>
        <w:pStyle w:val="ANormal"/>
      </w:pPr>
      <w:r>
        <w:tab/>
      </w:r>
      <w:r w:rsidR="009C06F1">
        <w:t xml:space="preserve">Utskottet konstaterar att det i bokslutet finns en post med reserverade PAF-medel som har vuxit snabbt de senaste åren </w:t>
      </w:r>
      <w:r>
        <w:t xml:space="preserve">så att den uppgår till 83 miljoner euro per 31.12.2023. Trots att bokslutsposten kallas reservation är endast </w:t>
      </w:r>
      <w:r w:rsidR="003468CC">
        <w:t>2</w:t>
      </w:r>
      <w:r>
        <w:t>3 miljoner av detta belopp märkta för ett visst ändamål, återstoden saknar adress</w:t>
      </w:r>
      <w:r w:rsidR="003468CC">
        <w:t>. D</w:t>
      </w:r>
      <w:r>
        <w:t>et är därför hög tid att användningen av dessa medel får en reglering i lag.</w:t>
      </w:r>
    </w:p>
    <w:p w14:paraId="1EE00643" w14:textId="09805DA5" w:rsidR="00D53C8C" w:rsidRDefault="00D53C8C" w:rsidP="00F705E1">
      <w:pPr>
        <w:pStyle w:val="ANormal"/>
      </w:pPr>
      <w:r>
        <w:lastRenderedPageBreak/>
        <w:tab/>
        <w:t xml:space="preserve">Utskottet noterar att vårbudgeten innehåller ett förslag om att öka det årliga uttaget från PAF från 15 till 20 miljoner euro. Utskottet vill framhålla att huvudregeln </w:t>
      </w:r>
      <w:r w:rsidR="009D2E59">
        <w:t xml:space="preserve">för användningen </w:t>
      </w:r>
      <w:r w:rsidR="00363C99">
        <w:t xml:space="preserve">av </w:t>
      </w:r>
      <w:r w:rsidR="009D2E59">
        <w:t xml:space="preserve">PAF-medlen </w:t>
      </w:r>
      <w:r w:rsidR="00363C99">
        <w:t>är</w:t>
      </w:r>
      <w:r w:rsidR="004D7A87">
        <w:t xml:space="preserve"> att de </w:t>
      </w:r>
      <w:r w:rsidR="009D2E59">
        <w:t xml:space="preserve">används till den tredje sektorns finansiering och inte till landskapsregeringens egen verksamhet. Detta med tanke på </w:t>
      </w:r>
      <w:r w:rsidR="00363C99">
        <w:t xml:space="preserve">att </w:t>
      </w:r>
      <w:r w:rsidR="009D2E59">
        <w:t xml:space="preserve">incitamenten </w:t>
      </w:r>
      <w:r w:rsidR="00363C99">
        <w:t xml:space="preserve">för </w:t>
      </w:r>
      <w:r w:rsidR="009D2E59">
        <w:t>att balansera landskapsekonomin riskeras bli underminerade om PAF-medlen alltid kan användas som finansieringsreserv.</w:t>
      </w:r>
    </w:p>
    <w:p w14:paraId="26D27CEC" w14:textId="77777777" w:rsidR="005653CB" w:rsidRDefault="005653CB" w:rsidP="00F705E1">
      <w:pPr>
        <w:pStyle w:val="ANormal"/>
      </w:pPr>
    </w:p>
    <w:p w14:paraId="59F43F0B" w14:textId="77777777" w:rsidR="00733458" w:rsidRDefault="00733458" w:rsidP="00733458">
      <w:pPr>
        <w:pStyle w:val="RubrikC"/>
      </w:pPr>
      <w:bookmarkStart w:id="21" w:name="_Toc168044591"/>
      <w:r w:rsidRPr="00733458">
        <w:t>Utskottets summering</w:t>
      </w:r>
      <w:bookmarkEnd w:id="21"/>
    </w:p>
    <w:p w14:paraId="6808119B" w14:textId="77777777" w:rsidR="00733458" w:rsidRDefault="00733458" w:rsidP="00733458">
      <w:pPr>
        <w:pStyle w:val="Rubrikmellanrum"/>
      </w:pPr>
    </w:p>
    <w:p w14:paraId="757AB545" w14:textId="578CC87F" w:rsidR="00344383" w:rsidRDefault="00344383" w:rsidP="001A6D84">
      <w:pPr>
        <w:pStyle w:val="ANormal"/>
      </w:pPr>
      <w:r>
        <w:t xml:space="preserve">Utskottet konstaterar att detta är den första vårbudget för en treårig planperiod som någonsin avgetts till lagtinget. </w:t>
      </w:r>
    </w:p>
    <w:p w14:paraId="43255F36" w14:textId="751C2B29" w:rsidR="00C713A4" w:rsidRDefault="00344383" w:rsidP="001A6D84">
      <w:pPr>
        <w:pStyle w:val="ANormal"/>
      </w:pPr>
      <w:r>
        <w:tab/>
      </w:r>
      <w:r w:rsidR="00C713A4">
        <w:t xml:space="preserve">Överskådligheten i framställningen är inte helt </w:t>
      </w:r>
      <w:r>
        <w:t>optimal</w:t>
      </w:r>
      <w:r w:rsidR="00C713A4">
        <w:t xml:space="preserve">, </w:t>
      </w:r>
      <w:r>
        <w:t xml:space="preserve">som exempel kan nämnas att </w:t>
      </w:r>
      <w:r w:rsidR="00C713A4">
        <w:t xml:space="preserve">sparbetingen </w:t>
      </w:r>
      <w:r>
        <w:t xml:space="preserve">inom </w:t>
      </w:r>
      <w:r w:rsidR="00C713A4">
        <w:t>politikområdena</w:t>
      </w:r>
      <w:r>
        <w:t xml:space="preserve"> är separerade från tabellerna med områdenas </w:t>
      </w:r>
      <w:r w:rsidR="00C713A4">
        <w:t>kostnadsutveckling</w:t>
      </w:r>
      <w:r>
        <w:t xml:space="preserve"> under perioden</w:t>
      </w:r>
      <w:r w:rsidR="00C713A4">
        <w:t>.</w:t>
      </w:r>
      <w:r w:rsidR="00A05AAC">
        <w:t xml:space="preserve"> Samtidigt kan det noteras att de politikområdesvisa strukturerna inte är avgörande i detta skede av behandlingen.</w:t>
      </w:r>
      <w:r w:rsidR="00C713A4">
        <w:t xml:space="preserve"> Utskottet har bekantat sig med innehållet i de olika politikområdena men tar inte ställning till innehållet i detta betänkande</w:t>
      </w:r>
      <w:r w:rsidR="006615F6">
        <w:t xml:space="preserve"> då lagtinget i vårbudgeten enbart ska fastställa planperiodens kostnadstak</w:t>
      </w:r>
      <w:r w:rsidR="00C713A4">
        <w:t>.</w:t>
      </w:r>
    </w:p>
    <w:p w14:paraId="3F1C6404" w14:textId="13ED02C3" w:rsidR="005E5B6D" w:rsidRDefault="005E5B6D" w:rsidP="001A6D84">
      <w:pPr>
        <w:pStyle w:val="ANormal"/>
      </w:pPr>
      <w:r>
        <w:tab/>
        <w:t xml:space="preserve">Utskottet konstaterar att en balansering av landskapets ekonomi kommer att kräva ett ökat fokus på prioriteringar med syfte att effektivisera landskapets verksamhet. </w:t>
      </w:r>
      <w:r w:rsidR="006615F6">
        <w:t>Det är ett arbete som kommer kräva nyckeltal och mätbara mål samt utvecklandet av arbetsmetoder och system som ökar produktiviteten.</w:t>
      </w:r>
      <w:r>
        <w:t xml:space="preserve"> </w:t>
      </w:r>
    </w:p>
    <w:p w14:paraId="1D9BF8B2" w14:textId="05DDD926" w:rsidR="005E5B6D" w:rsidRDefault="005E5B6D" w:rsidP="001A6D84">
      <w:pPr>
        <w:pStyle w:val="ANormal"/>
      </w:pPr>
      <w:r>
        <w:tab/>
        <w:t>Vi</w:t>
      </w:r>
      <w:r w:rsidR="005E626C">
        <w:t>d</w:t>
      </w:r>
      <w:r>
        <w:t xml:space="preserve"> tillkomsten av den nya lagstiftningen gällande 3-åriga budgetplaner betonades vikten av uppföljning och </w:t>
      </w:r>
      <w:r w:rsidR="005E626C">
        <w:t>prognostisering</w:t>
      </w:r>
      <w:r>
        <w:t xml:space="preserve"> av den ekonomiska utvecklingen.</w:t>
      </w:r>
      <w:r w:rsidR="005E626C">
        <w:t xml:space="preserve"> Utskottet konstaterar att de budgetpolitiska förändringarna effektueras i samband med höstbudgeten och utskottet vill därför framhålla vikten av att förändringarna åtföljs av en noggrann analys av effekter på budgeten och ekonomin som helhet.</w:t>
      </w:r>
    </w:p>
    <w:p w14:paraId="61C3E280" w14:textId="5CC5AFC5" w:rsidR="00FF408B" w:rsidRDefault="00FF408B" w:rsidP="001A6D84">
      <w:pPr>
        <w:pStyle w:val="ANormal"/>
      </w:pPr>
      <w:r>
        <w:tab/>
        <w:t xml:space="preserve">Betänkandet tillkom efter omröstning som slutade </w:t>
      </w:r>
      <w:proofErr w:type="gramStart"/>
      <w:r>
        <w:t>5-2</w:t>
      </w:r>
      <w:proofErr w:type="gramEnd"/>
      <w:r>
        <w:t xml:space="preserve"> varvid utskottets betänkande understöddes av </w:t>
      </w:r>
      <w:r w:rsidRPr="00A918BB">
        <w:rPr>
          <w:lang w:val="sv-FI"/>
        </w:rPr>
        <w:t>ordföranden John Holmberg, vice ordföranden Nina Fellman</w:t>
      </w:r>
      <w:r>
        <w:rPr>
          <w:lang w:val="sv-FI"/>
        </w:rPr>
        <w:t xml:space="preserve"> samt</w:t>
      </w:r>
      <w:r w:rsidRPr="00A918BB">
        <w:rPr>
          <w:lang w:val="sv-FI"/>
        </w:rPr>
        <w:t xml:space="preserve"> ledamöterna Anders Ekström, </w:t>
      </w:r>
      <w:r>
        <w:rPr>
          <w:lang w:val="sv-FI"/>
        </w:rPr>
        <w:t>Roger Höglund och ersättaren Sandra Listherby</w:t>
      </w:r>
      <w:r w:rsidRPr="00A918BB">
        <w:rPr>
          <w:lang w:val="sv-FI"/>
        </w:rPr>
        <w:t>.</w:t>
      </w:r>
    </w:p>
    <w:p w14:paraId="78B93677" w14:textId="77777777" w:rsidR="00FC335F" w:rsidRDefault="00FC335F" w:rsidP="00FC0E84">
      <w:pPr>
        <w:pStyle w:val="ANormal"/>
      </w:pPr>
    </w:p>
    <w:p w14:paraId="6F5C4CE2" w14:textId="2EE4AED1" w:rsidR="005D35CD" w:rsidRPr="00635B59" w:rsidRDefault="005D35CD" w:rsidP="005D35CD">
      <w:pPr>
        <w:pStyle w:val="RubrikA"/>
      </w:pPr>
      <w:bookmarkStart w:id="22" w:name="_Toc168044592"/>
      <w:r w:rsidRPr="00635B59">
        <w:t>Ärendets behandling</w:t>
      </w:r>
      <w:bookmarkEnd w:id="15"/>
      <w:bookmarkEnd w:id="16"/>
      <w:bookmarkEnd w:id="22"/>
    </w:p>
    <w:p w14:paraId="42FE77C2" w14:textId="77777777" w:rsidR="005D35CD" w:rsidRPr="00635B59" w:rsidRDefault="005D35CD" w:rsidP="005D35CD">
      <w:pPr>
        <w:pStyle w:val="Rubrikmellanrum"/>
      </w:pPr>
    </w:p>
    <w:p w14:paraId="3745187B" w14:textId="404B56FD" w:rsidR="005D35CD" w:rsidRDefault="005D35CD" w:rsidP="005D35CD">
      <w:pPr>
        <w:pStyle w:val="ANormal"/>
      </w:pPr>
      <w:r w:rsidRPr="00635B59">
        <w:t xml:space="preserve">Lagtinget har den </w:t>
      </w:r>
      <w:r w:rsidR="001A6D84">
        <w:t>2</w:t>
      </w:r>
      <w:r w:rsidR="0043488E">
        <w:t>1</w:t>
      </w:r>
      <w:r w:rsidR="00BC6E01">
        <w:t xml:space="preserve"> </w:t>
      </w:r>
      <w:r w:rsidR="001A6D84">
        <w:t>maj</w:t>
      </w:r>
      <w:r w:rsidRPr="00635B59">
        <w:t xml:space="preserve"> 202</w:t>
      </w:r>
      <w:r w:rsidR="00FC0E84">
        <w:t>4</w:t>
      </w:r>
      <w:r w:rsidRPr="00635B59">
        <w:t xml:space="preserve"> </w:t>
      </w:r>
      <w:proofErr w:type="spellStart"/>
      <w:r w:rsidRPr="00635B59">
        <w:t>inbegärt</w:t>
      </w:r>
      <w:proofErr w:type="spellEnd"/>
      <w:r w:rsidRPr="00635B59">
        <w:t xml:space="preserve"> finans- och näringsutskottets yttrande över </w:t>
      </w:r>
      <w:r w:rsidR="0043488E">
        <w:t>förslaget till budgetpolitiska mål jämte överskottsmål.</w:t>
      </w:r>
    </w:p>
    <w:p w14:paraId="70C8F9B4" w14:textId="2EF94ADD" w:rsidR="005D35CD" w:rsidRPr="00635B59" w:rsidRDefault="00A918BB" w:rsidP="005D35CD">
      <w:pPr>
        <w:pStyle w:val="ANormal"/>
      </w:pPr>
      <w:r>
        <w:rPr>
          <w:lang w:val="sv-FI"/>
        </w:rPr>
        <w:tab/>
      </w:r>
      <w:r w:rsidR="005226A2">
        <w:rPr>
          <w:lang w:val="sv-FI"/>
        </w:rPr>
        <w:tab/>
      </w:r>
    </w:p>
    <w:p w14:paraId="6920521E" w14:textId="77777777" w:rsidR="005D35CD" w:rsidRPr="00635B59" w:rsidRDefault="005D35CD" w:rsidP="005D35CD">
      <w:pPr>
        <w:pStyle w:val="RubrikB"/>
      </w:pPr>
      <w:bookmarkStart w:id="23" w:name="_Toc27797204"/>
      <w:bookmarkStart w:id="24" w:name="_Toc59866783"/>
      <w:bookmarkStart w:id="25" w:name="_Toc57991560"/>
      <w:bookmarkStart w:id="26" w:name="_Toc168044593"/>
      <w:r w:rsidRPr="00635B59">
        <w:t>Motioner</w:t>
      </w:r>
      <w:bookmarkEnd w:id="23"/>
      <w:bookmarkEnd w:id="24"/>
      <w:bookmarkEnd w:id="25"/>
      <w:bookmarkEnd w:id="26"/>
    </w:p>
    <w:p w14:paraId="17FB401D" w14:textId="77777777" w:rsidR="005D35CD" w:rsidRPr="00635B59" w:rsidRDefault="005D35CD" w:rsidP="005D35CD">
      <w:pPr>
        <w:pStyle w:val="Rubrikmellanrum"/>
      </w:pPr>
    </w:p>
    <w:p w14:paraId="11681184" w14:textId="7709C53B" w:rsidR="00BB3DC7" w:rsidRDefault="0043488E" w:rsidP="00D15557">
      <w:pPr>
        <w:pStyle w:val="ANormal"/>
        <w:tabs>
          <w:tab w:val="clear" w:pos="283"/>
          <w:tab w:val="left" w:pos="0"/>
        </w:tabs>
      </w:pPr>
      <w:r>
        <w:t>Tjugo</w:t>
      </w:r>
      <w:r w:rsidR="001A6D84">
        <w:t xml:space="preserve"> </w:t>
      </w:r>
      <w:r w:rsidR="005226A2">
        <w:t>budget</w:t>
      </w:r>
      <w:r w:rsidR="00CA59B6">
        <w:t>moti</w:t>
      </w:r>
      <w:r w:rsidR="001A6D84">
        <w:t>oner</w:t>
      </w:r>
      <w:r w:rsidR="00CA59B6">
        <w:t xml:space="preserve"> har inlämnats.</w:t>
      </w:r>
      <w:r w:rsidR="001A6D84">
        <w:t xml:space="preserve"> Motionerna föreslås förkastade.</w:t>
      </w:r>
    </w:p>
    <w:p w14:paraId="7B5DD54C" w14:textId="77777777" w:rsidR="001552EA" w:rsidRDefault="001552EA" w:rsidP="00D15557">
      <w:pPr>
        <w:pStyle w:val="ANormal"/>
        <w:tabs>
          <w:tab w:val="clear" w:pos="283"/>
          <w:tab w:val="left" w:pos="0"/>
        </w:tabs>
      </w:pPr>
    </w:p>
    <w:p w14:paraId="58FCFCC9" w14:textId="534D308C" w:rsidR="001552EA" w:rsidRDefault="001552EA" w:rsidP="001552EA">
      <w:pPr>
        <w:pStyle w:val="RubrikB"/>
      </w:pPr>
      <w:bookmarkStart w:id="27" w:name="_Toc168044594"/>
      <w:r w:rsidRPr="001552EA">
        <w:t>Reservation</w:t>
      </w:r>
      <w:bookmarkEnd w:id="27"/>
    </w:p>
    <w:p w14:paraId="43D1055C" w14:textId="77777777" w:rsidR="001552EA" w:rsidRPr="001552EA" w:rsidRDefault="001552EA" w:rsidP="001552EA">
      <w:pPr>
        <w:pStyle w:val="Rubrikmellanrum"/>
      </w:pPr>
    </w:p>
    <w:p w14:paraId="330DB502" w14:textId="705564C3" w:rsidR="001552EA" w:rsidRPr="001552EA" w:rsidRDefault="001552EA" w:rsidP="001552EA">
      <w:pPr>
        <w:pStyle w:val="ANormal"/>
      </w:pPr>
      <w:r w:rsidRPr="001552EA">
        <w:t>Ledam</w:t>
      </w:r>
      <w:r w:rsidR="00C86F99">
        <w:t xml:space="preserve">öterna Wille Valve och Andreas Kanborg </w:t>
      </w:r>
      <w:r w:rsidRPr="001552EA">
        <w:t xml:space="preserve">har inlämnat en </w:t>
      </w:r>
      <w:r w:rsidR="00C86F99">
        <w:t xml:space="preserve">gemensam </w:t>
      </w:r>
      <w:r w:rsidRPr="001552EA">
        <w:t>reservation till betänkandet.</w:t>
      </w:r>
    </w:p>
    <w:p w14:paraId="0A7D8169" w14:textId="77777777" w:rsidR="005D35CD" w:rsidRPr="00D80DA4" w:rsidRDefault="005D35CD" w:rsidP="005D35CD">
      <w:pPr>
        <w:pStyle w:val="ANormal"/>
        <w:tabs>
          <w:tab w:val="clear" w:pos="283"/>
          <w:tab w:val="left" w:pos="0"/>
        </w:tabs>
        <w:rPr>
          <w:lang w:val="sv-FI"/>
        </w:rPr>
      </w:pPr>
    </w:p>
    <w:p w14:paraId="538B3FFF" w14:textId="77777777" w:rsidR="00F64E7D" w:rsidRPr="00635B59" w:rsidRDefault="00F64E7D" w:rsidP="00F64E7D">
      <w:pPr>
        <w:pStyle w:val="RubrikB"/>
      </w:pPr>
      <w:bookmarkStart w:id="28" w:name="_Toc27797206"/>
      <w:bookmarkStart w:id="29" w:name="_Toc59866784"/>
      <w:bookmarkStart w:id="30" w:name="_Toc91300104"/>
      <w:bookmarkStart w:id="31" w:name="_Toc57991561"/>
      <w:bookmarkStart w:id="32" w:name="_Toc168044595"/>
      <w:r w:rsidRPr="00635B59">
        <w:t>Hörande</w:t>
      </w:r>
      <w:bookmarkEnd w:id="28"/>
      <w:bookmarkEnd w:id="29"/>
      <w:bookmarkEnd w:id="30"/>
      <w:r w:rsidRPr="00635B59">
        <w:t>n</w:t>
      </w:r>
      <w:bookmarkEnd w:id="31"/>
      <w:bookmarkEnd w:id="32"/>
    </w:p>
    <w:p w14:paraId="2022F593" w14:textId="77777777" w:rsidR="00F64E7D" w:rsidRPr="0043488E" w:rsidRDefault="00F64E7D" w:rsidP="00F64E7D">
      <w:pPr>
        <w:pStyle w:val="Rubrikmellanrum"/>
      </w:pPr>
    </w:p>
    <w:p w14:paraId="78C05E99" w14:textId="506D83EE" w:rsidR="007426CC" w:rsidRPr="001A6D84" w:rsidRDefault="00F64E7D" w:rsidP="00F64E7D">
      <w:pPr>
        <w:pStyle w:val="ANormal"/>
        <w:rPr>
          <w:color w:val="FF0000"/>
          <w:szCs w:val="22"/>
        </w:rPr>
      </w:pPr>
      <w:r w:rsidRPr="0043488E">
        <w:rPr>
          <w:szCs w:val="22"/>
        </w:rPr>
        <w:t xml:space="preserve">Utskottet har </w:t>
      </w:r>
      <w:r w:rsidR="00FC0E84" w:rsidRPr="0043488E">
        <w:rPr>
          <w:szCs w:val="22"/>
        </w:rPr>
        <w:t xml:space="preserve">i ärendet hört </w:t>
      </w:r>
      <w:r w:rsidR="0043488E" w:rsidRPr="0043488E">
        <w:rPr>
          <w:szCs w:val="22"/>
        </w:rPr>
        <w:t xml:space="preserve">lantrådet Katrin Sjögren, </w:t>
      </w:r>
      <w:proofErr w:type="spellStart"/>
      <w:r w:rsidR="0043488E" w:rsidRPr="0043488E">
        <w:rPr>
          <w:szCs w:val="22"/>
        </w:rPr>
        <w:t>vicelantrådet</w:t>
      </w:r>
      <w:proofErr w:type="spellEnd"/>
      <w:r w:rsidR="0043488E" w:rsidRPr="0043488E">
        <w:rPr>
          <w:szCs w:val="22"/>
        </w:rPr>
        <w:t xml:space="preserve"> Annika </w:t>
      </w:r>
      <w:proofErr w:type="spellStart"/>
      <w:r w:rsidR="0043488E" w:rsidRPr="0043488E">
        <w:rPr>
          <w:szCs w:val="22"/>
        </w:rPr>
        <w:t>Hambrudd</w:t>
      </w:r>
      <w:proofErr w:type="spellEnd"/>
      <w:r w:rsidR="0043488E" w:rsidRPr="0043488E">
        <w:rPr>
          <w:szCs w:val="22"/>
        </w:rPr>
        <w:t xml:space="preserve">, </w:t>
      </w:r>
      <w:r w:rsidR="00FC0E84" w:rsidRPr="0043488E">
        <w:rPr>
          <w:szCs w:val="22"/>
        </w:rPr>
        <w:t>ministr</w:t>
      </w:r>
      <w:r w:rsidR="00BC6E01" w:rsidRPr="0043488E">
        <w:rPr>
          <w:szCs w:val="22"/>
        </w:rPr>
        <w:t>ar</w:t>
      </w:r>
      <w:r w:rsidR="00FC0E84" w:rsidRPr="0043488E">
        <w:rPr>
          <w:szCs w:val="22"/>
        </w:rPr>
        <w:t>n</w:t>
      </w:r>
      <w:r w:rsidR="00BC6E01" w:rsidRPr="0043488E">
        <w:rPr>
          <w:szCs w:val="22"/>
        </w:rPr>
        <w:t>a</w:t>
      </w:r>
      <w:r w:rsidR="00FC0E84" w:rsidRPr="0043488E">
        <w:rPr>
          <w:szCs w:val="22"/>
        </w:rPr>
        <w:t xml:space="preserve"> </w:t>
      </w:r>
      <w:r w:rsidR="0043488E" w:rsidRPr="0043488E">
        <w:rPr>
          <w:szCs w:val="22"/>
        </w:rPr>
        <w:t xml:space="preserve">Camilla Gunell, Jesper Josefsson, </w:t>
      </w:r>
      <w:r w:rsidR="00FC0E84" w:rsidRPr="0043488E">
        <w:rPr>
          <w:szCs w:val="22"/>
        </w:rPr>
        <w:t>Mats Perämaa</w:t>
      </w:r>
      <w:r w:rsidR="0043488E">
        <w:rPr>
          <w:szCs w:val="22"/>
        </w:rPr>
        <w:t>,</w:t>
      </w:r>
      <w:r w:rsidR="0043488E" w:rsidRPr="0043488E">
        <w:rPr>
          <w:szCs w:val="22"/>
        </w:rPr>
        <w:t xml:space="preserve"> </w:t>
      </w:r>
      <w:r w:rsidR="00BC6E01" w:rsidRPr="0043488E">
        <w:rPr>
          <w:szCs w:val="22"/>
        </w:rPr>
        <w:t xml:space="preserve"> Arsim Zekaj</w:t>
      </w:r>
      <w:r w:rsidR="0043488E">
        <w:rPr>
          <w:szCs w:val="22"/>
        </w:rPr>
        <w:t xml:space="preserve"> och Ingrid Zetterman</w:t>
      </w:r>
      <w:r w:rsidR="00FC0E84" w:rsidRPr="0043488E">
        <w:rPr>
          <w:szCs w:val="22"/>
        </w:rPr>
        <w:t xml:space="preserve">, </w:t>
      </w:r>
      <w:r w:rsidR="0043488E" w:rsidRPr="0043488E">
        <w:rPr>
          <w:szCs w:val="22"/>
        </w:rPr>
        <w:t xml:space="preserve">avdelningschefen Björn Snis, finanschefen Conny Nyholm och </w:t>
      </w:r>
      <w:r w:rsidR="00FC0E84" w:rsidRPr="0043488E">
        <w:rPr>
          <w:szCs w:val="22"/>
        </w:rPr>
        <w:t>budgetplaneraren Robert Lindblom från finansavdelningen</w:t>
      </w:r>
      <w:r w:rsidR="000C26D7" w:rsidRPr="0043488E">
        <w:rPr>
          <w:szCs w:val="22"/>
        </w:rPr>
        <w:t>,</w:t>
      </w:r>
      <w:r w:rsidR="00CD0034" w:rsidRPr="0043488E">
        <w:rPr>
          <w:szCs w:val="22"/>
        </w:rPr>
        <w:t xml:space="preserve"> </w:t>
      </w:r>
      <w:r w:rsidR="00FF408B">
        <w:rPr>
          <w:szCs w:val="22"/>
        </w:rPr>
        <w:t>styrelseordföranden Sara Kemetter</w:t>
      </w:r>
      <w:r w:rsidR="00FF408B" w:rsidRPr="0043488E">
        <w:rPr>
          <w:szCs w:val="22"/>
        </w:rPr>
        <w:t xml:space="preserve"> </w:t>
      </w:r>
      <w:r w:rsidR="00FF408B">
        <w:rPr>
          <w:szCs w:val="22"/>
        </w:rPr>
        <w:t xml:space="preserve">och </w:t>
      </w:r>
      <w:r w:rsidR="00CD0034" w:rsidRPr="0043488E">
        <w:rPr>
          <w:szCs w:val="22"/>
        </w:rPr>
        <w:t>hälso- och sjukvårdsdirektör Jeanette Pajunen</w:t>
      </w:r>
      <w:r w:rsidR="0043488E">
        <w:rPr>
          <w:szCs w:val="22"/>
        </w:rPr>
        <w:t xml:space="preserve"> </w:t>
      </w:r>
      <w:r w:rsidR="00DC2724" w:rsidRPr="0043488E">
        <w:rPr>
          <w:szCs w:val="22"/>
        </w:rPr>
        <w:t xml:space="preserve">från Ålands hälso- och </w:t>
      </w:r>
      <w:r w:rsidR="00DC2724" w:rsidRPr="00FF5397">
        <w:rPr>
          <w:szCs w:val="22"/>
        </w:rPr>
        <w:t xml:space="preserve">sjukvård, </w:t>
      </w:r>
      <w:r w:rsidR="0043488E" w:rsidRPr="00FF5397">
        <w:rPr>
          <w:szCs w:val="22"/>
        </w:rPr>
        <w:t>förvaltningschefen John Eriksson, avdelningscheferna Linnea Johansson</w:t>
      </w:r>
      <w:r w:rsidR="00A44F2D">
        <w:rPr>
          <w:szCs w:val="22"/>
        </w:rPr>
        <w:t>,</w:t>
      </w:r>
      <w:r w:rsidR="0043488E" w:rsidRPr="00FF5397">
        <w:rPr>
          <w:szCs w:val="22"/>
        </w:rPr>
        <w:t xml:space="preserve"> Bengt Mickelsson</w:t>
      </w:r>
      <w:r w:rsidR="00A44F2D">
        <w:rPr>
          <w:szCs w:val="22"/>
        </w:rPr>
        <w:t xml:space="preserve"> och </w:t>
      </w:r>
      <w:r w:rsidR="00A44F2D">
        <w:rPr>
          <w:szCs w:val="22"/>
        </w:rPr>
        <w:lastRenderedPageBreak/>
        <w:t>Niklas Stenbäck</w:t>
      </w:r>
      <w:r w:rsidR="0043488E" w:rsidRPr="00FF5397">
        <w:rPr>
          <w:szCs w:val="22"/>
        </w:rPr>
        <w:t>,</w:t>
      </w:r>
      <w:r w:rsidR="00FF5397" w:rsidRPr="00FF5397">
        <w:rPr>
          <w:szCs w:val="22"/>
        </w:rPr>
        <w:t xml:space="preserve"> IT-chefen Jani Sjölund</w:t>
      </w:r>
      <w:r w:rsidR="00A44F2D">
        <w:rPr>
          <w:szCs w:val="22"/>
        </w:rPr>
        <w:t xml:space="preserve">, </w:t>
      </w:r>
      <w:r w:rsidR="00E06945">
        <w:rPr>
          <w:szCs w:val="22"/>
        </w:rPr>
        <w:t xml:space="preserve"> </w:t>
      </w:r>
      <w:r w:rsidR="00A44F2D">
        <w:rPr>
          <w:szCs w:val="22"/>
        </w:rPr>
        <w:t>budgetrådet Johanna von Knorring-Rosenlew och seniorrådgivaren Atro Andersson från Finansministeriet samt utredarna Johan Flink och Robin Lähde från Ålands statistik- och utredningsbyrå.</w:t>
      </w:r>
    </w:p>
    <w:p w14:paraId="0503DA43" w14:textId="77777777" w:rsidR="0003716D" w:rsidRPr="00635B59" w:rsidRDefault="0003716D" w:rsidP="00F64E7D">
      <w:pPr>
        <w:pStyle w:val="ANormal"/>
        <w:rPr>
          <w:lang w:val="sv-FI"/>
        </w:rPr>
      </w:pPr>
    </w:p>
    <w:p w14:paraId="06FA12BD" w14:textId="77777777" w:rsidR="00F64E7D" w:rsidRPr="00635B59" w:rsidRDefault="00F64E7D" w:rsidP="00F64E7D">
      <w:pPr>
        <w:pStyle w:val="RubrikB"/>
      </w:pPr>
      <w:bookmarkStart w:id="33" w:name="_Toc168044596"/>
      <w:r w:rsidRPr="00635B59">
        <w:t>Närvarande</w:t>
      </w:r>
      <w:bookmarkEnd w:id="33"/>
    </w:p>
    <w:p w14:paraId="42AD9994" w14:textId="77777777" w:rsidR="00F64E7D" w:rsidRPr="00635B59" w:rsidRDefault="00F64E7D" w:rsidP="00F64E7D">
      <w:pPr>
        <w:pStyle w:val="Rubrikmellanrum"/>
      </w:pPr>
    </w:p>
    <w:p w14:paraId="2CB9D9C0" w14:textId="4F81BB8D" w:rsidR="005226A2" w:rsidRDefault="005226A2" w:rsidP="005226A2">
      <w:pPr>
        <w:pStyle w:val="ANormal"/>
        <w:rPr>
          <w:lang w:val="sv-FI"/>
        </w:rPr>
      </w:pPr>
      <w:r w:rsidRPr="00A918BB">
        <w:rPr>
          <w:lang w:val="sv-FI"/>
        </w:rPr>
        <w:t>I ärendets avgörande behandling deltog ordföranden John Holmberg, vice ordföranden Nina Fellman</w:t>
      </w:r>
      <w:r w:rsidR="00FF408B">
        <w:rPr>
          <w:lang w:val="sv-FI"/>
        </w:rPr>
        <w:t xml:space="preserve"> samt</w:t>
      </w:r>
      <w:r w:rsidRPr="00A918BB">
        <w:rPr>
          <w:lang w:val="sv-FI"/>
        </w:rPr>
        <w:t xml:space="preserve"> ledamöterna Anders Ekström, </w:t>
      </w:r>
      <w:r w:rsidR="001A6D84">
        <w:rPr>
          <w:lang w:val="sv-FI"/>
        </w:rPr>
        <w:t xml:space="preserve">Roger Höglund, </w:t>
      </w:r>
      <w:r w:rsidRPr="00A918BB">
        <w:rPr>
          <w:lang w:val="sv-FI"/>
        </w:rPr>
        <w:t>Andreas Kanborg</w:t>
      </w:r>
      <w:r w:rsidR="00FF408B">
        <w:rPr>
          <w:lang w:val="sv-FI"/>
        </w:rPr>
        <w:t xml:space="preserve">, </w:t>
      </w:r>
      <w:r>
        <w:rPr>
          <w:lang w:val="sv-FI"/>
        </w:rPr>
        <w:t>Wille Valve</w:t>
      </w:r>
      <w:r w:rsidR="00FF408B">
        <w:rPr>
          <w:lang w:val="sv-FI"/>
        </w:rPr>
        <w:t xml:space="preserve"> och ersättaren Sandra Listherby</w:t>
      </w:r>
      <w:r w:rsidRPr="00A918BB">
        <w:rPr>
          <w:lang w:val="sv-FI"/>
        </w:rPr>
        <w:t>.</w:t>
      </w:r>
    </w:p>
    <w:p w14:paraId="18E99018" w14:textId="7D87A70D" w:rsidR="00F64E7D" w:rsidRPr="005226A2" w:rsidRDefault="00F64E7D" w:rsidP="00F64E7D">
      <w:pPr>
        <w:pStyle w:val="ANormal"/>
        <w:rPr>
          <w:lang w:val="sv-FI"/>
        </w:rPr>
      </w:pPr>
    </w:p>
    <w:p w14:paraId="076221BF" w14:textId="7D2B672C" w:rsidR="00BD127A" w:rsidRPr="00635B59" w:rsidRDefault="00BD127A" w:rsidP="00BD127A">
      <w:pPr>
        <w:pStyle w:val="RubrikA"/>
      </w:pPr>
      <w:bookmarkStart w:id="34" w:name="_Toc168044597"/>
      <w:r w:rsidRPr="00635B59">
        <w:t>Utskottets förslag</w:t>
      </w:r>
      <w:bookmarkEnd w:id="34"/>
    </w:p>
    <w:p w14:paraId="5AB550D6" w14:textId="77777777" w:rsidR="00F64E7D" w:rsidRPr="00635B59" w:rsidRDefault="00F64E7D" w:rsidP="00F64E7D">
      <w:pPr>
        <w:pStyle w:val="Rubrikmellanrum"/>
      </w:pPr>
    </w:p>
    <w:p w14:paraId="35452A52" w14:textId="70E36FF1" w:rsidR="00A93F2C" w:rsidRDefault="00BD127A" w:rsidP="00BD127A">
      <w:pPr>
        <w:pStyle w:val="ANormal"/>
      </w:pPr>
      <w:r w:rsidRPr="00635B59">
        <w:t>Med hänvisning till det anförda föreslår utskottet</w:t>
      </w:r>
    </w:p>
    <w:p w14:paraId="05EC1469" w14:textId="39E6608B" w:rsidR="00075D4E" w:rsidRPr="00635B59" w:rsidRDefault="00075D4E" w:rsidP="00075D4E">
      <w:pPr>
        <w:pStyle w:val="ANormal"/>
        <w:numPr>
          <w:ilvl w:val="0"/>
          <w:numId w:val="33"/>
        </w:numPr>
      </w:pPr>
      <w:r>
        <w:t xml:space="preserve">att budgetmotionerna nr </w:t>
      </w:r>
      <w:proofErr w:type="gramStart"/>
      <w:r>
        <w:t>1-20</w:t>
      </w:r>
      <w:proofErr w:type="gramEnd"/>
      <w:r>
        <w:t xml:space="preserve"> förkastas, </w:t>
      </w:r>
    </w:p>
    <w:p w14:paraId="68E52FAB" w14:textId="2917A2A5" w:rsidR="00F77AAC" w:rsidRDefault="0058691F" w:rsidP="005226A7">
      <w:pPr>
        <w:pStyle w:val="klam0"/>
        <w:numPr>
          <w:ilvl w:val="0"/>
          <w:numId w:val="33"/>
        </w:numPr>
      </w:pPr>
      <w:r w:rsidRPr="00A44F2D">
        <w:t xml:space="preserve">att </w:t>
      </w:r>
      <w:r w:rsidR="00BD127A" w:rsidRPr="00A44F2D">
        <w:t xml:space="preserve">lagtinget </w:t>
      </w:r>
      <w:r w:rsidR="00A44F2D" w:rsidRPr="00A44F2D">
        <w:t>fastställer</w:t>
      </w:r>
      <w:r w:rsidR="00BD127A" w:rsidRPr="00A44F2D">
        <w:t xml:space="preserve"> </w:t>
      </w:r>
      <w:r w:rsidR="00A44F2D" w:rsidRPr="00A44F2D">
        <w:t>kostnadstak</w:t>
      </w:r>
      <w:r w:rsidR="000537C3">
        <w:t>et för Ålands budget</w:t>
      </w:r>
      <w:r w:rsidR="00A44F2D" w:rsidRPr="00A44F2D">
        <w:t xml:space="preserve"> för år 2025 till 382,2 miljoner euro,</w:t>
      </w:r>
      <w:r w:rsidR="00BD127A" w:rsidRPr="00A44F2D">
        <w:t xml:space="preserve"> </w:t>
      </w:r>
    </w:p>
    <w:p w14:paraId="06A68407" w14:textId="2B8F17FB" w:rsidR="00A44F2D" w:rsidRPr="00A44F2D" w:rsidRDefault="00A44F2D" w:rsidP="00A44F2D">
      <w:pPr>
        <w:pStyle w:val="klam0"/>
        <w:numPr>
          <w:ilvl w:val="0"/>
          <w:numId w:val="33"/>
        </w:numPr>
      </w:pPr>
      <w:r w:rsidRPr="00A44F2D">
        <w:t xml:space="preserve">att lagtinget fastställer </w:t>
      </w:r>
      <w:r w:rsidR="000537C3" w:rsidRPr="00A44F2D">
        <w:t>kostnadstak</w:t>
      </w:r>
      <w:r w:rsidR="000537C3">
        <w:t>et för Ålands budget</w:t>
      </w:r>
      <w:r w:rsidR="000537C3" w:rsidRPr="00A44F2D">
        <w:t xml:space="preserve"> </w:t>
      </w:r>
      <w:r w:rsidRPr="00A44F2D">
        <w:t>för år 202</w:t>
      </w:r>
      <w:r>
        <w:t>6</w:t>
      </w:r>
      <w:r w:rsidRPr="00A44F2D">
        <w:t xml:space="preserve"> till 38</w:t>
      </w:r>
      <w:r>
        <w:t>1</w:t>
      </w:r>
      <w:r w:rsidRPr="00A44F2D">
        <w:t>,</w:t>
      </w:r>
      <w:r>
        <w:t>0</w:t>
      </w:r>
      <w:r w:rsidRPr="00A44F2D">
        <w:t xml:space="preserve"> miljoner euro, </w:t>
      </w:r>
    </w:p>
    <w:p w14:paraId="3D23A795" w14:textId="78477A08" w:rsidR="00A44F2D" w:rsidRPr="00A44F2D" w:rsidRDefault="00A44F2D" w:rsidP="00A44F2D">
      <w:pPr>
        <w:pStyle w:val="klam0"/>
        <w:numPr>
          <w:ilvl w:val="0"/>
          <w:numId w:val="33"/>
        </w:numPr>
      </w:pPr>
      <w:r w:rsidRPr="00A44F2D">
        <w:t xml:space="preserve">att lagtinget fastställer </w:t>
      </w:r>
      <w:r w:rsidR="000537C3" w:rsidRPr="00A44F2D">
        <w:t>kostnadstak</w:t>
      </w:r>
      <w:r w:rsidR="000537C3">
        <w:t>et för Ålands budget</w:t>
      </w:r>
      <w:r w:rsidR="000537C3" w:rsidRPr="00A44F2D">
        <w:t xml:space="preserve"> </w:t>
      </w:r>
      <w:r w:rsidRPr="00A44F2D">
        <w:t>för år 202</w:t>
      </w:r>
      <w:r>
        <w:t>7</w:t>
      </w:r>
      <w:r w:rsidRPr="00A44F2D">
        <w:t xml:space="preserve"> till 38</w:t>
      </w:r>
      <w:r>
        <w:t>5</w:t>
      </w:r>
      <w:r w:rsidRPr="00A44F2D">
        <w:t>,</w:t>
      </w:r>
      <w:r>
        <w:t>9</w:t>
      </w:r>
      <w:r w:rsidRPr="00A44F2D">
        <w:t xml:space="preserve"> miljoner euro</w:t>
      </w:r>
      <w:r>
        <w:t xml:space="preserve"> samt</w:t>
      </w:r>
    </w:p>
    <w:p w14:paraId="293B0E97" w14:textId="55344495" w:rsidR="00B1232D" w:rsidRPr="002F497B" w:rsidRDefault="00A44F2D" w:rsidP="0015200C">
      <w:pPr>
        <w:pStyle w:val="klam0"/>
        <w:numPr>
          <w:ilvl w:val="0"/>
          <w:numId w:val="33"/>
        </w:numPr>
      </w:pPr>
      <w:r w:rsidRPr="002F497B">
        <w:t xml:space="preserve">att lagtinget fastställer ett överskottsmål </w:t>
      </w:r>
      <w:r w:rsidR="000537C3" w:rsidRPr="002F497B">
        <w:t>som innebär att Ålands budget ska uppvisa ett nollresultat år 2030</w:t>
      </w:r>
      <w:r w:rsidR="000537C3" w:rsidRPr="002F497B">
        <w:rPr>
          <w:i/>
          <w:iCs/>
        </w:rPr>
        <w:t>.</w:t>
      </w:r>
      <w:r w:rsidR="004D7A87" w:rsidRPr="002F497B">
        <w:rPr>
          <w:i/>
          <w:iCs/>
        </w:rPr>
        <w:t xml:space="preserve"> </w:t>
      </w:r>
    </w:p>
    <w:p w14:paraId="59AB7FE9" w14:textId="77777777" w:rsidR="00B1232D" w:rsidRPr="00635B59" w:rsidRDefault="00B1232D" w:rsidP="00B1232D">
      <w:pPr>
        <w:pStyle w:val="klam0"/>
        <w:ind w:left="0"/>
      </w:pPr>
    </w:p>
    <w:p w14:paraId="2356EB4F" w14:textId="77777777" w:rsidR="00B1232D" w:rsidRDefault="0006644D" w:rsidP="00B1232D">
      <w:pPr>
        <w:pStyle w:val="ANormal"/>
        <w:jc w:val="center"/>
      </w:pPr>
      <w:hyperlink w:anchor="_top" w:tooltip="Klicka för att gå till toppen av dokumentet" w:history="1">
        <w:r w:rsidR="00B1232D">
          <w:rPr>
            <w:rStyle w:val="Hyperlnk"/>
          </w:rPr>
          <w:t>__________________</w:t>
        </w:r>
      </w:hyperlink>
    </w:p>
    <w:p w14:paraId="588DEB1F" w14:textId="77777777" w:rsidR="00B1232D" w:rsidRPr="00635B59" w:rsidRDefault="00B1232D" w:rsidP="00B1232D">
      <w:pPr>
        <w:pStyle w:val="ANormal"/>
      </w:pPr>
    </w:p>
    <w:p w14:paraId="5781F1A8" w14:textId="77777777" w:rsidR="00B1232D" w:rsidRPr="00635B59" w:rsidRDefault="00B1232D" w:rsidP="00B1232D">
      <w:pPr>
        <w:pStyle w:val="ANormal"/>
      </w:pPr>
    </w:p>
    <w:p w14:paraId="2F209B5D" w14:textId="6EEE079D" w:rsidR="00B1232D" w:rsidRPr="00635B59" w:rsidRDefault="00B1232D" w:rsidP="00B1232D">
      <w:pPr>
        <w:pStyle w:val="ANormal"/>
      </w:pPr>
      <w:r w:rsidRPr="00635B59">
        <w:t>Mariehamn den</w:t>
      </w:r>
      <w:r>
        <w:t xml:space="preserve"> </w:t>
      </w:r>
      <w:r w:rsidR="00BB6029">
        <w:t>31</w:t>
      </w:r>
      <w:r w:rsidRPr="005226A2">
        <w:t xml:space="preserve"> </w:t>
      </w:r>
      <w:r w:rsidR="001A6D84">
        <w:t>maj</w:t>
      </w:r>
      <w:r w:rsidRPr="00635B59">
        <w:t xml:space="preserve"> 202</w:t>
      </w:r>
      <w:r>
        <w:t>4</w:t>
      </w:r>
    </w:p>
    <w:p w14:paraId="10F516C1" w14:textId="77777777" w:rsidR="00B1232D" w:rsidRPr="00635B59" w:rsidRDefault="00B1232D" w:rsidP="00B1232D">
      <w:pPr>
        <w:pStyle w:val="ANormal"/>
      </w:pPr>
    </w:p>
    <w:p w14:paraId="2576A708" w14:textId="77777777" w:rsidR="00B1232D" w:rsidRPr="00635B59" w:rsidRDefault="00B1232D" w:rsidP="00B1232D">
      <w:pPr>
        <w:pStyle w:val="ANormal"/>
      </w:pPr>
    </w:p>
    <w:p w14:paraId="53F2AB3B" w14:textId="77777777" w:rsidR="00B1232D" w:rsidRPr="00635B59" w:rsidRDefault="00B1232D" w:rsidP="00B1232D">
      <w:pPr>
        <w:pStyle w:val="ANormal"/>
      </w:pPr>
    </w:p>
    <w:p w14:paraId="1F9FE1A9" w14:textId="77777777" w:rsidR="00B1232D" w:rsidRPr="00635B59" w:rsidRDefault="00B1232D" w:rsidP="00B1232D">
      <w:pPr>
        <w:pStyle w:val="ANormal"/>
      </w:pPr>
      <w:r w:rsidRPr="00635B59">
        <w:t xml:space="preserve">Ordförande </w:t>
      </w:r>
      <w:r w:rsidRPr="00635B59">
        <w:tab/>
      </w:r>
      <w:r w:rsidRPr="00635B59">
        <w:tab/>
        <w:t>J</w:t>
      </w:r>
      <w:r>
        <w:t>ohn Holmberg</w:t>
      </w:r>
    </w:p>
    <w:p w14:paraId="53A0C119" w14:textId="77777777" w:rsidR="00B1232D" w:rsidRPr="00635B59" w:rsidRDefault="00B1232D" w:rsidP="00B1232D">
      <w:pPr>
        <w:pStyle w:val="ANormal"/>
      </w:pPr>
    </w:p>
    <w:p w14:paraId="591CB878" w14:textId="77777777" w:rsidR="00B1232D" w:rsidRPr="00635B59" w:rsidRDefault="00B1232D" w:rsidP="00B1232D">
      <w:pPr>
        <w:pStyle w:val="ANormal"/>
      </w:pPr>
    </w:p>
    <w:p w14:paraId="3DDDAC02" w14:textId="77777777" w:rsidR="00B1232D" w:rsidRPr="00635B59" w:rsidRDefault="00B1232D" w:rsidP="00B1232D">
      <w:pPr>
        <w:pStyle w:val="ANormal"/>
      </w:pPr>
    </w:p>
    <w:p w14:paraId="7C1CAF73" w14:textId="756137A7" w:rsidR="00B1232D" w:rsidRDefault="00B1232D" w:rsidP="00B1232D">
      <w:pPr>
        <w:pStyle w:val="ANormal"/>
      </w:pPr>
      <w:r w:rsidRPr="00635B59">
        <w:t>Sekreterare</w:t>
      </w:r>
      <w:r w:rsidRPr="00635B59">
        <w:tab/>
      </w:r>
      <w:r w:rsidRPr="00635B59">
        <w:tab/>
      </w:r>
      <w:r w:rsidRPr="005226A2">
        <w:t>S</w:t>
      </w:r>
      <w:r w:rsidR="001A6D84">
        <w:t>ten</w:t>
      </w:r>
      <w:r>
        <w:t xml:space="preserve"> Eriksson</w:t>
      </w:r>
    </w:p>
    <w:p w14:paraId="7FCDAE29" w14:textId="7C5DC531" w:rsidR="00667696" w:rsidRDefault="00667696" w:rsidP="00B1232D">
      <w:pPr>
        <w:pStyle w:val="klam0"/>
        <w:ind w:left="720"/>
      </w:pPr>
    </w:p>
    <w:sectPr w:rsidR="00667696" w:rsidSect="00FC11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7B67" w14:textId="77777777" w:rsidR="007E0492" w:rsidRDefault="007E0492">
      <w:r>
        <w:separator/>
      </w:r>
    </w:p>
  </w:endnote>
  <w:endnote w:type="continuationSeparator" w:id="0">
    <w:p w14:paraId="5A5071A4" w14:textId="77777777" w:rsidR="007E0492" w:rsidRDefault="007E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FF06" w14:textId="77777777" w:rsidR="00AD15F4" w:rsidRDefault="00AD15F4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7F11" w14:textId="751685E2" w:rsidR="00AD15F4" w:rsidRPr="00875E00" w:rsidRDefault="00AD15F4">
    <w:pPr>
      <w:pStyle w:val="Sidfot"/>
      <w:rPr>
        <w:lang w:val="sv-FI"/>
      </w:rPr>
    </w:pPr>
    <w:r w:rsidRPr="00186D65">
      <w:rPr>
        <w:lang w:val="sv-FI"/>
      </w:rPr>
      <w:t>FNU0</w:t>
    </w:r>
    <w:r w:rsidR="00F34D6D">
      <w:rPr>
        <w:lang w:val="sv-FI"/>
      </w:rPr>
      <w:t>3</w:t>
    </w:r>
    <w:r w:rsidRPr="00186D65">
      <w:rPr>
        <w:lang w:val="sv-FI"/>
      </w:rPr>
      <w:t>20</w:t>
    </w:r>
    <w:r w:rsidR="00F34D6D">
      <w:rPr>
        <w:lang w:val="sv-FI"/>
      </w:rPr>
      <w:t>20</w:t>
    </w:r>
    <w:r w:rsidRPr="00186D65">
      <w:rPr>
        <w:lang w:val="sv-FI"/>
      </w:rPr>
      <w:t>202</w:t>
    </w:r>
    <w:r w:rsidR="00F34D6D">
      <w:rPr>
        <w:lang w:val="sv-FI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743" w14:textId="77777777" w:rsidR="00AD15F4" w:rsidRDefault="00AD15F4">
    <w:pPr>
      <w:pStyle w:val="Sidfot"/>
      <w:tabs>
        <w:tab w:val="clear" w:pos="816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487F" w14:textId="0076119C" w:rsidR="00AD15F4" w:rsidRDefault="00AD15F4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95F1B">
      <w:rPr>
        <w:noProof/>
        <w:lang w:val="fi-FI"/>
      </w:rPr>
      <w:t>FNU0820232024.docx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203F" w14:textId="77777777" w:rsidR="00AD15F4" w:rsidRDefault="00AD15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44BD" w14:textId="77777777" w:rsidR="007E0492" w:rsidRDefault="007E0492">
      <w:r>
        <w:separator/>
      </w:r>
    </w:p>
  </w:footnote>
  <w:footnote w:type="continuationSeparator" w:id="0">
    <w:p w14:paraId="6945493D" w14:textId="77777777" w:rsidR="007E0492" w:rsidRDefault="007E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6D04" w14:textId="77777777" w:rsidR="00AD15F4" w:rsidRDefault="00AD15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19FE" w14:textId="77777777" w:rsidR="00AD15F4" w:rsidRDefault="00AD15F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748C" w14:textId="77777777" w:rsidR="00AD15F4" w:rsidRDefault="00AD15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78698A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6715B0B"/>
    <w:multiLevelType w:val="hybridMultilevel"/>
    <w:tmpl w:val="FD100724"/>
    <w:lvl w:ilvl="0" w:tplc="2378FD8E">
      <w:start w:val="2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2739"/>
    <w:multiLevelType w:val="hybridMultilevel"/>
    <w:tmpl w:val="F59ABA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61D"/>
    <w:multiLevelType w:val="hybridMultilevel"/>
    <w:tmpl w:val="271229E0"/>
    <w:lvl w:ilvl="0" w:tplc="AAF856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49BD"/>
    <w:multiLevelType w:val="hybridMultilevel"/>
    <w:tmpl w:val="9CE485D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0CB0"/>
    <w:multiLevelType w:val="multilevel"/>
    <w:tmpl w:val="49187192"/>
    <w:styleLink w:val="MallProtokollLista"/>
    <w:lvl w:ilvl="0">
      <w:start w:val="1"/>
      <w:numFmt w:val="decimal"/>
      <w:lvlText w:val="%1"/>
      <w:lvlJc w:val="left"/>
      <w:pPr>
        <w:ind w:left="737" w:hanging="453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D91EB4"/>
    <w:multiLevelType w:val="hybridMultilevel"/>
    <w:tmpl w:val="0E0636B8"/>
    <w:lvl w:ilvl="0" w:tplc="962ED834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B4AB3"/>
    <w:multiLevelType w:val="hybridMultilevel"/>
    <w:tmpl w:val="3732D6A4"/>
    <w:lvl w:ilvl="0" w:tplc="E63A0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22689"/>
    <w:multiLevelType w:val="multilevel"/>
    <w:tmpl w:val="13F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373569"/>
    <w:multiLevelType w:val="hybridMultilevel"/>
    <w:tmpl w:val="F6140952"/>
    <w:lvl w:ilvl="0" w:tplc="0B42456E">
      <w:start w:val="1"/>
      <w:numFmt w:val="decimal"/>
      <w:pStyle w:val="rubrikarende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D51C6"/>
    <w:multiLevelType w:val="hybridMultilevel"/>
    <w:tmpl w:val="BBAAF56E"/>
    <w:lvl w:ilvl="0" w:tplc="736A3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168F5"/>
    <w:multiLevelType w:val="hybridMultilevel"/>
    <w:tmpl w:val="67B4F6AC"/>
    <w:lvl w:ilvl="0" w:tplc="2E98FB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41817"/>
    <w:multiLevelType w:val="hybridMultilevel"/>
    <w:tmpl w:val="C9AEB3B4"/>
    <w:lvl w:ilvl="0" w:tplc="962ED834">
      <w:start w:val="39"/>
      <w:numFmt w:val="bullet"/>
      <w:lvlText w:val="-"/>
      <w:lvlJc w:val="left"/>
      <w:pPr>
        <w:ind w:left="2918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4" w15:restartNumberingAfterBreak="0">
    <w:nsid w:val="38281940"/>
    <w:multiLevelType w:val="hybridMultilevel"/>
    <w:tmpl w:val="9DE4AFD8"/>
    <w:lvl w:ilvl="0" w:tplc="962ED834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614F2"/>
    <w:multiLevelType w:val="hybridMultilevel"/>
    <w:tmpl w:val="7E3415E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25147"/>
    <w:multiLevelType w:val="hybridMultilevel"/>
    <w:tmpl w:val="0FA22370"/>
    <w:lvl w:ilvl="0" w:tplc="BDE0AA7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3650"/>
    <w:multiLevelType w:val="hybridMultilevel"/>
    <w:tmpl w:val="BC86E85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70AFD"/>
    <w:multiLevelType w:val="hybridMultilevel"/>
    <w:tmpl w:val="839EB6B0"/>
    <w:lvl w:ilvl="0" w:tplc="F934C78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7720054"/>
    <w:multiLevelType w:val="hybridMultilevel"/>
    <w:tmpl w:val="977CDAF2"/>
    <w:lvl w:ilvl="0" w:tplc="F83E242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220A"/>
    <w:multiLevelType w:val="hybridMultilevel"/>
    <w:tmpl w:val="7C0E9A8A"/>
    <w:lvl w:ilvl="0" w:tplc="3C36309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1E84"/>
    <w:multiLevelType w:val="hybridMultilevel"/>
    <w:tmpl w:val="2E6EBD9C"/>
    <w:lvl w:ilvl="0" w:tplc="FB8E3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4505C"/>
    <w:multiLevelType w:val="hybridMultilevel"/>
    <w:tmpl w:val="2286EF6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C4CB1"/>
    <w:multiLevelType w:val="hybridMultilevel"/>
    <w:tmpl w:val="6FD0FD32"/>
    <w:lvl w:ilvl="0" w:tplc="22186126">
      <w:start w:val="1"/>
      <w:numFmt w:val="bullet"/>
      <w:lvlRestart w:val="0"/>
      <w:pStyle w:val="Punktlista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56265"/>
    <w:multiLevelType w:val="hybridMultilevel"/>
    <w:tmpl w:val="21A4DD76"/>
    <w:lvl w:ilvl="0" w:tplc="66D2ED32">
      <w:start w:val="2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72557"/>
    <w:multiLevelType w:val="hybridMultilevel"/>
    <w:tmpl w:val="5B1E075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7CCA"/>
    <w:multiLevelType w:val="hybridMultilevel"/>
    <w:tmpl w:val="47668B32"/>
    <w:lvl w:ilvl="0" w:tplc="4904A2AC">
      <w:start w:val="2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44DB"/>
    <w:multiLevelType w:val="hybridMultilevel"/>
    <w:tmpl w:val="975E97D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52082"/>
    <w:multiLevelType w:val="hybridMultilevel"/>
    <w:tmpl w:val="0616DBB0"/>
    <w:lvl w:ilvl="0" w:tplc="CFB8401C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11EB6"/>
    <w:multiLevelType w:val="hybridMultilevel"/>
    <w:tmpl w:val="0786F02A"/>
    <w:lvl w:ilvl="0" w:tplc="BC1AD28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150D9"/>
    <w:multiLevelType w:val="hybridMultilevel"/>
    <w:tmpl w:val="C01EBF4E"/>
    <w:lvl w:ilvl="0" w:tplc="177097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322D9"/>
    <w:multiLevelType w:val="hybridMultilevel"/>
    <w:tmpl w:val="53F6966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7440">
    <w:abstractNumId w:val="1"/>
  </w:num>
  <w:num w:numId="2" w16cid:durableId="736559172">
    <w:abstractNumId w:val="21"/>
  </w:num>
  <w:num w:numId="3" w16cid:durableId="739787954">
    <w:abstractNumId w:val="22"/>
  </w:num>
  <w:num w:numId="4" w16cid:durableId="1934123345">
    <w:abstractNumId w:val="19"/>
  </w:num>
  <w:num w:numId="5" w16cid:durableId="904413337">
    <w:abstractNumId w:val="19"/>
  </w:num>
  <w:num w:numId="6" w16cid:durableId="816604109">
    <w:abstractNumId w:val="19"/>
  </w:num>
  <w:num w:numId="7" w16cid:durableId="463275470">
    <w:abstractNumId w:val="19"/>
  </w:num>
  <w:num w:numId="8" w16cid:durableId="861089788">
    <w:abstractNumId w:val="19"/>
  </w:num>
  <w:num w:numId="9" w16cid:durableId="1186990568">
    <w:abstractNumId w:val="19"/>
  </w:num>
  <w:num w:numId="10" w16cid:durableId="1297953766">
    <w:abstractNumId w:val="19"/>
  </w:num>
  <w:num w:numId="11" w16cid:durableId="1902865682">
    <w:abstractNumId w:val="19"/>
  </w:num>
  <w:num w:numId="12" w16cid:durableId="1962225566">
    <w:abstractNumId w:val="19"/>
  </w:num>
  <w:num w:numId="13" w16cid:durableId="1255167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9865150">
    <w:abstractNumId w:val="26"/>
  </w:num>
  <w:num w:numId="15" w16cid:durableId="547255005">
    <w:abstractNumId w:val="6"/>
  </w:num>
  <w:num w:numId="16" w16cid:durableId="1486816578">
    <w:abstractNumId w:val="0"/>
  </w:num>
  <w:num w:numId="17" w16cid:durableId="560749060">
    <w:abstractNumId w:val="16"/>
  </w:num>
  <w:num w:numId="18" w16cid:durableId="1072506281">
    <w:abstractNumId w:val="13"/>
  </w:num>
  <w:num w:numId="19" w16cid:durableId="1686125491">
    <w:abstractNumId w:val="7"/>
  </w:num>
  <w:num w:numId="20" w16cid:durableId="670638850">
    <w:abstractNumId w:val="14"/>
  </w:num>
  <w:num w:numId="21" w16cid:durableId="1336961641">
    <w:abstractNumId w:val="20"/>
  </w:num>
  <w:num w:numId="22" w16cid:durableId="2030063806">
    <w:abstractNumId w:val="9"/>
  </w:num>
  <w:num w:numId="23" w16cid:durableId="1319335874">
    <w:abstractNumId w:val="15"/>
  </w:num>
  <w:num w:numId="24" w16cid:durableId="598027551">
    <w:abstractNumId w:val="31"/>
  </w:num>
  <w:num w:numId="25" w16cid:durableId="239949238">
    <w:abstractNumId w:val="8"/>
  </w:num>
  <w:num w:numId="26" w16cid:durableId="2088304895">
    <w:abstractNumId w:val="5"/>
  </w:num>
  <w:num w:numId="27" w16cid:durableId="1798256690">
    <w:abstractNumId w:val="3"/>
  </w:num>
  <w:num w:numId="28" w16cid:durableId="613949794">
    <w:abstractNumId w:val="30"/>
  </w:num>
  <w:num w:numId="29" w16cid:durableId="483475466">
    <w:abstractNumId w:val="25"/>
  </w:num>
  <w:num w:numId="30" w16cid:durableId="202449215">
    <w:abstractNumId w:val="28"/>
  </w:num>
  <w:num w:numId="31" w16cid:durableId="87700703">
    <w:abstractNumId w:val="17"/>
  </w:num>
  <w:num w:numId="32" w16cid:durableId="1141772711">
    <w:abstractNumId w:val="23"/>
  </w:num>
  <w:num w:numId="33" w16cid:durableId="2131316888">
    <w:abstractNumId w:val="4"/>
  </w:num>
  <w:num w:numId="34" w16cid:durableId="1326468684">
    <w:abstractNumId w:val="18"/>
  </w:num>
  <w:num w:numId="35" w16cid:durableId="800683492">
    <w:abstractNumId w:val="24"/>
  </w:num>
  <w:num w:numId="36" w16cid:durableId="912474633">
    <w:abstractNumId w:val="11"/>
  </w:num>
  <w:num w:numId="37" w16cid:durableId="934558300">
    <w:abstractNumId w:val="27"/>
  </w:num>
  <w:num w:numId="38" w16cid:durableId="820852463">
    <w:abstractNumId w:val="29"/>
  </w:num>
  <w:num w:numId="39" w16cid:durableId="621111726">
    <w:abstractNumId w:val="2"/>
  </w:num>
  <w:num w:numId="40" w16cid:durableId="936908844">
    <w:abstractNumId w:val="34"/>
  </w:num>
  <w:num w:numId="41" w16cid:durableId="407508778">
    <w:abstractNumId w:val="32"/>
  </w:num>
  <w:num w:numId="42" w16cid:durableId="2053116775">
    <w:abstractNumId w:val="12"/>
  </w:num>
  <w:num w:numId="43" w16cid:durableId="1283272069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fi-FI" w:vendorID="666" w:dllVersion="513" w:checkStyle="1"/>
  <w:activeWritingStyle w:appName="MSWord" w:lang="sv-SE" w:vendorID="22" w:dllVersion="513" w:checkStyle="1"/>
  <w:activeWritingStyle w:appName="MSWord" w:lang="fi-FI" w:vendorID="22" w:dllVersion="513" w:checkStyle="1"/>
  <w:activeWritingStyle w:appName="MSWord" w:lang="sv-FI" w:vendorID="22" w:dllVersion="513" w:checkStyle="1"/>
  <w:proofState w:spelling="clean" w:grammar="clean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70"/>
    <w:rsid w:val="000011A0"/>
    <w:rsid w:val="00001318"/>
    <w:rsid w:val="00002185"/>
    <w:rsid w:val="00003518"/>
    <w:rsid w:val="000042C0"/>
    <w:rsid w:val="0000697E"/>
    <w:rsid w:val="000069E2"/>
    <w:rsid w:val="00006EF3"/>
    <w:rsid w:val="00007EEE"/>
    <w:rsid w:val="000105AC"/>
    <w:rsid w:val="000110BE"/>
    <w:rsid w:val="000111EA"/>
    <w:rsid w:val="000131AC"/>
    <w:rsid w:val="00013BE9"/>
    <w:rsid w:val="00015B6F"/>
    <w:rsid w:val="000164B8"/>
    <w:rsid w:val="00016513"/>
    <w:rsid w:val="000169CC"/>
    <w:rsid w:val="00016A0C"/>
    <w:rsid w:val="00020A55"/>
    <w:rsid w:val="00021C8E"/>
    <w:rsid w:val="000225E0"/>
    <w:rsid w:val="000247A7"/>
    <w:rsid w:val="00025F09"/>
    <w:rsid w:val="00026DEE"/>
    <w:rsid w:val="000271B0"/>
    <w:rsid w:val="00027A72"/>
    <w:rsid w:val="00031B8C"/>
    <w:rsid w:val="00032918"/>
    <w:rsid w:val="00032935"/>
    <w:rsid w:val="000338DC"/>
    <w:rsid w:val="00034607"/>
    <w:rsid w:val="00034689"/>
    <w:rsid w:val="00034C6C"/>
    <w:rsid w:val="00036949"/>
    <w:rsid w:val="0003716D"/>
    <w:rsid w:val="000406F3"/>
    <w:rsid w:val="00040EAF"/>
    <w:rsid w:val="00040F35"/>
    <w:rsid w:val="00042B85"/>
    <w:rsid w:val="000437C8"/>
    <w:rsid w:val="00043A90"/>
    <w:rsid w:val="0004591E"/>
    <w:rsid w:val="00046901"/>
    <w:rsid w:val="0004712C"/>
    <w:rsid w:val="00047330"/>
    <w:rsid w:val="00047C05"/>
    <w:rsid w:val="00050D91"/>
    <w:rsid w:val="00050DF1"/>
    <w:rsid w:val="00051F7A"/>
    <w:rsid w:val="000521FE"/>
    <w:rsid w:val="000525AD"/>
    <w:rsid w:val="0005313C"/>
    <w:rsid w:val="00053274"/>
    <w:rsid w:val="000537C3"/>
    <w:rsid w:val="00054AF4"/>
    <w:rsid w:val="000551A2"/>
    <w:rsid w:val="00055C69"/>
    <w:rsid w:val="000566EF"/>
    <w:rsid w:val="00056CFF"/>
    <w:rsid w:val="000579E5"/>
    <w:rsid w:val="000624DF"/>
    <w:rsid w:val="0006372B"/>
    <w:rsid w:val="000644AC"/>
    <w:rsid w:val="000653C7"/>
    <w:rsid w:val="00065B24"/>
    <w:rsid w:val="00065B2E"/>
    <w:rsid w:val="0006644D"/>
    <w:rsid w:val="00066824"/>
    <w:rsid w:val="00070399"/>
    <w:rsid w:val="000703F8"/>
    <w:rsid w:val="000719E8"/>
    <w:rsid w:val="00071DB9"/>
    <w:rsid w:val="000730B7"/>
    <w:rsid w:val="00073819"/>
    <w:rsid w:val="00074012"/>
    <w:rsid w:val="00074135"/>
    <w:rsid w:val="000751FF"/>
    <w:rsid w:val="00075D4E"/>
    <w:rsid w:val="00075F3F"/>
    <w:rsid w:val="00076B4A"/>
    <w:rsid w:val="00077A43"/>
    <w:rsid w:val="000813C1"/>
    <w:rsid w:val="000845F4"/>
    <w:rsid w:val="00084600"/>
    <w:rsid w:val="0008481F"/>
    <w:rsid w:val="00084CCD"/>
    <w:rsid w:val="00085D2F"/>
    <w:rsid w:val="00086107"/>
    <w:rsid w:val="0008619D"/>
    <w:rsid w:val="00086375"/>
    <w:rsid w:val="00086FE1"/>
    <w:rsid w:val="00087099"/>
    <w:rsid w:val="000871DA"/>
    <w:rsid w:val="000919C4"/>
    <w:rsid w:val="00091E5C"/>
    <w:rsid w:val="00092313"/>
    <w:rsid w:val="000924BE"/>
    <w:rsid w:val="000936AE"/>
    <w:rsid w:val="000954F7"/>
    <w:rsid w:val="00097609"/>
    <w:rsid w:val="000A0366"/>
    <w:rsid w:val="000A0398"/>
    <w:rsid w:val="000A0DC2"/>
    <w:rsid w:val="000A0FD6"/>
    <w:rsid w:val="000A18B8"/>
    <w:rsid w:val="000A24C5"/>
    <w:rsid w:val="000A364C"/>
    <w:rsid w:val="000A45A4"/>
    <w:rsid w:val="000A4EC9"/>
    <w:rsid w:val="000A6A71"/>
    <w:rsid w:val="000A7178"/>
    <w:rsid w:val="000A7384"/>
    <w:rsid w:val="000B03F5"/>
    <w:rsid w:val="000B1663"/>
    <w:rsid w:val="000B2A96"/>
    <w:rsid w:val="000B323F"/>
    <w:rsid w:val="000B52D6"/>
    <w:rsid w:val="000B552B"/>
    <w:rsid w:val="000B60DD"/>
    <w:rsid w:val="000B7105"/>
    <w:rsid w:val="000C0421"/>
    <w:rsid w:val="000C10A3"/>
    <w:rsid w:val="000C1693"/>
    <w:rsid w:val="000C18E8"/>
    <w:rsid w:val="000C26D7"/>
    <w:rsid w:val="000C3BD9"/>
    <w:rsid w:val="000C485C"/>
    <w:rsid w:val="000C4C30"/>
    <w:rsid w:val="000C59B1"/>
    <w:rsid w:val="000C6301"/>
    <w:rsid w:val="000C6394"/>
    <w:rsid w:val="000C7529"/>
    <w:rsid w:val="000D4702"/>
    <w:rsid w:val="000E0E85"/>
    <w:rsid w:val="000E176E"/>
    <w:rsid w:val="000E1F55"/>
    <w:rsid w:val="000E23C4"/>
    <w:rsid w:val="000E31DE"/>
    <w:rsid w:val="000E32BC"/>
    <w:rsid w:val="000E4743"/>
    <w:rsid w:val="000E64C4"/>
    <w:rsid w:val="000E6511"/>
    <w:rsid w:val="000E653F"/>
    <w:rsid w:val="000F07B3"/>
    <w:rsid w:val="000F0E4A"/>
    <w:rsid w:val="000F1A30"/>
    <w:rsid w:val="000F1F20"/>
    <w:rsid w:val="000F2141"/>
    <w:rsid w:val="000F26E4"/>
    <w:rsid w:val="000F2BA6"/>
    <w:rsid w:val="000F38FA"/>
    <w:rsid w:val="000F544E"/>
    <w:rsid w:val="000F55EB"/>
    <w:rsid w:val="000F6416"/>
    <w:rsid w:val="000F710F"/>
    <w:rsid w:val="00100563"/>
    <w:rsid w:val="00101071"/>
    <w:rsid w:val="001015A6"/>
    <w:rsid w:val="00101CBE"/>
    <w:rsid w:val="00102B7C"/>
    <w:rsid w:val="00102C8D"/>
    <w:rsid w:val="001041BC"/>
    <w:rsid w:val="00105B28"/>
    <w:rsid w:val="00107B64"/>
    <w:rsid w:val="00107F58"/>
    <w:rsid w:val="00111E70"/>
    <w:rsid w:val="00114402"/>
    <w:rsid w:val="00116CF8"/>
    <w:rsid w:val="0012029C"/>
    <w:rsid w:val="00121CA0"/>
    <w:rsid w:val="00122317"/>
    <w:rsid w:val="00123745"/>
    <w:rsid w:val="00124BD9"/>
    <w:rsid w:val="001250EF"/>
    <w:rsid w:val="0012525B"/>
    <w:rsid w:val="001262F8"/>
    <w:rsid w:val="0012706E"/>
    <w:rsid w:val="0012739E"/>
    <w:rsid w:val="00127BB0"/>
    <w:rsid w:val="001300E9"/>
    <w:rsid w:val="001302A7"/>
    <w:rsid w:val="001311BB"/>
    <w:rsid w:val="0013271B"/>
    <w:rsid w:val="00133C2D"/>
    <w:rsid w:val="00134512"/>
    <w:rsid w:val="001377C3"/>
    <w:rsid w:val="001377D9"/>
    <w:rsid w:val="00137FA2"/>
    <w:rsid w:val="00141845"/>
    <w:rsid w:val="001441E6"/>
    <w:rsid w:val="00146678"/>
    <w:rsid w:val="0014675A"/>
    <w:rsid w:val="00146D38"/>
    <w:rsid w:val="001471C0"/>
    <w:rsid w:val="00147CE4"/>
    <w:rsid w:val="00152658"/>
    <w:rsid w:val="001532C7"/>
    <w:rsid w:val="00153B81"/>
    <w:rsid w:val="0015416B"/>
    <w:rsid w:val="00154C08"/>
    <w:rsid w:val="001552EA"/>
    <w:rsid w:val="0015638F"/>
    <w:rsid w:val="001569FD"/>
    <w:rsid w:val="00157AA2"/>
    <w:rsid w:val="00160097"/>
    <w:rsid w:val="001609EF"/>
    <w:rsid w:val="0016198B"/>
    <w:rsid w:val="00163DFE"/>
    <w:rsid w:val="00165588"/>
    <w:rsid w:val="0016784C"/>
    <w:rsid w:val="00170DC9"/>
    <w:rsid w:val="00170F39"/>
    <w:rsid w:val="00172103"/>
    <w:rsid w:val="00172983"/>
    <w:rsid w:val="00172C76"/>
    <w:rsid w:val="00173078"/>
    <w:rsid w:val="00174F5E"/>
    <w:rsid w:val="0017548F"/>
    <w:rsid w:val="00177F9C"/>
    <w:rsid w:val="0018048F"/>
    <w:rsid w:val="001804E0"/>
    <w:rsid w:val="00180E0B"/>
    <w:rsid w:val="00181B28"/>
    <w:rsid w:val="001825FF"/>
    <w:rsid w:val="0018294C"/>
    <w:rsid w:val="001838E4"/>
    <w:rsid w:val="00183D06"/>
    <w:rsid w:val="001841C0"/>
    <w:rsid w:val="001855CB"/>
    <w:rsid w:val="00186036"/>
    <w:rsid w:val="00186443"/>
    <w:rsid w:val="00186D65"/>
    <w:rsid w:val="00187483"/>
    <w:rsid w:val="00187C6E"/>
    <w:rsid w:val="00187D36"/>
    <w:rsid w:val="0019065A"/>
    <w:rsid w:val="00190C1C"/>
    <w:rsid w:val="00190F51"/>
    <w:rsid w:val="00191405"/>
    <w:rsid w:val="00191EBB"/>
    <w:rsid w:val="001976F6"/>
    <w:rsid w:val="001A08C8"/>
    <w:rsid w:val="001A1C96"/>
    <w:rsid w:val="001A1CFE"/>
    <w:rsid w:val="001A1DCF"/>
    <w:rsid w:val="001A2414"/>
    <w:rsid w:val="001A3442"/>
    <w:rsid w:val="001A5BF0"/>
    <w:rsid w:val="001A620D"/>
    <w:rsid w:val="001A62CE"/>
    <w:rsid w:val="001A677B"/>
    <w:rsid w:val="001A6D84"/>
    <w:rsid w:val="001B0603"/>
    <w:rsid w:val="001B0DD4"/>
    <w:rsid w:val="001B0E52"/>
    <w:rsid w:val="001B199A"/>
    <w:rsid w:val="001B3232"/>
    <w:rsid w:val="001B3656"/>
    <w:rsid w:val="001B3715"/>
    <w:rsid w:val="001B5134"/>
    <w:rsid w:val="001B563F"/>
    <w:rsid w:val="001B56AA"/>
    <w:rsid w:val="001B5B13"/>
    <w:rsid w:val="001B5E2A"/>
    <w:rsid w:val="001B6A0B"/>
    <w:rsid w:val="001B7B02"/>
    <w:rsid w:val="001C0283"/>
    <w:rsid w:val="001C0952"/>
    <w:rsid w:val="001C2904"/>
    <w:rsid w:val="001C29A6"/>
    <w:rsid w:val="001C2B48"/>
    <w:rsid w:val="001C4A8C"/>
    <w:rsid w:val="001C562E"/>
    <w:rsid w:val="001C58B3"/>
    <w:rsid w:val="001C595F"/>
    <w:rsid w:val="001C60BD"/>
    <w:rsid w:val="001C6A87"/>
    <w:rsid w:val="001C6B51"/>
    <w:rsid w:val="001C6FF1"/>
    <w:rsid w:val="001D01B3"/>
    <w:rsid w:val="001D2E05"/>
    <w:rsid w:val="001D3897"/>
    <w:rsid w:val="001D3D19"/>
    <w:rsid w:val="001D4299"/>
    <w:rsid w:val="001D45F7"/>
    <w:rsid w:val="001D4801"/>
    <w:rsid w:val="001D4EAC"/>
    <w:rsid w:val="001D4FE1"/>
    <w:rsid w:val="001D5AD3"/>
    <w:rsid w:val="001D5BD4"/>
    <w:rsid w:val="001D7EFB"/>
    <w:rsid w:val="001E23C9"/>
    <w:rsid w:val="001E2D10"/>
    <w:rsid w:val="001E6724"/>
    <w:rsid w:val="001E70E9"/>
    <w:rsid w:val="001E7D4F"/>
    <w:rsid w:val="001F0831"/>
    <w:rsid w:val="001F1E8A"/>
    <w:rsid w:val="001F419D"/>
    <w:rsid w:val="001F4E11"/>
    <w:rsid w:val="001F54BB"/>
    <w:rsid w:val="001F5678"/>
    <w:rsid w:val="001F5B48"/>
    <w:rsid w:val="001F6357"/>
    <w:rsid w:val="001F6FC6"/>
    <w:rsid w:val="001F7675"/>
    <w:rsid w:val="00200B45"/>
    <w:rsid w:val="00202007"/>
    <w:rsid w:val="0020201A"/>
    <w:rsid w:val="002031F5"/>
    <w:rsid w:val="00203707"/>
    <w:rsid w:val="00203D6B"/>
    <w:rsid w:val="00206531"/>
    <w:rsid w:val="00206FD0"/>
    <w:rsid w:val="00207167"/>
    <w:rsid w:val="00207327"/>
    <w:rsid w:val="0020752B"/>
    <w:rsid w:val="002078B6"/>
    <w:rsid w:val="00207E10"/>
    <w:rsid w:val="00207E2A"/>
    <w:rsid w:val="002124B8"/>
    <w:rsid w:val="00214205"/>
    <w:rsid w:val="0021542D"/>
    <w:rsid w:val="0021583E"/>
    <w:rsid w:val="0021714B"/>
    <w:rsid w:val="0021722E"/>
    <w:rsid w:val="002201FB"/>
    <w:rsid w:val="00221707"/>
    <w:rsid w:val="002217F1"/>
    <w:rsid w:val="002222FA"/>
    <w:rsid w:val="00222A8F"/>
    <w:rsid w:val="0022366E"/>
    <w:rsid w:val="0022441B"/>
    <w:rsid w:val="00226407"/>
    <w:rsid w:val="002264E7"/>
    <w:rsid w:val="002307C6"/>
    <w:rsid w:val="00231336"/>
    <w:rsid w:val="002337A7"/>
    <w:rsid w:val="00234115"/>
    <w:rsid w:val="00235A71"/>
    <w:rsid w:val="0023656D"/>
    <w:rsid w:val="00237637"/>
    <w:rsid w:val="002376A6"/>
    <w:rsid w:val="002403AB"/>
    <w:rsid w:val="0024095C"/>
    <w:rsid w:val="002412AD"/>
    <w:rsid w:val="00241347"/>
    <w:rsid w:val="00241BDA"/>
    <w:rsid w:val="00242AF7"/>
    <w:rsid w:val="00242BC2"/>
    <w:rsid w:val="00246202"/>
    <w:rsid w:val="00246FF1"/>
    <w:rsid w:val="00247AE6"/>
    <w:rsid w:val="002513CC"/>
    <w:rsid w:val="002520ED"/>
    <w:rsid w:val="00252529"/>
    <w:rsid w:val="00252DC2"/>
    <w:rsid w:val="00252EA5"/>
    <w:rsid w:val="00253265"/>
    <w:rsid w:val="002540B2"/>
    <w:rsid w:val="00256211"/>
    <w:rsid w:val="00257345"/>
    <w:rsid w:val="00257AD1"/>
    <w:rsid w:val="00257E1C"/>
    <w:rsid w:val="002603F3"/>
    <w:rsid w:val="00261270"/>
    <w:rsid w:val="00261DBC"/>
    <w:rsid w:val="00262DC2"/>
    <w:rsid w:val="002634E4"/>
    <w:rsid w:val="00264536"/>
    <w:rsid w:val="00264BCF"/>
    <w:rsid w:val="00265F96"/>
    <w:rsid w:val="002674CF"/>
    <w:rsid w:val="00270154"/>
    <w:rsid w:val="002704B4"/>
    <w:rsid w:val="00270597"/>
    <w:rsid w:val="002709C6"/>
    <w:rsid w:val="00270D41"/>
    <w:rsid w:val="00270F47"/>
    <w:rsid w:val="00271765"/>
    <w:rsid w:val="002723F2"/>
    <w:rsid w:val="00272449"/>
    <w:rsid w:val="0027247C"/>
    <w:rsid w:val="00272C5E"/>
    <w:rsid w:val="002752F3"/>
    <w:rsid w:val="002753B0"/>
    <w:rsid w:val="0027540B"/>
    <w:rsid w:val="0027571E"/>
    <w:rsid w:val="00275BCC"/>
    <w:rsid w:val="0027610A"/>
    <w:rsid w:val="0027653A"/>
    <w:rsid w:val="00277AA6"/>
    <w:rsid w:val="00277E98"/>
    <w:rsid w:val="002807BB"/>
    <w:rsid w:val="00281455"/>
    <w:rsid w:val="00282DFD"/>
    <w:rsid w:val="00284997"/>
    <w:rsid w:val="00285172"/>
    <w:rsid w:val="0028526C"/>
    <w:rsid w:val="002866BF"/>
    <w:rsid w:val="002867F6"/>
    <w:rsid w:val="00287CC2"/>
    <w:rsid w:val="002909FB"/>
    <w:rsid w:val="002922E9"/>
    <w:rsid w:val="0029256A"/>
    <w:rsid w:val="002926F7"/>
    <w:rsid w:val="002927E0"/>
    <w:rsid w:val="00292A24"/>
    <w:rsid w:val="00293393"/>
    <w:rsid w:val="002949B0"/>
    <w:rsid w:val="002964C0"/>
    <w:rsid w:val="002969C2"/>
    <w:rsid w:val="00297477"/>
    <w:rsid w:val="002A1132"/>
    <w:rsid w:val="002A21B5"/>
    <w:rsid w:val="002A25D8"/>
    <w:rsid w:val="002A2F56"/>
    <w:rsid w:val="002A3354"/>
    <w:rsid w:val="002A3ED8"/>
    <w:rsid w:val="002A400E"/>
    <w:rsid w:val="002A4EB7"/>
    <w:rsid w:val="002A5A34"/>
    <w:rsid w:val="002A5AF6"/>
    <w:rsid w:val="002A6F5D"/>
    <w:rsid w:val="002A7239"/>
    <w:rsid w:val="002A7DCC"/>
    <w:rsid w:val="002B06D7"/>
    <w:rsid w:val="002B0852"/>
    <w:rsid w:val="002B2D27"/>
    <w:rsid w:val="002B4EAB"/>
    <w:rsid w:val="002B50BB"/>
    <w:rsid w:val="002B59B7"/>
    <w:rsid w:val="002B6265"/>
    <w:rsid w:val="002B67EA"/>
    <w:rsid w:val="002B6C48"/>
    <w:rsid w:val="002B6E80"/>
    <w:rsid w:val="002C1034"/>
    <w:rsid w:val="002C152A"/>
    <w:rsid w:val="002C15BC"/>
    <w:rsid w:val="002C4EF0"/>
    <w:rsid w:val="002C56B1"/>
    <w:rsid w:val="002C71F4"/>
    <w:rsid w:val="002C7302"/>
    <w:rsid w:val="002C74B1"/>
    <w:rsid w:val="002D1364"/>
    <w:rsid w:val="002D157C"/>
    <w:rsid w:val="002D1742"/>
    <w:rsid w:val="002D1B12"/>
    <w:rsid w:val="002D24DD"/>
    <w:rsid w:val="002D35C6"/>
    <w:rsid w:val="002D36A7"/>
    <w:rsid w:val="002D38C3"/>
    <w:rsid w:val="002D46D5"/>
    <w:rsid w:val="002D4C1D"/>
    <w:rsid w:val="002D5943"/>
    <w:rsid w:val="002D747E"/>
    <w:rsid w:val="002D754E"/>
    <w:rsid w:val="002D75D0"/>
    <w:rsid w:val="002D7659"/>
    <w:rsid w:val="002E0500"/>
    <w:rsid w:val="002E0D63"/>
    <w:rsid w:val="002E0E19"/>
    <w:rsid w:val="002E2F28"/>
    <w:rsid w:val="002E371A"/>
    <w:rsid w:val="002E487F"/>
    <w:rsid w:val="002E5170"/>
    <w:rsid w:val="002E518D"/>
    <w:rsid w:val="002E54BD"/>
    <w:rsid w:val="002E5DDB"/>
    <w:rsid w:val="002E634B"/>
    <w:rsid w:val="002F2758"/>
    <w:rsid w:val="002F2B83"/>
    <w:rsid w:val="002F497B"/>
    <w:rsid w:val="002F7B48"/>
    <w:rsid w:val="00300FF9"/>
    <w:rsid w:val="003017F4"/>
    <w:rsid w:val="00301845"/>
    <w:rsid w:val="0030190E"/>
    <w:rsid w:val="003021C5"/>
    <w:rsid w:val="00302619"/>
    <w:rsid w:val="00304194"/>
    <w:rsid w:val="0030427A"/>
    <w:rsid w:val="003057D0"/>
    <w:rsid w:val="0030586F"/>
    <w:rsid w:val="003104EC"/>
    <w:rsid w:val="0031062B"/>
    <w:rsid w:val="00311F9C"/>
    <w:rsid w:val="00312BFD"/>
    <w:rsid w:val="0031318D"/>
    <w:rsid w:val="003149ED"/>
    <w:rsid w:val="0031611E"/>
    <w:rsid w:val="0031641A"/>
    <w:rsid w:val="00316F88"/>
    <w:rsid w:val="003208A5"/>
    <w:rsid w:val="003213F0"/>
    <w:rsid w:val="0032235F"/>
    <w:rsid w:val="00322CCE"/>
    <w:rsid w:val="00323D3E"/>
    <w:rsid w:val="003249DC"/>
    <w:rsid w:val="00324BE3"/>
    <w:rsid w:val="00326BBD"/>
    <w:rsid w:val="003300D2"/>
    <w:rsid w:val="00330A30"/>
    <w:rsid w:val="0033353D"/>
    <w:rsid w:val="00333B3C"/>
    <w:rsid w:val="00334525"/>
    <w:rsid w:val="00334C29"/>
    <w:rsid w:val="00340135"/>
    <w:rsid w:val="003410D7"/>
    <w:rsid w:val="003411C8"/>
    <w:rsid w:val="003412B7"/>
    <w:rsid w:val="0034215F"/>
    <w:rsid w:val="0034322C"/>
    <w:rsid w:val="00344383"/>
    <w:rsid w:val="00344C5C"/>
    <w:rsid w:val="00345107"/>
    <w:rsid w:val="00345904"/>
    <w:rsid w:val="00345E12"/>
    <w:rsid w:val="003468CC"/>
    <w:rsid w:val="003477CE"/>
    <w:rsid w:val="00350B79"/>
    <w:rsid w:val="00351B30"/>
    <w:rsid w:val="00353603"/>
    <w:rsid w:val="0035361A"/>
    <w:rsid w:val="00353D94"/>
    <w:rsid w:val="003547C6"/>
    <w:rsid w:val="00355BEE"/>
    <w:rsid w:val="00355EC5"/>
    <w:rsid w:val="0035709E"/>
    <w:rsid w:val="00357C33"/>
    <w:rsid w:val="00357CFC"/>
    <w:rsid w:val="00357ED7"/>
    <w:rsid w:val="00361623"/>
    <w:rsid w:val="003623EE"/>
    <w:rsid w:val="00363C99"/>
    <w:rsid w:val="0036498F"/>
    <w:rsid w:val="00365891"/>
    <w:rsid w:val="00365C71"/>
    <w:rsid w:val="00366770"/>
    <w:rsid w:val="0037136C"/>
    <w:rsid w:val="003725BE"/>
    <w:rsid w:val="00373060"/>
    <w:rsid w:val="003737BE"/>
    <w:rsid w:val="003743E5"/>
    <w:rsid w:val="00374A4A"/>
    <w:rsid w:val="00374A77"/>
    <w:rsid w:val="00374DAC"/>
    <w:rsid w:val="00375F9B"/>
    <w:rsid w:val="00376178"/>
    <w:rsid w:val="00377BF9"/>
    <w:rsid w:val="00377F8F"/>
    <w:rsid w:val="00377F96"/>
    <w:rsid w:val="003800DF"/>
    <w:rsid w:val="00380EA2"/>
    <w:rsid w:val="00382042"/>
    <w:rsid w:val="003844B5"/>
    <w:rsid w:val="003858D3"/>
    <w:rsid w:val="003868B8"/>
    <w:rsid w:val="00386D5D"/>
    <w:rsid w:val="003901FD"/>
    <w:rsid w:val="0039161B"/>
    <w:rsid w:val="003925E8"/>
    <w:rsid w:val="0039303C"/>
    <w:rsid w:val="003932D9"/>
    <w:rsid w:val="00393357"/>
    <w:rsid w:val="00393C16"/>
    <w:rsid w:val="003947A6"/>
    <w:rsid w:val="00394BE4"/>
    <w:rsid w:val="00395196"/>
    <w:rsid w:val="00395B1E"/>
    <w:rsid w:val="00395ECB"/>
    <w:rsid w:val="00395ED4"/>
    <w:rsid w:val="00396749"/>
    <w:rsid w:val="00396AA2"/>
    <w:rsid w:val="003A04A6"/>
    <w:rsid w:val="003A07DC"/>
    <w:rsid w:val="003A0CA7"/>
    <w:rsid w:val="003A2A8A"/>
    <w:rsid w:val="003A2D3D"/>
    <w:rsid w:val="003A3CF6"/>
    <w:rsid w:val="003A46D7"/>
    <w:rsid w:val="003A4B9F"/>
    <w:rsid w:val="003A4FCB"/>
    <w:rsid w:val="003A5ECD"/>
    <w:rsid w:val="003A6328"/>
    <w:rsid w:val="003A662D"/>
    <w:rsid w:val="003A765F"/>
    <w:rsid w:val="003B0BED"/>
    <w:rsid w:val="003B2A50"/>
    <w:rsid w:val="003B2A73"/>
    <w:rsid w:val="003B3D94"/>
    <w:rsid w:val="003B3FF5"/>
    <w:rsid w:val="003B518B"/>
    <w:rsid w:val="003B6EE6"/>
    <w:rsid w:val="003B79ED"/>
    <w:rsid w:val="003B7ACD"/>
    <w:rsid w:val="003C07BB"/>
    <w:rsid w:val="003C0F14"/>
    <w:rsid w:val="003C0FFE"/>
    <w:rsid w:val="003C1E00"/>
    <w:rsid w:val="003C20F2"/>
    <w:rsid w:val="003C26AF"/>
    <w:rsid w:val="003C58DA"/>
    <w:rsid w:val="003C612A"/>
    <w:rsid w:val="003C7496"/>
    <w:rsid w:val="003D09C4"/>
    <w:rsid w:val="003D1115"/>
    <w:rsid w:val="003D26A8"/>
    <w:rsid w:val="003D34AE"/>
    <w:rsid w:val="003D4AB7"/>
    <w:rsid w:val="003D561E"/>
    <w:rsid w:val="003D6176"/>
    <w:rsid w:val="003D6768"/>
    <w:rsid w:val="003D6A51"/>
    <w:rsid w:val="003E08FA"/>
    <w:rsid w:val="003E1060"/>
    <w:rsid w:val="003E2946"/>
    <w:rsid w:val="003E3478"/>
    <w:rsid w:val="003E3488"/>
    <w:rsid w:val="003E4E24"/>
    <w:rsid w:val="003E5570"/>
    <w:rsid w:val="003E5749"/>
    <w:rsid w:val="003E6BF3"/>
    <w:rsid w:val="003E75AB"/>
    <w:rsid w:val="003F0CBC"/>
    <w:rsid w:val="003F1778"/>
    <w:rsid w:val="003F37D1"/>
    <w:rsid w:val="003F38E3"/>
    <w:rsid w:val="003F416B"/>
    <w:rsid w:val="003F4283"/>
    <w:rsid w:val="003F68CA"/>
    <w:rsid w:val="003F6B88"/>
    <w:rsid w:val="00400590"/>
    <w:rsid w:val="00401102"/>
    <w:rsid w:val="00401689"/>
    <w:rsid w:val="0040338D"/>
    <w:rsid w:val="004034D4"/>
    <w:rsid w:val="004042BC"/>
    <w:rsid w:val="00405445"/>
    <w:rsid w:val="00407A62"/>
    <w:rsid w:val="004127B4"/>
    <w:rsid w:val="00415395"/>
    <w:rsid w:val="004154E3"/>
    <w:rsid w:val="00416C9C"/>
    <w:rsid w:val="004176FF"/>
    <w:rsid w:val="00417961"/>
    <w:rsid w:val="0042043F"/>
    <w:rsid w:val="00420D90"/>
    <w:rsid w:val="00421040"/>
    <w:rsid w:val="004214D3"/>
    <w:rsid w:val="00424454"/>
    <w:rsid w:val="00424713"/>
    <w:rsid w:val="0042512D"/>
    <w:rsid w:val="004256E4"/>
    <w:rsid w:val="00425C56"/>
    <w:rsid w:val="00426397"/>
    <w:rsid w:val="00426474"/>
    <w:rsid w:val="00426FCB"/>
    <w:rsid w:val="004270A9"/>
    <w:rsid w:val="00427E73"/>
    <w:rsid w:val="00427FF7"/>
    <w:rsid w:val="0043003E"/>
    <w:rsid w:val="00430A93"/>
    <w:rsid w:val="00430CCA"/>
    <w:rsid w:val="0043127B"/>
    <w:rsid w:val="00431642"/>
    <w:rsid w:val="00431670"/>
    <w:rsid w:val="00431AEB"/>
    <w:rsid w:val="00431F03"/>
    <w:rsid w:val="00431F39"/>
    <w:rsid w:val="004325F2"/>
    <w:rsid w:val="00432C7C"/>
    <w:rsid w:val="004333D9"/>
    <w:rsid w:val="00433537"/>
    <w:rsid w:val="00433E05"/>
    <w:rsid w:val="0043488E"/>
    <w:rsid w:val="00435C9A"/>
    <w:rsid w:val="00435FDF"/>
    <w:rsid w:val="00436397"/>
    <w:rsid w:val="00436994"/>
    <w:rsid w:val="00436DF5"/>
    <w:rsid w:val="00441B7A"/>
    <w:rsid w:val="0044296B"/>
    <w:rsid w:val="00442DCC"/>
    <w:rsid w:val="00443CD5"/>
    <w:rsid w:val="004453C1"/>
    <w:rsid w:val="004476A0"/>
    <w:rsid w:val="0045050A"/>
    <w:rsid w:val="004505CF"/>
    <w:rsid w:val="0045159A"/>
    <w:rsid w:val="00453CD4"/>
    <w:rsid w:val="0045403A"/>
    <w:rsid w:val="00455FC8"/>
    <w:rsid w:val="00457706"/>
    <w:rsid w:val="004604CB"/>
    <w:rsid w:val="00460D3B"/>
    <w:rsid w:val="00461547"/>
    <w:rsid w:val="00462E94"/>
    <w:rsid w:val="00465379"/>
    <w:rsid w:val="004677CA"/>
    <w:rsid w:val="0047028A"/>
    <w:rsid w:val="00470D9D"/>
    <w:rsid w:val="00472525"/>
    <w:rsid w:val="004734C6"/>
    <w:rsid w:val="004749B0"/>
    <w:rsid w:val="00474A36"/>
    <w:rsid w:val="00474C7F"/>
    <w:rsid w:val="00474CC6"/>
    <w:rsid w:val="004758E4"/>
    <w:rsid w:val="00475A44"/>
    <w:rsid w:val="00475E55"/>
    <w:rsid w:val="004768B1"/>
    <w:rsid w:val="004801C9"/>
    <w:rsid w:val="00484821"/>
    <w:rsid w:val="00484EFC"/>
    <w:rsid w:val="00485C82"/>
    <w:rsid w:val="0048634F"/>
    <w:rsid w:val="00486437"/>
    <w:rsid w:val="004871D8"/>
    <w:rsid w:val="00490491"/>
    <w:rsid w:val="00491352"/>
    <w:rsid w:val="004917DB"/>
    <w:rsid w:val="00491A0B"/>
    <w:rsid w:val="00491D2E"/>
    <w:rsid w:val="0049207D"/>
    <w:rsid w:val="00492541"/>
    <w:rsid w:val="0049324B"/>
    <w:rsid w:val="00494797"/>
    <w:rsid w:val="0049548F"/>
    <w:rsid w:val="0049571E"/>
    <w:rsid w:val="00495B45"/>
    <w:rsid w:val="004961B0"/>
    <w:rsid w:val="00497526"/>
    <w:rsid w:val="004A04B7"/>
    <w:rsid w:val="004A0673"/>
    <w:rsid w:val="004A186B"/>
    <w:rsid w:val="004A1AE0"/>
    <w:rsid w:val="004A2138"/>
    <w:rsid w:val="004A2D59"/>
    <w:rsid w:val="004A42EB"/>
    <w:rsid w:val="004A5753"/>
    <w:rsid w:val="004A65F6"/>
    <w:rsid w:val="004A6740"/>
    <w:rsid w:val="004A7507"/>
    <w:rsid w:val="004B0219"/>
    <w:rsid w:val="004B0293"/>
    <w:rsid w:val="004B09A8"/>
    <w:rsid w:val="004B0FF2"/>
    <w:rsid w:val="004B16F2"/>
    <w:rsid w:val="004B23D0"/>
    <w:rsid w:val="004B3DB1"/>
    <w:rsid w:val="004B4A04"/>
    <w:rsid w:val="004B4A0B"/>
    <w:rsid w:val="004B59A9"/>
    <w:rsid w:val="004B6AC9"/>
    <w:rsid w:val="004B7C08"/>
    <w:rsid w:val="004C01BD"/>
    <w:rsid w:val="004C0F87"/>
    <w:rsid w:val="004C2531"/>
    <w:rsid w:val="004C32EB"/>
    <w:rsid w:val="004C3D33"/>
    <w:rsid w:val="004C3DE5"/>
    <w:rsid w:val="004C4E72"/>
    <w:rsid w:val="004C52A8"/>
    <w:rsid w:val="004D05C7"/>
    <w:rsid w:val="004D0799"/>
    <w:rsid w:val="004D0EA4"/>
    <w:rsid w:val="004D1773"/>
    <w:rsid w:val="004D181A"/>
    <w:rsid w:val="004D29C2"/>
    <w:rsid w:val="004D43AB"/>
    <w:rsid w:val="004D4A50"/>
    <w:rsid w:val="004D4A51"/>
    <w:rsid w:val="004D538A"/>
    <w:rsid w:val="004D5CF1"/>
    <w:rsid w:val="004D6680"/>
    <w:rsid w:val="004D7424"/>
    <w:rsid w:val="004D7A87"/>
    <w:rsid w:val="004E0C94"/>
    <w:rsid w:val="004E1D2A"/>
    <w:rsid w:val="004E1FD6"/>
    <w:rsid w:val="004E29CC"/>
    <w:rsid w:val="004E3C4E"/>
    <w:rsid w:val="004E3CFB"/>
    <w:rsid w:val="004E4CFD"/>
    <w:rsid w:val="004E660A"/>
    <w:rsid w:val="004E7374"/>
    <w:rsid w:val="004F0B0A"/>
    <w:rsid w:val="004F0B86"/>
    <w:rsid w:val="004F1939"/>
    <w:rsid w:val="004F28C1"/>
    <w:rsid w:val="004F3C78"/>
    <w:rsid w:val="004F3D9B"/>
    <w:rsid w:val="004F603B"/>
    <w:rsid w:val="004F7C1E"/>
    <w:rsid w:val="005001EC"/>
    <w:rsid w:val="00500874"/>
    <w:rsid w:val="00501B70"/>
    <w:rsid w:val="00502B09"/>
    <w:rsid w:val="00503786"/>
    <w:rsid w:val="00503EEF"/>
    <w:rsid w:val="005047D8"/>
    <w:rsid w:val="00505462"/>
    <w:rsid w:val="00505B23"/>
    <w:rsid w:val="00505F5F"/>
    <w:rsid w:val="005069D1"/>
    <w:rsid w:val="0050755F"/>
    <w:rsid w:val="00510496"/>
    <w:rsid w:val="005108AC"/>
    <w:rsid w:val="005126D9"/>
    <w:rsid w:val="0051366F"/>
    <w:rsid w:val="0051370F"/>
    <w:rsid w:val="00514B6E"/>
    <w:rsid w:val="005165E1"/>
    <w:rsid w:val="00517AA8"/>
    <w:rsid w:val="00517FA7"/>
    <w:rsid w:val="005208B4"/>
    <w:rsid w:val="00521F2E"/>
    <w:rsid w:val="00522681"/>
    <w:rsid w:val="005226A2"/>
    <w:rsid w:val="005226A7"/>
    <w:rsid w:val="00522828"/>
    <w:rsid w:val="0052372B"/>
    <w:rsid w:val="005255A6"/>
    <w:rsid w:val="005256DE"/>
    <w:rsid w:val="00526437"/>
    <w:rsid w:val="00527937"/>
    <w:rsid w:val="00527A70"/>
    <w:rsid w:val="00527B06"/>
    <w:rsid w:val="00530F1A"/>
    <w:rsid w:val="00531D73"/>
    <w:rsid w:val="00533D75"/>
    <w:rsid w:val="00534563"/>
    <w:rsid w:val="00536920"/>
    <w:rsid w:val="00537C0B"/>
    <w:rsid w:val="00540272"/>
    <w:rsid w:val="0054089E"/>
    <w:rsid w:val="00541420"/>
    <w:rsid w:val="00542712"/>
    <w:rsid w:val="005457F7"/>
    <w:rsid w:val="0054619E"/>
    <w:rsid w:val="00546E30"/>
    <w:rsid w:val="00550298"/>
    <w:rsid w:val="00550A05"/>
    <w:rsid w:val="00552839"/>
    <w:rsid w:val="00552E9D"/>
    <w:rsid w:val="00554C1D"/>
    <w:rsid w:val="00555233"/>
    <w:rsid w:val="00557AE6"/>
    <w:rsid w:val="00560446"/>
    <w:rsid w:val="00560AE4"/>
    <w:rsid w:val="00560CC2"/>
    <w:rsid w:val="00563B5A"/>
    <w:rsid w:val="0056451D"/>
    <w:rsid w:val="0056477B"/>
    <w:rsid w:val="00564801"/>
    <w:rsid w:val="00564AC0"/>
    <w:rsid w:val="005653CB"/>
    <w:rsid w:val="00565FA0"/>
    <w:rsid w:val="005665E3"/>
    <w:rsid w:val="00566AA4"/>
    <w:rsid w:val="00570003"/>
    <w:rsid w:val="00570189"/>
    <w:rsid w:val="005705CE"/>
    <w:rsid w:val="00571746"/>
    <w:rsid w:val="0057360D"/>
    <w:rsid w:val="00574212"/>
    <w:rsid w:val="00574561"/>
    <w:rsid w:val="00574D76"/>
    <w:rsid w:val="00574DD3"/>
    <w:rsid w:val="005751E2"/>
    <w:rsid w:val="00575B70"/>
    <w:rsid w:val="00580608"/>
    <w:rsid w:val="00580C44"/>
    <w:rsid w:val="00581A21"/>
    <w:rsid w:val="00581E50"/>
    <w:rsid w:val="005825FE"/>
    <w:rsid w:val="00584E9D"/>
    <w:rsid w:val="0058653A"/>
    <w:rsid w:val="0058691F"/>
    <w:rsid w:val="00587363"/>
    <w:rsid w:val="00587F5E"/>
    <w:rsid w:val="00590629"/>
    <w:rsid w:val="00590711"/>
    <w:rsid w:val="00590D3E"/>
    <w:rsid w:val="0059144C"/>
    <w:rsid w:val="00591D94"/>
    <w:rsid w:val="00591E02"/>
    <w:rsid w:val="00593CB7"/>
    <w:rsid w:val="0059412B"/>
    <w:rsid w:val="00595A4A"/>
    <w:rsid w:val="00595C49"/>
    <w:rsid w:val="00595F25"/>
    <w:rsid w:val="005A0EE3"/>
    <w:rsid w:val="005A0F58"/>
    <w:rsid w:val="005A12AE"/>
    <w:rsid w:val="005A13DF"/>
    <w:rsid w:val="005A3B54"/>
    <w:rsid w:val="005A4D94"/>
    <w:rsid w:val="005A65F0"/>
    <w:rsid w:val="005A75FF"/>
    <w:rsid w:val="005A7BAE"/>
    <w:rsid w:val="005B066B"/>
    <w:rsid w:val="005B2C4E"/>
    <w:rsid w:val="005B3075"/>
    <w:rsid w:val="005B30BA"/>
    <w:rsid w:val="005B41F4"/>
    <w:rsid w:val="005B66AC"/>
    <w:rsid w:val="005B78A6"/>
    <w:rsid w:val="005B7E37"/>
    <w:rsid w:val="005C1C50"/>
    <w:rsid w:val="005C2A31"/>
    <w:rsid w:val="005C2E97"/>
    <w:rsid w:val="005C2F86"/>
    <w:rsid w:val="005C3DC8"/>
    <w:rsid w:val="005C48D6"/>
    <w:rsid w:val="005C4E92"/>
    <w:rsid w:val="005C56F5"/>
    <w:rsid w:val="005C6507"/>
    <w:rsid w:val="005C7DDF"/>
    <w:rsid w:val="005D0A70"/>
    <w:rsid w:val="005D2653"/>
    <w:rsid w:val="005D2D25"/>
    <w:rsid w:val="005D32D8"/>
    <w:rsid w:val="005D35CD"/>
    <w:rsid w:val="005D39D6"/>
    <w:rsid w:val="005D5916"/>
    <w:rsid w:val="005D5B40"/>
    <w:rsid w:val="005D5C2D"/>
    <w:rsid w:val="005D5FC2"/>
    <w:rsid w:val="005D75DF"/>
    <w:rsid w:val="005E0BA0"/>
    <w:rsid w:val="005E24D4"/>
    <w:rsid w:val="005E25CA"/>
    <w:rsid w:val="005E34F5"/>
    <w:rsid w:val="005E3636"/>
    <w:rsid w:val="005E3856"/>
    <w:rsid w:val="005E4BC2"/>
    <w:rsid w:val="005E4CFD"/>
    <w:rsid w:val="005E548E"/>
    <w:rsid w:val="005E5B6D"/>
    <w:rsid w:val="005E5C94"/>
    <w:rsid w:val="005E626C"/>
    <w:rsid w:val="005E671A"/>
    <w:rsid w:val="005E69F7"/>
    <w:rsid w:val="005F020C"/>
    <w:rsid w:val="005F17A8"/>
    <w:rsid w:val="005F1AEE"/>
    <w:rsid w:val="005F340A"/>
    <w:rsid w:val="005F49CA"/>
    <w:rsid w:val="005F5492"/>
    <w:rsid w:val="005F579B"/>
    <w:rsid w:val="005F5C70"/>
    <w:rsid w:val="005F750B"/>
    <w:rsid w:val="005F781E"/>
    <w:rsid w:val="00600DEE"/>
    <w:rsid w:val="0060189F"/>
    <w:rsid w:val="00602923"/>
    <w:rsid w:val="00603D8D"/>
    <w:rsid w:val="00605AF5"/>
    <w:rsid w:val="00605DD7"/>
    <w:rsid w:val="006074C9"/>
    <w:rsid w:val="00607758"/>
    <w:rsid w:val="006104F9"/>
    <w:rsid w:val="00610FB1"/>
    <w:rsid w:val="00611761"/>
    <w:rsid w:val="00611924"/>
    <w:rsid w:val="00612467"/>
    <w:rsid w:val="00613223"/>
    <w:rsid w:val="006134A0"/>
    <w:rsid w:val="006140A1"/>
    <w:rsid w:val="0061461F"/>
    <w:rsid w:val="00615578"/>
    <w:rsid w:val="006156FC"/>
    <w:rsid w:val="00621105"/>
    <w:rsid w:val="006226DF"/>
    <w:rsid w:val="00623597"/>
    <w:rsid w:val="0062385D"/>
    <w:rsid w:val="00624230"/>
    <w:rsid w:val="00626209"/>
    <w:rsid w:val="00626718"/>
    <w:rsid w:val="0062746E"/>
    <w:rsid w:val="00627A65"/>
    <w:rsid w:val="00630420"/>
    <w:rsid w:val="00630EAD"/>
    <w:rsid w:val="006318A8"/>
    <w:rsid w:val="0063192E"/>
    <w:rsid w:val="00632838"/>
    <w:rsid w:val="00632854"/>
    <w:rsid w:val="00633FCE"/>
    <w:rsid w:val="00634A3C"/>
    <w:rsid w:val="006353F0"/>
    <w:rsid w:val="0063559C"/>
    <w:rsid w:val="00635989"/>
    <w:rsid w:val="00635B19"/>
    <w:rsid w:val="00635B59"/>
    <w:rsid w:val="00637313"/>
    <w:rsid w:val="0063780A"/>
    <w:rsid w:val="00637A44"/>
    <w:rsid w:val="00640013"/>
    <w:rsid w:val="00640F2E"/>
    <w:rsid w:val="00641144"/>
    <w:rsid w:val="00641408"/>
    <w:rsid w:val="006418DA"/>
    <w:rsid w:val="00642229"/>
    <w:rsid w:val="0064318F"/>
    <w:rsid w:val="006431CD"/>
    <w:rsid w:val="0064544B"/>
    <w:rsid w:val="0064597C"/>
    <w:rsid w:val="006469AA"/>
    <w:rsid w:val="00646FC3"/>
    <w:rsid w:val="006509E3"/>
    <w:rsid w:val="00650D03"/>
    <w:rsid w:val="00652B18"/>
    <w:rsid w:val="00653634"/>
    <w:rsid w:val="00653FF3"/>
    <w:rsid w:val="00655E90"/>
    <w:rsid w:val="00656079"/>
    <w:rsid w:val="006577CF"/>
    <w:rsid w:val="0066026F"/>
    <w:rsid w:val="006603AB"/>
    <w:rsid w:val="0066159D"/>
    <w:rsid w:val="006615F6"/>
    <w:rsid w:val="006619AD"/>
    <w:rsid w:val="00661FB0"/>
    <w:rsid w:val="00663599"/>
    <w:rsid w:val="00663BAB"/>
    <w:rsid w:val="0066485E"/>
    <w:rsid w:val="00664CE7"/>
    <w:rsid w:val="00664F7A"/>
    <w:rsid w:val="00667696"/>
    <w:rsid w:val="00670260"/>
    <w:rsid w:val="00670B14"/>
    <w:rsid w:val="006723B8"/>
    <w:rsid w:val="006733AF"/>
    <w:rsid w:val="00674837"/>
    <w:rsid w:val="0067536E"/>
    <w:rsid w:val="006753BC"/>
    <w:rsid w:val="00676B21"/>
    <w:rsid w:val="00676BB3"/>
    <w:rsid w:val="006802E5"/>
    <w:rsid w:val="006803CB"/>
    <w:rsid w:val="006805E8"/>
    <w:rsid w:val="0068088B"/>
    <w:rsid w:val="006809B3"/>
    <w:rsid w:val="00681613"/>
    <w:rsid w:val="00682515"/>
    <w:rsid w:val="00682AE5"/>
    <w:rsid w:val="00682C11"/>
    <w:rsid w:val="00683E06"/>
    <w:rsid w:val="00684FA9"/>
    <w:rsid w:val="00685CD3"/>
    <w:rsid w:val="00686DC8"/>
    <w:rsid w:val="006873E5"/>
    <w:rsid w:val="006874DC"/>
    <w:rsid w:val="00687BC9"/>
    <w:rsid w:val="00687C85"/>
    <w:rsid w:val="00690488"/>
    <w:rsid w:val="00691DB9"/>
    <w:rsid w:val="00692058"/>
    <w:rsid w:val="00692072"/>
    <w:rsid w:val="006924F4"/>
    <w:rsid w:val="00692679"/>
    <w:rsid w:val="006929EF"/>
    <w:rsid w:val="00693E0E"/>
    <w:rsid w:val="00694195"/>
    <w:rsid w:val="00694460"/>
    <w:rsid w:val="00695F1B"/>
    <w:rsid w:val="00697340"/>
    <w:rsid w:val="006A0BBB"/>
    <w:rsid w:val="006A0C25"/>
    <w:rsid w:val="006A0DE6"/>
    <w:rsid w:val="006A0FE5"/>
    <w:rsid w:val="006A175B"/>
    <w:rsid w:val="006A320D"/>
    <w:rsid w:val="006A5654"/>
    <w:rsid w:val="006A6438"/>
    <w:rsid w:val="006A67AF"/>
    <w:rsid w:val="006A73ED"/>
    <w:rsid w:val="006A7E40"/>
    <w:rsid w:val="006B05F1"/>
    <w:rsid w:val="006B1803"/>
    <w:rsid w:val="006B2224"/>
    <w:rsid w:val="006B3B38"/>
    <w:rsid w:val="006B7396"/>
    <w:rsid w:val="006C0CE0"/>
    <w:rsid w:val="006C1A61"/>
    <w:rsid w:val="006C2D19"/>
    <w:rsid w:val="006C30C4"/>
    <w:rsid w:val="006C436C"/>
    <w:rsid w:val="006C5EEA"/>
    <w:rsid w:val="006C6093"/>
    <w:rsid w:val="006C7115"/>
    <w:rsid w:val="006D09C8"/>
    <w:rsid w:val="006D20BC"/>
    <w:rsid w:val="006D22A5"/>
    <w:rsid w:val="006D30DF"/>
    <w:rsid w:val="006D316D"/>
    <w:rsid w:val="006D3316"/>
    <w:rsid w:val="006D421B"/>
    <w:rsid w:val="006D44F0"/>
    <w:rsid w:val="006D5735"/>
    <w:rsid w:val="006D58C1"/>
    <w:rsid w:val="006D5ED4"/>
    <w:rsid w:val="006E05D2"/>
    <w:rsid w:val="006E2D81"/>
    <w:rsid w:val="006E438E"/>
    <w:rsid w:val="006E6939"/>
    <w:rsid w:val="006E69BB"/>
    <w:rsid w:val="006E6AF2"/>
    <w:rsid w:val="006E7CA2"/>
    <w:rsid w:val="006F1898"/>
    <w:rsid w:val="006F256B"/>
    <w:rsid w:val="006F3ABD"/>
    <w:rsid w:val="006F45B2"/>
    <w:rsid w:val="006F4620"/>
    <w:rsid w:val="006F599C"/>
    <w:rsid w:val="006F7F46"/>
    <w:rsid w:val="007007A9"/>
    <w:rsid w:val="00702154"/>
    <w:rsid w:val="007039CA"/>
    <w:rsid w:val="00703E21"/>
    <w:rsid w:val="00704552"/>
    <w:rsid w:val="00704947"/>
    <w:rsid w:val="007058D5"/>
    <w:rsid w:val="00705A16"/>
    <w:rsid w:val="00706680"/>
    <w:rsid w:val="00706C09"/>
    <w:rsid w:val="0070769B"/>
    <w:rsid w:val="00707CFE"/>
    <w:rsid w:val="00710031"/>
    <w:rsid w:val="00710DE3"/>
    <w:rsid w:val="0071138C"/>
    <w:rsid w:val="00711783"/>
    <w:rsid w:val="00713E06"/>
    <w:rsid w:val="00714228"/>
    <w:rsid w:val="00714491"/>
    <w:rsid w:val="007163EE"/>
    <w:rsid w:val="00716601"/>
    <w:rsid w:val="00717992"/>
    <w:rsid w:val="00717A1D"/>
    <w:rsid w:val="00720848"/>
    <w:rsid w:val="00720B30"/>
    <w:rsid w:val="00720C1B"/>
    <w:rsid w:val="0072230B"/>
    <w:rsid w:val="0072373B"/>
    <w:rsid w:val="00724354"/>
    <w:rsid w:val="00724666"/>
    <w:rsid w:val="00726422"/>
    <w:rsid w:val="00726DD3"/>
    <w:rsid w:val="00726ECF"/>
    <w:rsid w:val="00727080"/>
    <w:rsid w:val="007300FA"/>
    <w:rsid w:val="00730384"/>
    <w:rsid w:val="00730D5B"/>
    <w:rsid w:val="007318EB"/>
    <w:rsid w:val="007326C3"/>
    <w:rsid w:val="0073271D"/>
    <w:rsid w:val="007327B0"/>
    <w:rsid w:val="00732845"/>
    <w:rsid w:val="0073290F"/>
    <w:rsid w:val="00733458"/>
    <w:rsid w:val="00733710"/>
    <w:rsid w:val="00734447"/>
    <w:rsid w:val="00734B0B"/>
    <w:rsid w:val="0073556C"/>
    <w:rsid w:val="00735753"/>
    <w:rsid w:val="00735CCE"/>
    <w:rsid w:val="00735F31"/>
    <w:rsid w:val="00736140"/>
    <w:rsid w:val="00736D65"/>
    <w:rsid w:val="00740E41"/>
    <w:rsid w:val="007413D7"/>
    <w:rsid w:val="007418C7"/>
    <w:rsid w:val="007426CC"/>
    <w:rsid w:val="00743497"/>
    <w:rsid w:val="00743C2C"/>
    <w:rsid w:val="00744A11"/>
    <w:rsid w:val="00744DC0"/>
    <w:rsid w:val="00745020"/>
    <w:rsid w:val="00746526"/>
    <w:rsid w:val="00747366"/>
    <w:rsid w:val="00751AEE"/>
    <w:rsid w:val="007523E5"/>
    <w:rsid w:val="00752E69"/>
    <w:rsid w:val="007551FA"/>
    <w:rsid w:val="0075601E"/>
    <w:rsid w:val="007564DC"/>
    <w:rsid w:val="00756ED0"/>
    <w:rsid w:val="007575DC"/>
    <w:rsid w:val="007577A1"/>
    <w:rsid w:val="007619F7"/>
    <w:rsid w:val="007620C7"/>
    <w:rsid w:val="0076377E"/>
    <w:rsid w:val="00763C4D"/>
    <w:rsid w:val="00764136"/>
    <w:rsid w:val="0076473B"/>
    <w:rsid w:val="00765C64"/>
    <w:rsid w:val="0076747E"/>
    <w:rsid w:val="007703B0"/>
    <w:rsid w:val="00770A6F"/>
    <w:rsid w:val="00770C6D"/>
    <w:rsid w:val="0077187D"/>
    <w:rsid w:val="00772C9E"/>
    <w:rsid w:val="00773014"/>
    <w:rsid w:val="00773FB7"/>
    <w:rsid w:val="00776937"/>
    <w:rsid w:val="0077738A"/>
    <w:rsid w:val="007774D7"/>
    <w:rsid w:val="00777D30"/>
    <w:rsid w:val="00780D03"/>
    <w:rsid w:val="00782438"/>
    <w:rsid w:val="0078379C"/>
    <w:rsid w:val="007843E8"/>
    <w:rsid w:val="00784FA3"/>
    <w:rsid w:val="00785094"/>
    <w:rsid w:val="007855BF"/>
    <w:rsid w:val="00787A58"/>
    <w:rsid w:val="00787F92"/>
    <w:rsid w:val="007903E4"/>
    <w:rsid w:val="00791040"/>
    <w:rsid w:val="0079244B"/>
    <w:rsid w:val="00793624"/>
    <w:rsid w:val="0079368A"/>
    <w:rsid w:val="007951B6"/>
    <w:rsid w:val="0079609A"/>
    <w:rsid w:val="00796190"/>
    <w:rsid w:val="007A0DCD"/>
    <w:rsid w:val="007A15D0"/>
    <w:rsid w:val="007A1CED"/>
    <w:rsid w:val="007A1D28"/>
    <w:rsid w:val="007A240C"/>
    <w:rsid w:val="007A2EEC"/>
    <w:rsid w:val="007A30B7"/>
    <w:rsid w:val="007A31DA"/>
    <w:rsid w:val="007A3C0B"/>
    <w:rsid w:val="007B2E8C"/>
    <w:rsid w:val="007B4688"/>
    <w:rsid w:val="007B4AA2"/>
    <w:rsid w:val="007B4AA9"/>
    <w:rsid w:val="007B5700"/>
    <w:rsid w:val="007B59AE"/>
    <w:rsid w:val="007B68A1"/>
    <w:rsid w:val="007B70F8"/>
    <w:rsid w:val="007B7914"/>
    <w:rsid w:val="007C0FB5"/>
    <w:rsid w:val="007C11CB"/>
    <w:rsid w:val="007C24AD"/>
    <w:rsid w:val="007C2952"/>
    <w:rsid w:val="007C4FC7"/>
    <w:rsid w:val="007C622F"/>
    <w:rsid w:val="007C7380"/>
    <w:rsid w:val="007C7559"/>
    <w:rsid w:val="007C7B80"/>
    <w:rsid w:val="007D03E0"/>
    <w:rsid w:val="007D0718"/>
    <w:rsid w:val="007D1FFB"/>
    <w:rsid w:val="007D5C58"/>
    <w:rsid w:val="007D5F52"/>
    <w:rsid w:val="007D6B8D"/>
    <w:rsid w:val="007E03C7"/>
    <w:rsid w:val="007E0492"/>
    <w:rsid w:val="007E0BC1"/>
    <w:rsid w:val="007E30D7"/>
    <w:rsid w:val="007E336C"/>
    <w:rsid w:val="007E3AD1"/>
    <w:rsid w:val="007E3CB8"/>
    <w:rsid w:val="007E50FC"/>
    <w:rsid w:val="007E5554"/>
    <w:rsid w:val="007E5797"/>
    <w:rsid w:val="007E5DA3"/>
    <w:rsid w:val="007E70AD"/>
    <w:rsid w:val="007E7233"/>
    <w:rsid w:val="007E750E"/>
    <w:rsid w:val="007F09FC"/>
    <w:rsid w:val="007F1C88"/>
    <w:rsid w:val="007F21B3"/>
    <w:rsid w:val="007F3264"/>
    <w:rsid w:val="007F4BEE"/>
    <w:rsid w:val="007F5808"/>
    <w:rsid w:val="007F5D2F"/>
    <w:rsid w:val="007F7745"/>
    <w:rsid w:val="00800000"/>
    <w:rsid w:val="008011FF"/>
    <w:rsid w:val="00801393"/>
    <w:rsid w:val="00804721"/>
    <w:rsid w:val="00806A44"/>
    <w:rsid w:val="00806DBF"/>
    <w:rsid w:val="008101E4"/>
    <w:rsid w:val="00811921"/>
    <w:rsid w:val="00812706"/>
    <w:rsid w:val="00813A57"/>
    <w:rsid w:val="00814DD5"/>
    <w:rsid w:val="008154AC"/>
    <w:rsid w:val="008161F2"/>
    <w:rsid w:val="00816628"/>
    <w:rsid w:val="00816C9A"/>
    <w:rsid w:val="00816E1A"/>
    <w:rsid w:val="0082051E"/>
    <w:rsid w:val="0082097A"/>
    <w:rsid w:val="00820EEB"/>
    <w:rsid w:val="0082104E"/>
    <w:rsid w:val="008217C2"/>
    <w:rsid w:val="00821816"/>
    <w:rsid w:val="00824CA3"/>
    <w:rsid w:val="00826521"/>
    <w:rsid w:val="0083081E"/>
    <w:rsid w:val="00830D31"/>
    <w:rsid w:val="0083140C"/>
    <w:rsid w:val="00831FA5"/>
    <w:rsid w:val="008324D3"/>
    <w:rsid w:val="00832C3D"/>
    <w:rsid w:val="00832C93"/>
    <w:rsid w:val="008333C7"/>
    <w:rsid w:val="008337CF"/>
    <w:rsid w:val="00833CB4"/>
    <w:rsid w:val="00833D30"/>
    <w:rsid w:val="00834A5E"/>
    <w:rsid w:val="0083587F"/>
    <w:rsid w:val="0083644E"/>
    <w:rsid w:val="00837720"/>
    <w:rsid w:val="00837AA4"/>
    <w:rsid w:val="00837B57"/>
    <w:rsid w:val="00840B4C"/>
    <w:rsid w:val="00841B62"/>
    <w:rsid w:val="008424CE"/>
    <w:rsid w:val="00842F20"/>
    <w:rsid w:val="00846CC3"/>
    <w:rsid w:val="008507F2"/>
    <w:rsid w:val="00850FBE"/>
    <w:rsid w:val="0085121D"/>
    <w:rsid w:val="008514DD"/>
    <w:rsid w:val="008514EF"/>
    <w:rsid w:val="008516F9"/>
    <w:rsid w:val="00851A31"/>
    <w:rsid w:val="00851A55"/>
    <w:rsid w:val="00852530"/>
    <w:rsid w:val="00853462"/>
    <w:rsid w:val="00853ACD"/>
    <w:rsid w:val="00856725"/>
    <w:rsid w:val="00856D42"/>
    <w:rsid w:val="00861160"/>
    <w:rsid w:val="00861F6D"/>
    <w:rsid w:val="008623D3"/>
    <w:rsid w:val="008650CD"/>
    <w:rsid w:val="0086756C"/>
    <w:rsid w:val="008706CA"/>
    <w:rsid w:val="00874A86"/>
    <w:rsid w:val="00875277"/>
    <w:rsid w:val="00875E00"/>
    <w:rsid w:val="0087710F"/>
    <w:rsid w:val="0087789A"/>
    <w:rsid w:val="008801ED"/>
    <w:rsid w:val="00880562"/>
    <w:rsid w:val="00881912"/>
    <w:rsid w:val="00882B84"/>
    <w:rsid w:val="008834AC"/>
    <w:rsid w:val="00884543"/>
    <w:rsid w:val="0088551D"/>
    <w:rsid w:val="00885D0E"/>
    <w:rsid w:val="00886CDE"/>
    <w:rsid w:val="00886ED8"/>
    <w:rsid w:val="0088718D"/>
    <w:rsid w:val="008878F0"/>
    <w:rsid w:val="0089068D"/>
    <w:rsid w:val="008924ED"/>
    <w:rsid w:val="00892E1B"/>
    <w:rsid w:val="008937C4"/>
    <w:rsid w:val="0089388B"/>
    <w:rsid w:val="0089407A"/>
    <w:rsid w:val="00894DCB"/>
    <w:rsid w:val="00896445"/>
    <w:rsid w:val="00897407"/>
    <w:rsid w:val="008A0D3B"/>
    <w:rsid w:val="008A0EB6"/>
    <w:rsid w:val="008A1CCA"/>
    <w:rsid w:val="008A2C36"/>
    <w:rsid w:val="008A2FD2"/>
    <w:rsid w:val="008A4A3C"/>
    <w:rsid w:val="008A6817"/>
    <w:rsid w:val="008A6FDB"/>
    <w:rsid w:val="008B0111"/>
    <w:rsid w:val="008B013F"/>
    <w:rsid w:val="008B0E3C"/>
    <w:rsid w:val="008B164D"/>
    <w:rsid w:val="008B1E83"/>
    <w:rsid w:val="008B2372"/>
    <w:rsid w:val="008B25BA"/>
    <w:rsid w:val="008B2D10"/>
    <w:rsid w:val="008B362B"/>
    <w:rsid w:val="008B5263"/>
    <w:rsid w:val="008B5744"/>
    <w:rsid w:val="008B5933"/>
    <w:rsid w:val="008B5C65"/>
    <w:rsid w:val="008B61DF"/>
    <w:rsid w:val="008B6E38"/>
    <w:rsid w:val="008B7862"/>
    <w:rsid w:val="008C14C3"/>
    <w:rsid w:val="008C39FB"/>
    <w:rsid w:val="008C54E8"/>
    <w:rsid w:val="008C5F56"/>
    <w:rsid w:val="008C60C8"/>
    <w:rsid w:val="008C6438"/>
    <w:rsid w:val="008C6DA9"/>
    <w:rsid w:val="008D023D"/>
    <w:rsid w:val="008D045D"/>
    <w:rsid w:val="008D0A69"/>
    <w:rsid w:val="008D0F8A"/>
    <w:rsid w:val="008D163E"/>
    <w:rsid w:val="008D1E87"/>
    <w:rsid w:val="008D22E1"/>
    <w:rsid w:val="008D348B"/>
    <w:rsid w:val="008D3880"/>
    <w:rsid w:val="008D3FF5"/>
    <w:rsid w:val="008D495E"/>
    <w:rsid w:val="008D71C2"/>
    <w:rsid w:val="008E07AE"/>
    <w:rsid w:val="008E17F6"/>
    <w:rsid w:val="008E27E1"/>
    <w:rsid w:val="008E43F1"/>
    <w:rsid w:val="008E4711"/>
    <w:rsid w:val="008E5384"/>
    <w:rsid w:val="008E5645"/>
    <w:rsid w:val="008E5681"/>
    <w:rsid w:val="008E5F70"/>
    <w:rsid w:val="008E662D"/>
    <w:rsid w:val="008E6E31"/>
    <w:rsid w:val="008E6E77"/>
    <w:rsid w:val="008E7928"/>
    <w:rsid w:val="008E7CD4"/>
    <w:rsid w:val="008E7E52"/>
    <w:rsid w:val="008F00E7"/>
    <w:rsid w:val="008F030A"/>
    <w:rsid w:val="008F0C6D"/>
    <w:rsid w:val="008F1522"/>
    <w:rsid w:val="008F1601"/>
    <w:rsid w:val="008F16A9"/>
    <w:rsid w:val="008F195A"/>
    <w:rsid w:val="008F39F8"/>
    <w:rsid w:val="008F4234"/>
    <w:rsid w:val="008F46BA"/>
    <w:rsid w:val="008F66DA"/>
    <w:rsid w:val="008F7050"/>
    <w:rsid w:val="00900DBA"/>
    <w:rsid w:val="009010AF"/>
    <w:rsid w:val="0090206C"/>
    <w:rsid w:val="009028DA"/>
    <w:rsid w:val="00905723"/>
    <w:rsid w:val="00906CCA"/>
    <w:rsid w:val="0090707A"/>
    <w:rsid w:val="009073E6"/>
    <w:rsid w:val="00907C55"/>
    <w:rsid w:val="00910886"/>
    <w:rsid w:val="009112D4"/>
    <w:rsid w:val="00911445"/>
    <w:rsid w:val="00911BAD"/>
    <w:rsid w:val="009120D1"/>
    <w:rsid w:val="0091371A"/>
    <w:rsid w:val="0091458A"/>
    <w:rsid w:val="00915138"/>
    <w:rsid w:val="00915F93"/>
    <w:rsid w:val="009177F5"/>
    <w:rsid w:val="00917D0F"/>
    <w:rsid w:val="009210A9"/>
    <w:rsid w:val="00921A39"/>
    <w:rsid w:val="00921FF4"/>
    <w:rsid w:val="009223E5"/>
    <w:rsid w:val="009233D0"/>
    <w:rsid w:val="009271EE"/>
    <w:rsid w:val="00927360"/>
    <w:rsid w:val="009279B7"/>
    <w:rsid w:val="009302E8"/>
    <w:rsid w:val="009305A0"/>
    <w:rsid w:val="00931D82"/>
    <w:rsid w:val="00931E16"/>
    <w:rsid w:val="00932395"/>
    <w:rsid w:val="009331B0"/>
    <w:rsid w:val="009349E4"/>
    <w:rsid w:val="00934DF5"/>
    <w:rsid w:val="00934EA2"/>
    <w:rsid w:val="00935ABF"/>
    <w:rsid w:val="00935CA0"/>
    <w:rsid w:val="00935D5A"/>
    <w:rsid w:val="00935E1D"/>
    <w:rsid w:val="009360CC"/>
    <w:rsid w:val="009363AA"/>
    <w:rsid w:val="00936DFE"/>
    <w:rsid w:val="00936F10"/>
    <w:rsid w:val="00940779"/>
    <w:rsid w:val="00940D06"/>
    <w:rsid w:val="00941CEC"/>
    <w:rsid w:val="009423F8"/>
    <w:rsid w:val="00942503"/>
    <w:rsid w:val="0094274E"/>
    <w:rsid w:val="0094295C"/>
    <w:rsid w:val="00943170"/>
    <w:rsid w:val="0094517F"/>
    <w:rsid w:val="00945DB6"/>
    <w:rsid w:val="00946A4A"/>
    <w:rsid w:val="009479E4"/>
    <w:rsid w:val="00950265"/>
    <w:rsid w:val="0095114B"/>
    <w:rsid w:val="00952BF0"/>
    <w:rsid w:val="00953138"/>
    <w:rsid w:val="00953E33"/>
    <w:rsid w:val="0095453D"/>
    <w:rsid w:val="00954613"/>
    <w:rsid w:val="00954AE9"/>
    <w:rsid w:val="009557EE"/>
    <w:rsid w:val="0095661F"/>
    <w:rsid w:val="00960C09"/>
    <w:rsid w:val="0096173C"/>
    <w:rsid w:val="00961B3B"/>
    <w:rsid w:val="00962203"/>
    <w:rsid w:val="00962E75"/>
    <w:rsid w:val="00963BDD"/>
    <w:rsid w:val="00964183"/>
    <w:rsid w:val="009666B7"/>
    <w:rsid w:val="00966C66"/>
    <w:rsid w:val="00966DB1"/>
    <w:rsid w:val="0096708F"/>
    <w:rsid w:val="00967979"/>
    <w:rsid w:val="00967C5B"/>
    <w:rsid w:val="0097021C"/>
    <w:rsid w:val="0097080B"/>
    <w:rsid w:val="009721A8"/>
    <w:rsid w:val="0097341F"/>
    <w:rsid w:val="009745AF"/>
    <w:rsid w:val="009749CD"/>
    <w:rsid w:val="009750E3"/>
    <w:rsid w:val="00975A1A"/>
    <w:rsid w:val="00975ED2"/>
    <w:rsid w:val="00976952"/>
    <w:rsid w:val="00977071"/>
    <w:rsid w:val="009801AA"/>
    <w:rsid w:val="00980784"/>
    <w:rsid w:val="00981E66"/>
    <w:rsid w:val="0098277A"/>
    <w:rsid w:val="0098297C"/>
    <w:rsid w:val="00983383"/>
    <w:rsid w:val="00983E55"/>
    <w:rsid w:val="009842CE"/>
    <w:rsid w:val="00984B35"/>
    <w:rsid w:val="00984DB7"/>
    <w:rsid w:val="00986C1C"/>
    <w:rsid w:val="00986CE0"/>
    <w:rsid w:val="00987846"/>
    <w:rsid w:val="0099285A"/>
    <w:rsid w:val="00992CDA"/>
    <w:rsid w:val="00993324"/>
    <w:rsid w:val="0099373D"/>
    <w:rsid w:val="00994738"/>
    <w:rsid w:val="00994F14"/>
    <w:rsid w:val="009952FB"/>
    <w:rsid w:val="00995F71"/>
    <w:rsid w:val="00997651"/>
    <w:rsid w:val="009A00A6"/>
    <w:rsid w:val="009A1906"/>
    <w:rsid w:val="009A1C01"/>
    <w:rsid w:val="009A20FD"/>
    <w:rsid w:val="009A39E0"/>
    <w:rsid w:val="009A5CFF"/>
    <w:rsid w:val="009A5F9D"/>
    <w:rsid w:val="009A633C"/>
    <w:rsid w:val="009A6658"/>
    <w:rsid w:val="009A73CF"/>
    <w:rsid w:val="009A7731"/>
    <w:rsid w:val="009B1AB1"/>
    <w:rsid w:val="009B1ACF"/>
    <w:rsid w:val="009B1B83"/>
    <w:rsid w:val="009B1E52"/>
    <w:rsid w:val="009B2FCC"/>
    <w:rsid w:val="009B2FE1"/>
    <w:rsid w:val="009B326E"/>
    <w:rsid w:val="009B4242"/>
    <w:rsid w:val="009B4F6D"/>
    <w:rsid w:val="009B54F8"/>
    <w:rsid w:val="009B5C73"/>
    <w:rsid w:val="009B670A"/>
    <w:rsid w:val="009B726D"/>
    <w:rsid w:val="009C058D"/>
    <w:rsid w:val="009C06F1"/>
    <w:rsid w:val="009C122F"/>
    <w:rsid w:val="009C156C"/>
    <w:rsid w:val="009C1C56"/>
    <w:rsid w:val="009C29C3"/>
    <w:rsid w:val="009C423E"/>
    <w:rsid w:val="009C4523"/>
    <w:rsid w:val="009C5183"/>
    <w:rsid w:val="009C5527"/>
    <w:rsid w:val="009C60AC"/>
    <w:rsid w:val="009C6E99"/>
    <w:rsid w:val="009C73FE"/>
    <w:rsid w:val="009C7516"/>
    <w:rsid w:val="009C75CA"/>
    <w:rsid w:val="009C7B63"/>
    <w:rsid w:val="009C7C1E"/>
    <w:rsid w:val="009D12F9"/>
    <w:rsid w:val="009D1F80"/>
    <w:rsid w:val="009D2681"/>
    <w:rsid w:val="009D2E59"/>
    <w:rsid w:val="009D32E0"/>
    <w:rsid w:val="009D3512"/>
    <w:rsid w:val="009D375F"/>
    <w:rsid w:val="009D4B7F"/>
    <w:rsid w:val="009D69D4"/>
    <w:rsid w:val="009D6E9F"/>
    <w:rsid w:val="009E048B"/>
    <w:rsid w:val="009E1424"/>
    <w:rsid w:val="009E21FA"/>
    <w:rsid w:val="009E2BB8"/>
    <w:rsid w:val="009E3C18"/>
    <w:rsid w:val="009E5591"/>
    <w:rsid w:val="009E5C78"/>
    <w:rsid w:val="009E6CF5"/>
    <w:rsid w:val="009E6E08"/>
    <w:rsid w:val="009E7172"/>
    <w:rsid w:val="009F259C"/>
    <w:rsid w:val="009F3D8A"/>
    <w:rsid w:val="009F67F7"/>
    <w:rsid w:val="009F6DA0"/>
    <w:rsid w:val="009F7B83"/>
    <w:rsid w:val="00A006D5"/>
    <w:rsid w:val="00A0215C"/>
    <w:rsid w:val="00A0243A"/>
    <w:rsid w:val="00A04029"/>
    <w:rsid w:val="00A04FB9"/>
    <w:rsid w:val="00A05315"/>
    <w:rsid w:val="00A0547F"/>
    <w:rsid w:val="00A0572C"/>
    <w:rsid w:val="00A05AAC"/>
    <w:rsid w:val="00A0606B"/>
    <w:rsid w:val="00A0606D"/>
    <w:rsid w:val="00A06365"/>
    <w:rsid w:val="00A065B2"/>
    <w:rsid w:val="00A078FE"/>
    <w:rsid w:val="00A103DE"/>
    <w:rsid w:val="00A11463"/>
    <w:rsid w:val="00A11B90"/>
    <w:rsid w:val="00A1241D"/>
    <w:rsid w:val="00A1271E"/>
    <w:rsid w:val="00A137EA"/>
    <w:rsid w:val="00A14B7E"/>
    <w:rsid w:val="00A14EA9"/>
    <w:rsid w:val="00A15871"/>
    <w:rsid w:val="00A15D89"/>
    <w:rsid w:val="00A15FF0"/>
    <w:rsid w:val="00A160E6"/>
    <w:rsid w:val="00A16824"/>
    <w:rsid w:val="00A17654"/>
    <w:rsid w:val="00A17DE2"/>
    <w:rsid w:val="00A201D4"/>
    <w:rsid w:val="00A21860"/>
    <w:rsid w:val="00A21B7D"/>
    <w:rsid w:val="00A24545"/>
    <w:rsid w:val="00A267EF"/>
    <w:rsid w:val="00A2747A"/>
    <w:rsid w:val="00A30374"/>
    <w:rsid w:val="00A30ED0"/>
    <w:rsid w:val="00A31699"/>
    <w:rsid w:val="00A32FA1"/>
    <w:rsid w:val="00A331DE"/>
    <w:rsid w:val="00A34399"/>
    <w:rsid w:val="00A35105"/>
    <w:rsid w:val="00A3609D"/>
    <w:rsid w:val="00A4159E"/>
    <w:rsid w:val="00A42524"/>
    <w:rsid w:val="00A43445"/>
    <w:rsid w:val="00A43F69"/>
    <w:rsid w:val="00A44F2D"/>
    <w:rsid w:val="00A47577"/>
    <w:rsid w:val="00A47B91"/>
    <w:rsid w:val="00A501F8"/>
    <w:rsid w:val="00A50E1C"/>
    <w:rsid w:val="00A51718"/>
    <w:rsid w:val="00A522A5"/>
    <w:rsid w:val="00A52867"/>
    <w:rsid w:val="00A53D5A"/>
    <w:rsid w:val="00A5408B"/>
    <w:rsid w:val="00A54AC1"/>
    <w:rsid w:val="00A568BE"/>
    <w:rsid w:val="00A569AA"/>
    <w:rsid w:val="00A56BB1"/>
    <w:rsid w:val="00A57215"/>
    <w:rsid w:val="00A61A6B"/>
    <w:rsid w:val="00A62E03"/>
    <w:rsid w:val="00A63E71"/>
    <w:rsid w:val="00A64EA4"/>
    <w:rsid w:val="00A655FF"/>
    <w:rsid w:val="00A66497"/>
    <w:rsid w:val="00A664A3"/>
    <w:rsid w:val="00A677AC"/>
    <w:rsid w:val="00A70ACC"/>
    <w:rsid w:val="00A714CF"/>
    <w:rsid w:val="00A71F34"/>
    <w:rsid w:val="00A72496"/>
    <w:rsid w:val="00A72B22"/>
    <w:rsid w:val="00A72B6D"/>
    <w:rsid w:val="00A76309"/>
    <w:rsid w:val="00A80D72"/>
    <w:rsid w:val="00A81365"/>
    <w:rsid w:val="00A81768"/>
    <w:rsid w:val="00A824E1"/>
    <w:rsid w:val="00A84C0B"/>
    <w:rsid w:val="00A84E1F"/>
    <w:rsid w:val="00A8633B"/>
    <w:rsid w:val="00A8703B"/>
    <w:rsid w:val="00A878DE"/>
    <w:rsid w:val="00A914E2"/>
    <w:rsid w:val="00A917AA"/>
    <w:rsid w:val="00A918BB"/>
    <w:rsid w:val="00A9364A"/>
    <w:rsid w:val="00A93F2C"/>
    <w:rsid w:val="00A945FC"/>
    <w:rsid w:val="00A9480A"/>
    <w:rsid w:val="00A94D79"/>
    <w:rsid w:val="00A955D1"/>
    <w:rsid w:val="00A95DC6"/>
    <w:rsid w:val="00A96145"/>
    <w:rsid w:val="00A96220"/>
    <w:rsid w:val="00A97A69"/>
    <w:rsid w:val="00AA04AD"/>
    <w:rsid w:val="00AA1AA6"/>
    <w:rsid w:val="00AA5616"/>
    <w:rsid w:val="00AA56ED"/>
    <w:rsid w:val="00AA57C7"/>
    <w:rsid w:val="00AA616B"/>
    <w:rsid w:val="00AA7E42"/>
    <w:rsid w:val="00AB06B2"/>
    <w:rsid w:val="00AB06FC"/>
    <w:rsid w:val="00AB143D"/>
    <w:rsid w:val="00AB1728"/>
    <w:rsid w:val="00AB2CB6"/>
    <w:rsid w:val="00AB36B6"/>
    <w:rsid w:val="00AB5416"/>
    <w:rsid w:val="00AB5B5D"/>
    <w:rsid w:val="00AB5BDA"/>
    <w:rsid w:val="00AB5CDF"/>
    <w:rsid w:val="00AB6136"/>
    <w:rsid w:val="00AB61D5"/>
    <w:rsid w:val="00AB78E1"/>
    <w:rsid w:val="00AB7BFF"/>
    <w:rsid w:val="00AC066E"/>
    <w:rsid w:val="00AC1FBC"/>
    <w:rsid w:val="00AC209C"/>
    <w:rsid w:val="00AC336D"/>
    <w:rsid w:val="00AC64E4"/>
    <w:rsid w:val="00AC6614"/>
    <w:rsid w:val="00AC693F"/>
    <w:rsid w:val="00AC6C65"/>
    <w:rsid w:val="00AC7303"/>
    <w:rsid w:val="00AC7356"/>
    <w:rsid w:val="00AC7E5B"/>
    <w:rsid w:val="00AD0635"/>
    <w:rsid w:val="00AD15F4"/>
    <w:rsid w:val="00AD2A3C"/>
    <w:rsid w:val="00AD30BB"/>
    <w:rsid w:val="00AD32D6"/>
    <w:rsid w:val="00AD3379"/>
    <w:rsid w:val="00AD4552"/>
    <w:rsid w:val="00AD5AAF"/>
    <w:rsid w:val="00AD6BF2"/>
    <w:rsid w:val="00AD70D6"/>
    <w:rsid w:val="00AD7AC2"/>
    <w:rsid w:val="00AE0762"/>
    <w:rsid w:val="00AE076D"/>
    <w:rsid w:val="00AE07FB"/>
    <w:rsid w:val="00AE0B8C"/>
    <w:rsid w:val="00AE1AA3"/>
    <w:rsid w:val="00AE1D94"/>
    <w:rsid w:val="00AE1E88"/>
    <w:rsid w:val="00AE2271"/>
    <w:rsid w:val="00AE23C7"/>
    <w:rsid w:val="00AE2D5A"/>
    <w:rsid w:val="00AE35BA"/>
    <w:rsid w:val="00AE458D"/>
    <w:rsid w:val="00AE4874"/>
    <w:rsid w:val="00AE5806"/>
    <w:rsid w:val="00AE69F6"/>
    <w:rsid w:val="00AE6AF1"/>
    <w:rsid w:val="00AE7E1A"/>
    <w:rsid w:val="00AF02D6"/>
    <w:rsid w:val="00AF0BC5"/>
    <w:rsid w:val="00AF1943"/>
    <w:rsid w:val="00AF2DC4"/>
    <w:rsid w:val="00AF2F4F"/>
    <w:rsid w:val="00AF4502"/>
    <w:rsid w:val="00AF5B0B"/>
    <w:rsid w:val="00AF65DB"/>
    <w:rsid w:val="00AF7B94"/>
    <w:rsid w:val="00B02DFF"/>
    <w:rsid w:val="00B033D1"/>
    <w:rsid w:val="00B05AB8"/>
    <w:rsid w:val="00B07104"/>
    <w:rsid w:val="00B07523"/>
    <w:rsid w:val="00B0785B"/>
    <w:rsid w:val="00B1014E"/>
    <w:rsid w:val="00B11548"/>
    <w:rsid w:val="00B12215"/>
    <w:rsid w:val="00B1232D"/>
    <w:rsid w:val="00B13AEB"/>
    <w:rsid w:val="00B14598"/>
    <w:rsid w:val="00B14F66"/>
    <w:rsid w:val="00B155CD"/>
    <w:rsid w:val="00B15F4E"/>
    <w:rsid w:val="00B17BA5"/>
    <w:rsid w:val="00B17CB2"/>
    <w:rsid w:val="00B17F17"/>
    <w:rsid w:val="00B20223"/>
    <w:rsid w:val="00B205D8"/>
    <w:rsid w:val="00B20EFF"/>
    <w:rsid w:val="00B20F2B"/>
    <w:rsid w:val="00B2135A"/>
    <w:rsid w:val="00B223D1"/>
    <w:rsid w:val="00B24077"/>
    <w:rsid w:val="00B24A42"/>
    <w:rsid w:val="00B24B73"/>
    <w:rsid w:val="00B25956"/>
    <w:rsid w:val="00B25AEA"/>
    <w:rsid w:val="00B267E9"/>
    <w:rsid w:val="00B26971"/>
    <w:rsid w:val="00B316BE"/>
    <w:rsid w:val="00B31B39"/>
    <w:rsid w:val="00B333A5"/>
    <w:rsid w:val="00B336B5"/>
    <w:rsid w:val="00B33778"/>
    <w:rsid w:val="00B3401E"/>
    <w:rsid w:val="00B34924"/>
    <w:rsid w:val="00B3515D"/>
    <w:rsid w:val="00B35CF6"/>
    <w:rsid w:val="00B36884"/>
    <w:rsid w:val="00B374C3"/>
    <w:rsid w:val="00B377D6"/>
    <w:rsid w:val="00B409BF"/>
    <w:rsid w:val="00B41307"/>
    <w:rsid w:val="00B4172D"/>
    <w:rsid w:val="00B4373E"/>
    <w:rsid w:val="00B43979"/>
    <w:rsid w:val="00B43EEF"/>
    <w:rsid w:val="00B44940"/>
    <w:rsid w:val="00B45DF1"/>
    <w:rsid w:val="00B4635C"/>
    <w:rsid w:val="00B46BD8"/>
    <w:rsid w:val="00B4723D"/>
    <w:rsid w:val="00B50116"/>
    <w:rsid w:val="00B504FF"/>
    <w:rsid w:val="00B50ABA"/>
    <w:rsid w:val="00B50BBC"/>
    <w:rsid w:val="00B51ABB"/>
    <w:rsid w:val="00B52939"/>
    <w:rsid w:val="00B52B9F"/>
    <w:rsid w:val="00B53646"/>
    <w:rsid w:val="00B54FF8"/>
    <w:rsid w:val="00B560FF"/>
    <w:rsid w:val="00B56246"/>
    <w:rsid w:val="00B573DF"/>
    <w:rsid w:val="00B5767B"/>
    <w:rsid w:val="00B57FDE"/>
    <w:rsid w:val="00B6069B"/>
    <w:rsid w:val="00B6086D"/>
    <w:rsid w:val="00B612A6"/>
    <w:rsid w:val="00B61645"/>
    <w:rsid w:val="00B61C0C"/>
    <w:rsid w:val="00B61F25"/>
    <w:rsid w:val="00B62F2E"/>
    <w:rsid w:val="00B632F3"/>
    <w:rsid w:val="00B64209"/>
    <w:rsid w:val="00B642D7"/>
    <w:rsid w:val="00B645BF"/>
    <w:rsid w:val="00B64A9D"/>
    <w:rsid w:val="00B65323"/>
    <w:rsid w:val="00B66F2F"/>
    <w:rsid w:val="00B672E2"/>
    <w:rsid w:val="00B67AA3"/>
    <w:rsid w:val="00B709DB"/>
    <w:rsid w:val="00B724DD"/>
    <w:rsid w:val="00B730EA"/>
    <w:rsid w:val="00B73399"/>
    <w:rsid w:val="00B7428C"/>
    <w:rsid w:val="00B75CEA"/>
    <w:rsid w:val="00B764BA"/>
    <w:rsid w:val="00B80BDE"/>
    <w:rsid w:val="00B818B2"/>
    <w:rsid w:val="00B8293B"/>
    <w:rsid w:val="00B82FAE"/>
    <w:rsid w:val="00B8357D"/>
    <w:rsid w:val="00B83AF1"/>
    <w:rsid w:val="00B86B27"/>
    <w:rsid w:val="00B87226"/>
    <w:rsid w:val="00B91546"/>
    <w:rsid w:val="00B9209A"/>
    <w:rsid w:val="00B93555"/>
    <w:rsid w:val="00B9472E"/>
    <w:rsid w:val="00B94A89"/>
    <w:rsid w:val="00B96453"/>
    <w:rsid w:val="00B9696F"/>
    <w:rsid w:val="00B96F87"/>
    <w:rsid w:val="00B97725"/>
    <w:rsid w:val="00BA1C19"/>
    <w:rsid w:val="00BA1CEB"/>
    <w:rsid w:val="00BA382F"/>
    <w:rsid w:val="00BA3978"/>
    <w:rsid w:val="00BA41D6"/>
    <w:rsid w:val="00BA4CDD"/>
    <w:rsid w:val="00BA4FE5"/>
    <w:rsid w:val="00BA5424"/>
    <w:rsid w:val="00BA6010"/>
    <w:rsid w:val="00BA7AC2"/>
    <w:rsid w:val="00BB00ED"/>
    <w:rsid w:val="00BB030B"/>
    <w:rsid w:val="00BB140E"/>
    <w:rsid w:val="00BB1B20"/>
    <w:rsid w:val="00BB2315"/>
    <w:rsid w:val="00BB2D69"/>
    <w:rsid w:val="00BB3CED"/>
    <w:rsid w:val="00BB3DC7"/>
    <w:rsid w:val="00BB3F1D"/>
    <w:rsid w:val="00BB4309"/>
    <w:rsid w:val="00BB5477"/>
    <w:rsid w:val="00BB6029"/>
    <w:rsid w:val="00BB611F"/>
    <w:rsid w:val="00BB6A4A"/>
    <w:rsid w:val="00BB77A6"/>
    <w:rsid w:val="00BC01CA"/>
    <w:rsid w:val="00BC070E"/>
    <w:rsid w:val="00BC1EB5"/>
    <w:rsid w:val="00BC3F4E"/>
    <w:rsid w:val="00BC419C"/>
    <w:rsid w:val="00BC4361"/>
    <w:rsid w:val="00BC44AB"/>
    <w:rsid w:val="00BC47F9"/>
    <w:rsid w:val="00BC4F26"/>
    <w:rsid w:val="00BC6E01"/>
    <w:rsid w:val="00BC7853"/>
    <w:rsid w:val="00BC7909"/>
    <w:rsid w:val="00BD03BC"/>
    <w:rsid w:val="00BD0A1E"/>
    <w:rsid w:val="00BD0A6A"/>
    <w:rsid w:val="00BD127A"/>
    <w:rsid w:val="00BD1423"/>
    <w:rsid w:val="00BD1F00"/>
    <w:rsid w:val="00BD2190"/>
    <w:rsid w:val="00BD257A"/>
    <w:rsid w:val="00BD3158"/>
    <w:rsid w:val="00BD371D"/>
    <w:rsid w:val="00BD52AD"/>
    <w:rsid w:val="00BE1434"/>
    <w:rsid w:val="00BE1C78"/>
    <w:rsid w:val="00BE20D6"/>
    <w:rsid w:val="00BE2F29"/>
    <w:rsid w:val="00BE42EC"/>
    <w:rsid w:val="00BE5DAE"/>
    <w:rsid w:val="00BE6D03"/>
    <w:rsid w:val="00BE7B6B"/>
    <w:rsid w:val="00BF2FE0"/>
    <w:rsid w:val="00BF3595"/>
    <w:rsid w:val="00BF3BC7"/>
    <w:rsid w:val="00BF4AA9"/>
    <w:rsid w:val="00BF4C6E"/>
    <w:rsid w:val="00BF696E"/>
    <w:rsid w:val="00BF6E7C"/>
    <w:rsid w:val="00BF755A"/>
    <w:rsid w:val="00BF7594"/>
    <w:rsid w:val="00C0034B"/>
    <w:rsid w:val="00C014FF"/>
    <w:rsid w:val="00C03410"/>
    <w:rsid w:val="00C0362B"/>
    <w:rsid w:val="00C03743"/>
    <w:rsid w:val="00C03D0C"/>
    <w:rsid w:val="00C04B60"/>
    <w:rsid w:val="00C113A7"/>
    <w:rsid w:val="00C1258B"/>
    <w:rsid w:val="00C12714"/>
    <w:rsid w:val="00C14E0E"/>
    <w:rsid w:val="00C15105"/>
    <w:rsid w:val="00C15390"/>
    <w:rsid w:val="00C15B7E"/>
    <w:rsid w:val="00C15D4C"/>
    <w:rsid w:val="00C17056"/>
    <w:rsid w:val="00C20328"/>
    <w:rsid w:val="00C22210"/>
    <w:rsid w:val="00C22FAD"/>
    <w:rsid w:val="00C23CAC"/>
    <w:rsid w:val="00C24DEB"/>
    <w:rsid w:val="00C25313"/>
    <w:rsid w:val="00C2544A"/>
    <w:rsid w:val="00C2570A"/>
    <w:rsid w:val="00C2617A"/>
    <w:rsid w:val="00C262B7"/>
    <w:rsid w:val="00C268EF"/>
    <w:rsid w:val="00C30983"/>
    <w:rsid w:val="00C31452"/>
    <w:rsid w:val="00C31604"/>
    <w:rsid w:val="00C31657"/>
    <w:rsid w:val="00C330FD"/>
    <w:rsid w:val="00C3318C"/>
    <w:rsid w:val="00C33854"/>
    <w:rsid w:val="00C35A84"/>
    <w:rsid w:val="00C36726"/>
    <w:rsid w:val="00C36B72"/>
    <w:rsid w:val="00C37CF2"/>
    <w:rsid w:val="00C40348"/>
    <w:rsid w:val="00C40CDD"/>
    <w:rsid w:val="00C420AD"/>
    <w:rsid w:val="00C428D7"/>
    <w:rsid w:val="00C4327F"/>
    <w:rsid w:val="00C4476F"/>
    <w:rsid w:val="00C459C1"/>
    <w:rsid w:val="00C46B35"/>
    <w:rsid w:val="00C50BEF"/>
    <w:rsid w:val="00C5101A"/>
    <w:rsid w:val="00C51104"/>
    <w:rsid w:val="00C52128"/>
    <w:rsid w:val="00C5286B"/>
    <w:rsid w:val="00C53046"/>
    <w:rsid w:val="00C531E8"/>
    <w:rsid w:val="00C53DB9"/>
    <w:rsid w:val="00C54275"/>
    <w:rsid w:val="00C55C4B"/>
    <w:rsid w:val="00C56B58"/>
    <w:rsid w:val="00C5787A"/>
    <w:rsid w:val="00C619F0"/>
    <w:rsid w:val="00C62F84"/>
    <w:rsid w:val="00C63192"/>
    <w:rsid w:val="00C637ED"/>
    <w:rsid w:val="00C63A0F"/>
    <w:rsid w:val="00C63BB3"/>
    <w:rsid w:val="00C6441A"/>
    <w:rsid w:val="00C646EB"/>
    <w:rsid w:val="00C649F1"/>
    <w:rsid w:val="00C64DFE"/>
    <w:rsid w:val="00C65C37"/>
    <w:rsid w:val="00C6771A"/>
    <w:rsid w:val="00C67D84"/>
    <w:rsid w:val="00C709CF"/>
    <w:rsid w:val="00C713A4"/>
    <w:rsid w:val="00C71AB5"/>
    <w:rsid w:val="00C729CF"/>
    <w:rsid w:val="00C72FDB"/>
    <w:rsid w:val="00C74466"/>
    <w:rsid w:val="00C7509A"/>
    <w:rsid w:val="00C75C63"/>
    <w:rsid w:val="00C75ED2"/>
    <w:rsid w:val="00C769C2"/>
    <w:rsid w:val="00C76DAA"/>
    <w:rsid w:val="00C77363"/>
    <w:rsid w:val="00C7779F"/>
    <w:rsid w:val="00C804AD"/>
    <w:rsid w:val="00C80DC5"/>
    <w:rsid w:val="00C8148F"/>
    <w:rsid w:val="00C8175B"/>
    <w:rsid w:val="00C819D9"/>
    <w:rsid w:val="00C8248F"/>
    <w:rsid w:val="00C8274B"/>
    <w:rsid w:val="00C85A50"/>
    <w:rsid w:val="00C862A6"/>
    <w:rsid w:val="00C86F99"/>
    <w:rsid w:val="00C8721A"/>
    <w:rsid w:val="00C90975"/>
    <w:rsid w:val="00C91178"/>
    <w:rsid w:val="00C91239"/>
    <w:rsid w:val="00C91B99"/>
    <w:rsid w:val="00C9274A"/>
    <w:rsid w:val="00C9297C"/>
    <w:rsid w:val="00C92986"/>
    <w:rsid w:val="00C93F64"/>
    <w:rsid w:val="00C9436B"/>
    <w:rsid w:val="00C947C4"/>
    <w:rsid w:val="00C95AC3"/>
    <w:rsid w:val="00C9684C"/>
    <w:rsid w:val="00C972BA"/>
    <w:rsid w:val="00C97A38"/>
    <w:rsid w:val="00C97AFE"/>
    <w:rsid w:val="00CA029B"/>
    <w:rsid w:val="00CA110A"/>
    <w:rsid w:val="00CA1AEB"/>
    <w:rsid w:val="00CA3D68"/>
    <w:rsid w:val="00CA3EF7"/>
    <w:rsid w:val="00CA53E7"/>
    <w:rsid w:val="00CA59B6"/>
    <w:rsid w:val="00CA64AF"/>
    <w:rsid w:val="00CA791C"/>
    <w:rsid w:val="00CA7E9B"/>
    <w:rsid w:val="00CB0481"/>
    <w:rsid w:val="00CB05B8"/>
    <w:rsid w:val="00CB18BC"/>
    <w:rsid w:val="00CB48ED"/>
    <w:rsid w:val="00CB4CB0"/>
    <w:rsid w:val="00CB5A91"/>
    <w:rsid w:val="00CC2BAC"/>
    <w:rsid w:val="00CC3809"/>
    <w:rsid w:val="00CC3902"/>
    <w:rsid w:val="00CC3B88"/>
    <w:rsid w:val="00CC3DB0"/>
    <w:rsid w:val="00CC4398"/>
    <w:rsid w:val="00CC5C5D"/>
    <w:rsid w:val="00CC6FAF"/>
    <w:rsid w:val="00CD0034"/>
    <w:rsid w:val="00CD086D"/>
    <w:rsid w:val="00CD14AE"/>
    <w:rsid w:val="00CD16BB"/>
    <w:rsid w:val="00CD282E"/>
    <w:rsid w:val="00CD2937"/>
    <w:rsid w:val="00CD2A07"/>
    <w:rsid w:val="00CD2C5F"/>
    <w:rsid w:val="00CD2C7B"/>
    <w:rsid w:val="00CD2F0A"/>
    <w:rsid w:val="00CD5377"/>
    <w:rsid w:val="00CD643A"/>
    <w:rsid w:val="00CD68D0"/>
    <w:rsid w:val="00CE0D4B"/>
    <w:rsid w:val="00CE1505"/>
    <w:rsid w:val="00CE1B40"/>
    <w:rsid w:val="00CE2C30"/>
    <w:rsid w:val="00CE3E16"/>
    <w:rsid w:val="00CE5580"/>
    <w:rsid w:val="00CE599C"/>
    <w:rsid w:val="00CE68EE"/>
    <w:rsid w:val="00CE797A"/>
    <w:rsid w:val="00CF0EB3"/>
    <w:rsid w:val="00CF0F0D"/>
    <w:rsid w:val="00CF10FB"/>
    <w:rsid w:val="00CF2DB5"/>
    <w:rsid w:val="00CF42D3"/>
    <w:rsid w:val="00CF4633"/>
    <w:rsid w:val="00CF5879"/>
    <w:rsid w:val="00CF5926"/>
    <w:rsid w:val="00CF5959"/>
    <w:rsid w:val="00CF5BFB"/>
    <w:rsid w:val="00CF5F13"/>
    <w:rsid w:val="00CF7389"/>
    <w:rsid w:val="00CF7B7B"/>
    <w:rsid w:val="00D006D1"/>
    <w:rsid w:val="00D010CB"/>
    <w:rsid w:val="00D0291D"/>
    <w:rsid w:val="00D033D9"/>
    <w:rsid w:val="00D03846"/>
    <w:rsid w:val="00D03CA0"/>
    <w:rsid w:val="00D03E60"/>
    <w:rsid w:val="00D04D87"/>
    <w:rsid w:val="00D04DE3"/>
    <w:rsid w:val="00D05383"/>
    <w:rsid w:val="00D077D0"/>
    <w:rsid w:val="00D100DA"/>
    <w:rsid w:val="00D1098B"/>
    <w:rsid w:val="00D109F0"/>
    <w:rsid w:val="00D11BFC"/>
    <w:rsid w:val="00D12AE9"/>
    <w:rsid w:val="00D13782"/>
    <w:rsid w:val="00D14B30"/>
    <w:rsid w:val="00D14FC2"/>
    <w:rsid w:val="00D15557"/>
    <w:rsid w:val="00D16BC1"/>
    <w:rsid w:val="00D17C84"/>
    <w:rsid w:val="00D2123A"/>
    <w:rsid w:val="00D2138B"/>
    <w:rsid w:val="00D213DD"/>
    <w:rsid w:val="00D21989"/>
    <w:rsid w:val="00D229A1"/>
    <w:rsid w:val="00D23768"/>
    <w:rsid w:val="00D24B83"/>
    <w:rsid w:val="00D250E8"/>
    <w:rsid w:val="00D25311"/>
    <w:rsid w:val="00D2539D"/>
    <w:rsid w:val="00D255DA"/>
    <w:rsid w:val="00D266F6"/>
    <w:rsid w:val="00D26BE0"/>
    <w:rsid w:val="00D30003"/>
    <w:rsid w:val="00D30337"/>
    <w:rsid w:val="00D304B7"/>
    <w:rsid w:val="00D323B5"/>
    <w:rsid w:val="00D329D6"/>
    <w:rsid w:val="00D32FD7"/>
    <w:rsid w:val="00D3319C"/>
    <w:rsid w:val="00D337F5"/>
    <w:rsid w:val="00D33CC3"/>
    <w:rsid w:val="00D34D5F"/>
    <w:rsid w:val="00D35C66"/>
    <w:rsid w:val="00D374A5"/>
    <w:rsid w:val="00D414D9"/>
    <w:rsid w:val="00D419BD"/>
    <w:rsid w:val="00D42B80"/>
    <w:rsid w:val="00D432CD"/>
    <w:rsid w:val="00D43817"/>
    <w:rsid w:val="00D438ED"/>
    <w:rsid w:val="00D43DD4"/>
    <w:rsid w:val="00D44481"/>
    <w:rsid w:val="00D44B68"/>
    <w:rsid w:val="00D4734E"/>
    <w:rsid w:val="00D47576"/>
    <w:rsid w:val="00D47AC9"/>
    <w:rsid w:val="00D513C8"/>
    <w:rsid w:val="00D53964"/>
    <w:rsid w:val="00D53C8C"/>
    <w:rsid w:val="00D54187"/>
    <w:rsid w:val="00D54459"/>
    <w:rsid w:val="00D544B6"/>
    <w:rsid w:val="00D5520B"/>
    <w:rsid w:val="00D56539"/>
    <w:rsid w:val="00D609B3"/>
    <w:rsid w:val="00D60A7A"/>
    <w:rsid w:val="00D61038"/>
    <w:rsid w:val="00D617B4"/>
    <w:rsid w:val="00D61B6D"/>
    <w:rsid w:val="00D61BC0"/>
    <w:rsid w:val="00D626EB"/>
    <w:rsid w:val="00D6312D"/>
    <w:rsid w:val="00D633DB"/>
    <w:rsid w:val="00D63790"/>
    <w:rsid w:val="00D63BA5"/>
    <w:rsid w:val="00D63CF1"/>
    <w:rsid w:val="00D64F4E"/>
    <w:rsid w:val="00D656ED"/>
    <w:rsid w:val="00D67E62"/>
    <w:rsid w:val="00D705A1"/>
    <w:rsid w:val="00D70964"/>
    <w:rsid w:val="00D70B5B"/>
    <w:rsid w:val="00D71D5C"/>
    <w:rsid w:val="00D73A0F"/>
    <w:rsid w:val="00D749DF"/>
    <w:rsid w:val="00D76C4D"/>
    <w:rsid w:val="00D76F73"/>
    <w:rsid w:val="00D77310"/>
    <w:rsid w:val="00D807C8"/>
    <w:rsid w:val="00D80DA4"/>
    <w:rsid w:val="00D81195"/>
    <w:rsid w:val="00D81E3C"/>
    <w:rsid w:val="00D81FDD"/>
    <w:rsid w:val="00D83AA8"/>
    <w:rsid w:val="00D83C1B"/>
    <w:rsid w:val="00D83E47"/>
    <w:rsid w:val="00D84334"/>
    <w:rsid w:val="00D85244"/>
    <w:rsid w:val="00D85C2C"/>
    <w:rsid w:val="00D87521"/>
    <w:rsid w:val="00D903D3"/>
    <w:rsid w:val="00D90495"/>
    <w:rsid w:val="00D92117"/>
    <w:rsid w:val="00D94579"/>
    <w:rsid w:val="00D9539E"/>
    <w:rsid w:val="00D9595A"/>
    <w:rsid w:val="00D95F52"/>
    <w:rsid w:val="00D9696A"/>
    <w:rsid w:val="00D96B62"/>
    <w:rsid w:val="00D976DB"/>
    <w:rsid w:val="00DA161C"/>
    <w:rsid w:val="00DA21F7"/>
    <w:rsid w:val="00DA2749"/>
    <w:rsid w:val="00DA2968"/>
    <w:rsid w:val="00DA2AEB"/>
    <w:rsid w:val="00DA403F"/>
    <w:rsid w:val="00DA4D2B"/>
    <w:rsid w:val="00DA5BB6"/>
    <w:rsid w:val="00DA6837"/>
    <w:rsid w:val="00DA6ABD"/>
    <w:rsid w:val="00DB0431"/>
    <w:rsid w:val="00DB1E5D"/>
    <w:rsid w:val="00DB25BB"/>
    <w:rsid w:val="00DB2828"/>
    <w:rsid w:val="00DB338A"/>
    <w:rsid w:val="00DB39B2"/>
    <w:rsid w:val="00DB3E4D"/>
    <w:rsid w:val="00DB5C05"/>
    <w:rsid w:val="00DB5ECA"/>
    <w:rsid w:val="00DB6023"/>
    <w:rsid w:val="00DB79ED"/>
    <w:rsid w:val="00DB7BC0"/>
    <w:rsid w:val="00DB7DBF"/>
    <w:rsid w:val="00DC03E9"/>
    <w:rsid w:val="00DC1BC3"/>
    <w:rsid w:val="00DC2568"/>
    <w:rsid w:val="00DC2724"/>
    <w:rsid w:val="00DC2C9E"/>
    <w:rsid w:val="00DC2E3E"/>
    <w:rsid w:val="00DC71A1"/>
    <w:rsid w:val="00DC771D"/>
    <w:rsid w:val="00DD1928"/>
    <w:rsid w:val="00DD1DF2"/>
    <w:rsid w:val="00DD2995"/>
    <w:rsid w:val="00DD2BB7"/>
    <w:rsid w:val="00DD2FE6"/>
    <w:rsid w:val="00DD4061"/>
    <w:rsid w:val="00DD497C"/>
    <w:rsid w:val="00DD559B"/>
    <w:rsid w:val="00DD655F"/>
    <w:rsid w:val="00DD72B9"/>
    <w:rsid w:val="00DE04E6"/>
    <w:rsid w:val="00DE073F"/>
    <w:rsid w:val="00DE09F6"/>
    <w:rsid w:val="00DE143F"/>
    <w:rsid w:val="00DE1DC3"/>
    <w:rsid w:val="00DE23C0"/>
    <w:rsid w:val="00DE260F"/>
    <w:rsid w:val="00DE3786"/>
    <w:rsid w:val="00DE551B"/>
    <w:rsid w:val="00DE5829"/>
    <w:rsid w:val="00DE5AA6"/>
    <w:rsid w:val="00DE6927"/>
    <w:rsid w:val="00DE7144"/>
    <w:rsid w:val="00DF0223"/>
    <w:rsid w:val="00DF12FB"/>
    <w:rsid w:val="00DF238A"/>
    <w:rsid w:val="00DF2AD1"/>
    <w:rsid w:val="00DF2E19"/>
    <w:rsid w:val="00DF2E45"/>
    <w:rsid w:val="00DF34D6"/>
    <w:rsid w:val="00DF3E44"/>
    <w:rsid w:val="00DF4E03"/>
    <w:rsid w:val="00DF53C3"/>
    <w:rsid w:val="00DF53D6"/>
    <w:rsid w:val="00DF6404"/>
    <w:rsid w:val="00E006D0"/>
    <w:rsid w:val="00E00F6D"/>
    <w:rsid w:val="00E01356"/>
    <w:rsid w:val="00E01DA9"/>
    <w:rsid w:val="00E029DD"/>
    <w:rsid w:val="00E02D6D"/>
    <w:rsid w:val="00E02F42"/>
    <w:rsid w:val="00E032FB"/>
    <w:rsid w:val="00E04608"/>
    <w:rsid w:val="00E06945"/>
    <w:rsid w:val="00E06A69"/>
    <w:rsid w:val="00E0720C"/>
    <w:rsid w:val="00E07E55"/>
    <w:rsid w:val="00E12D2A"/>
    <w:rsid w:val="00E13173"/>
    <w:rsid w:val="00E136F1"/>
    <w:rsid w:val="00E13AB6"/>
    <w:rsid w:val="00E13CB7"/>
    <w:rsid w:val="00E143B2"/>
    <w:rsid w:val="00E14829"/>
    <w:rsid w:val="00E15E1B"/>
    <w:rsid w:val="00E1713B"/>
    <w:rsid w:val="00E20539"/>
    <w:rsid w:val="00E20632"/>
    <w:rsid w:val="00E22D02"/>
    <w:rsid w:val="00E239FF"/>
    <w:rsid w:val="00E2430A"/>
    <w:rsid w:val="00E2434B"/>
    <w:rsid w:val="00E2455C"/>
    <w:rsid w:val="00E24EA1"/>
    <w:rsid w:val="00E25D46"/>
    <w:rsid w:val="00E260AF"/>
    <w:rsid w:val="00E26830"/>
    <w:rsid w:val="00E2683D"/>
    <w:rsid w:val="00E30091"/>
    <w:rsid w:val="00E339EF"/>
    <w:rsid w:val="00E33CCE"/>
    <w:rsid w:val="00E342C7"/>
    <w:rsid w:val="00E35345"/>
    <w:rsid w:val="00E3559A"/>
    <w:rsid w:val="00E3559C"/>
    <w:rsid w:val="00E36614"/>
    <w:rsid w:val="00E36F8A"/>
    <w:rsid w:val="00E3763D"/>
    <w:rsid w:val="00E3765C"/>
    <w:rsid w:val="00E40B8D"/>
    <w:rsid w:val="00E41D76"/>
    <w:rsid w:val="00E42070"/>
    <w:rsid w:val="00E423B6"/>
    <w:rsid w:val="00E4280D"/>
    <w:rsid w:val="00E42B4D"/>
    <w:rsid w:val="00E43225"/>
    <w:rsid w:val="00E43467"/>
    <w:rsid w:val="00E436B9"/>
    <w:rsid w:val="00E4417F"/>
    <w:rsid w:val="00E44199"/>
    <w:rsid w:val="00E46D3F"/>
    <w:rsid w:val="00E47248"/>
    <w:rsid w:val="00E47CCC"/>
    <w:rsid w:val="00E47EF3"/>
    <w:rsid w:val="00E51320"/>
    <w:rsid w:val="00E54EBE"/>
    <w:rsid w:val="00E57386"/>
    <w:rsid w:val="00E6070E"/>
    <w:rsid w:val="00E60813"/>
    <w:rsid w:val="00E60F5A"/>
    <w:rsid w:val="00E61F9D"/>
    <w:rsid w:val="00E62F41"/>
    <w:rsid w:val="00E64FE6"/>
    <w:rsid w:val="00E65155"/>
    <w:rsid w:val="00E65A64"/>
    <w:rsid w:val="00E65D0B"/>
    <w:rsid w:val="00E65E41"/>
    <w:rsid w:val="00E667F8"/>
    <w:rsid w:val="00E671EC"/>
    <w:rsid w:val="00E672E8"/>
    <w:rsid w:val="00E703AD"/>
    <w:rsid w:val="00E7192D"/>
    <w:rsid w:val="00E71E8E"/>
    <w:rsid w:val="00E7247E"/>
    <w:rsid w:val="00E72D59"/>
    <w:rsid w:val="00E7332E"/>
    <w:rsid w:val="00E73962"/>
    <w:rsid w:val="00E77932"/>
    <w:rsid w:val="00E779FD"/>
    <w:rsid w:val="00E77D4E"/>
    <w:rsid w:val="00E80445"/>
    <w:rsid w:val="00E80936"/>
    <w:rsid w:val="00E80F23"/>
    <w:rsid w:val="00E81122"/>
    <w:rsid w:val="00E8125A"/>
    <w:rsid w:val="00E817A2"/>
    <w:rsid w:val="00E8237A"/>
    <w:rsid w:val="00E82455"/>
    <w:rsid w:val="00E826E5"/>
    <w:rsid w:val="00E83AB1"/>
    <w:rsid w:val="00E84126"/>
    <w:rsid w:val="00E85B55"/>
    <w:rsid w:val="00E869CB"/>
    <w:rsid w:val="00E87DFE"/>
    <w:rsid w:val="00E90827"/>
    <w:rsid w:val="00E91CF3"/>
    <w:rsid w:val="00E93460"/>
    <w:rsid w:val="00E95AD8"/>
    <w:rsid w:val="00E95CED"/>
    <w:rsid w:val="00E95FE3"/>
    <w:rsid w:val="00EA0905"/>
    <w:rsid w:val="00EA28A5"/>
    <w:rsid w:val="00EA2980"/>
    <w:rsid w:val="00EA33BD"/>
    <w:rsid w:val="00EA37EE"/>
    <w:rsid w:val="00EA3860"/>
    <w:rsid w:val="00EA3B2F"/>
    <w:rsid w:val="00EA4137"/>
    <w:rsid w:val="00EA507F"/>
    <w:rsid w:val="00EA63A5"/>
    <w:rsid w:val="00EA76A5"/>
    <w:rsid w:val="00EB12A4"/>
    <w:rsid w:val="00EB261B"/>
    <w:rsid w:val="00EB6661"/>
    <w:rsid w:val="00EB73FD"/>
    <w:rsid w:val="00EB7592"/>
    <w:rsid w:val="00EB791F"/>
    <w:rsid w:val="00EB7F07"/>
    <w:rsid w:val="00EC0055"/>
    <w:rsid w:val="00EC3544"/>
    <w:rsid w:val="00EC4D16"/>
    <w:rsid w:val="00EC585F"/>
    <w:rsid w:val="00EC594C"/>
    <w:rsid w:val="00EC6861"/>
    <w:rsid w:val="00EC6E23"/>
    <w:rsid w:val="00ED026A"/>
    <w:rsid w:val="00ED05F3"/>
    <w:rsid w:val="00ED160E"/>
    <w:rsid w:val="00ED1889"/>
    <w:rsid w:val="00ED2320"/>
    <w:rsid w:val="00ED4A2A"/>
    <w:rsid w:val="00ED4D94"/>
    <w:rsid w:val="00ED5162"/>
    <w:rsid w:val="00ED5771"/>
    <w:rsid w:val="00ED57CB"/>
    <w:rsid w:val="00ED589A"/>
    <w:rsid w:val="00ED5E9D"/>
    <w:rsid w:val="00EE13CD"/>
    <w:rsid w:val="00EE1DB8"/>
    <w:rsid w:val="00EE1DF1"/>
    <w:rsid w:val="00EE1F74"/>
    <w:rsid w:val="00EE2DBE"/>
    <w:rsid w:val="00EE3BF1"/>
    <w:rsid w:val="00EE413A"/>
    <w:rsid w:val="00EE4D6A"/>
    <w:rsid w:val="00EE73F9"/>
    <w:rsid w:val="00EF192E"/>
    <w:rsid w:val="00EF2D99"/>
    <w:rsid w:val="00EF42B8"/>
    <w:rsid w:val="00EF45D6"/>
    <w:rsid w:val="00EF472F"/>
    <w:rsid w:val="00EF4910"/>
    <w:rsid w:val="00EF5068"/>
    <w:rsid w:val="00EF525D"/>
    <w:rsid w:val="00EF6AC4"/>
    <w:rsid w:val="00F03152"/>
    <w:rsid w:val="00F03D70"/>
    <w:rsid w:val="00F03E7B"/>
    <w:rsid w:val="00F05FC8"/>
    <w:rsid w:val="00F06BD6"/>
    <w:rsid w:val="00F06FC3"/>
    <w:rsid w:val="00F0778B"/>
    <w:rsid w:val="00F07AA9"/>
    <w:rsid w:val="00F11803"/>
    <w:rsid w:val="00F11A5F"/>
    <w:rsid w:val="00F12450"/>
    <w:rsid w:val="00F124BE"/>
    <w:rsid w:val="00F14626"/>
    <w:rsid w:val="00F15F76"/>
    <w:rsid w:val="00F2144E"/>
    <w:rsid w:val="00F21621"/>
    <w:rsid w:val="00F2187C"/>
    <w:rsid w:val="00F219C9"/>
    <w:rsid w:val="00F2228A"/>
    <w:rsid w:val="00F22670"/>
    <w:rsid w:val="00F22831"/>
    <w:rsid w:val="00F234EE"/>
    <w:rsid w:val="00F236E5"/>
    <w:rsid w:val="00F243D7"/>
    <w:rsid w:val="00F25305"/>
    <w:rsid w:val="00F258E5"/>
    <w:rsid w:val="00F25F16"/>
    <w:rsid w:val="00F26649"/>
    <w:rsid w:val="00F267E8"/>
    <w:rsid w:val="00F26F78"/>
    <w:rsid w:val="00F27140"/>
    <w:rsid w:val="00F27146"/>
    <w:rsid w:val="00F274CF"/>
    <w:rsid w:val="00F27DF7"/>
    <w:rsid w:val="00F305B1"/>
    <w:rsid w:val="00F3143F"/>
    <w:rsid w:val="00F32E72"/>
    <w:rsid w:val="00F33A10"/>
    <w:rsid w:val="00F33D01"/>
    <w:rsid w:val="00F34D6D"/>
    <w:rsid w:val="00F35AF9"/>
    <w:rsid w:val="00F366BD"/>
    <w:rsid w:val="00F366F2"/>
    <w:rsid w:val="00F37A44"/>
    <w:rsid w:val="00F37A7E"/>
    <w:rsid w:val="00F4065D"/>
    <w:rsid w:val="00F42D01"/>
    <w:rsid w:val="00F4370C"/>
    <w:rsid w:val="00F43AAC"/>
    <w:rsid w:val="00F44AA0"/>
    <w:rsid w:val="00F45810"/>
    <w:rsid w:val="00F466F7"/>
    <w:rsid w:val="00F50363"/>
    <w:rsid w:val="00F5064E"/>
    <w:rsid w:val="00F50DAC"/>
    <w:rsid w:val="00F51765"/>
    <w:rsid w:val="00F5176F"/>
    <w:rsid w:val="00F52C68"/>
    <w:rsid w:val="00F5350B"/>
    <w:rsid w:val="00F545A0"/>
    <w:rsid w:val="00F55046"/>
    <w:rsid w:val="00F55436"/>
    <w:rsid w:val="00F55EC3"/>
    <w:rsid w:val="00F55FE0"/>
    <w:rsid w:val="00F578C4"/>
    <w:rsid w:val="00F57D57"/>
    <w:rsid w:val="00F57F84"/>
    <w:rsid w:val="00F605BE"/>
    <w:rsid w:val="00F60868"/>
    <w:rsid w:val="00F60D41"/>
    <w:rsid w:val="00F61B4B"/>
    <w:rsid w:val="00F624E9"/>
    <w:rsid w:val="00F62D26"/>
    <w:rsid w:val="00F637EF"/>
    <w:rsid w:val="00F638E8"/>
    <w:rsid w:val="00F64BBC"/>
    <w:rsid w:val="00F64E7D"/>
    <w:rsid w:val="00F6507D"/>
    <w:rsid w:val="00F65C07"/>
    <w:rsid w:val="00F65CB8"/>
    <w:rsid w:val="00F6716C"/>
    <w:rsid w:val="00F705E1"/>
    <w:rsid w:val="00F70734"/>
    <w:rsid w:val="00F71830"/>
    <w:rsid w:val="00F72D0E"/>
    <w:rsid w:val="00F735F7"/>
    <w:rsid w:val="00F73687"/>
    <w:rsid w:val="00F75146"/>
    <w:rsid w:val="00F7595C"/>
    <w:rsid w:val="00F769BD"/>
    <w:rsid w:val="00F76C15"/>
    <w:rsid w:val="00F76CBF"/>
    <w:rsid w:val="00F76D32"/>
    <w:rsid w:val="00F77AAC"/>
    <w:rsid w:val="00F80317"/>
    <w:rsid w:val="00F804E0"/>
    <w:rsid w:val="00F80748"/>
    <w:rsid w:val="00F808F9"/>
    <w:rsid w:val="00F80CAA"/>
    <w:rsid w:val="00F81C6A"/>
    <w:rsid w:val="00F82115"/>
    <w:rsid w:val="00F83852"/>
    <w:rsid w:val="00F8387D"/>
    <w:rsid w:val="00F8498A"/>
    <w:rsid w:val="00F851B9"/>
    <w:rsid w:val="00F86AA4"/>
    <w:rsid w:val="00F87C7C"/>
    <w:rsid w:val="00F9026E"/>
    <w:rsid w:val="00F90536"/>
    <w:rsid w:val="00F90649"/>
    <w:rsid w:val="00F90C34"/>
    <w:rsid w:val="00F9100C"/>
    <w:rsid w:val="00F96DE6"/>
    <w:rsid w:val="00F974BE"/>
    <w:rsid w:val="00F978F8"/>
    <w:rsid w:val="00FA018F"/>
    <w:rsid w:val="00FA05E3"/>
    <w:rsid w:val="00FA0A9C"/>
    <w:rsid w:val="00FA1CCA"/>
    <w:rsid w:val="00FA269A"/>
    <w:rsid w:val="00FA2EBD"/>
    <w:rsid w:val="00FA3E63"/>
    <w:rsid w:val="00FA4CDD"/>
    <w:rsid w:val="00FA5898"/>
    <w:rsid w:val="00FA6E87"/>
    <w:rsid w:val="00FB00D6"/>
    <w:rsid w:val="00FB0389"/>
    <w:rsid w:val="00FB0C68"/>
    <w:rsid w:val="00FB2D7A"/>
    <w:rsid w:val="00FB50C5"/>
    <w:rsid w:val="00FB53CA"/>
    <w:rsid w:val="00FB5C8F"/>
    <w:rsid w:val="00FB5CD0"/>
    <w:rsid w:val="00FB6FF4"/>
    <w:rsid w:val="00FB7262"/>
    <w:rsid w:val="00FB73E9"/>
    <w:rsid w:val="00FB77DF"/>
    <w:rsid w:val="00FC027B"/>
    <w:rsid w:val="00FC09EF"/>
    <w:rsid w:val="00FC0E84"/>
    <w:rsid w:val="00FC1122"/>
    <w:rsid w:val="00FC335F"/>
    <w:rsid w:val="00FC39FB"/>
    <w:rsid w:val="00FC4910"/>
    <w:rsid w:val="00FC6A1D"/>
    <w:rsid w:val="00FC6C81"/>
    <w:rsid w:val="00FC7475"/>
    <w:rsid w:val="00FC7ADA"/>
    <w:rsid w:val="00FD08BD"/>
    <w:rsid w:val="00FD2215"/>
    <w:rsid w:val="00FD266C"/>
    <w:rsid w:val="00FD52CA"/>
    <w:rsid w:val="00FD7A37"/>
    <w:rsid w:val="00FD7CBB"/>
    <w:rsid w:val="00FE1787"/>
    <w:rsid w:val="00FE1975"/>
    <w:rsid w:val="00FE1AB4"/>
    <w:rsid w:val="00FE1DA8"/>
    <w:rsid w:val="00FE2B83"/>
    <w:rsid w:val="00FE2F93"/>
    <w:rsid w:val="00FE4193"/>
    <w:rsid w:val="00FE487E"/>
    <w:rsid w:val="00FE59E4"/>
    <w:rsid w:val="00FE5F22"/>
    <w:rsid w:val="00FE608D"/>
    <w:rsid w:val="00FE6357"/>
    <w:rsid w:val="00FE6668"/>
    <w:rsid w:val="00FE677A"/>
    <w:rsid w:val="00FE72FE"/>
    <w:rsid w:val="00FF0B54"/>
    <w:rsid w:val="00FF137D"/>
    <w:rsid w:val="00FF1904"/>
    <w:rsid w:val="00FF1ECB"/>
    <w:rsid w:val="00FF32FC"/>
    <w:rsid w:val="00FF345D"/>
    <w:rsid w:val="00FF408B"/>
    <w:rsid w:val="00FF5397"/>
    <w:rsid w:val="00FF639B"/>
    <w:rsid w:val="00FF6F5D"/>
    <w:rsid w:val="00FF727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0ECF2624"/>
  <w15:chartTrackingRefBased/>
  <w15:docId w15:val="{3DB2E443-D6F0-49B5-83AF-4639646B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 webb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pPr>
      <w:numPr>
        <w:ilvl w:val="6"/>
        <w:numId w:val="10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semiHidden/>
    <w:pPr>
      <w:numPr>
        <w:numId w:val="1"/>
      </w:numPr>
      <w:tabs>
        <w:tab w:val="clear" w:pos="926"/>
        <w:tab w:val="num" w:pos="360"/>
      </w:tabs>
      <w:ind w:left="0" w:firstLine="0"/>
    </w:pPr>
  </w:style>
  <w:style w:type="paragraph" w:styleId="Brdtextmedindrag">
    <w:name w:val="Body Text Indent"/>
    <w:basedOn w:val="Normal"/>
    <w:link w:val="BrdtextmedindragChar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link w:val="Brdtextmedfrstaindrag2Char"/>
    <w:semiHidden/>
    <w:pPr>
      <w:ind w:firstLine="210"/>
    </w:pPr>
  </w:style>
  <w:style w:type="paragraph" w:styleId="Sidhuvud">
    <w:name w:val="header"/>
    <w:basedOn w:val="Normal"/>
    <w:link w:val="SidhuvudChar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link w:val="SidfotChar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rsid w:val="00B3401E"/>
    <w:pPr>
      <w:widowControl w:val="0"/>
      <w:tabs>
        <w:tab w:val="right" w:leader="dot" w:pos="6691"/>
      </w:tabs>
      <w:ind w:right="284"/>
    </w:pPr>
    <w:rPr>
      <w:rFonts w:ascii="Verdana" w:hAnsi="Verdana"/>
      <w:noProof/>
      <w:color w:val="000000"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2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link w:val="BrdtextChar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uiPriority w:val="39"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styleId="Punktlista">
    <w:name w:val="List Bullet"/>
    <w:basedOn w:val="ANormal"/>
    <w:autoRedefine/>
    <w:semiHidden/>
    <w:pPr>
      <w:numPr>
        <w:numId w:val="14"/>
      </w:numPr>
      <w:tabs>
        <w:tab w:val="clear" w:pos="283"/>
        <w:tab w:val="left" w:pos="851"/>
      </w:tabs>
      <w:ind w:left="0" w:firstLine="0"/>
    </w:pPr>
  </w:style>
  <w:style w:type="paragraph" w:customStyle="1" w:styleId="rubrikarende">
    <w:name w:val="rubrik_arende"/>
    <w:basedOn w:val="ANormal"/>
    <w:next w:val="mellanrumplenum"/>
    <w:pPr>
      <w:numPr>
        <w:numId w:val="13"/>
      </w:numPr>
      <w:tabs>
        <w:tab w:val="clear" w:pos="283"/>
      </w:tabs>
      <w:jc w:val="left"/>
    </w:pPr>
    <w:rPr>
      <w:szCs w:val="22"/>
    </w:rPr>
  </w:style>
  <w:style w:type="paragraph" w:customStyle="1" w:styleId="mellanrumplenum">
    <w:name w:val="mellanrum_plenum"/>
    <w:basedOn w:val="ANormal"/>
    <w:next w:val="rubrikarende"/>
    <w:pPr>
      <w:tabs>
        <w:tab w:val="clear" w:pos="283"/>
      </w:tabs>
    </w:pPr>
    <w:rPr>
      <w:szCs w:val="22"/>
    </w:rPr>
  </w:style>
  <w:style w:type="paragraph" w:customStyle="1" w:styleId="rubrikarendefk">
    <w:name w:val="rubrik_arende_fk"/>
    <w:basedOn w:val="rubrikarende"/>
    <w:pPr>
      <w:numPr>
        <w:numId w:val="0"/>
      </w:numPr>
    </w:pPr>
  </w:style>
  <w:style w:type="paragraph" w:customStyle="1" w:styleId="BudgetInkUtg">
    <w:name w:val="BudgetInkUtg"/>
    <w:basedOn w:val="ANormal"/>
    <w:pPr>
      <w:tabs>
        <w:tab w:val="clear" w:pos="283"/>
        <w:tab w:val="left" w:pos="284"/>
      </w:tabs>
      <w:jc w:val="center"/>
    </w:pPr>
    <w:rPr>
      <w:rFonts w:ascii="Arial" w:hAnsi="Arial" w:cs="Arial"/>
      <w:b/>
      <w:bCs/>
      <w:sz w:val="21"/>
      <w:szCs w:val="22"/>
      <w:lang w:val="de-DE"/>
    </w:rPr>
  </w:style>
  <w:style w:type="paragraph" w:customStyle="1" w:styleId="BRubrikA">
    <w:name w:val="B Rubrik A"/>
    <w:basedOn w:val="Normal"/>
    <w:rPr>
      <w:rFonts w:ascii="Arial" w:eastAsia="Arial Unicode MS" w:hAnsi="Arial" w:cs="Arial"/>
      <w:b/>
      <w:sz w:val="17"/>
      <w:szCs w:val="17"/>
    </w:rPr>
  </w:style>
  <w:style w:type="paragraph" w:customStyle="1" w:styleId="BRubrikB">
    <w:name w:val="B Rubrik B"/>
    <w:basedOn w:val="BRubrikA"/>
    <w:rPr>
      <w:b w:val="0"/>
      <w:bCs/>
    </w:rPr>
  </w:style>
  <w:style w:type="paragraph" w:customStyle="1" w:styleId="anormal0">
    <w:name w:val="anormal"/>
    <w:basedOn w:val="Normal"/>
    <w:pPr>
      <w:jc w:val="both"/>
    </w:pPr>
    <w:rPr>
      <w:sz w:val="22"/>
      <w:szCs w:val="22"/>
    </w:rPr>
  </w:style>
  <w:style w:type="paragraph" w:styleId="Brdtext2">
    <w:name w:val="Body Text 2"/>
    <w:basedOn w:val="Normal"/>
    <w:link w:val="Brdtext2Char"/>
    <w:semiHidden/>
    <w:pPr>
      <w:ind w:right="-1233"/>
    </w:pPr>
  </w:style>
  <w:style w:type="paragraph" w:customStyle="1" w:styleId="klam0">
    <w:name w:val="klam"/>
    <w:basedOn w:val="Normal"/>
    <w:pPr>
      <w:ind w:left="851"/>
    </w:pPr>
    <w:rPr>
      <w:rFonts w:eastAsia="Arial Unicode MS"/>
      <w:sz w:val="22"/>
      <w:szCs w:val="22"/>
    </w:rPr>
  </w:style>
  <w:style w:type="paragraph" w:customStyle="1" w:styleId="te">
    <w:name w:val="te"/>
    <w:basedOn w:val="Normal"/>
    <w:pPr>
      <w:spacing w:after="150"/>
    </w:pPr>
    <w:rPr>
      <w:rFonts w:ascii="Arial" w:eastAsia="Arial Unicode MS" w:hAnsi="Arial" w:cs="Arial"/>
    </w:rPr>
  </w:style>
  <w:style w:type="paragraph" w:customStyle="1" w:styleId="henimi">
    <w:name w:val="henimi"/>
    <w:basedOn w:val="Normal"/>
    <w:pPr>
      <w:spacing w:before="200" w:after="200"/>
    </w:pPr>
    <w:rPr>
      <w:rFonts w:ascii="Arial" w:eastAsia="Arial Unicode MS" w:hAnsi="Arial" w:cs="Arial"/>
      <w:b/>
      <w:bCs/>
      <w:color w:val="000000"/>
      <w:sz w:val="43"/>
      <w:szCs w:val="43"/>
    </w:rPr>
  </w:style>
  <w:style w:type="paragraph" w:customStyle="1" w:styleId="anormal00">
    <w:name w:val="anormal0"/>
    <w:basedOn w:val="Normal"/>
    <w:pPr>
      <w:jc w:val="both"/>
    </w:pPr>
    <w:rPr>
      <w:rFonts w:eastAsia="Arial Unicode MS"/>
      <w:sz w:val="22"/>
      <w:szCs w:val="22"/>
    </w:rPr>
  </w:style>
  <w:style w:type="paragraph" w:customStyle="1" w:styleId="klam00">
    <w:name w:val="klam0"/>
    <w:basedOn w:val="Normal"/>
    <w:pPr>
      <w:ind w:left="851"/>
    </w:pPr>
    <w:rPr>
      <w:rFonts w:eastAsia="Arial Unicode MS"/>
      <w:sz w:val="22"/>
      <w:szCs w:val="22"/>
    </w:rPr>
  </w:style>
  <w:style w:type="paragraph" w:customStyle="1" w:styleId="arendeoverrubrik0">
    <w:name w:val="arendeoverrubrik"/>
    <w:basedOn w:val="Normal"/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paragraph" w:styleId="Brdtextmedindrag3">
    <w:name w:val="Body Text Indent 3"/>
    <w:basedOn w:val="Normal"/>
    <w:link w:val="Brdtextmedindrag3Char"/>
    <w:semiHidden/>
    <w:pPr>
      <w:ind w:left="1304" w:firstLine="1"/>
    </w:pPr>
    <w:rPr>
      <w:lang w:val="sv-FI"/>
    </w:rPr>
  </w:style>
  <w:style w:type="paragraph" w:customStyle="1" w:styleId="rubrikb0">
    <w:name w:val="rubrikb"/>
    <w:basedOn w:val="Normal"/>
    <w:pPr>
      <w:keepNext/>
    </w:pPr>
    <w:rPr>
      <w:rFonts w:eastAsia="Arial Unicode MS"/>
      <w:sz w:val="26"/>
      <w:szCs w:val="26"/>
    </w:rPr>
  </w:style>
  <w:style w:type="paragraph" w:customStyle="1" w:styleId="rubrikmellanrum0">
    <w:name w:val="rubrikmellanrum"/>
    <w:basedOn w:val="Normal"/>
    <w:pPr>
      <w:keepNext/>
      <w:jc w:val="both"/>
    </w:pPr>
    <w:rPr>
      <w:rFonts w:eastAsia="Arial Unicode MS"/>
      <w:sz w:val="10"/>
      <w:szCs w:val="10"/>
    </w:rPr>
  </w:style>
  <w:style w:type="character" w:customStyle="1" w:styleId="longtext1">
    <w:name w:val="long_text1"/>
    <w:rPr>
      <w:sz w:val="20"/>
      <w:szCs w:val="20"/>
    </w:rPr>
  </w:style>
  <w:style w:type="paragraph" w:styleId="Brdtext3">
    <w:name w:val="Body Text 3"/>
    <w:basedOn w:val="Normal"/>
    <w:link w:val="Brdtext3Char"/>
    <w:semiHidden/>
    <w:pPr>
      <w:tabs>
        <w:tab w:val="left" w:pos="270"/>
      </w:tabs>
    </w:pPr>
    <w:rPr>
      <w:i/>
      <w:iCs/>
    </w:rPr>
  </w:style>
  <w:style w:type="paragraph" w:customStyle="1" w:styleId="anormal000">
    <w:name w:val="anormal00"/>
    <w:basedOn w:val="Normal"/>
    <w:pPr>
      <w:jc w:val="both"/>
    </w:pPr>
    <w:rPr>
      <w:rFonts w:eastAsia="Arial Unicode MS"/>
      <w:sz w:val="22"/>
      <w:szCs w:val="22"/>
    </w:rPr>
  </w:style>
  <w:style w:type="paragraph" w:customStyle="1" w:styleId="klam000">
    <w:name w:val="klam00"/>
    <w:basedOn w:val="Normal"/>
    <w:pPr>
      <w:ind w:left="851"/>
    </w:pPr>
    <w:rPr>
      <w:sz w:val="22"/>
      <w:szCs w:val="22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link w:val="FotnotstextChar"/>
    <w:semiHidden/>
    <w:rPr>
      <w:sz w:val="20"/>
      <w:szCs w:val="20"/>
    </w:rPr>
  </w:style>
  <w:style w:type="paragraph" w:customStyle="1" w:styleId="anormal1">
    <w:name w:val="anormal1"/>
    <w:basedOn w:val="Normal"/>
    <w:pPr>
      <w:jc w:val="both"/>
    </w:pPr>
    <w:rPr>
      <w:rFonts w:eastAsia="Arial Unicode MS"/>
      <w:sz w:val="22"/>
      <w:szCs w:val="22"/>
    </w:rPr>
  </w:style>
  <w:style w:type="character" w:customStyle="1" w:styleId="a2009xxxingress1">
    <w:name w:val="a2009xxxingress1"/>
    <w:rPr>
      <w:rFonts w:ascii="Verdana" w:hAnsi="Verdana" w:hint="default"/>
      <w:b/>
      <w:bCs/>
      <w:i w:val="0"/>
      <w:iCs w:val="0"/>
      <w:strike w:val="0"/>
      <w:dstrike w:val="0"/>
      <w:color w:val="515151"/>
      <w:spacing w:val="10"/>
      <w:sz w:val="12"/>
      <w:szCs w:val="12"/>
      <w:u w:val="none"/>
      <w:effect w:val="none"/>
    </w:rPr>
  </w:style>
  <w:style w:type="character" w:customStyle="1" w:styleId="a2009xxxbrodtext1">
    <w:name w:val="a2009xxxbrodtext1"/>
    <w:rPr>
      <w:rFonts w:ascii="Verdana" w:hAnsi="Verdana" w:hint="default"/>
      <w:b w:val="0"/>
      <w:bCs w:val="0"/>
      <w:i w:val="0"/>
      <w:iCs w:val="0"/>
      <w:strike w:val="0"/>
      <w:dstrike w:val="0"/>
      <w:color w:val="373737"/>
      <w:sz w:val="12"/>
      <w:szCs w:val="12"/>
      <w:u w:val="none"/>
      <w:effect w:val="none"/>
    </w:rPr>
  </w:style>
  <w:style w:type="character" w:styleId="Stark">
    <w:name w:val="Strong"/>
    <w:uiPriority w:val="22"/>
    <w:qFormat/>
    <w:rPr>
      <w:b/>
      <w:bCs/>
    </w:rPr>
  </w:style>
  <w:style w:type="paragraph" w:customStyle="1" w:styleId="Vnster">
    <w:name w:val="Vänster"/>
    <w:basedOn w:val="Normal"/>
    <w:pPr>
      <w:widowControl w:val="0"/>
      <w:autoSpaceDE w:val="0"/>
      <w:autoSpaceDN w:val="0"/>
      <w:adjustRightInd w:val="0"/>
      <w:ind w:right="3969"/>
    </w:pPr>
  </w:style>
  <w:style w:type="paragraph" w:customStyle="1" w:styleId="stycke1">
    <w:name w:val="stycke1"/>
    <w:next w:val="stycke2"/>
    <w:pPr>
      <w:spacing w:before="80" w:line="312" w:lineRule="auto"/>
      <w:ind w:left="737" w:right="737"/>
    </w:pPr>
    <w:rPr>
      <w:rFonts w:ascii="Georgia" w:hAnsi="Georgia"/>
      <w:szCs w:val="22"/>
      <w:lang w:val="sv-SE" w:eastAsia="sv-SE"/>
    </w:rPr>
  </w:style>
  <w:style w:type="paragraph" w:customStyle="1" w:styleId="stycke2">
    <w:name w:val="stycke2"/>
    <w:basedOn w:val="stycke1"/>
    <w:pPr>
      <w:spacing w:before="0"/>
      <w:ind w:firstLine="227"/>
    </w:pPr>
  </w:style>
  <w:style w:type="paragraph" w:customStyle="1" w:styleId="rubrikd0">
    <w:name w:val="rubrikd"/>
    <w:basedOn w:val="Normal"/>
    <w:pPr>
      <w:keepNext/>
    </w:pPr>
    <w:rPr>
      <w:rFonts w:eastAsia="Arial Unicode MS"/>
      <w:i/>
      <w:iCs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05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05B1"/>
    <w:rPr>
      <w:rFonts w:ascii="Tahoma" w:hAnsi="Tahoma" w:cs="Tahoma"/>
      <w:sz w:val="16"/>
      <w:szCs w:val="16"/>
      <w:lang w:val="sv-SE" w:eastAsia="sv-SE"/>
    </w:rPr>
  </w:style>
  <w:style w:type="character" w:customStyle="1" w:styleId="Rubrik3Char">
    <w:name w:val="Rubrik 3 Char"/>
    <w:link w:val="Rubrik3"/>
    <w:rsid w:val="008516F9"/>
    <w:rPr>
      <w:rFonts w:ascii="Arial" w:hAnsi="Arial" w:cs="Arial"/>
      <w:b/>
      <w:bCs/>
      <w:sz w:val="26"/>
      <w:szCs w:val="26"/>
      <w:lang w:val="sv-SE" w:eastAsia="sv-SE"/>
    </w:rPr>
  </w:style>
  <w:style w:type="paragraph" w:customStyle="1" w:styleId="rubrikhanvisning">
    <w:name w:val="rubrikhanvisning"/>
    <w:basedOn w:val="Rubrik3"/>
    <w:link w:val="rubrikhanvisningChar"/>
    <w:qFormat/>
    <w:rsid w:val="008516F9"/>
    <w:pPr>
      <w:keepNext w:val="0"/>
      <w:keepLines/>
      <w:numPr>
        <w:ilvl w:val="0"/>
        <w:numId w:val="0"/>
      </w:numPr>
      <w:spacing w:before="0" w:after="0"/>
      <w:ind w:left="737" w:right="284"/>
      <w:outlineLvl w:val="3"/>
    </w:pPr>
    <w:rPr>
      <w:b w:val="0"/>
      <w:bCs w:val="0"/>
      <w:sz w:val="20"/>
      <w:szCs w:val="22"/>
    </w:rPr>
  </w:style>
  <w:style w:type="numbering" w:customStyle="1" w:styleId="MallProtokollLista">
    <w:name w:val="Mall Protokoll Lista"/>
    <w:rsid w:val="008516F9"/>
    <w:pPr>
      <w:numPr>
        <w:numId w:val="15"/>
      </w:numPr>
    </w:pPr>
  </w:style>
  <w:style w:type="character" w:customStyle="1" w:styleId="s1">
    <w:name w:val="s1"/>
    <w:rsid w:val="00350B79"/>
  </w:style>
  <w:style w:type="character" w:customStyle="1" w:styleId="apple-converted-space">
    <w:name w:val="apple-converted-space"/>
    <w:rsid w:val="00F64BBC"/>
  </w:style>
  <w:style w:type="paragraph" w:styleId="Numreradlista3">
    <w:name w:val="List Number 3"/>
    <w:basedOn w:val="Normal"/>
    <w:semiHidden/>
    <w:rsid w:val="00AE23C7"/>
    <w:pPr>
      <w:numPr>
        <w:numId w:val="16"/>
      </w:numPr>
    </w:pPr>
    <w:rPr>
      <w:lang w:val="sv-FI"/>
    </w:rPr>
  </w:style>
  <w:style w:type="character" w:customStyle="1" w:styleId="rubrikhanvisningChar">
    <w:name w:val="rubrikhanvisning Char"/>
    <w:link w:val="rubrikhanvisning"/>
    <w:rsid w:val="00AE23C7"/>
    <w:rPr>
      <w:rFonts w:ascii="Arial" w:hAnsi="Arial" w:cs="Arial"/>
      <w:szCs w:val="22"/>
      <w:lang w:val="sv-SE" w:eastAsia="sv-SE"/>
    </w:rPr>
  </w:style>
  <w:style w:type="table" w:styleId="Tabellrutnt">
    <w:name w:val="Table Grid"/>
    <w:basedOn w:val="Normaltabell"/>
    <w:uiPriority w:val="39"/>
    <w:rsid w:val="0056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9C60AC"/>
    <w:pPr>
      <w:spacing w:before="100" w:beforeAutospacing="1" w:after="100" w:afterAutospacing="1"/>
    </w:pPr>
    <w:rPr>
      <w:lang w:val="sv-FI" w:eastAsia="sv-FI"/>
    </w:rPr>
  </w:style>
  <w:style w:type="paragraph" w:customStyle="1" w:styleId="xmsonormal">
    <w:name w:val="x_msonormal"/>
    <w:basedOn w:val="Normal"/>
    <w:rsid w:val="00433537"/>
    <w:pPr>
      <w:spacing w:before="100" w:beforeAutospacing="1" w:after="100" w:afterAutospacing="1"/>
    </w:pPr>
    <w:rPr>
      <w:lang w:val="sv-FI" w:eastAsia="sv-FI"/>
    </w:rPr>
  </w:style>
  <w:style w:type="paragraph" w:styleId="Ingetavstnd">
    <w:name w:val="No Spacing"/>
    <w:basedOn w:val="Normal"/>
    <w:uiPriority w:val="1"/>
    <w:qFormat/>
    <w:rsid w:val="00F466F7"/>
    <w:rPr>
      <w:rFonts w:ascii="Calibri" w:eastAsia="Calibri" w:hAnsi="Calibri" w:cs="Calibri"/>
      <w:sz w:val="22"/>
      <w:szCs w:val="22"/>
      <w:lang w:val="sv-FI" w:eastAsia="sv-FI"/>
    </w:rPr>
  </w:style>
  <w:style w:type="character" w:styleId="Kommentarsreferens">
    <w:name w:val="annotation reference"/>
    <w:uiPriority w:val="99"/>
    <w:semiHidden/>
    <w:unhideWhenUsed/>
    <w:rsid w:val="000924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924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924B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24BE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0924BE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16A0C"/>
    <w:rPr>
      <w:rFonts w:ascii="Calibri" w:eastAsia="Calibri" w:hAnsi="Calibri"/>
      <w:sz w:val="22"/>
      <w:szCs w:val="21"/>
      <w:lang w:val="sv-FI" w:eastAsia="en-US"/>
    </w:rPr>
  </w:style>
  <w:style w:type="character" w:customStyle="1" w:styleId="OformateradtextChar">
    <w:name w:val="Oformaterad text Char"/>
    <w:link w:val="Oformateradtext"/>
    <w:uiPriority w:val="99"/>
    <w:semiHidden/>
    <w:rsid w:val="00016A0C"/>
    <w:rPr>
      <w:rFonts w:ascii="Calibri" w:eastAsia="Calibri" w:hAnsi="Calibr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681613"/>
    <w:pPr>
      <w:ind w:left="1304"/>
    </w:pPr>
  </w:style>
  <w:style w:type="character" w:customStyle="1" w:styleId="eop">
    <w:name w:val="eop"/>
    <w:basedOn w:val="Standardstycketeckensnitt"/>
    <w:rsid w:val="00F64E7D"/>
  </w:style>
  <w:style w:type="paragraph" w:customStyle="1" w:styleId="xmsolistparagraph">
    <w:name w:val="x_msolistparagraph"/>
    <w:basedOn w:val="Normal"/>
    <w:rsid w:val="005D35CD"/>
    <w:pPr>
      <w:ind w:left="720"/>
    </w:pPr>
    <w:rPr>
      <w:rFonts w:ascii="Calibri" w:eastAsia="Calibri" w:hAnsi="Calibri" w:cs="Calibri"/>
      <w:sz w:val="22"/>
      <w:szCs w:val="22"/>
      <w:lang w:val="sv-FI" w:eastAsia="sv-FI"/>
    </w:rPr>
  </w:style>
  <w:style w:type="paragraph" w:customStyle="1" w:styleId="xxmsonormal">
    <w:name w:val="x_xmsonormal"/>
    <w:basedOn w:val="Normal"/>
    <w:rsid w:val="005D35CD"/>
    <w:rPr>
      <w:rFonts w:ascii="Calibri" w:eastAsia="Calibri" w:hAnsi="Calibri" w:cs="Calibri"/>
      <w:sz w:val="22"/>
      <w:szCs w:val="22"/>
      <w:lang w:val="sv-FI" w:eastAsia="sv-FI"/>
    </w:rPr>
  </w:style>
  <w:style w:type="paragraph" w:customStyle="1" w:styleId="paragraph">
    <w:name w:val="paragraph"/>
    <w:basedOn w:val="Normal"/>
    <w:rsid w:val="005D35C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v-FI" w:eastAsia="sv-FI"/>
    </w:rPr>
  </w:style>
  <w:style w:type="character" w:customStyle="1" w:styleId="normaltextrun">
    <w:name w:val="normaltextrun"/>
    <w:basedOn w:val="Standardstycketeckensnitt"/>
    <w:rsid w:val="005D35CD"/>
  </w:style>
  <w:style w:type="character" w:customStyle="1" w:styleId="employee-tile">
    <w:name w:val="employee-tile"/>
    <w:basedOn w:val="Standardstycketeckensnitt"/>
    <w:rsid w:val="005D35CD"/>
  </w:style>
  <w:style w:type="paragraph" w:customStyle="1" w:styleId="font8">
    <w:name w:val="font_8"/>
    <w:basedOn w:val="Normal"/>
    <w:rsid w:val="005D35CD"/>
    <w:pPr>
      <w:spacing w:before="100" w:beforeAutospacing="1" w:after="100" w:afterAutospacing="1"/>
    </w:pPr>
    <w:rPr>
      <w:lang w:val="sv-FI" w:eastAsia="sv-FI"/>
    </w:rPr>
  </w:style>
  <w:style w:type="character" w:customStyle="1" w:styleId="timestampcontent">
    <w:name w:val="timestampcontent"/>
    <w:basedOn w:val="Standardstycketeckensnitt"/>
    <w:rsid w:val="005D35CD"/>
  </w:style>
  <w:style w:type="character" w:customStyle="1" w:styleId="Rubrik1Char">
    <w:name w:val="Rubrik 1 Char"/>
    <w:link w:val="Rubrik1"/>
    <w:rsid w:val="00AD15F4"/>
    <w:rPr>
      <w:rFonts w:ascii="Arial" w:hAnsi="Arial" w:cs="Arial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link w:val="Rubrik2"/>
    <w:rsid w:val="00AD15F4"/>
    <w:rPr>
      <w:rFonts w:ascii="Arial" w:hAnsi="Arial" w:cs="Arial"/>
      <w:b/>
      <w:bCs/>
      <w:i/>
      <w:iCs/>
      <w:sz w:val="28"/>
      <w:szCs w:val="28"/>
      <w:lang w:val="sv-SE" w:eastAsia="sv-SE"/>
    </w:rPr>
  </w:style>
  <w:style w:type="character" w:customStyle="1" w:styleId="Rubrik4Char">
    <w:name w:val="Rubrik 4 Char"/>
    <w:link w:val="Rubrik4"/>
    <w:rsid w:val="00AD15F4"/>
    <w:rPr>
      <w:b/>
      <w:bCs/>
      <w:sz w:val="28"/>
      <w:szCs w:val="28"/>
      <w:lang w:val="sv-SE" w:eastAsia="sv-SE"/>
    </w:rPr>
  </w:style>
  <w:style w:type="character" w:customStyle="1" w:styleId="Rubrik5Char">
    <w:name w:val="Rubrik 5 Char"/>
    <w:link w:val="Rubrik5"/>
    <w:rsid w:val="00AD15F4"/>
    <w:rPr>
      <w:b/>
      <w:bCs/>
      <w:i/>
      <w:iCs/>
      <w:sz w:val="26"/>
      <w:szCs w:val="26"/>
      <w:lang w:val="sv-SE" w:eastAsia="sv-SE"/>
    </w:rPr>
  </w:style>
  <w:style w:type="character" w:customStyle="1" w:styleId="Rubrik6Char">
    <w:name w:val="Rubrik 6 Char"/>
    <w:link w:val="Rubrik6"/>
    <w:rsid w:val="00AD15F4"/>
    <w:rPr>
      <w:b/>
      <w:bCs/>
      <w:sz w:val="22"/>
      <w:szCs w:val="22"/>
      <w:lang w:val="sv-SE" w:eastAsia="sv-SE"/>
    </w:rPr>
  </w:style>
  <w:style w:type="character" w:customStyle="1" w:styleId="Rubrik7Char">
    <w:name w:val="Rubrik 7 Char"/>
    <w:link w:val="Rubrik7"/>
    <w:rsid w:val="00AD15F4"/>
    <w:rPr>
      <w:sz w:val="24"/>
      <w:szCs w:val="24"/>
      <w:lang w:val="sv-SE" w:eastAsia="sv-SE"/>
    </w:rPr>
  </w:style>
  <w:style w:type="character" w:customStyle="1" w:styleId="Rubrik8Char">
    <w:name w:val="Rubrik 8 Char"/>
    <w:link w:val="Rubrik8"/>
    <w:rsid w:val="00AD15F4"/>
    <w:rPr>
      <w:i/>
      <w:iCs/>
      <w:sz w:val="24"/>
      <w:szCs w:val="24"/>
      <w:lang w:val="sv-SE" w:eastAsia="sv-SE"/>
    </w:rPr>
  </w:style>
  <w:style w:type="character" w:customStyle="1" w:styleId="Rubrik9Char">
    <w:name w:val="Rubrik 9 Char"/>
    <w:link w:val="Rubrik9"/>
    <w:rsid w:val="00AD15F4"/>
    <w:rPr>
      <w:rFonts w:ascii="Arial" w:hAnsi="Arial" w:cs="Arial"/>
      <w:sz w:val="22"/>
      <w:szCs w:val="22"/>
      <w:lang w:val="sv-SE" w:eastAsia="sv-SE"/>
    </w:rPr>
  </w:style>
  <w:style w:type="character" w:customStyle="1" w:styleId="BrdtextmedindragChar">
    <w:name w:val="Brödtext med indrag Char"/>
    <w:link w:val="Brdtextmedindrag"/>
    <w:semiHidden/>
    <w:rsid w:val="00AD15F4"/>
    <w:rPr>
      <w:sz w:val="24"/>
      <w:szCs w:val="24"/>
      <w:lang w:val="sv-SE" w:eastAsia="sv-SE"/>
    </w:rPr>
  </w:style>
  <w:style w:type="character" w:customStyle="1" w:styleId="Brdtextmedfrstaindrag2Char">
    <w:name w:val="Brödtext med första indrag 2 Char"/>
    <w:link w:val="Brdtextmedfrstaindrag2"/>
    <w:semiHidden/>
    <w:rsid w:val="00AD15F4"/>
    <w:rPr>
      <w:sz w:val="24"/>
      <w:szCs w:val="24"/>
      <w:lang w:val="sv-SE" w:eastAsia="sv-SE"/>
    </w:rPr>
  </w:style>
  <w:style w:type="character" w:customStyle="1" w:styleId="SidhuvudChar">
    <w:name w:val="Sidhuvud Char"/>
    <w:link w:val="Sidhuvud"/>
    <w:semiHidden/>
    <w:rsid w:val="00AD15F4"/>
    <w:rPr>
      <w:rFonts w:ascii="Arial" w:hAnsi="Arial" w:cs="Arial"/>
      <w:sz w:val="16"/>
      <w:szCs w:val="24"/>
      <w:lang w:val="sv-SE" w:eastAsia="sv-SE"/>
    </w:rPr>
  </w:style>
  <w:style w:type="character" w:customStyle="1" w:styleId="SidfotChar">
    <w:name w:val="Sidfot Char"/>
    <w:link w:val="Sidfot"/>
    <w:semiHidden/>
    <w:rsid w:val="00AD15F4"/>
    <w:rPr>
      <w:rFonts w:ascii="Verdana" w:hAnsi="Verdana" w:cs="Arial"/>
      <w:sz w:val="14"/>
      <w:szCs w:val="24"/>
      <w:lang w:val="sv-SE" w:eastAsia="sv-SE"/>
    </w:rPr>
  </w:style>
  <w:style w:type="character" w:customStyle="1" w:styleId="BrdtextChar">
    <w:name w:val="Brödtext Char"/>
    <w:link w:val="Brdtext"/>
    <w:semiHidden/>
    <w:rsid w:val="00AD15F4"/>
    <w:rPr>
      <w:sz w:val="24"/>
      <w:szCs w:val="24"/>
      <w:lang w:val="sv-SE" w:eastAsia="sv-SE"/>
    </w:rPr>
  </w:style>
  <w:style w:type="character" w:customStyle="1" w:styleId="Brdtext2Char">
    <w:name w:val="Brödtext 2 Char"/>
    <w:link w:val="Brdtext2"/>
    <w:semiHidden/>
    <w:rsid w:val="00AD15F4"/>
    <w:rPr>
      <w:sz w:val="24"/>
      <w:szCs w:val="24"/>
      <w:lang w:val="sv-SE" w:eastAsia="sv-SE"/>
    </w:rPr>
  </w:style>
  <w:style w:type="character" w:customStyle="1" w:styleId="Brdtextmedindrag3Char">
    <w:name w:val="Brödtext med indrag 3 Char"/>
    <w:link w:val="Brdtextmedindrag3"/>
    <w:semiHidden/>
    <w:rsid w:val="00AD15F4"/>
    <w:rPr>
      <w:sz w:val="24"/>
      <w:szCs w:val="24"/>
      <w:lang w:eastAsia="sv-SE"/>
    </w:rPr>
  </w:style>
  <w:style w:type="character" w:customStyle="1" w:styleId="Brdtext3Char">
    <w:name w:val="Brödtext 3 Char"/>
    <w:link w:val="Brdtext3"/>
    <w:semiHidden/>
    <w:rsid w:val="00AD15F4"/>
    <w:rPr>
      <w:i/>
      <w:iCs/>
      <w:sz w:val="24"/>
      <w:szCs w:val="24"/>
      <w:lang w:val="sv-SE" w:eastAsia="sv-SE"/>
    </w:rPr>
  </w:style>
  <w:style w:type="character" w:customStyle="1" w:styleId="FotnotstextChar">
    <w:name w:val="Fotnotstext Char"/>
    <w:link w:val="Fotnotstext"/>
    <w:semiHidden/>
    <w:rsid w:val="00AD15F4"/>
    <w:rPr>
      <w:lang w:val="sv-SE" w:eastAsia="sv-SE"/>
    </w:rPr>
  </w:style>
  <w:style w:type="character" w:customStyle="1" w:styleId="ANormalChar">
    <w:name w:val="ANormal Char"/>
    <w:link w:val="ANormal"/>
    <w:rsid w:val="00F34D6D"/>
    <w:rPr>
      <w:sz w:val="22"/>
      <w:lang w:val="sv-SE" w:eastAsia="sv-SE"/>
    </w:rPr>
  </w:style>
  <w:style w:type="character" w:customStyle="1" w:styleId="apple-tab-span">
    <w:name w:val="apple-tab-span"/>
    <w:basedOn w:val="Standardstycketeckensnitt"/>
    <w:rsid w:val="003D34AE"/>
  </w:style>
  <w:style w:type="paragraph" w:customStyle="1" w:styleId="xklam">
    <w:name w:val="x_klam"/>
    <w:basedOn w:val="Normal"/>
    <w:rsid w:val="00006EF3"/>
    <w:rPr>
      <w:rFonts w:ascii="Calibri" w:eastAsiaTheme="minorHAnsi" w:hAnsi="Calibri" w:cs="Calibri"/>
      <w:sz w:val="22"/>
      <w:szCs w:val="22"/>
      <w:lang w:val="sv-FI" w:eastAsia="sv-FI"/>
    </w:rPr>
  </w:style>
  <w:style w:type="character" w:customStyle="1" w:styleId="xnormaltextrun">
    <w:name w:val="x_normaltextrun"/>
    <w:basedOn w:val="Standardstycketeckensnitt"/>
    <w:rsid w:val="00993324"/>
  </w:style>
  <w:style w:type="character" w:customStyle="1" w:styleId="xeop">
    <w:name w:val="x_eop"/>
    <w:basedOn w:val="Standardstycketeckensnitt"/>
    <w:rsid w:val="0099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D908-CA2A-4D6F-8256-4866DF14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1657</Words>
  <Characters>12207</Characters>
  <Application>Microsoft Office Word</Application>
  <DocSecurity>0</DocSecurity>
  <Lines>101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FNU0420152016</vt:lpstr>
      <vt:lpstr>Finansutskottets betänkande nr 1/2009-2010</vt:lpstr>
    </vt:vector>
  </TitlesOfParts>
  <Company>Ålands lagting</Company>
  <LinksUpToDate>false</LinksUpToDate>
  <CharactersWithSpaces>13837</CharactersWithSpaces>
  <SharedDoc>false</SharedDoc>
  <HLinks>
    <vt:vector size="150" baseType="variant">
      <vt:variant>
        <vt:i4>7471135</vt:i4>
      </vt:variant>
      <vt:variant>
        <vt:i4>150</vt:i4>
      </vt:variant>
      <vt:variant>
        <vt:i4>0</vt:i4>
      </vt:variant>
      <vt:variant>
        <vt:i4>5</vt:i4>
      </vt:variant>
      <vt:variant>
        <vt:lpwstr>mailto:Gitte.Holmstrom@gymnasium.ax</vt:lpwstr>
      </vt:variant>
      <vt:variant>
        <vt:lpwstr/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_Toc58482743</vt:lpwstr>
      </vt:variant>
      <vt:variant>
        <vt:i4>1179703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_Toc58482742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_Toc58482741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_Toc58482740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_Toc58482739</vt:lpwstr>
      </vt:variant>
      <vt:variant>
        <vt:i4>1572912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_Toc58482738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_Toc58482737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_Toc58482736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_Toc58482735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_Toc58482734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_Toc58482733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_Toc58482732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_Toc58482731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_Toc58482730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_Toc58482729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_Toc58482728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_Toc58482727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_Toc58482726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_Toc58482725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_Toc58482724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_Toc58482723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_Toc58482722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_Toc58482721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_Toc58482720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FNU0420152016</dc:title>
  <dc:subject/>
  <dc:creator>Administratör</dc:creator>
  <cp:keywords/>
  <cp:lastModifiedBy>Jessica Laaksonen</cp:lastModifiedBy>
  <cp:revision>2</cp:revision>
  <cp:lastPrinted>2024-05-31T07:41:00Z</cp:lastPrinted>
  <dcterms:created xsi:type="dcterms:W3CDTF">2024-05-31T08:10:00Z</dcterms:created>
  <dcterms:modified xsi:type="dcterms:W3CDTF">2024-05-31T08:10:00Z</dcterms:modified>
</cp:coreProperties>
</file>