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3753AB4E" w14:textId="77777777" w:rsidTr="47312E3B">
        <w:trPr>
          <w:cantSplit/>
          <w:trHeight w:val="20"/>
        </w:trPr>
        <w:tc>
          <w:tcPr>
            <w:tcW w:w="851" w:type="dxa"/>
            <w:vMerge w:val="restart"/>
          </w:tcPr>
          <w:p w14:paraId="46EADCB9" w14:textId="77777777" w:rsidR="000B3F00" w:rsidRDefault="00CB3110">
            <w:pPr>
              <w:pStyle w:val="xLedtext"/>
              <w:rPr>
                <w:noProof/>
              </w:rPr>
            </w:pPr>
            <w:bookmarkStart w:id="0" w:name="_top"/>
            <w:bookmarkEnd w:id="0"/>
            <w:r>
              <w:rPr>
                <w:noProof/>
                <w:lang w:val="sv-FI" w:eastAsia="sv-FI"/>
              </w:rPr>
              <w:drawing>
                <wp:inline distT="0" distB="0" distL="0" distR="0" wp14:anchorId="1FC2113B" wp14:editId="731BB6C8">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3B228BA2" w14:textId="77777777" w:rsidR="000B3F00" w:rsidRDefault="00CB3110">
            <w:pPr>
              <w:pStyle w:val="xMellanrum"/>
            </w:pPr>
            <w:r>
              <w:rPr>
                <w:noProof/>
                <w:lang w:val="sv-FI" w:eastAsia="sv-FI"/>
              </w:rPr>
              <w:drawing>
                <wp:inline distT="0" distB="0" distL="0" distR="0" wp14:anchorId="09401943" wp14:editId="7B15C387">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ADC4B65" w14:textId="77777777" w:rsidTr="47312E3B">
        <w:trPr>
          <w:cantSplit/>
          <w:trHeight w:val="299"/>
        </w:trPr>
        <w:tc>
          <w:tcPr>
            <w:tcW w:w="851" w:type="dxa"/>
            <w:vMerge/>
          </w:tcPr>
          <w:p w14:paraId="1FDFA6EE" w14:textId="77777777" w:rsidR="000B3F00" w:rsidRDefault="000B3F00">
            <w:pPr>
              <w:pStyle w:val="xLedtext"/>
            </w:pPr>
          </w:p>
        </w:tc>
        <w:tc>
          <w:tcPr>
            <w:tcW w:w="2850" w:type="dxa"/>
            <w:vAlign w:val="bottom"/>
          </w:tcPr>
          <w:p w14:paraId="6213B8E6" w14:textId="77777777" w:rsidR="000B3F00" w:rsidRDefault="000B3F00">
            <w:pPr>
              <w:pStyle w:val="xAvsandare1"/>
            </w:pPr>
            <w:r>
              <w:t>Ålands lagting</w:t>
            </w:r>
          </w:p>
        </w:tc>
        <w:tc>
          <w:tcPr>
            <w:tcW w:w="3530" w:type="dxa"/>
            <w:gridSpan w:val="2"/>
            <w:vAlign w:val="bottom"/>
          </w:tcPr>
          <w:p w14:paraId="29A9317D" w14:textId="77DC5629" w:rsidR="000B3F00" w:rsidRDefault="00CB3110" w:rsidP="00552E06">
            <w:pPr>
              <w:pStyle w:val="xDokTypNr"/>
            </w:pPr>
            <w:r>
              <w:t xml:space="preserve">BUDGETMOTION nr   </w:t>
            </w:r>
            <w:r w:rsidR="00EC32CC">
              <w:t>1</w:t>
            </w:r>
            <w:r>
              <w:t>/20</w:t>
            </w:r>
            <w:r w:rsidR="00313559">
              <w:t>2</w:t>
            </w:r>
            <w:r w:rsidR="00D632FD">
              <w:t>3</w:t>
            </w:r>
            <w:r w:rsidR="47312E3B">
              <w:t>-20</w:t>
            </w:r>
            <w:r>
              <w:t>2</w:t>
            </w:r>
            <w:r w:rsidR="00D632FD">
              <w:t>4</w:t>
            </w:r>
          </w:p>
        </w:tc>
      </w:tr>
      <w:tr w:rsidR="000B3F00" w14:paraId="193433CB" w14:textId="77777777" w:rsidTr="47312E3B">
        <w:trPr>
          <w:cantSplit/>
          <w:trHeight w:val="238"/>
        </w:trPr>
        <w:tc>
          <w:tcPr>
            <w:tcW w:w="851" w:type="dxa"/>
            <w:vMerge/>
          </w:tcPr>
          <w:p w14:paraId="50454A5E" w14:textId="77777777" w:rsidR="000B3F00" w:rsidRDefault="000B3F00">
            <w:pPr>
              <w:pStyle w:val="xLedtext"/>
            </w:pPr>
          </w:p>
        </w:tc>
        <w:tc>
          <w:tcPr>
            <w:tcW w:w="2850" w:type="dxa"/>
            <w:vAlign w:val="bottom"/>
          </w:tcPr>
          <w:p w14:paraId="0D42C87A" w14:textId="77777777" w:rsidR="000B3F00" w:rsidRDefault="000B3F00">
            <w:pPr>
              <w:pStyle w:val="xLedtext"/>
            </w:pPr>
            <w:r>
              <w:t xml:space="preserve">Lagtingsledamot </w:t>
            </w:r>
          </w:p>
        </w:tc>
        <w:tc>
          <w:tcPr>
            <w:tcW w:w="1204" w:type="dxa"/>
            <w:vAlign w:val="bottom"/>
          </w:tcPr>
          <w:p w14:paraId="56119901" w14:textId="77777777" w:rsidR="000B3F00" w:rsidRDefault="000B3F00">
            <w:pPr>
              <w:pStyle w:val="xLedtext"/>
            </w:pPr>
            <w:r>
              <w:t>Datum</w:t>
            </w:r>
          </w:p>
        </w:tc>
        <w:tc>
          <w:tcPr>
            <w:tcW w:w="2326" w:type="dxa"/>
            <w:vAlign w:val="bottom"/>
          </w:tcPr>
          <w:p w14:paraId="7C27AD67" w14:textId="77777777" w:rsidR="000B3F00" w:rsidRDefault="000B3F00">
            <w:pPr>
              <w:pStyle w:val="xLedtext"/>
            </w:pPr>
          </w:p>
        </w:tc>
      </w:tr>
      <w:tr w:rsidR="000B3F00" w14:paraId="3E309BE1" w14:textId="77777777" w:rsidTr="47312E3B">
        <w:trPr>
          <w:cantSplit/>
          <w:trHeight w:val="238"/>
        </w:trPr>
        <w:tc>
          <w:tcPr>
            <w:tcW w:w="851" w:type="dxa"/>
            <w:vMerge/>
          </w:tcPr>
          <w:p w14:paraId="02B3B177" w14:textId="77777777" w:rsidR="000B3F00" w:rsidRDefault="000B3F00">
            <w:pPr>
              <w:pStyle w:val="xAvsandare2"/>
            </w:pPr>
          </w:p>
        </w:tc>
        <w:tc>
          <w:tcPr>
            <w:tcW w:w="2850" w:type="dxa"/>
            <w:vAlign w:val="center"/>
          </w:tcPr>
          <w:p w14:paraId="42ABD6FB" w14:textId="77777777" w:rsidR="000B3F00" w:rsidRDefault="001F13E2">
            <w:pPr>
              <w:pStyle w:val="xAvsandare2"/>
            </w:pPr>
            <w:r w:rsidRPr="001F13E2">
              <w:t xml:space="preserve">Veronica </w:t>
            </w:r>
            <w:proofErr w:type="spellStart"/>
            <w:r w:rsidRPr="001F13E2">
              <w:t>Thörnroos</w:t>
            </w:r>
            <w:proofErr w:type="spellEnd"/>
          </w:p>
        </w:tc>
        <w:tc>
          <w:tcPr>
            <w:tcW w:w="1204" w:type="dxa"/>
            <w:vAlign w:val="center"/>
          </w:tcPr>
          <w:p w14:paraId="5563303B" w14:textId="77777777" w:rsidR="000B3F00" w:rsidRDefault="00962677" w:rsidP="0012085E">
            <w:pPr>
              <w:pStyle w:val="xDatum1"/>
            </w:pPr>
            <w:r w:rsidRPr="00962677">
              <w:t>2024-05-16</w:t>
            </w:r>
          </w:p>
        </w:tc>
        <w:tc>
          <w:tcPr>
            <w:tcW w:w="2326" w:type="dxa"/>
            <w:vAlign w:val="center"/>
          </w:tcPr>
          <w:p w14:paraId="593E1821" w14:textId="77777777" w:rsidR="000B3F00" w:rsidRDefault="000B3F00">
            <w:pPr>
              <w:pStyle w:val="xBeteckning1"/>
            </w:pPr>
          </w:p>
        </w:tc>
      </w:tr>
      <w:tr w:rsidR="000B3F00" w14:paraId="4767953D" w14:textId="77777777" w:rsidTr="47312E3B">
        <w:trPr>
          <w:cantSplit/>
          <w:trHeight w:val="238"/>
        </w:trPr>
        <w:tc>
          <w:tcPr>
            <w:tcW w:w="851" w:type="dxa"/>
            <w:vMerge/>
          </w:tcPr>
          <w:p w14:paraId="69D8E42C" w14:textId="77777777" w:rsidR="000B3F00" w:rsidRDefault="000B3F00">
            <w:pPr>
              <w:pStyle w:val="xLedtext"/>
            </w:pPr>
          </w:p>
        </w:tc>
        <w:tc>
          <w:tcPr>
            <w:tcW w:w="2850" w:type="dxa"/>
            <w:vAlign w:val="bottom"/>
          </w:tcPr>
          <w:p w14:paraId="40B6593B" w14:textId="77777777" w:rsidR="000B3F00" w:rsidRDefault="000B3F00">
            <w:pPr>
              <w:pStyle w:val="xLedtext"/>
            </w:pPr>
          </w:p>
        </w:tc>
        <w:tc>
          <w:tcPr>
            <w:tcW w:w="1204" w:type="dxa"/>
            <w:vAlign w:val="bottom"/>
          </w:tcPr>
          <w:p w14:paraId="2E89FFD5" w14:textId="77777777" w:rsidR="000B3F00" w:rsidRDefault="000B3F00">
            <w:pPr>
              <w:pStyle w:val="xLedtext"/>
            </w:pPr>
          </w:p>
        </w:tc>
        <w:tc>
          <w:tcPr>
            <w:tcW w:w="2326" w:type="dxa"/>
            <w:vAlign w:val="bottom"/>
          </w:tcPr>
          <w:p w14:paraId="7F284838" w14:textId="77777777" w:rsidR="000B3F00" w:rsidRDefault="000B3F00">
            <w:pPr>
              <w:pStyle w:val="xLedtext"/>
            </w:pPr>
          </w:p>
        </w:tc>
      </w:tr>
      <w:tr w:rsidR="000B3F00" w14:paraId="481BDF10" w14:textId="77777777" w:rsidTr="47312E3B">
        <w:trPr>
          <w:cantSplit/>
          <w:trHeight w:val="238"/>
        </w:trPr>
        <w:tc>
          <w:tcPr>
            <w:tcW w:w="851" w:type="dxa"/>
            <w:vMerge/>
            <w:tcBorders>
              <w:bottom w:val="single" w:sz="4" w:space="0" w:color="auto"/>
            </w:tcBorders>
          </w:tcPr>
          <w:p w14:paraId="6BD5199A" w14:textId="77777777" w:rsidR="000B3F00" w:rsidRDefault="000B3F00">
            <w:pPr>
              <w:pStyle w:val="xAvsandare3"/>
            </w:pPr>
          </w:p>
        </w:tc>
        <w:tc>
          <w:tcPr>
            <w:tcW w:w="2850" w:type="dxa"/>
            <w:tcBorders>
              <w:bottom w:val="single" w:sz="4" w:space="0" w:color="auto"/>
            </w:tcBorders>
            <w:vAlign w:val="center"/>
          </w:tcPr>
          <w:p w14:paraId="69441DFB" w14:textId="77777777" w:rsidR="000B3F00" w:rsidRDefault="000B3F00">
            <w:pPr>
              <w:pStyle w:val="xAvsandare3"/>
            </w:pPr>
          </w:p>
        </w:tc>
        <w:tc>
          <w:tcPr>
            <w:tcW w:w="1204" w:type="dxa"/>
            <w:tcBorders>
              <w:bottom w:val="single" w:sz="4" w:space="0" w:color="auto"/>
            </w:tcBorders>
            <w:vAlign w:val="center"/>
          </w:tcPr>
          <w:p w14:paraId="753F1BE5" w14:textId="77777777" w:rsidR="000B3F00" w:rsidRDefault="000B3F00">
            <w:pPr>
              <w:pStyle w:val="xDatum2"/>
            </w:pPr>
          </w:p>
        </w:tc>
        <w:tc>
          <w:tcPr>
            <w:tcW w:w="2326" w:type="dxa"/>
            <w:tcBorders>
              <w:bottom w:val="single" w:sz="4" w:space="0" w:color="auto"/>
            </w:tcBorders>
            <w:vAlign w:val="center"/>
          </w:tcPr>
          <w:p w14:paraId="111E07BF" w14:textId="77777777" w:rsidR="000B3F00" w:rsidRDefault="000B3F00">
            <w:pPr>
              <w:pStyle w:val="xBeteckning2"/>
            </w:pPr>
          </w:p>
        </w:tc>
      </w:tr>
      <w:tr w:rsidR="000B3F00" w14:paraId="0188B0E7" w14:textId="77777777" w:rsidTr="47312E3B">
        <w:trPr>
          <w:cantSplit/>
          <w:trHeight w:val="238"/>
        </w:trPr>
        <w:tc>
          <w:tcPr>
            <w:tcW w:w="851" w:type="dxa"/>
            <w:tcBorders>
              <w:top w:val="single" w:sz="4" w:space="0" w:color="auto"/>
            </w:tcBorders>
            <w:vAlign w:val="bottom"/>
          </w:tcPr>
          <w:p w14:paraId="704936E3" w14:textId="77777777" w:rsidR="000B3F00" w:rsidRDefault="000B3F00">
            <w:pPr>
              <w:pStyle w:val="xLedtext"/>
            </w:pPr>
          </w:p>
        </w:tc>
        <w:tc>
          <w:tcPr>
            <w:tcW w:w="2850" w:type="dxa"/>
            <w:tcBorders>
              <w:top w:val="single" w:sz="4" w:space="0" w:color="auto"/>
            </w:tcBorders>
            <w:vAlign w:val="bottom"/>
          </w:tcPr>
          <w:p w14:paraId="43CB86A5" w14:textId="77777777" w:rsidR="000B3F00" w:rsidRDefault="000B3F00">
            <w:pPr>
              <w:pStyle w:val="xLedtext"/>
            </w:pPr>
          </w:p>
        </w:tc>
        <w:tc>
          <w:tcPr>
            <w:tcW w:w="3530" w:type="dxa"/>
            <w:gridSpan w:val="2"/>
            <w:tcBorders>
              <w:top w:val="single" w:sz="4" w:space="0" w:color="auto"/>
            </w:tcBorders>
            <w:vAlign w:val="bottom"/>
          </w:tcPr>
          <w:p w14:paraId="71F93C3C" w14:textId="77777777" w:rsidR="000B3F00" w:rsidRDefault="000B3F00">
            <w:pPr>
              <w:pStyle w:val="xLedtext"/>
            </w:pPr>
          </w:p>
        </w:tc>
      </w:tr>
      <w:tr w:rsidR="000B3F00" w14:paraId="7F88103D" w14:textId="77777777" w:rsidTr="47312E3B">
        <w:trPr>
          <w:cantSplit/>
          <w:trHeight w:val="238"/>
        </w:trPr>
        <w:tc>
          <w:tcPr>
            <w:tcW w:w="851" w:type="dxa"/>
          </w:tcPr>
          <w:p w14:paraId="73F73EFE" w14:textId="77777777" w:rsidR="000B3F00" w:rsidRDefault="000B3F00">
            <w:pPr>
              <w:pStyle w:val="xCelltext"/>
            </w:pPr>
          </w:p>
        </w:tc>
        <w:tc>
          <w:tcPr>
            <w:tcW w:w="2850" w:type="dxa"/>
            <w:vMerge w:val="restart"/>
          </w:tcPr>
          <w:p w14:paraId="6F389580" w14:textId="77777777" w:rsidR="000B3F00" w:rsidRDefault="000B3F00">
            <w:pPr>
              <w:pStyle w:val="xMottagare1"/>
            </w:pPr>
            <w:r>
              <w:t>Till Ålands lagting</w:t>
            </w:r>
          </w:p>
        </w:tc>
        <w:tc>
          <w:tcPr>
            <w:tcW w:w="3530" w:type="dxa"/>
            <w:gridSpan w:val="2"/>
            <w:vMerge w:val="restart"/>
          </w:tcPr>
          <w:p w14:paraId="68CC4536" w14:textId="77777777" w:rsidR="000B3F00" w:rsidRDefault="000B3F00">
            <w:pPr>
              <w:pStyle w:val="xMottagare1"/>
              <w:tabs>
                <w:tab w:val="left" w:pos="2349"/>
              </w:tabs>
            </w:pPr>
          </w:p>
        </w:tc>
      </w:tr>
      <w:tr w:rsidR="000B3F00" w14:paraId="18A302E6" w14:textId="77777777" w:rsidTr="47312E3B">
        <w:trPr>
          <w:cantSplit/>
          <w:trHeight w:val="238"/>
        </w:trPr>
        <w:tc>
          <w:tcPr>
            <w:tcW w:w="851" w:type="dxa"/>
          </w:tcPr>
          <w:p w14:paraId="21E3FC62" w14:textId="77777777" w:rsidR="000B3F00" w:rsidRDefault="000B3F00">
            <w:pPr>
              <w:pStyle w:val="xCelltext"/>
            </w:pPr>
          </w:p>
        </w:tc>
        <w:tc>
          <w:tcPr>
            <w:tcW w:w="2850" w:type="dxa"/>
            <w:vMerge/>
            <w:vAlign w:val="center"/>
          </w:tcPr>
          <w:p w14:paraId="4255F7C5" w14:textId="77777777" w:rsidR="000B3F00" w:rsidRDefault="000B3F00">
            <w:pPr>
              <w:pStyle w:val="xCelltext"/>
            </w:pPr>
          </w:p>
        </w:tc>
        <w:tc>
          <w:tcPr>
            <w:tcW w:w="3530" w:type="dxa"/>
            <w:gridSpan w:val="2"/>
            <w:vMerge/>
            <w:vAlign w:val="center"/>
          </w:tcPr>
          <w:p w14:paraId="770F14EF" w14:textId="77777777" w:rsidR="000B3F00" w:rsidRDefault="000B3F00">
            <w:pPr>
              <w:pStyle w:val="xCelltext"/>
            </w:pPr>
          </w:p>
        </w:tc>
      </w:tr>
      <w:tr w:rsidR="000B3F00" w14:paraId="668F0351" w14:textId="77777777" w:rsidTr="47312E3B">
        <w:trPr>
          <w:cantSplit/>
          <w:trHeight w:val="238"/>
        </w:trPr>
        <w:tc>
          <w:tcPr>
            <w:tcW w:w="851" w:type="dxa"/>
          </w:tcPr>
          <w:p w14:paraId="40B2DE96" w14:textId="77777777" w:rsidR="000B3F00" w:rsidRDefault="000B3F00">
            <w:pPr>
              <w:pStyle w:val="xCelltext"/>
            </w:pPr>
          </w:p>
        </w:tc>
        <w:tc>
          <w:tcPr>
            <w:tcW w:w="2850" w:type="dxa"/>
            <w:vMerge/>
            <w:vAlign w:val="center"/>
          </w:tcPr>
          <w:p w14:paraId="291200B4" w14:textId="77777777" w:rsidR="000B3F00" w:rsidRDefault="000B3F00">
            <w:pPr>
              <w:pStyle w:val="xCelltext"/>
            </w:pPr>
          </w:p>
        </w:tc>
        <w:tc>
          <w:tcPr>
            <w:tcW w:w="3530" w:type="dxa"/>
            <w:gridSpan w:val="2"/>
            <w:vMerge/>
            <w:vAlign w:val="center"/>
          </w:tcPr>
          <w:p w14:paraId="32B1B58F" w14:textId="77777777" w:rsidR="000B3F00" w:rsidRDefault="000B3F00">
            <w:pPr>
              <w:pStyle w:val="xCelltext"/>
            </w:pPr>
          </w:p>
        </w:tc>
      </w:tr>
      <w:tr w:rsidR="000B3F00" w14:paraId="720657AC" w14:textId="77777777" w:rsidTr="47312E3B">
        <w:trPr>
          <w:cantSplit/>
          <w:trHeight w:val="238"/>
        </w:trPr>
        <w:tc>
          <w:tcPr>
            <w:tcW w:w="851" w:type="dxa"/>
          </w:tcPr>
          <w:p w14:paraId="177F2880" w14:textId="77777777" w:rsidR="000B3F00" w:rsidRDefault="000B3F00">
            <w:pPr>
              <w:pStyle w:val="xCelltext"/>
            </w:pPr>
          </w:p>
        </w:tc>
        <w:tc>
          <w:tcPr>
            <w:tcW w:w="2850" w:type="dxa"/>
            <w:vMerge/>
            <w:vAlign w:val="center"/>
          </w:tcPr>
          <w:p w14:paraId="04416376" w14:textId="77777777" w:rsidR="000B3F00" w:rsidRDefault="000B3F00">
            <w:pPr>
              <w:pStyle w:val="xCelltext"/>
            </w:pPr>
          </w:p>
        </w:tc>
        <w:tc>
          <w:tcPr>
            <w:tcW w:w="3530" w:type="dxa"/>
            <w:gridSpan w:val="2"/>
            <w:vMerge/>
            <w:vAlign w:val="center"/>
          </w:tcPr>
          <w:p w14:paraId="5B9158BE" w14:textId="77777777" w:rsidR="000B3F00" w:rsidRDefault="000B3F00">
            <w:pPr>
              <w:pStyle w:val="xCelltext"/>
            </w:pPr>
          </w:p>
        </w:tc>
      </w:tr>
      <w:tr w:rsidR="000B3F00" w14:paraId="1D6F7DFC" w14:textId="77777777" w:rsidTr="47312E3B">
        <w:trPr>
          <w:cantSplit/>
          <w:trHeight w:val="238"/>
        </w:trPr>
        <w:tc>
          <w:tcPr>
            <w:tcW w:w="851" w:type="dxa"/>
          </w:tcPr>
          <w:p w14:paraId="785E5BD7" w14:textId="77777777" w:rsidR="000B3F00" w:rsidRDefault="000B3F00">
            <w:pPr>
              <w:pStyle w:val="xCelltext"/>
            </w:pPr>
          </w:p>
        </w:tc>
        <w:tc>
          <w:tcPr>
            <w:tcW w:w="2850" w:type="dxa"/>
            <w:vMerge/>
            <w:vAlign w:val="center"/>
          </w:tcPr>
          <w:p w14:paraId="56F638C5" w14:textId="77777777" w:rsidR="000B3F00" w:rsidRDefault="000B3F00">
            <w:pPr>
              <w:pStyle w:val="xCelltext"/>
            </w:pPr>
          </w:p>
        </w:tc>
        <w:tc>
          <w:tcPr>
            <w:tcW w:w="3530" w:type="dxa"/>
            <w:gridSpan w:val="2"/>
            <w:vMerge/>
            <w:vAlign w:val="center"/>
          </w:tcPr>
          <w:p w14:paraId="3EECCC89" w14:textId="77777777" w:rsidR="000B3F00" w:rsidRDefault="000B3F00">
            <w:pPr>
              <w:pStyle w:val="xCelltext"/>
            </w:pPr>
          </w:p>
        </w:tc>
      </w:tr>
    </w:tbl>
    <w:p w14:paraId="5940FAB2" w14:textId="77777777" w:rsidR="000B3F00" w:rsidRDefault="00B13082">
      <w:pPr>
        <w:pStyle w:val="ANormal"/>
      </w:pPr>
      <w:r>
        <w:rPr>
          <w:rFonts w:ascii="Arial" w:hAnsi="Arial" w:cs="Arial"/>
          <w:b/>
          <w:bCs/>
          <w:sz w:val="26"/>
        </w:rPr>
        <w:t>Det offentliga Ålands ansvar för den som vårdar en närstående brister.</w:t>
      </w:r>
    </w:p>
    <w:p w14:paraId="2CDE69D0" w14:textId="77777777" w:rsidR="000B3F00" w:rsidRDefault="000B3F00">
      <w:pPr>
        <w:pStyle w:val="ANormal"/>
      </w:pPr>
    </w:p>
    <w:p w14:paraId="6B8E20A9" w14:textId="18614C5E" w:rsidR="006627DE" w:rsidRDefault="00B13082">
      <w:pPr>
        <w:pStyle w:val="ANormal"/>
      </w:pPr>
      <w:r>
        <w:t>Antalet med närståendevård ökade 2023 med 393 personer och både yngre och äldre fick närståendevård av anhörig i hemmet. Av dessa var 171 kvinnor och 222 män. Över hälften, 52 procent, av dem som hade stöd för närståendevård var 65 år eller äldre. Barn och ungdomar, 0–17 år var till största delen pojkar, medan det bland klienterna i åldern 18–64 var fler kvinnor än män. Av dem som var över 65 år var flertalet män. Det sammanlagda antalet vårdare var 402, 282 kvinnor och 120 män. Både de kvinnliga och manliga vårdarna har ökat jämfört med 2022. Av vårdarna var 41 procent 65 år och äldre.</w:t>
      </w:r>
    </w:p>
    <w:p w14:paraId="4687D3E7" w14:textId="0D67AD2B" w:rsidR="003B0020" w:rsidRDefault="00340AB5">
      <w:pPr>
        <w:pStyle w:val="ANormal"/>
      </w:pPr>
      <w:r>
        <w:t>Många närståendevårdare vittnar om att det är svårt, på gränsen till omöjligt</w:t>
      </w:r>
      <w:r w:rsidR="00CB1FFF">
        <w:t>,</w:t>
      </w:r>
      <w:r>
        <w:t xml:space="preserve"> att få den lagstadgade avlastningen</w:t>
      </w:r>
      <w:r w:rsidR="00342559">
        <w:t>,</w:t>
      </w:r>
      <w:r>
        <w:t xml:space="preserve"> och på det personliga planet slits många mellan plikt och kärlek.</w:t>
      </w:r>
    </w:p>
    <w:p w14:paraId="63D91CF5" w14:textId="77777777" w:rsidR="00514927" w:rsidRDefault="00514927">
      <w:pPr>
        <w:pStyle w:val="ANormal"/>
        <w:rPr>
          <w:b/>
        </w:rPr>
      </w:pPr>
    </w:p>
    <w:p w14:paraId="1B38CD41" w14:textId="77777777" w:rsidR="00514927" w:rsidRDefault="00514927">
      <w:pPr>
        <w:pStyle w:val="ANormal"/>
        <w:rPr>
          <w:b/>
        </w:rPr>
      </w:pPr>
    </w:p>
    <w:p w14:paraId="6D26FFD1" w14:textId="77777777" w:rsidR="00237A5D" w:rsidRDefault="009D5985">
      <w:pPr>
        <w:pStyle w:val="ANormal"/>
        <w:rPr>
          <w:b/>
        </w:rPr>
      </w:pPr>
      <w:r w:rsidRPr="009D5985">
        <w:rPr>
          <w:b/>
        </w:rPr>
        <w:t>FÖRSLAG</w:t>
      </w:r>
      <w:r w:rsidR="002C6FCC">
        <w:rPr>
          <w:b/>
        </w:rPr>
        <w:t xml:space="preserve"> </w:t>
      </w:r>
    </w:p>
    <w:p w14:paraId="0C30E087" w14:textId="77777777" w:rsidR="00237A5D" w:rsidRDefault="00237A5D">
      <w:pPr>
        <w:pStyle w:val="ANormal"/>
        <w:rPr>
          <w:b/>
        </w:rPr>
      </w:pPr>
    </w:p>
    <w:p w14:paraId="6D211FF9" w14:textId="77777777" w:rsidR="00CC35D4" w:rsidRDefault="002C6FCC" w:rsidP="00237A5D">
      <w:pPr>
        <w:pStyle w:val="ANormal"/>
        <w:ind w:left="851"/>
        <w:rPr>
          <w:b/>
        </w:rPr>
      </w:pPr>
      <w:r>
        <w:rPr>
          <w:b/>
        </w:rPr>
        <w:t>Ändring av enbart motiveringen</w:t>
      </w:r>
      <w:r w:rsidR="003E7638">
        <w:rPr>
          <w:b/>
        </w:rPr>
        <w:t xml:space="preserve"> </w:t>
      </w:r>
    </w:p>
    <w:p w14:paraId="74C55B2A" w14:textId="3B88AE9B" w:rsidR="009D5985" w:rsidRPr="003E7638" w:rsidRDefault="003E7638" w:rsidP="00BA71F2">
      <w:pPr>
        <w:pStyle w:val="ANormal"/>
        <w:ind w:left="851"/>
        <w:rPr>
          <w:lang w:val="sv-FI"/>
        </w:rPr>
      </w:pPr>
      <w:r>
        <w:rPr>
          <w:b/>
        </w:rPr>
        <w:t>Rubrik</w:t>
      </w:r>
      <w:r w:rsidR="00D00B10">
        <w:rPr>
          <w:b/>
        </w:rPr>
        <w:t>:</w:t>
      </w:r>
      <w:r w:rsidR="001E0765">
        <w:rPr>
          <w:b/>
        </w:rPr>
        <w:t xml:space="preserve">  </w:t>
      </w:r>
      <w:r w:rsidR="001E0765" w:rsidRPr="00BA71F2">
        <w:rPr>
          <w:bCs/>
        </w:rPr>
        <w:t>Riktlinjer för den ekonomiska politiken</w:t>
      </w:r>
      <w:r w:rsidR="00BA6D77" w:rsidRPr="00C77C33">
        <w:rPr>
          <w:b/>
        </w:rPr>
        <w:tab/>
      </w:r>
      <w:r w:rsidRPr="00C77C33">
        <w:rPr>
          <w:b/>
        </w:rPr>
        <w:tab/>
      </w:r>
    </w:p>
    <w:p w14:paraId="52474149" w14:textId="7D1302FF" w:rsidR="00962677" w:rsidRPr="003E7638" w:rsidRDefault="00962677" w:rsidP="00962677">
      <w:pPr>
        <w:pStyle w:val="Klam"/>
        <w:rPr>
          <w:bCs/>
          <w:lang w:val="sv-FI"/>
        </w:rPr>
      </w:pPr>
      <w:r w:rsidRPr="003E7638">
        <w:rPr>
          <w:b/>
          <w:bCs/>
          <w:lang w:val="sv-FI"/>
        </w:rPr>
        <w:t>Sida:</w:t>
      </w:r>
      <w:r w:rsidR="00C51781" w:rsidRPr="00625654">
        <w:rPr>
          <w:b/>
          <w:lang w:val="sv-FI"/>
        </w:rPr>
        <w:t xml:space="preserve"> </w:t>
      </w:r>
      <w:r w:rsidRPr="00625654">
        <w:rPr>
          <w:b/>
          <w:lang w:val="sv-FI"/>
        </w:rPr>
        <w:t xml:space="preserve"> </w:t>
      </w:r>
      <w:r w:rsidR="0031765F" w:rsidRPr="00BA71F2">
        <w:rPr>
          <w:bCs/>
          <w:lang w:val="sv-FI"/>
        </w:rPr>
        <w:t>5</w:t>
      </w:r>
    </w:p>
    <w:p w14:paraId="0A7F0BE2" w14:textId="77777777" w:rsidR="00BA71F2" w:rsidRDefault="00BA71F2" w:rsidP="00BA71F2">
      <w:pPr>
        <w:pStyle w:val="Klam"/>
        <w:rPr>
          <w:lang w:val="sv-FI"/>
        </w:rPr>
      </w:pPr>
      <w:r>
        <w:rPr>
          <w:b/>
          <w:bCs/>
          <w:lang w:val="sv-FI"/>
        </w:rPr>
        <w:t xml:space="preserve">Ändringsförslag: </w:t>
      </w:r>
      <w:r w:rsidRPr="00BA71F2">
        <w:rPr>
          <w:lang w:val="sv-FI"/>
        </w:rPr>
        <w:t>T</w:t>
      </w:r>
      <w:r w:rsidR="004F2EDD" w:rsidRPr="00BA71F2">
        <w:rPr>
          <w:lang w:val="sv-FI"/>
        </w:rPr>
        <w:t>ill</w:t>
      </w:r>
      <w:r w:rsidR="00962677" w:rsidRPr="00BA71F2">
        <w:rPr>
          <w:lang w:val="sv-FI"/>
        </w:rPr>
        <w:t xml:space="preserve"> motiveringen under</w:t>
      </w:r>
      <w:r w:rsidRPr="00BA71F2">
        <w:rPr>
          <w:lang w:val="sv-FI"/>
        </w:rPr>
        <w:t xml:space="preserve"> </w:t>
      </w:r>
      <w:r w:rsidR="00962677" w:rsidRPr="00BA71F2">
        <w:rPr>
          <w:lang w:val="sv-FI"/>
        </w:rPr>
        <w:t>1.1 Politiska utgångspunkter</w:t>
      </w:r>
      <w:r w:rsidR="004F2EDD" w:rsidRPr="00BA71F2">
        <w:rPr>
          <w:lang w:val="sv-FI"/>
        </w:rPr>
        <w:t xml:space="preserve"> fogas</w:t>
      </w:r>
      <w:r w:rsidR="0038425F" w:rsidRPr="00BA71F2">
        <w:rPr>
          <w:lang w:val="sv-FI"/>
        </w:rPr>
        <w:t xml:space="preserve"> en ny punkt</w:t>
      </w:r>
      <w:r w:rsidR="0031765F" w:rsidRPr="00BA71F2">
        <w:rPr>
          <w:lang w:val="sv-FI"/>
        </w:rPr>
        <w:t xml:space="preserve"> </w:t>
      </w:r>
      <w:r w:rsidR="00F437FE" w:rsidRPr="00BA71F2">
        <w:rPr>
          <w:lang w:val="sv-FI"/>
        </w:rPr>
        <w:t xml:space="preserve">som i uppräkningen får nummer </w:t>
      </w:r>
      <w:r w:rsidR="003D105B" w:rsidRPr="00BA71F2">
        <w:rPr>
          <w:lang w:val="sv-FI"/>
        </w:rPr>
        <w:t>fem</w:t>
      </w:r>
      <w:r>
        <w:rPr>
          <w:lang w:val="sv-FI"/>
        </w:rPr>
        <w:t xml:space="preserve"> enligt följande: </w:t>
      </w:r>
    </w:p>
    <w:p w14:paraId="619D55AA" w14:textId="348037EF" w:rsidR="003B0020" w:rsidRPr="00BA71F2" w:rsidRDefault="00BA71F2" w:rsidP="00BA71F2">
      <w:pPr>
        <w:pStyle w:val="Klam"/>
      </w:pPr>
      <w:r>
        <w:t>”</w:t>
      </w:r>
      <w:r w:rsidR="00340AB5" w:rsidRPr="00BA71F2">
        <w:t>Arbetet med att stärka stödinsatser för närståendevårdare påbörjas omgående.</w:t>
      </w:r>
      <w:r>
        <w:t>”</w:t>
      </w:r>
    </w:p>
    <w:p w14:paraId="6BEC4740" w14:textId="77777777" w:rsidR="00962677" w:rsidRPr="004974B4" w:rsidRDefault="00962677" w:rsidP="00962677">
      <w:pPr>
        <w:pStyle w:val="Klam"/>
        <w:rPr>
          <w:b/>
          <w:bCs/>
          <w:lang w:val="sv-FI"/>
        </w:rPr>
      </w:pPr>
    </w:p>
    <w:p w14:paraId="6276630D" w14:textId="77777777" w:rsidR="00BF3DD5" w:rsidRPr="003E7638" w:rsidRDefault="00BF3DD5" w:rsidP="00BF3DD5">
      <w:pPr>
        <w:pStyle w:val="Klam"/>
        <w:rPr>
          <w:bCs/>
          <w:lang w:val="sv-FI"/>
        </w:rPr>
      </w:pPr>
    </w:p>
    <w:p w14:paraId="72C2CCDA" w14:textId="77777777" w:rsidR="00962677" w:rsidRPr="003E7638" w:rsidRDefault="00962677" w:rsidP="00962677">
      <w:pPr>
        <w:pStyle w:val="Klam"/>
        <w:rPr>
          <w:b/>
          <w:bCs/>
          <w:lang w:val="sv-FI"/>
        </w:rPr>
      </w:pPr>
    </w:p>
    <w:p w14:paraId="3639ACF3" w14:textId="77777777" w:rsidR="000B3F00" w:rsidRPr="003E7638" w:rsidRDefault="000B3F00">
      <w:pPr>
        <w:pStyle w:val="ANormal"/>
        <w:rPr>
          <w:lang w:val="sv-FI"/>
        </w:rPr>
      </w:pPr>
    </w:p>
    <w:p w14:paraId="5DACB387" w14:textId="77777777" w:rsidR="00CC2901" w:rsidRPr="00522B70" w:rsidRDefault="00CC2901" w:rsidP="00CC2901">
      <w:pPr>
        <w:pStyle w:val="ANormal"/>
        <w:rPr>
          <w:lang w:val="en-US"/>
        </w:rPr>
      </w:pPr>
      <w:r w:rsidRPr="00522B70">
        <w:rPr>
          <w:lang w:val="en-US"/>
        </w:rPr>
        <w:t xml:space="preserve">Mariehamn den 16 </w:t>
      </w:r>
      <w:proofErr w:type="spellStart"/>
      <w:r w:rsidRPr="00522B70">
        <w:rPr>
          <w:lang w:val="en-US"/>
        </w:rPr>
        <w:t>maj</w:t>
      </w:r>
      <w:proofErr w:type="spellEnd"/>
      <w:r w:rsidRPr="00522B70">
        <w:rPr>
          <w:lang w:val="en-US"/>
        </w:rPr>
        <w:t xml:space="preserve"> 2024</w:t>
      </w:r>
    </w:p>
    <w:p w14:paraId="4570264C" w14:textId="77777777" w:rsidR="000B3F00" w:rsidRPr="00522B70" w:rsidRDefault="000B3F00">
      <w:pPr>
        <w:pStyle w:val="ANormal"/>
        <w:rPr>
          <w:lang w:val="en-US"/>
        </w:rPr>
      </w:pPr>
    </w:p>
    <w:p w14:paraId="7A7A0CCB" w14:textId="77777777" w:rsidR="00CC2901" w:rsidRPr="00522B70" w:rsidRDefault="00CC2901">
      <w:pPr>
        <w:pStyle w:val="ANormal"/>
        <w:rPr>
          <w:lang w:val="en-US"/>
        </w:rPr>
      </w:pPr>
    </w:p>
    <w:p w14:paraId="3749CA1F" w14:textId="77777777" w:rsidR="000B3F00" w:rsidRPr="00522B70" w:rsidRDefault="000B3F00" w:rsidP="006A6188">
      <w:pPr>
        <w:pStyle w:val="ANormal"/>
        <w:rPr>
          <w:lang w:val="en-US"/>
        </w:rPr>
      </w:pPr>
    </w:p>
    <w:p w14:paraId="24DBE333" w14:textId="77777777" w:rsidR="00CC2901" w:rsidRDefault="00CC2901" w:rsidP="006A6188">
      <w:pPr>
        <w:pStyle w:val="ANormal"/>
      </w:pPr>
      <w:r w:rsidRPr="001F13E2">
        <w:t xml:space="preserve">Veronica </w:t>
      </w:r>
      <w:proofErr w:type="spellStart"/>
      <w:r w:rsidRPr="001F13E2">
        <w:t>Thörnroos</w:t>
      </w:r>
      <w:proofErr w:type="spellEnd"/>
    </w:p>
    <w:p w14:paraId="22A7F080"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71ED" w14:textId="77777777" w:rsidR="005A5700" w:rsidRDefault="005A5700">
      <w:r>
        <w:separator/>
      </w:r>
    </w:p>
  </w:endnote>
  <w:endnote w:type="continuationSeparator" w:id="0">
    <w:p w14:paraId="4D6FE56D" w14:textId="77777777" w:rsidR="005A5700" w:rsidRDefault="005A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D3F1"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A0F6" w14:textId="77777777" w:rsidR="005A5700" w:rsidRDefault="005A5700">
      <w:r>
        <w:separator/>
      </w:r>
    </w:p>
  </w:footnote>
  <w:footnote w:type="continuationSeparator" w:id="0">
    <w:p w14:paraId="52BEEFB8" w14:textId="77777777" w:rsidR="005A5700" w:rsidRDefault="005A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D7AE"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42D2B44"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C090"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0765"/>
    <w:rsid w:val="001E5E06"/>
    <w:rsid w:val="001F13E2"/>
    <w:rsid w:val="00237A5D"/>
    <w:rsid w:val="002B6A69"/>
    <w:rsid w:val="002C4A5F"/>
    <w:rsid w:val="002C6FCC"/>
    <w:rsid w:val="002E4A7E"/>
    <w:rsid w:val="002E756C"/>
    <w:rsid w:val="002F028C"/>
    <w:rsid w:val="002F50E4"/>
    <w:rsid w:val="003011C1"/>
    <w:rsid w:val="00305447"/>
    <w:rsid w:val="00313559"/>
    <w:rsid w:val="0031765F"/>
    <w:rsid w:val="00340AB5"/>
    <w:rsid w:val="003415D3"/>
    <w:rsid w:val="00342559"/>
    <w:rsid w:val="00361A91"/>
    <w:rsid w:val="0037475F"/>
    <w:rsid w:val="0038300C"/>
    <w:rsid w:val="0038425F"/>
    <w:rsid w:val="0039536A"/>
    <w:rsid w:val="003A13FF"/>
    <w:rsid w:val="003B0020"/>
    <w:rsid w:val="003B56F7"/>
    <w:rsid w:val="003D105B"/>
    <w:rsid w:val="003E7638"/>
    <w:rsid w:val="0041285C"/>
    <w:rsid w:val="00417578"/>
    <w:rsid w:val="00464625"/>
    <w:rsid w:val="004974B4"/>
    <w:rsid w:val="004A1B4C"/>
    <w:rsid w:val="004E1E34"/>
    <w:rsid w:val="004F2EDD"/>
    <w:rsid w:val="00514927"/>
    <w:rsid w:val="00522B70"/>
    <w:rsid w:val="00552E06"/>
    <w:rsid w:val="005A5700"/>
    <w:rsid w:val="005D40EA"/>
    <w:rsid w:val="00625654"/>
    <w:rsid w:val="00631AE8"/>
    <w:rsid w:val="00633910"/>
    <w:rsid w:val="00645693"/>
    <w:rsid w:val="00655ABE"/>
    <w:rsid w:val="00656215"/>
    <w:rsid w:val="006627DE"/>
    <w:rsid w:val="006756FF"/>
    <w:rsid w:val="006A6188"/>
    <w:rsid w:val="006C3C1B"/>
    <w:rsid w:val="006D3C61"/>
    <w:rsid w:val="006E58C9"/>
    <w:rsid w:val="00783D25"/>
    <w:rsid w:val="007966EF"/>
    <w:rsid w:val="007B110C"/>
    <w:rsid w:val="00854DB2"/>
    <w:rsid w:val="008D37F7"/>
    <w:rsid w:val="00906F83"/>
    <w:rsid w:val="00935A18"/>
    <w:rsid w:val="00962677"/>
    <w:rsid w:val="0098790F"/>
    <w:rsid w:val="009D5985"/>
    <w:rsid w:val="00A01176"/>
    <w:rsid w:val="00A06E21"/>
    <w:rsid w:val="00A074F6"/>
    <w:rsid w:val="00A16986"/>
    <w:rsid w:val="00A316AB"/>
    <w:rsid w:val="00A716AD"/>
    <w:rsid w:val="00AB47CC"/>
    <w:rsid w:val="00AF1DF4"/>
    <w:rsid w:val="00AF314A"/>
    <w:rsid w:val="00B13082"/>
    <w:rsid w:val="00B44ADC"/>
    <w:rsid w:val="00BA6D77"/>
    <w:rsid w:val="00BA71F2"/>
    <w:rsid w:val="00BE411E"/>
    <w:rsid w:val="00BF3DD5"/>
    <w:rsid w:val="00C249B5"/>
    <w:rsid w:val="00C51781"/>
    <w:rsid w:val="00C6238D"/>
    <w:rsid w:val="00C77C33"/>
    <w:rsid w:val="00CB1FFF"/>
    <w:rsid w:val="00CB3110"/>
    <w:rsid w:val="00CC2901"/>
    <w:rsid w:val="00CC35D4"/>
    <w:rsid w:val="00D00B10"/>
    <w:rsid w:val="00D10E5F"/>
    <w:rsid w:val="00D3286C"/>
    <w:rsid w:val="00D408C1"/>
    <w:rsid w:val="00D62A15"/>
    <w:rsid w:val="00D632FD"/>
    <w:rsid w:val="00D761AC"/>
    <w:rsid w:val="00DF3483"/>
    <w:rsid w:val="00DF7016"/>
    <w:rsid w:val="00E100E9"/>
    <w:rsid w:val="00E131E0"/>
    <w:rsid w:val="00E259C9"/>
    <w:rsid w:val="00E25A9F"/>
    <w:rsid w:val="00E366A1"/>
    <w:rsid w:val="00E428A5"/>
    <w:rsid w:val="00E678D2"/>
    <w:rsid w:val="00E94DFE"/>
    <w:rsid w:val="00EC32CC"/>
    <w:rsid w:val="00EE3DD6"/>
    <w:rsid w:val="00EE5019"/>
    <w:rsid w:val="00F027D7"/>
    <w:rsid w:val="00F26A3A"/>
    <w:rsid w:val="00F437FE"/>
    <w:rsid w:val="00FA4EE3"/>
    <w:rsid w:val="00FE473C"/>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A5E81"/>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1/2023-2024</dc:title>
  <dc:creator>Lagtinget</dc:creator>
  <cp:lastModifiedBy>Jessica Laaksonen</cp:lastModifiedBy>
  <cp:revision>3</cp:revision>
  <cp:lastPrinted>2016-09-02T07:38:00Z</cp:lastPrinted>
  <dcterms:created xsi:type="dcterms:W3CDTF">2024-05-17T10:57:00Z</dcterms:created>
  <dcterms:modified xsi:type="dcterms:W3CDTF">2024-05-17T11:30:00Z</dcterms:modified>
</cp:coreProperties>
</file>