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5267B37" w14:textId="77777777">
        <w:trPr>
          <w:cantSplit/>
          <w:trHeight w:val="20"/>
        </w:trPr>
        <w:tc>
          <w:tcPr>
            <w:tcW w:w="861" w:type="dxa"/>
            <w:vMerge w:val="restart"/>
          </w:tcPr>
          <w:p w14:paraId="5EFFEC0E" w14:textId="0933627E" w:rsidR="00337A19" w:rsidRDefault="00740921">
            <w:pPr>
              <w:pStyle w:val="xLedtext"/>
              <w:rPr>
                <w:noProof/>
              </w:rPr>
            </w:pPr>
            <w:bookmarkStart w:id="0" w:name="_top"/>
            <w:bookmarkEnd w:id="0"/>
            <w:r>
              <w:rPr>
                <w:noProof/>
              </w:rPr>
              <w:drawing>
                <wp:inline distT="0" distB="0" distL="0" distR="0" wp14:anchorId="41990A42" wp14:editId="546A3300">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B0FB885" w14:textId="1B3CE711" w:rsidR="00337A19" w:rsidRDefault="00740921">
            <w:pPr>
              <w:pStyle w:val="xMellanrum"/>
            </w:pPr>
            <w:r>
              <w:rPr>
                <w:noProof/>
              </w:rPr>
              <w:drawing>
                <wp:inline distT="0" distB="0" distL="0" distR="0" wp14:anchorId="272B5088" wp14:editId="7762900B">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348E6671" w14:textId="77777777">
        <w:trPr>
          <w:cantSplit/>
          <w:trHeight w:val="299"/>
        </w:trPr>
        <w:tc>
          <w:tcPr>
            <w:tcW w:w="861" w:type="dxa"/>
            <w:vMerge/>
          </w:tcPr>
          <w:p w14:paraId="7051CFF5" w14:textId="77777777" w:rsidR="00337A19" w:rsidRDefault="00337A19">
            <w:pPr>
              <w:pStyle w:val="xLedtext"/>
            </w:pPr>
          </w:p>
        </w:tc>
        <w:tc>
          <w:tcPr>
            <w:tcW w:w="4448" w:type="dxa"/>
            <w:vAlign w:val="bottom"/>
          </w:tcPr>
          <w:p w14:paraId="0DA3E830" w14:textId="77777777" w:rsidR="00337A19" w:rsidRDefault="00337A19">
            <w:pPr>
              <w:pStyle w:val="xAvsandare1"/>
            </w:pPr>
            <w:r>
              <w:t>Ålands lagting</w:t>
            </w:r>
          </w:p>
        </w:tc>
        <w:tc>
          <w:tcPr>
            <w:tcW w:w="4288" w:type="dxa"/>
            <w:gridSpan w:val="2"/>
            <w:vAlign w:val="bottom"/>
          </w:tcPr>
          <w:p w14:paraId="640F286A" w14:textId="27683B9C" w:rsidR="00337A19" w:rsidRDefault="00337A19" w:rsidP="009F1162">
            <w:pPr>
              <w:pStyle w:val="xDokTypNr"/>
            </w:pPr>
            <w:r>
              <w:t xml:space="preserve">BESLUT LTB </w:t>
            </w:r>
            <w:r w:rsidR="00990F6F">
              <w:t>6</w:t>
            </w:r>
            <w:r w:rsidR="00DA6A62">
              <w:t>1</w:t>
            </w:r>
            <w:r>
              <w:t>/20</w:t>
            </w:r>
            <w:r w:rsidR="00990F6F">
              <w:t>23</w:t>
            </w:r>
          </w:p>
        </w:tc>
      </w:tr>
      <w:tr w:rsidR="00337A19" w14:paraId="3A8181D5" w14:textId="77777777">
        <w:trPr>
          <w:cantSplit/>
          <w:trHeight w:val="238"/>
        </w:trPr>
        <w:tc>
          <w:tcPr>
            <w:tcW w:w="861" w:type="dxa"/>
            <w:vMerge/>
          </w:tcPr>
          <w:p w14:paraId="55FCC129" w14:textId="77777777" w:rsidR="00337A19" w:rsidRDefault="00337A19">
            <w:pPr>
              <w:pStyle w:val="xLedtext"/>
            </w:pPr>
          </w:p>
        </w:tc>
        <w:tc>
          <w:tcPr>
            <w:tcW w:w="4448" w:type="dxa"/>
            <w:vAlign w:val="bottom"/>
          </w:tcPr>
          <w:p w14:paraId="5C8B2001" w14:textId="77777777" w:rsidR="00337A19" w:rsidRDefault="00337A19">
            <w:pPr>
              <w:pStyle w:val="xLedtext"/>
            </w:pPr>
          </w:p>
        </w:tc>
        <w:tc>
          <w:tcPr>
            <w:tcW w:w="1725" w:type="dxa"/>
            <w:vAlign w:val="bottom"/>
          </w:tcPr>
          <w:p w14:paraId="6057A598" w14:textId="77777777" w:rsidR="00337A19" w:rsidRDefault="00337A19">
            <w:pPr>
              <w:pStyle w:val="xLedtext"/>
            </w:pPr>
            <w:r>
              <w:t>Datum</w:t>
            </w:r>
          </w:p>
        </w:tc>
        <w:tc>
          <w:tcPr>
            <w:tcW w:w="2563" w:type="dxa"/>
            <w:vAlign w:val="bottom"/>
          </w:tcPr>
          <w:p w14:paraId="1D78B341" w14:textId="77777777" w:rsidR="00337A19" w:rsidRDefault="00337A19">
            <w:pPr>
              <w:pStyle w:val="xLedtext"/>
            </w:pPr>
            <w:r>
              <w:t>Ärende</w:t>
            </w:r>
          </w:p>
        </w:tc>
      </w:tr>
      <w:tr w:rsidR="00337A19" w14:paraId="55F90022" w14:textId="77777777">
        <w:trPr>
          <w:cantSplit/>
          <w:trHeight w:val="238"/>
        </w:trPr>
        <w:tc>
          <w:tcPr>
            <w:tcW w:w="861" w:type="dxa"/>
            <w:vMerge/>
          </w:tcPr>
          <w:p w14:paraId="155E8B38" w14:textId="77777777" w:rsidR="00337A19" w:rsidRDefault="00337A19">
            <w:pPr>
              <w:pStyle w:val="xAvsandare2"/>
            </w:pPr>
          </w:p>
        </w:tc>
        <w:tc>
          <w:tcPr>
            <w:tcW w:w="4448" w:type="dxa"/>
            <w:vAlign w:val="center"/>
          </w:tcPr>
          <w:p w14:paraId="670F97B7" w14:textId="77777777" w:rsidR="00337A19" w:rsidRDefault="00337A19">
            <w:pPr>
              <w:pStyle w:val="xAvsandare2"/>
            </w:pPr>
          </w:p>
        </w:tc>
        <w:tc>
          <w:tcPr>
            <w:tcW w:w="1725" w:type="dxa"/>
            <w:vAlign w:val="center"/>
          </w:tcPr>
          <w:p w14:paraId="5C3C4668" w14:textId="6D2D1CBC" w:rsidR="00337A19" w:rsidRDefault="00337A19">
            <w:pPr>
              <w:pStyle w:val="xDatum1"/>
            </w:pPr>
            <w:r>
              <w:t>20</w:t>
            </w:r>
            <w:r w:rsidR="00990F6F">
              <w:t>23-06-07</w:t>
            </w:r>
          </w:p>
        </w:tc>
        <w:tc>
          <w:tcPr>
            <w:tcW w:w="2563" w:type="dxa"/>
            <w:vAlign w:val="center"/>
          </w:tcPr>
          <w:p w14:paraId="0F65F873" w14:textId="3A242052" w:rsidR="00337A19" w:rsidRDefault="00990F6F">
            <w:pPr>
              <w:pStyle w:val="xBeteckning1"/>
            </w:pPr>
            <w:r>
              <w:t>TMK 3/</w:t>
            </w:r>
            <w:proofErr w:type="gramStart"/>
            <w:r>
              <w:t>2022-2023</w:t>
            </w:r>
            <w:proofErr w:type="gramEnd"/>
          </w:p>
        </w:tc>
      </w:tr>
      <w:tr w:rsidR="00337A19" w14:paraId="677973F0" w14:textId="77777777">
        <w:trPr>
          <w:cantSplit/>
          <w:trHeight w:val="238"/>
        </w:trPr>
        <w:tc>
          <w:tcPr>
            <w:tcW w:w="861" w:type="dxa"/>
            <w:vMerge/>
          </w:tcPr>
          <w:p w14:paraId="4C870692" w14:textId="77777777" w:rsidR="00337A19" w:rsidRDefault="00337A19">
            <w:pPr>
              <w:pStyle w:val="xLedtext"/>
            </w:pPr>
          </w:p>
        </w:tc>
        <w:tc>
          <w:tcPr>
            <w:tcW w:w="4448" w:type="dxa"/>
            <w:vAlign w:val="bottom"/>
          </w:tcPr>
          <w:p w14:paraId="7313F04B" w14:textId="77777777" w:rsidR="00337A19" w:rsidRDefault="00337A19">
            <w:pPr>
              <w:pStyle w:val="xLedtext"/>
            </w:pPr>
          </w:p>
        </w:tc>
        <w:tc>
          <w:tcPr>
            <w:tcW w:w="1725" w:type="dxa"/>
            <w:vAlign w:val="bottom"/>
          </w:tcPr>
          <w:p w14:paraId="5EF6649B" w14:textId="77777777" w:rsidR="00337A19" w:rsidRDefault="00337A19">
            <w:pPr>
              <w:pStyle w:val="xLedtext"/>
            </w:pPr>
          </w:p>
        </w:tc>
        <w:tc>
          <w:tcPr>
            <w:tcW w:w="2563" w:type="dxa"/>
            <w:vAlign w:val="bottom"/>
          </w:tcPr>
          <w:p w14:paraId="2D7E75C9" w14:textId="77777777" w:rsidR="00337A19" w:rsidRDefault="00337A19">
            <w:pPr>
              <w:pStyle w:val="xLedtext"/>
            </w:pPr>
          </w:p>
        </w:tc>
      </w:tr>
      <w:tr w:rsidR="00337A19" w14:paraId="364B9004" w14:textId="77777777">
        <w:trPr>
          <w:cantSplit/>
          <w:trHeight w:val="238"/>
        </w:trPr>
        <w:tc>
          <w:tcPr>
            <w:tcW w:w="861" w:type="dxa"/>
            <w:vMerge/>
            <w:tcBorders>
              <w:bottom w:val="single" w:sz="4" w:space="0" w:color="auto"/>
            </w:tcBorders>
          </w:tcPr>
          <w:p w14:paraId="3961A8D0" w14:textId="77777777" w:rsidR="00337A19" w:rsidRDefault="00337A19">
            <w:pPr>
              <w:pStyle w:val="xAvsandare3"/>
            </w:pPr>
          </w:p>
        </w:tc>
        <w:tc>
          <w:tcPr>
            <w:tcW w:w="4448" w:type="dxa"/>
            <w:tcBorders>
              <w:bottom w:val="single" w:sz="4" w:space="0" w:color="auto"/>
            </w:tcBorders>
            <w:vAlign w:val="center"/>
          </w:tcPr>
          <w:p w14:paraId="7295F93E" w14:textId="77777777" w:rsidR="00337A19" w:rsidRDefault="00337A19">
            <w:pPr>
              <w:pStyle w:val="xAvsandare3"/>
            </w:pPr>
          </w:p>
        </w:tc>
        <w:tc>
          <w:tcPr>
            <w:tcW w:w="1725" w:type="dxa"/>
            <w:tcBorders>
              <w:bottom w:val="single" w:sz="4" w:space="0" w:color="auto"/>
            </w:tcBorders>
            <w:vAlign w:val="center"/>
          </w:tcPr>
          <w:p w14:paraId="7E87BCE0" w14:textId="77777777" w:rsidR="00337A19" w:rsidRDefault="00337A19">
            <w:pPr>
              <w:pStyle w:val="xDatum2"/>
            </w:pPr>
          </w:p>
        </w:tc>
        <w:tc>
          <w:tcPr>
            <w:tcW w:w="2563" w:type="dxa"/>
            <w:tcBorders>
              <w:bottom w:val="single" w:sz="4" w:space="0" w:color="auto"/>
            </w:tcBorders>
            <w:vAlign w:val="center"/>
          </w:tcPr>
          <w:p w14:paraId="3865D93B" w14:textId="77777777" w:rsidR="00337A19" w:rsidRDefault="00337A19">
            <w:pPr>
              <w:pStyle w:val="xBeteckning2"/>
            </w:pPr>
          </w:p>
        </w:tc>
      </w:tr>
      <w:tr w:rsidR="00337A19" w14:paraId="307075D1" w14:textId="77777777">
        <w:trPr>
          <w:cantSplit/>
          <w:trHeight w:val="238"/>
        </w:trPr>
        <w:tc>
          <w:tcPr>
            <w:tcW w:w="861" w:type="dxa"/>
            <w:tcBorders>
              <w:top w:val="single" w:sz="4" w:space="0" w:color="auto"/>
            </w:tcBorders>
            <w:vAlign w:val="bottom"/>
          </w:tcPr>
          <w:p w14:paraId="0BE0AC4B" w14:textId="77777777" w:rsidR="00337A19" w:rsidRDefault="00337A19">
            <w:pPr>
              <w:pStyle w:val="xLedtext"/>
            </w:pPr>
          </w:p>
        </w:tc>
        <w:tc>
          <w:tcPr>
            <w:tcW w:w="4448" w:type="dxa"/>
            <w:tcBorders>
              <w:top w:val="single" w:sz="4" w:space="0" w:color="auto"/>
            </w:tcBorders>
            <w:vAlign w:val="bottom"/>
          </w:tcPr>
          <w:p w14:paraId="453E6D9F" w14:textId="77777777" w:rsidR="00337A19" w:rsidRDefault="00337A19">
            <w:pPr>
              <w:pStyle w:val="xLedtext"/>
            </w:pPr>
          </w:p>
        </w:tc>
        <w:tc>
          <w:tcPr>
            <w:tcW w:w="4288" w:type="dxa"/>
            <w:gridSpan w:val="2"/>
            <w:tcBorders>
              <w:top w:val="single" w:sz="4" w:space="0" w:color="auto"/>
            </w:tcBorders>
            <w:vAlign w:val="bottom"/>
          </w:tcPr>
          <w:p w14:paraId="07004555" w14:textId="77777777" w:rsidR="00337A19" w:rsidRDefault="00337A19">
            <w:pPr>
              <w:pStyle w:val="xLedtext"/>
            </w:pPr>
          </w:p>
        </w:tc>
      </w:tr>
      <w:tr w:rsidR="00337A19" w14:paraId="5457F82A" w14:textId="77777777">
        <w:trPr>
          <w:cantSplit/>
          <w:trHeight w:val="238"/>
        </w:trPr>
        <w:tc>
          <w:tcPr>
            <w:tcW w:w="861" w:type="dxa"/>
          </w:tcPr>
          <w:p w14:paraId="6564A5A5" w14:textId="77777777" w:rsidR="00337A19" w:rsidRDefault="00337A19">
            <w:pPr>
              <w:pStyle w:val="xCelltext"/>
            </w:pPr>
          </w:p>
        </w:tc>
        <w:tc>
          <w:tcPr>
            <w:tcW w:w="4448" w:type="dxa"/>
            <w:vAlign w:val="center"/>
          </w:tcPr>
          <w:p w14:paraId="61339929" w14:textId="77777777" w:rsidR="00337A19" w:rsidRDefault="00337A19">
            <w:pPr>
              <w:pStyle w:val="xCelltext"/>
            </w:pPr>
          </w:p>
        </w:tc>
        <w:tc>
          <w:tcPr>
            <w:tcW w:w="4288" w:type="dxa"/>
            <w:gridSpan w:val="2"/>
            <w:vAlign w:val="center"/>
          </w:tcPr>
          <w:p w14:paraId="13879B28" w14:textId="77777777" w:rsidR="00337A19" w:rsidRDefault="00337A19">
            <w:pPr>
              <w:pStyle w:val="xCelltext"/>
            </w:pPr>
          </w:p>
        </w:tc>
      </w:tr>
    </w:tbl>
    <w:p w14:paraId="4DD84AA9"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DB50258" w14:textId="77777777" w:rsidR="00337A19" w:rsidRDefault="00337A19">
      <w:pPr>
        <w:pStyle w:val="ArendeOverRubrik"/>
      </w:pPr>
      <w:r>
        <w:t>Ålands lagtings beslut om antagande av</w:t>
      </w:r>
    </w:p>
    <w:p w14:paraId="1C621B83" w14:textId="26D261B7" w:rsidR="00990F6F" w:rsidRPr="00990F6F" w:rsidRDefault="00337A19" w:rsidP="00990F6F">
      <w:pPr>
        <w:pStyle w:val="ArendeRubrik"/>
        <w:outlineLvl w:val="0"/>
      </w:pPr>
      <w:bookmarkStart w:id="1" w:name="_Toc65564307"/>
      <w:r>
        <w:t>Landskapslag</w:t>
      </w:r>
      <w:bookmarkEnd w:id="1"/>
      <w:r w:rsidR="00990F6F">
        <w:t xml:space="preserve"> </w:t>
      </w:r>
      <w:r w:rsidR="00990F6F" w:rsidRPr="003303C1">
        <w:rPr>
          <w:shd w:val="clear" w:color="auto" w:fill="FFFFFF"/>
        </w:rPr>
        <w:t>om ändring av lagtingsordningen för Åland</w:t>
      </w:r>
    </w:p>
    <w:p w14:paraId="7AC620C4" w14:textId="77777777" w:rsidR="00990F6F" w:rsidRPr="00AB7AA6" w:rsidRDefault="00990F6F" w:rsidP="00990F6F">
      <w:pPr>
        <w:pStyle w:val="ANormal"/>
      </w:pPr>
    </w:p>
    <w:p w14:paraId="1DE3F78A" w14:textId="77777777" w:rsidR="00990F6F" w:rsidRDefault="00990F6F" w:rsidP="00990F6F">
      <w:pPr>
        <w:pStyle w:val="ANormal"/>
      </w:pPr>
      <w:r w:rsidRPr="003303C1">
        <w:rPr>
          <w:color w:val="000000"/>
          <w:lang w:val="sv-FI" w:eastAsia="sv-FI"/>
        </w:rPr>
        <w:t xml:space="preserve">    </w:t>
      </w:r>
      <w:r w:rsidRPr="00AB7AA6">
        <w:t xml:space="preserve">I enlighet med lagtingets beslut, </w:t>
      </w:r>
      <w:proofErr w:type="spellStart"/>
      <w:r w:rsidRPr="00AB7AA6">
        <w:t>tillkommet</w:t>
      </w:r>
      <w:proofErr w:type="spellEnd"/>
      <w:r w:rsidRPr="00AB7AA6">
        <w:t xml:space="preserve"> i den ordning 64 § lagtingsordningen anger,</w:t>
      </w:r>
    </w:p>
    <w:p w14:paraId="4D9C382F" w14:textId="77777777" w:rsidR="00990F6F" w:rsidRDefault="00990F6F" w:rsidP="00990F6F">
      <w:pPr>
        <w:pStyle w:val="ANormal"/>
        <w:ind w:left="283"/>
      </w:pPr>
      <w:r w:rsidRPr="00AB7AA6">
        <w:rPr>
          <w:b/>
          <w:bCs/>
        </w:rPr>
        <w:t>upphävs</w:t>
      </w:r>
      <w:r w:rsidRPr="00AB7AA6">
        <w:t xml:space="preserve"> 5 § 3 mom. lagtingsordningen (2011:97) för Åland, </w:t>
      </w:r>
    </w:p>
    <w:p w14:paraId="7D242EC0" w14:textId="3DCE5B0F" w:rsidR="00990F6F" w:rsidRDefault="00990F6F" w:rsidP="00990F6F">
      <w:pPr>
        <w:pStyle w:val="ANormal"/>
      </w:pPr>
      <w:r>
        <w:tab/>
      </w:r>
      <w:r w:rsidRPr="00AB7AA6">
        <w:rPr>
          <w:b/>
          <w:bCs/>
        </w:rPr>
        <w:t>ändras</w:t>
      </w:r>
      <w:r w:rsidRPr="00AB7AA6">
        <w:t xml:space="preserve"> 5 § rubriken och 2 mom., 6 § 1 mom., 8 § rubriken och 3 mom.,</w:t>
      </w:r>
      <w:r>
        <w:t xml:space="preserve"> </w:t>
      </w:r>
      <w:r w:rsidRPr="00AB7AA6">
        <w:t xml:space="preserve">9 §, </w:t>
      </w:r>
      <w:r>
        <w:t xml:space="preserve">10 § 3 mom., </w:t>
      </w:r>
      <w:r w:rsidRPr="00AB7AA6">
        <w:t>16</w:t>
      </w:r>
      <w:r>
        <w:t xml:space="preserve"> § 1 och 3 mom., 17 §, </w:t>
      </w:r>
      <w:r w:rsidRPr="00AB7AA6">
        <w:t>18</w:t>
      </w:r>
      <w:r w:rsidR="00F8332A">
        <w:t xml:space="preserve"> §</w:t>
      </w:r>
      <w:r w:rsidRPr="00AB7AA6">
        <w:t xml:space="preserve"> </w:t>
      </w:r>
      <w:r>
        <w:t>1 mom.</w:t>
      </w:r>
      <w:r w:rsidRPr="00AB7AA6">
        <w:t>, 20 §</w:t>
      </w:r>
      <w:r>
        <w:t xml:space="preserve"> 1 och 2 </w:t>
      </w:r>
      <w:proofErr w:type="spellStart"/>
      <w:r>
        <w:t>mom</w:t>
      </w:r>
      <w:proofErr w:type="spellEnd"/>
      <w:r w:rsidRPr="00AB7AA6">
        <w:t>, 21</w:t>
      </w:r>
      <w:r>
        <w:t xml:space="preserve"> §</w:t>
      </w:r>
      <w:r w:rsidRPr="00AB7AA6">
        <w:t xml:space="preserve"> </w:t>
      </w:r>
      <w:r>
        <w:t>1 och 3 mom.</w:t>
      </w:r>
      <w:r w:rsidRPr="00AB7AA6">
        <w:t>, 21 a §, 23 § 1 mom., 28 § 3 mom., 32 §, 42 §, 45 §</w:t>
      </w:r>
      <w:r>
        <w:t xml:space="preserve"> rubriken</w:t>
      </w:r>
      <w:r w:rsidRPr="00AB7AA6">
        <w:t xml:space="preserve">, 52 §, 53 § 1 mom. och 59 § varav 18 </w:t>
      </w:r>
      <w:r>
        <w:t>§ 1 mom.</w:t>
      </w:r>
      <w:r w:rsidRPr="00AB7AA6">
        <w:t>, 20 §</w:t>
      </w:r>
      <w:r>
        <w:t xml:space="preserve"> 1 och 2 mom.</w:t>
      </w:r>
      <w:r w:rsidRPr="00AB7AA6">
        <w:t>, 21 §</w:t>
      </w:r>
      <w:r>
        <w:t xml:space="preserve"> 1 och 3 mom.,</w:t>
      </w:r>
      <w:r w:rsidRPr="00AB7AA6">
        <w:t xml:space="preserve"> 21a §</w:t>
      </w:r>
      <w:r w:rsidR="00F8332A">
        <w:t xml:space="preserve"> och</w:t>
      </w:r>
      <w:r w:rsidRPr="00AB7AA6">
        <w:t xml:space="preserve"> 52 §, sådana de lyder i lagtingsordningen (66/2015) för Åland</w:t>
      </w:r>
      <w:r>
        <w:t xml:space="preserve">, </w:t>
      </w:r>
      <w:r w:rsidRPr="00AB7AA6">
        <w:t>samt</w:t>
      </w:r>
    </w:p>
    <w:p w14:paraId="7022671F" w14:textId="77777777" w:rsidR="00990F6F" w:rsidRDefault="00990F6F" w:rsidP="00990F6F">
      <w:pPr>
        <w:pStyle w:val="ANormal"/>
      </w:pPr>
      <w:r>
        <w:tab/>
      </w:r>
      <w:r w:rsidRPr="00AB7AA6">
        <w:rPr>
          <w:b/>
          <w:bCs/>
        </w:rPr>
        <w:t>fogas</w:t>
      </w:r>
      <w:r w:rsidRPr="00AB7AA6">
        <w:t xml:space="preserve"> till lagen en ny 12a §, till 28 § ett nytt 7 mom. varvid gällande 7 – </w:t>
      </w:r>
      <w:r>
        <w:t>8</w:t>
      </w:r>
      <w:r w:rsidRPr="00AB7AA6">
        <w:t xml:space="preserve"> mom. blir 8 – </w:t>
      </w:r>
      <w:r>
        <w:t>9</w:t>
      </w:r>
      <w:r w:rsidRPr="00AB7AA6">
        <w:t xml:space="preserve"> mom., som följer:</w:t>
      </w:r>
    </w:p>
    <w:p w14:paraId="72DAF556" w14:textId="77777777" w:rsidR="00990F6F" w:rsidRPr="00AB7AA6" w:rsidRDefault="00990F6F" w:rsidP="00990F6F">
      <w:pPr>
        <w:pStyle w:val="ANormal"/>
      </w:pPr>
    </w:p>
    <w:p w14:paraId="5502E5CB" w14:textId="77777777" w:rsidR="00990F6F" w:rsidRPr="00601EB0" w:rsidRDefault="00990F6F" w:rsidP="00990F6F">
      <w:pPr>
        <w:pStyle w:val="LagKapitel"/>
      </w:pPr>
      <w:r w:rsidRPr="00601EB0">
        <w:t xml:space="preserve">2 kap. </w:t>
      </w:r>
    </w:p>
    <w:p w14:paraId="6B3678D5" w14:textId="77777777" w:rsidR="00990F6F" w:rsidRPr="00601EB0" w:rsidRDefault="00990F6F" w:rsidP="00990F6F">
      <w:pPr>
        <w:pStyle w:val="LagKapitel"/>
      </w:pPr>
      <w:r w:rsidRPr="00601EB0">
        <w:t>Lagtinget och lagtingsledamöterna</w:t>
      </w:r>
    </w:p>
    <w:p w14:paraId="23C66649" w14:textId="77777777" w:rsidR="00990F6F" w:rsidRPr="00601EB0" w:rsidRDefault="00990F6F" w:rsidP="00990F6F">
      <w:pPr>
        <w:pStyle w:val="Default"/>
        <w:rPr>
          <w:sz w:val="22"/>
          <w:szCs w:val="22"/>
        </w:rPr>
      </w:pPr>
    </w:p>
    <w:p w14:paraId="0D4ECF5F" w14:textId="77777777" w:rsidR="00990F6F" w:rsidRPr="00601EB0" w:rsidRDefault="00990F6F" w:rsidP="00990F6F">
      <w:pPr>
        <w:pStyle w:val="lagpararubrik0"/>
        <w:numPr>
          <w:ilvl w:val="0"/>
          <w:numId w:val="46"/>
        </w:numPr>
      </w:pPr>
      <w:r w:rsidRPr="00601EB0">
        <w:t>§</w:t>
      </w:r>
    </w:p>
    <w:p w14:paraId="2376229D" w14:textId="77777777" w:rsidR="00990F6F" w:rsidRDefault="00990F6F" w:rsidP="00990F6F">
      <w:pPr>
        <w:pStyle w:val="lagpararubrik0"/>
      </w:pPr>
      <w:r w:rsidRPr="00601EB0">
        <w:t>Lagtingets sammansättning och mandatperiod</w:t>
      </w:r>
    </w:p>
    <w:p w14:paraId="061AB63C"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49CDBD11" w14:textId="77777777" w:rsidR="00990F6F" w:rsidRPr="00601EB0" w:rsidRDefault="00990F6F" w:rsidP="00990F6F">
      <w:pPr>
        <w:pStyle w:val="ANormal"/>
      </w:pPr>
      <w:r>
        <w:tab/>
      </w:r>
      <w:r w:rsidRPr="00601EB0">
        <w:t>Lagtingets mandatperiod inleds då lagtingsåret öppnas efter att lagtingsval har förrättats. Det avgående lagtinget beslutar om tidpunkten för öppningen av lagtingsåret. Öppningen av lagtingsåret ska hållas utan dröjsmål</w:t>
      </w:r>
      <w:r>
        <w:t xml:space="preserve"> </w:t>
      </w:r>
      <w:r w:rsidRPr="00601EB0">
        <w:t>så snart valresultatet har fastställts. Mandatperioden fortgår tills nästa lagtingsval har förrättats och det tidigare lagtingets lagtingsår har avslutats.</w:t>
      </w:r>
    </w:p>
    <w:p w14:paraId="74DB0186" w14:textId="77777777" w:rsidR="00990F6F" w:rsidRPr="00601EB0" w:rsidRDefault="00990F6F" w:rsidP="00990F6F">
      <w:pPr>
        <w:pStyle w:val="Default"/>
        <w:rPr>
          <w:sz w:val="22"/>
          <w:szCs w:val="22"/>
        </w:rPr>
      </w:pPr>
    </w:p>
    <w:p w14:paraId="10D67568" w14:textId="77777777" w:rsidR="00990F6F" w:rsidRPr="00601EB0" w:rsidRDefault="00990F6F" w:rsidP="00990F6F">
      <w:pPr>
        <w:pStyle w:val="lagpararubrik0"/>
      </w:pPr>
      <w:r w:rsidRPr="00601EB0">
        <w:t xml:space="preserve">6 § </w:t>
      </w:r>
    </w:p>
    <w:p w14:paraId="0E62D6D9" w14:textId="77777777" w:rsidR="00990F6F" w:rsidRPr="00601EB0" w:rsidRDefault="00990F6F" w:rsidP="00990F6F">
      <w:pPr>
        <w:pStyle w:val="lagpararubrik0"/>
      </w:pPr>
      <w:r w:rsidRPr="00601EB0">
        <w:t>Lagtingsval</w:t>
      </w:r>
    </w:p>
    <w:p w14:paraId="00D901ED" w14:textId="77777777" w:rsidR="00990F6F" w:rsidRPr="00261BB0" w:rsidRDefault="00990F6F" w:rsidP="00990F6F">
      <w:pPr>
        <w:pStyle w:val="ANormal"/>
      </w:pPr>
      <w:r>
        <w:tab/>
      </w:r>
      <w:r w:rsidRPr="00261BB0">
        <w:t>Alla röstberättigade har lika rösträtt i val till lagtinget där lagtingsledamöterna väljs genom direkta, proportionella och hemliga val som förrättas vart fjärde år (ordinarie val).</w:t>
      </w:r>
    </w:p>
    <w:p w14:paraId="202B9254"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429960F5" w14:textId="77777777" w:rsidR="00990F6F" w:rsidRDefault="00990F6F" w:rsidP="00990F6F">
      <w:pPr>
        <w:pStyle w:val="Default"/>
        <w:rPr>
          <w:sz w:val="22"/>
          <w:szCs w:val="22"/>
        </w:rPr>
      </w:pPr>
    </w:p>
    <w:p w14:paraId="11295E14" w14:textId="77777777" w:rsidR="00990F6F" w:rsidRPr="00601EB0" w:rsidRDefault="00990F6F" w:rsidP="00990F6F">
      <w:pPr>
        <w:pStyle w:val="Default"/>
        <w:rPr>
          <w:sz w:val="22"/>
          <w:szCs w:val="22"/>
        </w:rPr>
      </w:pPr>
    </w:p>
    <w:p w14:paraId="7B0AD092" w14:textId="77777777" w:rsidR="00990F6F" w:rsidRPr="00601EB0" w:rsidRDefault="00990F6F" w:rsidP="00990F6F">
      <w:pPr>
        <w:pStyle w:val="lagpararubrik0"/>
      </w:pPr>
      <w:r w:rsidRPr="00601EB0">
        <w:t xml:space="preserve">8 § </w:t>
      </w:r>
    </w:p>
    <w:p w14:paraId="68F070CA" w14:textId="77777777" w:rsidR="00990F6F" w:rsidRPr="00601EB0" w:rsidRDefault="00990F6F" w:rsidP="00990F6F">
      <w:pPr>
        <w:pStyle w:val="lagpararubrik0"/>
      </w:pPr>
      <w:r w:rsidRPr="00601EB0">
        <w:t>Upplösning av lagtinget och nyval</w:t>
      </w:r>
    </w:p>
    <w:p w14:paraId="6B23EA0B"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5BD6A114" w14:textId="77777777" w:rsidR="00990F6F" w:rsidRPr="00261BB0" w:rsidRDefault="00990F6F" w:rsidP="00990F6F">
      <w:pPr>
        <w:pStyle w:val="ANormal"/>
      </w:pPr>
      <w:r w:rsidRPr="00261BB0">
        <w:tab/>
        <w:t>Om lagtinget har upplösts ska nyval förrättas. Vid nyval väljs ledamöterna för återstoden av mandatperioden. Om nyvalet förrättas samma år som ett ordinarie lagtingsval skulle ha förrättats, räknas mandatperioden från nyvalet fram till följande ordinarie lagtingsval.</w:t>
      </w:r>
    </w:p>
    <w:p w14:paraId="53EE6A7C"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7C77F84D" w14:textId="77777777" w:rsidR="00990F6F" w:rsidRPr="00261BB0" w:rsidRDefault="00990F6F" w:rsidP="00990F6F">
      <w:pPr>
        <w:pStyle w:val="ANormal"/>
      </w:pPr>
    </w:p>
    <w:p w14:paraId="217D9956" w14:textId="77777777" w:rsidR="00990F6F" w:rsidRPr="00601EB0" w:rsidRDefault="00990F6F" w:rsidP="00990F6F">
      <w:pPr>
        <w:pStyle w:val="lagpararubrik0"/>
      </w:pPr>
      <w:r w:rsidRPr="00601EB0">
        <w:t>9 §</w:t>
      </w:r>
    </w:p>
    <w:p w14:paraId="6A70395A" w14:textId="77777777" w:rsidR="00990F6F" w:rsidRPr="00601EB0" w:rsidRDefault="00990F6F" w:rsidP="00990F6F">
      <w:pPr>
        <w:pStyle w:val="lagpararubrik0"/>
      </w:pPr>
      <w:r w:rsidRPr="00601EB0">
        <w:t>Lagtingsledamöternas ersättningar</w:t>
      </w:r>
    </w:p>
    <w:p w14:paraId="6E552BFA" w14:textId="77777777" w:rsidR="00990F6F" w:rsidRDefault="00990F6F" w:rsidP="00990F6F">
      <w:pPr>
        <w:pStyle w:val="ANormal"/>
      </w:pPr>
      <w:r>
        <w:tab/>
      </w:r>
      <w:r w:rsidRPr="007A72AF">
        <w:t>För ledamotskapet i lagtinget utgår ett arvode samt övriga ersättningar i enlighet med vad som bestäms i arbetsordningen eller i en landskapslag. I arbetsordningen eller landskapslagen kan också bestämmas att ersättning i särskilda fall ska utgå till tidigare ledamöter under en begränsad period.</w:t>
      </w:r>
    </w:p>
    <w:p w14:paraId="54850071" w14:textId="77777777" w:rsidR="00990F6F" w:rsidRDefault="00990F6F" w:rsidP="00990F6F">
      <w:pPr>
        <w:pStyle w:val="ANormal"/>
      </w:pPr>
      <w:r>
        <w:lastRenderedPageBreak/>
        <w:tab/>
      </w:r>
      <w:r w:rsidRPr="007A72AF">
        <w:t xml:space="preserve">Om pension för ledamöterna bestäms i en landskapslag. </w:t>
      </w:r>
    </w:p>
    <w:p w14:paraId="0D6EDB2D" w14:textId="77777777" w:rsidR="00990F6F" w:rsidRDefault="00990F6F" w:rsidP="00990F6F">
      <w:pPr>
        <w:pStyle w:val="ANormal"/>
      </w:pPr>
    </w:p>
    <w:p w14:paraId="70DB04F1" w14:textId="77777777" w:rsidR="00990F6F" w:rsidRPr="00580D48" w:rsidRDefault="00990F6F" w:rsidP="00990F6F">
      <w:pPr>
        <w:pStyle w:val="FormatmallANormalCentrerad"/>
      </w:pPr>
      <w:r w:rsidRPr="00580D48">
        <w:t>10 §</w:t>
      </w:r>
    </w:p>
    <w:p w14:paraId="1D598937" w14:textId="77777777" w:rsidR="00990F6F" w:rsidRPr="00580D48" w:rsidRDefault="00990F6F" w:rsidP="00990F6F">
      <w:pPr>
        <w:pStyle w:val="FormatmallANormalKursivCentrerad"/>
      </w:pPr>
      <w:r w:rsidRPr="00580D48">
        <w:t xml:space="preserve">Avbrott i samt befriande och skiljande från uppdraget </w:t>
      </w:r>
      <w:r w:rsidRPr="00595FC9">
        <w:t>som</w:t>
      </w:r>
      <w:r w:rsidRPr="00580D48">
        <w:rPr>
          <w:i w:val="0"/>
        </w:rPr>
        <w:t xml:space="preserve"> </w:t>
      </w:r>
      <w:r w:rsidRPr="00595FC9">
        <w:t>lagtingsledamot</w:t>
      </w:r>
    </w:p>
    <w:p w14:paraId="0EF1B99B"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6A6A32BE" w14:textId="77777777" w:rsidR="00990F6F" w:rsidRPr="00580D48" w:rsidRDefault="00990F6F" w:rsidP="00990F6F">
      <w:pPr>
        <w:pStyle w:val="ANormal"/>
      </w:pPr>
      <w:r>
        <w:tab/>
      </w:r>
      <w:r w:rsidRPr="00580D48">
        <w:t xml:space="preserve">Om en lagtingsledamot på ett väsentligt sätt och upprepade gånger försummar att sköta sitt uppdrag som lagtingsledamot eller genom en verkställbar dom har dömts till fängelse för ett uppsåtligt brott eller till straff för </w:t>
      </w:r>
      <w:r w:rsidRPr="0037604C">
        <w:t>valbrott eller den dömde inte är värd det förtroende och den aktning som uppdraget som lagtingsledamot förutsätter, kan lagtinget genom ett beslut som har fattats med minst 20 röster skilja</w:t>
      </w:r>
      <w:r w:rsidRPr="00580D48">
        <w:t xml:space="preserve"> ledamoten från uppdraget antingen helt eller för en bestämd tid.</w:t>
      </w:r>
    </w:p>
    <w:p w14:paraId="07298F26"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60655C66" w14:textId="77777777" w:rsidR="00990F6F" w:rsidRPr="007A72AF" w:rsidRDefault="00990F6F" w:rsidP="00990F6F">
      <w:pPr>
        <w:pStyle w:val="ANormal"/>
      </w:pPr>
    </w:p>
    <w:p w14:paraId="2B96ACB7" w14:textId="77777777" w:rsidR="00990F6F" w:rsidRPr="007A72AF" w:rsidRDefault="00990F6F" w:rsidP="00990F6F">
      <w:pPr>
        <w:pStyle w:val="ANormal"/>
      </w:pPr>
    </w:p>
    <w:p w14:paraId="4E6CC564" w14:textId="77777777" w:rsidR="00990F6F" w:rsidRPr="00601EB0" w:rsidRDefault="00990F6F" w:rsidP="00990F6F">
      <w:pPr>
        <w:pStyle w:val="lagpararubrik0"/>
      </w:pPr>
      <w:r w:rsidRPr="00601EB0">
        <w:t xml:space="preserve">12a § </w:t>
      </w:r>
    </w:p>
    <w:p w14:paraId="3DDD7029" w14:textId="77777777" w:rsidR="00990F6F" w:rsidRPr="00261BB0" w:rsidRDefault="00990F6F" w:rsidP="00990F6F">
      <w:pPr>
        <w:pStyle w:val="lagpararubrik0"/>
      </w:pPr>
      <w:r w:rsidRPr="00261BB0">
        <w:t>Tillämpligheten av vissa riksbestämmelser</w:t>
      </w:r>
      <w:r>
        <w:tab/>
      </w:r>
    </w:p>
    <w:p w14:paraId="73249EC5" w14:textId="77777777" w:rsidR="00990F6F" w:rsidRPr="00261BB0" w:rsidRDefault="00990F6F" w:rsidP="00990F6F">
      <w:pPr>
        <w:pStyle w:val="ANormal"/>
      </w:pPr>
      <w:r>
        <w:tab/>
      </w:r>
      <w:r w:rsidRPr="00261BB0">
        <w:t>Följande lagar ska med i denna lag angivna undantag tillämpas på lagtingets ledamöter på motsvarande sätt som de tillämpas på riksdagens ledamöter:</w:t>
      </w:r>
    </w:p>
    <w:p w14:paraId="5EEBEF83" w14:textId="77777777" w:rsidR="00990F6F" w:rsidRPr="00261BB0" w:rsidRDefault="00990F6F" w:rsidP="00990F6F">
      <w:pPr>
        <w:pStyle w:val="ANormal"/>
      </w:pPr>
      <w:r w:rsidRPr="00261BB0">
        <w:t>1)</w:t>
      </w:r>
      <w:r w:rsidRPr="00261BB0">
        <w:tab/>
        <w:t>Lagen om olycksfall i arbetet och om yrkessjukdomar</w:t>
      </w:r>
      <w:r>
        <w:t xml:space="preserve"> </w:t>
      </w:r>
      <w:r w:rsidRPr="00261BB0">
        <w:t xml:space="preserve">(FFS 459/2015). </w:t>
      </w:r>
    </w:p>
    <w:p w14:paraId="1C506FD9" w14:textId="77777777" w:rsidR="00990F6F" w:rsidRPr="00990F6F" w:rsidRDefault="00990F6F" w:rsidP="00990F6F">
      <w:pPr>
        <w:pStyle w:val="ANormal"/>
      </w:pPr>
      <w:r w:rsidRPr="00990F6F">
        <w:t>2)</w:t>
      </w:r>
      <w:r w:rsidRPr="00990F6F">
        <w:tab/>
        <w:t>Inkomstskattelagen (FFS 1535/1992).</w:t>
      </w:r>
    </w:p>
    <w:p w14:paraId="54DFA9F4" w14:textId="77777777" w:rsidR="00990F6F" w:rsidRDefault="00990F6F" w:rsidP="00990F6F">
      <w:pPr>
        <w:pStyle w:val="ANormal"/>
      </w:pPr>
      <w:r w:rsidRPr="00990F6F">
        <w:t>3)</w:t>
      </w:r>
      <w:r w:rsidRPr="00990F6F">
        <w:tab/>
        <w:t>Strafflagen (FFS 39/1889).</w:t>
      </w:r>
    </w:p>
    <w:p w14:paraId="2387D27B" w14:textId="77777777" w:rsidR="00990F6F" w:rsidRPr="00261BB0" w:rsidRDefault="00990F6F" w:rsidP="00990F6F">
      <w:pPr>
        <w:pStyle w:val="ANormal"/>
      </w:pPr>
      <w:r>
        <w:tab/>
      </w:r>
      <w:r w:rsidRPr="00261BB0">
        <w:t xml:space="preserve">Ändringar av de lagar som anges i 1 mom. ska gälla från tidpunkten för deras ikraftträdande i riket. </w:t>
      </w:r>
    </w:p>
    <w:p w14:paraId="2CA26E2F" w14:textId="77777777" w:rsidR="00990F6F" w:rsidRPr="00261BB0" w:rsidRDefault="00990F6F" w:rsidP="00990F6F">
      <w:pPr>
        <w:pStyle w:val="ANormal"/>
      </w:pPr>
      <w:r>
        <w:tab/>
      </w:r>
      <w:r w:rsidRPr="00261BB0">
        <w:t xml:space="preserve">Hänvisningar i de lagar som anges i 1 mom. till riksmyndigheter ska </w:t>
      </w:r>
      <w:r>
        <w:t xml:space="preserve">inom lagtingets lagstiftningsbehörighet </w:t>
      </w:r>
      <w:r w:rsidRPr="00261BB0">
        <w:t>avse motsvarande åländska myndigheter.</w:t>
      </w:r>
    </w:p>
    <w:p w14:paraId="6E69CF12" w14:textId="77777777" w:rsidR="00990F6F" w:rsidRPr="00261BB0" w:rsidRDefault="00990F6F" w:rsidP="00990F6F">
      <w:pPr>
        <w:pStyle w:val="ANormal"/>
      </w:pPr>
      <w:r>
        <w:tab/>
      </w:r>
      <w:r w:rsidRPr="00261BB0">
        <w:t xml:space="preserve">Hänvisningar i de lagar som anges i 1 mom. till författningar ska på Åland avse motsvarande åländska författningar.  </w:t>
      </w:r>
    </w:p>
    <w:p w14:paraId="6C39E91C" w14:textId="77777777" w:rsidR="00990F6F" w:rsidRPr="00261BB0" w:rsidRDefault="00990F6F" w:rsidP="00990F6F">
      <w:pPr>
        <w:pStyle w:val="ANormal"/>
      </w:pPr>
      <w:r w:rsidRPr="00261BB0">
        <w:tab/>
        <w:t>Närmare bestämmelser kan tas in i lagtingets arbetsordning.</w:t>
      </w:r>
    </w:p>
    <w:p w14:paraId="04B0D5E1" w14:textId="77777777" w:rsidR="00990F6F" w:rsidRPr="00601EB0" w:rsidRDefault="00990F6F" w:rsidP="00990F6F">
      <w:pPr>
        <w:pStyle w:val="Default"/>
        <w:rPr>
          <w:sz w:val="22"/>
          <w:szCs w:val="22"/>
        </w:rPr>
      </w:pPr>
    </w:p>
    <w:p w14:paraId="0F09D236" w14:textId="77777777" w:rsidR="00990F6F" w:rsidRPr="00261BB0" w:rsidRDefault="00990F6F" w:rsidP="00990F6F">
      <w:pPr>
        <w:pStyle w:val="LagKapitel"/>
      </w:pPr>
      <w:r w:rsidRPr="00261BB0">
        <w:t>3 kap.</w:t>
      </w:r>
    </w:p>
    <w:p w14:paraId="06D2214F" w14:textId="77777777" w:rsidR="00990F6F" w:rsidRPr="00261BB0" w:rsidRDefault="00990F6F" w:rsidP="00990F6F">
      <w:pPr>
        <w:pStyle w:val="LagKapitel"/>
      </w:pPr>
      <w:r w:rsidRPr="00261BB0">
        <w:t>Lagtingets organisation</w:t>
      </w:r>
    </w:p>
    <w:p w14:paraId="4654964F" w14:textId="77777777" w:rsidR="00990F6F" w:rsidRPr="00601EB0" w:rsidRDefault="00990F6F" w:rsidP="00990F6F">
      <w:pPr>
        <w:pStyle w:val="Default"/>
        <w:rPr>
          <w:sz w:val="22"/>
          <w:szCs w:val="22"/>
        </w:rPr>
      </w:pPr>
    </w:p>
    <w:p w14:paraId="361740E6" w14:textId="77777777" w:rsidR="00990F6F" w:rsidRPr="00601EB0" w:rsidRDefault="00990F6F" w:rsidP="00990F6F">
      <w:pPr>
        <w:pStyle w:val="lagpararubrik0"/>
      </w:pPr>
      <w:r w:rsidRPr="00601EB0">
        <w:t xml:space="preserve">16 § </w:t>
      </w:r>
    </w:p>
    <w:p w14:paraId="3521761F" w14:textId="77777777" w:rsidR="00990F6F" w:rsidRPr="00601EB0" w:rsidRDefault="00990F6F" w:rsidP="00990F6F">
      <w:pPr>
        <w:pStyle w:val="lagpararubrik0"/>
      </w:pPr>
      <w:r w:rsidRPr="00601EB0">
        <w:t>Lagtingsåret</w:t>
      </w:r>
    </w:p>
    <w:p w14:paraId="5FBD5070" w14:textId="77777777" w:rsidR="00990F6F" w:rsidRDefault="00990F6F" w:rsidP="00990F6F">
      <w:pPr>
        <w:pStyle w:val="ANormal"/>
      </w:pPr>
      <w:r>
        <w:tab/>
      </w:r>
      <w:r w:rsidRPr="00261BB0">
        <w:t>Lagtinget sammankommer årligen till ett nytt lagtingsår vid den tidpunkt som lagtinget beslutar. Republikens president, eller på hans eller hennes vägnar landshövdingen, förklarar lagtinget öppnat.</w:t>
      </w:r>
    </w:p>
    <w:p w14:paraId="7CC3B5F8" w14:textId="77777777" w:rsidR="00990F6F" w:rsidRPr="00261BB0" w:rsidRDefault="00990F6F" w:rsidP="00990F6F">
      <w:pPr>
        <w:pStyle w:val="ANormal"/>
      </w:pPr>
      <w:r w:rsidRPr="00261BB0">
        <w:rPr>
          <w:i/>
          <w:iCs/>
        </w:rPr>
        <w:t>- - - - - - - - - - - - - - - - - - - -</w:t>
      </w:r>
      <w:r>
        <w:rPr>
          <w:i/>
          <w:iCs/>
        </w:rPr>
        <w:t xml:space="preserve"> </w:t>
      </w:r>
      <w:r w:rsidRPr="00261BB0">
        <w:rPr>
          <w:i/>
          <w:iCs/>
        </w:rPr>
        <w:t>- - - - - - - - - - - - - - - - - -</w:t>
      </w:r>
      <w:r>
        <w:rPr>
          <w:i/>
          <w:iCs/>
        </w:rPr>
        <w:t xml:space="preserve"> </w:t>
      </w:r>
      <w:r w:rsidRPr="00261BB0">
        <w:rPr>
          <w:i/>
          <w:iCs/>
        </w:rPr>
        <w:t>- - - - - - - - - - - - - -</w:t>
      </w:r>
    </w:p>
    <w:p w14:paraId="7B28F0C3" w14:textId="77777777" w:rsidR="00990F6F" w:rsidRPr="00261BB0" w:rsidRDefault="00990F6F" w:rsidP="00990F6F">
      <w:pPr>
        <w:pStyle w:val="ANormal"/>
      </w:pPr>
      <w:r w:rsidRPr="00261BB0">
        <w:tab/>
        <w:t>Det sista lagtingsåret under mandatperioden fortgår till dess republikens president eller på hans eller hennes vägnar landshövdingen, förklarat lagtingsåret avslutat.</w:t>
      </w:r>
    </w:p>
    <w:p w14:paraId="6CA96AD7" w14:textId="77777777" w:rsidR="00990F6F" w:rsidRPr="00261BB0" w:rsidRDefault="00990F6F" w:rsidP="00990F6F">
      <w:pPr>
        <w:pStyle w:val="ANormal"/>
      </w:pPr>
    </w:p>
    <w:p w14:paraId="3A7499A4" w14:textId="77777777" w:rsidR="00990F6F" w:rsidRPr="00261BB0" w:rsidRDefault="00990F6F" w:rsidP="00990F6F">
      <w:pPr>
        <w:pStyle w:val="lagpararubrik0"/>
      </w:pPr>
      <w:r w:rsidRPr="00261BB0">
        <w:t>17 §</w:t>
      </w:r>
    </w:p>
    <w:p w14:paraId="2636F2D5" w14:textId="77777777" w:rsidR="00990F6F" w:rsidRPr="00261BB0" w:rsidRDefault="00990F6F" w:rsidP="00990F6F">
      <w:pPr>
        <w:pStyle w:val="lagpararubrik0"/>
      </w:pPr>
      <w:r w:rsidRPr="00261BB0">
        <w:t>Lagtingets talmän</w:t>
      </w:r>
    </w:p>
    <w:p w14:paraId="250EAF72" w14:textId="77777777" w:rsidR="00990F6F" w:rsidRPr="00261BB0" w:rsidRDefault="00990F6F" w:rsidP="00990F6F">
      <w:pPr>
        <w:pStyle w:val="ANormal"/>
      </w:pPr>
      <w:r>
        <w:tab/>
      </w:r>
      <w:r w:rsidRPr="00261BB0">
        <w:t>Lagtinget väljer skilt för sig och inom sig för varje lagtingsår en talman och två vicetalmän. Val av talman och vicetalmän förrättas med slutna sedlar. I lagtingets arbetsordning finns närmare bestämmelser om val av talmännen.</w:t>
      </w:r>
    </w:p>
    <w:p w14:paraId="3F6D68A1" w14:textId="77777777" w:rsidR="00990F6F" w:rsidRDefault="00990F6F" w:rsidP="00990F6F">
      <w:pPr>
        <w:pStyle w:val="lagpararubrik0"/>
      </w:pPr>
    </w:p>
    <w:p w14:paraId="6353B583" w14:textId="77777777" w:rsidR="00990F6F" w:rsidRPr="003511BE" w:rsidRDefault="00990F6F" w:rsidP="00990F6F">
      <w:pPr>
        <w:pStyle w:val="lagpararubrik0"/>
      </w:pPr>
      <w:r w:rsidRPr="003511BE">
        <w:t xml:space="preserve">18 § </w:t>
      </w:r>
    </w:p>
    <w:p w14:paraId="1D67584E" w14:textId="77777777" w:rsidR="00990F6F" w:rsidRPr="003511BE" w:rsidRDefault="00990F6F" w:rsidP="00990F6F">
      <w:pPr>
        <w:pStyle w:val="lagpararubrik0"/>
      </w:pPr>
      <w:r w:rsidRPr="003511BE">
        <w:t>Talmanskonferensen</w:t>
      </w:r>
    </w:p>
    <w:p w14:paraId="20B36987" w14:textId="77777777" w:rsidR="00990F6F" w:rsidRDefault="00990F6F" w:rsidP="00990F6F">
      <w:pPr>
        <w:pStyle w:val="ANormal"/>
      </w:pPr>
      <w:r>
        <w:tab/>
      </w:r>
      <w:r w:rsidRPr="00261BB0">
        <w:t xml:space="preserve">Talmanskonferensen består av talmannen, vicetalmännen och utskottsordförandena för de permanenta utskotten. De lagtingsgrupper som inte annars skulle vara representerade i talmanskonferensen har rätt att utse varsin </w:t>
      </w:r>
      <w:r w:rsidRPr="00261BB0">
        <w:lastRenderedPageBreak/>
        <w:t>ledamot, jämte ersättare, som med yttranderätt kan delta i talmanskonferensens möten. Ett utskotts viceordförande är ersättare för utskottets ordförande.</w:t>
      </w:r>
    </w:p>
    <w:p w14:paraId="1DE41492"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51F5E52D" w14:textId="77777777" w:rsidR="00990F6F" w:rsidRPr="00261BB0" w:rsidRDefault="00990F6F" w:rsidP="00990F6F">
      <w:pPr>
        <w:pStyle w:val="ANormal"/>
      </w:pPr>
      <w:r w:rsidRPr="00261BB0">
        <w:tab/>
      </w:r>
    </w:p>
    <w:p w14:paraId="6165DBC4" w14:textId="77777777" w:rsidR="00990F6F" w:rsidRPr="003511BE" w:rsidRDefault="00990F6F" w:rsidP="00990F6F">
      <w:pPr>
        <w:pStyle w:val="lagpararubrik0"/>
      </w:pPr>
      <w:r w:rsidRPr="003511BE">
        <w:t xml:space="preserve">20 § </w:t>
      </w:r>
    </w:p>
    <w:p w14:paraId="1BACE80A" w14:textId="77777777" w:rsidR="00990F6F" w:rsidRPr="003511BE" w:rsidRDefault="00990F6F" w:rsidP="00990F6F">
      <w:pPr>
        <w:pStyle w:val="lagpararubrik0"/>
      </w:pPr>
      <w:r w:rsidRPr="003511BE">
        <w:t>Självstyrelsepolitiska nämnden</w:t>
      </w:r>
    </w:p>
    <w:p w14:paraId="534E8872" w14:textId="77777777" w:rsidR="00990F6F" w:rsidRPr="00261BB0" w:rsidRDefault="00990F6F" w:rsidP="00990F6F">
      <w:pPr>
        <w:pStyle w:val="ANormal"/>
      </w:pPr>
      <w:r>
        <w:tab/>
      </w:r>
      <w:r w:rsidRPr="00261BB0">
        <w:t>Lagtinget tillsätter för varje mandatperiod en självstyrelsepolitisk nämnd för behandling av frågor rörande Ålands författningsenliga ställning och externa relationer samt ärenden som gäller Europeiska unionen enligt vad som närmare bestäms i 9 kap.</w:t>
      </w:r>
    </w:p>
    <w:p w14:paraId="06D55BD4" w14:textId="77777777" w:rsidR="00990F6F" w:rsidRDefault="00990F6F" w:rsidP="00990F6F">
      <w:pPr>
        <w:pStyle w:val="ANormal"/>
      </w:pPr>
      <w:r w:rsidRPr="00261BB0">
        <w:tab/>
        <w:t xml:space="preserve">Självstyrelsepolitiska nämnden består av talmannen, vicetalmännen samt minst två och högst sju ledamöter. Lagtinget väljer inom sig därtill ett nödvändigt antal ersättare. </w:t>
      </w:r>
    </w:p>
    <w:p w14:paraId="42308265"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5A07473D" w14:textId="77777777" w:rsidR="00990F6F" w:rsidRPr="00261BB0" w:rsidRDefault="00990F6F" w:rsidP="00990F6F">
      <w:pPr>
        <w:pStyle w:val="ANormal"/>
      </w:pPr>
      <w:r w:rsidRPr="00261BB0">
        <w:tab/>
      </w:r>
    </w:p>
    <w:p w14:paraId="6444D43D" w14:textId="77777777" w:rsidR="00990F6F" w:rsidRPr="003511BE" w:rsidRDefault="00990F6F" w:rsidP="00990F6F">
      <w:pPr>
        <w:pStyle w:val="lagpararubrik0"/>
      </w:pPr>
      <w:r w:rsidRPr="003511BE">
        <w:t xml:space="preserve">21 § </w:t>
      </w:r>
    </w:p>
    <w:p w14:paraId="3F8F0346" w14:textId="77777777" w:rsidR="00990F6F" w:rsidRDefault="00990F6F" w:rsidP="00990F6F">
      <w:pPr>
        <w:pStyle w:val="lagpararubrik0"/>
      </w:pPr>
      <w:r w:rsidRPr="003511BE">
        <w:t>Lagtingets utskott</w:t>
      </w:r>
    </w:p>
    <w:p w14:paraId="6C7D6979"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22442704" w14:textId="77777777" w:rsidR="00990F6F" w:rsidRPr="00261BB0" w:rsidRDefault="00990F6F" w:rsidP="00990F6F">
      <w:pPr>
        <w:pStyle w:val="ANormal"/>
      </w:pPr>
      <w:r>
        <w:tab/>
      </w:r>
      <w:r w:rsidRPr="00261BB0">
        <w:t>Lagtinget tillsätter för varje mandatperiod följande permanenta utskott:</w:t>
      </w:r>
    </w:p>
    <w:p w14:paraId="2B999933" w14:textId="77777777" w:rsidR="00990F6F" w:rsidRPr="00261BB0" w:rsidRDefault="00990F6F" w:rsidP="00990F6F">
      <w:pPr>
        <w:pStyle w:val="ANormal"/>
      </w:pPr>
      <w:r w:rsidRPr="00261BB0">
        <w:t>1) lag- och kulturutskottet,</w:t>
      </w:r>
    </w:p>
    <w:p w14:paraId="3E96FDB6" w14:textId="77777777" w:rsidR="00990F6F" w:rsidRPr="00261BB0" w:rsidRDefault="00990F6F" w:rsidP="00990F6F">
      <w:pPr>
        <w:pStyle w:val="ANormal"/>
      </w:pPr>
      <w:r w:rsidRPr="00261BB0">
        <w:t>2) finans- och näringsutskottet och</w:t>
      </w:r>
    </w:p>
    <w:p w14:paraId="41901432" w14:textId="77777777" w:rsidR="00990F6F" w:rsidRDefault="00990F6F" w:rsidP="00990F6F">
      <w:pPr>
        <w:pStyle w:val="ANormal"/>
      </w:pPr>
      <w:r w:rsidRPr="00261BB0">
        <w:t>3) social- och miljöutskottet.</w:t>
      </w:r>
    </w:p>
    <w:p w14:paraId="4F639D47"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3B9581D6" w14:textId="77777777" w:rsidR="00990F6F" w:rsidRDefault="00990F6F" w:rsidP="00990F6F">
      <w:pPr>
        <w:pStyle w:val="ANormal"/>
      </w:pPr>
      <w:r w:rsidRPr="00261BB0">
        <w:tab/>
        <w:t>Lagtinget kan dessutom tillsätta ytterligare utskott antingen för återstoden av en mandatperiod eller för att bereda särskilda ärenden.</w:t>
      </w:r>
    </w:p>
    <w:p w14:paraId="71A2CECC"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0DE46312" w14:textId="77777777" w:rsidR="00990F6F" w:rsidRPr="00261BB0" w:rsidRDefault="00990F6F" w:rsidP="00990F6F">
      <w:pPr>
        <w:pStyle w:val="ANormal"/>
      </w:pPr>
    </w:p>
    <w:p w14:paraId="0DB95FDE" w14:textId="77777777" w:rsidR="00990F6F" w:rsidRPr="00261BB0" w:rsidRDefault="00990F6F" w:rsidP="00990F6F">
      <w:pPr>
        <w:pStyle w:val="ANormal"/>
      </w:pPr>
      <w:r w:rsidRPr="00261BB0">
        <w:tab/>
      </w:r>
    </w:p>
    <w:p w14:paraId="1B9F6F37" w14:textId="77777777" w:rsidR="00990F6F" w:rsidRPr="003511BE" w:rsidRDefault="00990F6F" w:rsidP="00990F6F">
      <w:pPr>
        <w:pStyle w:val="lagpararubrik0"/>
      </w:pPr>
      <w:r w:rsidRPr="003511BE">
        <w:t xml:space="preserve">21a § </w:t>
      </w:r>
    </w:p>
    <w:p w14:paraId="4E7A40DC" w14:textId="77777777" w:rsidR="00990F6F" w:rsidRPr="003511BE" w:rsidRDefault="00990F6F" w:rsidP="00990F6F">
      <w:pPr>
        <w:pStyle w:val="lagpararubrik0"/>
      </w:pPr>
      <w:r w:rsidRPr="003511BE">
        <w:t>Kanslikommissionen</w:t>
      </w:r>
    </w:p>
    <w:p w14:paraId="43171462" w14:textId="77777777" w:rsidR="00990F6F" w:rsidRPr="00261BB0" w:rsidRDefault="00990F6F" w:rsidP="00990F6F">
      <w:pPr>
        <w:pStyle w:val="ANormal"/>
      </w:pPr>
      <w:r>
        <w:tab/>
      </w:r>
      <w:r w:rsidRPr="00261BB0">
        <w:t>Lagtinget tillsätter för varje mandatperiod en kanslikommission. Kanslikommissionens sammansättning och uppgifter fastställs i lagtingets arbetsordning.</w:t>
      </w:r>
    </w:p>
    <w:p w14:paraId="6775D2FC" w14:textId="77777777" w:rsidR="00990F6F" w:rsidRPr="00261BB0" w:rsidRDefault="00990F6F" w:rsidP="00990F6F">
      <w:pPr>
        <w:pStyle w:val="ANormal"/>
      </w:pPr>
    </w:p>
    <w:p w14:paraId="2E2BF027" w14:textId="77777777" w:rsidR="00990F6F" w:rsidRPr="003511BE" w:rsidRDefault="00990F6F" w:rsidP="00990F6F">
      <w:pPr>
        <w:pStyle w:val="lagpararubrik0"/>
      </w:pPr>
      <w:r w:rsidRPr="003511BE">
        <w:t xml:space="preserve">23 § </w:t>
      </w:r>
    </w:p>
    <w:p w14:paraId="66A8E381" w14:textId="77777777" w:rsidR="00990F6F" w:rsidRPr="003511BE" w:rsidRDefault="00990F6F" w:rsidP="00990F6F">
      <w:pPr>
        <w:pStyle w:val="lagpararubrik0"/>
      </w:pPr>
      <w:r w:rsidRPr="003511BE">
        <w:t>Val av lagtingets organ</w:t>
      </w:r>
    </w:p>
    <w:p w14:paraId="782CB5CF" w14:textId="77777777" w:rsidR="00990F6F" w:rsidRPr="00261BB0" w:rsidRDefault="00990F6F" w:rsidP="00990F6F">
      <w:pPr>
        <w:pStyle w:val="ANormal"/>
      </w:pPr>
      <w:r>
        <w:tab/>
      </w:r>
      <w:r w:rsidRPr="00261BB0">
        <w:t>Utskotten och övriga organ i lagtinget tillsätts under mandatperiodens första lagtingsår för hela mandatperioden, om inte något annat bestäms i lagtingets arbetsordning. På förslag av talmanskonferensen kan lagtinget besluta att nyval av samtliga medlemmar av ett utskott eller ett annat organ ska förrättas.</w:t>
      </w:r>
    </w:p>
    <w:p w14:paraId="6647C041"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69A779C4" w14:textId="77777777" w:rsidR="00990F6F" w:rsidRPr="00261BB0" w:rsidRDefault="00990F6F" w:rsidP="00990F6F">
      <w:pPr>
        <w:pStyle w:val="ANormal"/>
      </w:pPr>
    </w:p>
    <w:p w14:paraId="58F75394" w14:textId="77777777" w:rsidR="00990F6F" w:rsidRPr="00261BB0" w:rsidRDefault="00990F6F" w:rsidP="00990F6F">
      <w:pPr>
        <w:pStyle w:val="LagKapitel"/>
      </w:pPr>
      <w:r w:rsidRPr="00261BB0">
        <w:t xml:space="preserve">5 kap. </w:t>
      </w:r>
    </w:p>
    <w:p w14:paraId="234E4CE1" w14:textId="77777777" w:rsidR="00990F6F" w:rsidRPr="00261BB0" w:rsidRDefault="00990F6F" w:rsidP="00990F6F">
      <w:pPr>
        <w:pStyle w:val="LagKapitel"/>
      </w:pPr>
      <w:r w:rsidRPr="00261BB0">
        <w:t>Ärenden i lagtinget</w:t>
      </w:r>
    </w:p>
    <w:p w14:paraId="0DE80DBC" w14:textId="77777777" w:rsidR="00990F6F" w:rsidRPr="00261BB0" w:rsidRDefault="00990F6F" w:rsidP="00990F6F">
      <w:pPr>
        <w:pStyle w:val="ANormal"/>
      </w:pPr>
    </w:p>
    <w:p w14:paraId="1A63AF67" w14:textId="77777777" w:rsidR="00990F6F" w:rsidRPr="003511BE" w:rsidRDefault="00990F6F" w:rsidP="00990F6F">
      <w:pPr>
        <w:pStyle w:val="lagpararubrik0"/>
      </w:pPr>
      <w:r w:rsidRPr="003511BE">
        <w:t xml:space="preserve">28 § </w:t>
      </w:r>
    </w:p>
    <w:p w14:paraId="7D4CCE8B" w14:textId="77777777" w:rsidR="00990F6F" w:rsidRPr="003511BE" w:rsidRDefault="00990F6F" w:rsidP="00990F6F">
      <w:pPr>
        <w:pStyle w:val="lagpararubrik0"/>
      </w:pPr>
      <w:r w:rsidRPr="003511BE">
        <w:t>Hur ärenden tas upp till behandling i lagtinget</w:t>
      </w:r>
    </w:p>
    <w:p w14:paraId="069C9952" w14:textId="77777777" w:rsidR="00990F6F" w:rsidRPr="00261BB0" w:rsidRDefault="00990F6F" w:rsidP="00990F6F">
      <w:pPr>
        <w:pStyle w:val="ANormal"/>
      </w:pPr>
      <w:r w:rsidRPr="00261BB0">
        <w:tab/>
        <w:t>Landskapsregeringen överlämnar ärenden till lagtinget i form av</w:t>
      </w:r>
    </w:p>
    <w:p w14:paraId="40B284C7" w14:textId="77777777" w:rsidR="00990F6F" w:rsidRPr="00261BB0" w:rsidRDefault="00990F6F" w:rsidP="00990F6F">
      <w:pPr>
        <w:pStyle w:val="ANormal"/>
        <w:ind w:left="283"/>
      </w:pPr>
      <w:r w:rsidRPr="00261BB0">
        <w:t xml:space="preserve">1) ett lagförslag eller ett kompletterande lagförslag, </w:t>
      </w:r>
    </w:p>
    <w:p w14:paraId="1B9CA3A8" w14:textId="77777777" w:rsidR="00990F6F" w:rsidRPr="00261BB0" w:rsidRDefault="00990F6F" w:rsidP="00990F6F">
      <w:pPr>
        <w:pStyle w:val="ANormal"/>
        <w:ind w:left="283"/>
      </w:pPr>
      <w:r w:rsidRPr="00261BB0">
        <w:t xml:space="preserve">2) ett budgetförslag, </w:t>
      </w:r>
    </w:p>
    <w:p w14:paraId="633F23F1" w14:textId="77777777" w:rsidR="00990F6F" w:rsidRPr="00261BB0" w:rsidRDefault="00990F6F" w:rsidP="00990F6F">
      <w:pPr>
        <w:pStyle w:val="ANormal"/>
        <w:ind w:left="283"/>
      </w:pPr>
      <w:r w:rsidRPr="00261BB0">
        <w:t xml:space="preserve">3) ett meddelande, </w:t>
      </w:r>
    </w:p>
    <w:p w14:paraId="0852D26F" w14:textId="77777777" w:rsidR="00990F6F" w:rsidRPr="00261BB0" w:rsidRDefault="00990F6F" w:rsidP="00990F6F">
      <w:pPr>
        <w:pStyle w:val="ANormal"/>
        <w:ind w:left="283"/>
      </w:pPr>
      <w:r w:rsidRPr="00261BB0">
        <w:t>4) en berättelse,</w:t>
      </w:r>
    </w:p>
    <w:p w14:paraId="6C5FA5CB" w14:textId="77777777" w:rsidR="00990F6F" w:rsidRPr="00261BB0" w:rsidRDefault="00990F6F" w:rsidP="00990F6F">
      <w:pPr>
        <w:pStyle w:val="ANormal"/>
        <w:ind w:left="283"/>
      </w:pPr>
      <w:r w:rsidRPr="00261BB0">
        <w:t>5) en redogörelse</w:t>
      </w:r>
      <w:r>
        <w:t>,</w:t>
      </w:r>
      <w:r w:rsidRPr="00261BB0">
        <w:t xml:space="preserve"> </w:t>
      </w:r>
    </w:p>
    <w:p w14:paraId="2C6842CD" w14:textId="77777777" w:rsidR="00990F6F" w:rsidRPr="00261BB0" w:rsidRDefault="00990F6F" w:rsidP="00990F6F">
      <w:pPr>
        <w:pStyle w:val="ANormal"/>
        <w:ind w:left="283"/>
      </w:pPr>
      <w:r w:rsidRPr="00261BB0">
        <w:t>6) en årsredovisning i enlighet med 25 § landskapslagen (1971:42) om Ålands landskapsregering eller</w:t>
      </w:r>
    </w:p>
    <w:p w14:paraId="36D7753C" w14:textId="77777777" w:rsidR="00990F6F" w:rsidRDefault="00990F6F" w:rsidP="00990F6F">
      <w:pPr>
        <w:pStyle w:val="ANormal"/>
        <w:ind w:left="283"/>
      </w:pPr>
      <w:r w:rsidRPr="00261BB0">
        <w:lastRenderedPageBreak/>
        <w:t xml:space="preserve">7) ett förslag som överlämnas till lagtinget i enlighet med annan lagstiftning. </w:t>
      </w:r>
    </w:p>
    <w:p w14:paraId="02B95292"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1AA1615D" w14:textId="77777777" w:rsidR="00990F6F" w:rsidRDefault="00990F6F" w:rsidP="00990F6F">
      <w:pPr>
        <w:pStyle w:val="ANormal"/>
      </w:pPr>
      <w:r>
        <w:tab/>
      </w:r>
      <w:r w:rsidRPr="00261BB0">
        <w:t>Lag- och kulturutskottet lämnar ett meddelande till lagtinget över sin granskning av lagligheten i landskapsregeringens handläggning av ärenden eller finans- och näringsutskottet lämnar ett meddelande till lagtinget över sin övervakning av landskapets finanser och hur budgeten iakttas.</w:t>
      </w:r>
    </w:p>
    <w:p w14:paraId="3C20FAB7"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583F055D" w14:textId="77777777" w:rsidR="00990F6F" w:rsidRPr="00261BB0" w:rsidRDefault="00990F6F" w:rsidP="00990F6F">
      <w:pPr>
        <w:pStyle w:val="ANormal"/>
      </w:pPr>
    </w:p>
    <w:p w14:paraId="04BD942F" w14:textId="77777777" w:rsidR="00990F6F" w:rsidRPr="003511BE" w:rsidRDefault="00990F6F" w:rsidP="00990F6F">
      <w:pPr>
        <w:pStyle w:val="lagpararubrik0"/>
      </w:pPr>
      <w:r w:rsidRPr="003511BE">
        <w:t xml:space="preserve">32 § </w:t>
      </w:r>
    </w:p>
    <w:p w14:paraId="77EA88EA" w14:textId="77777777" w:rsidR="00990F6F" w:rsidRPr="003511BE" w:rsidRDefault="00990F6F" w:rsidP="00990F6F">
      <w:pPr>
        <w:pStyle w:val="lagpararubrik0"/>
      </w:pPr>
      <w:r w:rsidRPr="003511BE">
        <w:t>Utskottens behandlingstvång</w:t>
      </w:r>
    </w:p>
    <w:p w14:paraId="7B9381E6" w14:textId="77777777" w:rsidR="00990F6F" w:rsidRDefault="00990F6F" w:rsidP="00990F6F">
      <w:pPr>
        <w:pStyle w:val="ANormal"/>
      </w:pPr>
      <w:r>
        <w:tab/>
      </w:r>
      <w:r w:rsidRPr="00261BB0">
        <w:t>Utskotten ska avge betänkanden i de ärenden som har remitterats till dem och som inte har återkallats. Något betänkande behöver dock inte avges i ett ärende om ärendet inte hinner behandlas före utgången av mandatperioden.</w:t>
      </w:r>
    </w:p>
    <w:p w14:paraId="72B50E18" w14:textId="77777777" w:rsidR="00F8332A" w:rsidRPr="00261BB0" w:rsidRDefault="00F8332A" w:rsidP="00990F6F">
      <w:pPr>
        <w:pStyle w:val="ANormal"/>
      </w:pPr>
    </w:p>
    <w:p w14:paraId="64EB4F5C" w14:textId="77777777" w:rsidR="00990F6F" w:rsidRPr="003511BE" w:rsidRDefault="00990F6F" w:rsidP="00990F6F">
      <w:pPr>
        <w:pStyle w:val="lagpararubrik0"/>
      </w:pPr>
      <w:r w:rsidRPr="003511BE">
        <w:t>42 §</w:t>
      </w:r>
    </w:p>
    <w:p w14:paraId="32507189" w14:textId="77777777" w:rsidR="00990F6F" w:rsidRPr="003511BE" w:rsidRDefault="00990F6F" w:rsidP="00990F6F">
      <w:pPr>
        <w:pStyle w:val="lagpararubrik0"/>
      </w:pPr>
      <w:r w:rsidRPr="003511BE">
        <w:t>Fortsatt behandling av ärenden</w:t>
      </w:r>
    </w:p>
    <w:p w14:paraId="53206AF0" w14:textId="77777777" w:rsidR="00990F6F" w:rsidRPr="00261BB0" w:rsidRDefault="00990F6F" w:rsidP="00990F6F">
      <w:pPr>
        <w:pStyle w:val="ANormal"/>
      </w:pPr>
      <w:r>
        <w:tab/>
      </w:r>
      <w:r w:rsidRPr="00261BB0">
        <w:t>Har behandlingen av ett ärende inte slutförts under ett lagtingsår fortsätter den under följande lagtingsår om inte lagtingsval har förrättats däremellan.</w:t>
      </w:r>
    </w:p>
    <w:p w14:paraId="1DB34EAF" w14:textId="77777777" w:rsidR="00990F6F" w:rsidRPr="00261BB0" w:rsidRDefault="00990F6F" w:rsidP="00990F6F">
      <w:pPr>
        <w:pStyle w:val="ANormal"/>
      </w:pPr>
    </w:p>
    <w:p w14:paraId="02DE4CB8" w14:textId="77777777" w:rsidR="00990F6F" w:rsidRPr="00261BB0" w:rsidRDefault="00990F6F" w:rsidP="00990F6F">
      <w:pPr>
        <w:pStyle w:val="LagKapitel"/>
      </w:pPr>
      <w:r w:rsidRPr="00261BB0">
        <w:t xml:space="preserve">6 kap. </w:t>
      </w:r>
    </w:p>
    <w:p w14:paraId="2531EAB7" w14:textId="77777777" w:rsidR="00990F6F" w:rsidRPr="00261BB0" w:rsidRDefault="00990F6F" w:rsidP="00990F6F">
      <w:pPr>
        <w:pStyle w:val="LagKapitel"/>
      </w:pPr>
      <w:r w:rsidRPr="00261BB0">
        <w:t>Information och offentlighet</w:t>
      </w:r>
    </w:p>
    <w:p w14:paraId="070626FC" w14:textId="77777777" w:rsidR="00990F6F" w:rsidRPr="00261BB0" w:rsidRDefault="00990F6F" w:rsidP="00990F6F">
      <w:pPr>
        <w:pStyle w:val="ANormal"/>
      </w:pPr>
    </w:p>
    <w:p w14:paraId="12123404" w14:textId="77777777" w:rsidR="00990F6F" w:rsidRPr="003511BE" w:rsidRDefault="00990F6F" w:rsidP="00990F6F">
      <w:pPr>
        <w:pStyle w:val="lagpararubrik0"/>
      </w:pPr>
      <w:r w:rsidRPr="003511BE">
        <w:t xml:space="preserve"> 45 §</w:t>
      </w:r>
    </w:p>
    <w:p w14:paraId="5F624635" w14:textId="77777777" w:rsidR="00990F6F" w:rsidRPr="003511BE" w:rsidRDefault="00990F6F" w:rsidP="00990F6F">
      <w:pPr>
        <w:pStyle w:val="lagpararubrik0"/>
      </w:pPr>
      <w:r w:rsidRPr="003511BE">
        <w:t>Lantrådets upplysning</w:t>
      </w:r>
    </w:p>
    <w:p w14:paraId="582C4767"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35BC26B1" w14:textId="77777777" w:rsidR="00990F6F" w:rsidRPr="00261BB0" w:rsidRDefault="00990F6F" w:rsidP="00990F6F">
      <w:pPr>
        <w:pStyle w:val="ANormal"/>
      </w:pPr>
    </w:p>
    <w:p w14:paraId="0E2519D6" w14:textId="77777777" w:rsidR="00990F6F" w:rsidRPr="00261BB0" w:rsidRDefault="00990F6F" w:rsidP="00990F6F">
      <w:pPr>
        <w:pStyle w:val="LagKapitel"/>
      </w:pPr>
      <w:r w:rsidRPr="00261BB0">
        <w:t xml:space="preserve">8 kap. </w:t>
      </w:r>
    </w:p>
    <w:p w14:paraId="405CEFCC" w14:textId="77777777" w:rsidR="00990F6F" w:rsidRPr="00261BB0" w:rsidRDefault="00990F6F" w:rsidP="00990F6F">
      <w:pPr>
        <w:pStyle w:val="LagKapitel"/>
      </w:pPr>
      <w:r w:rsidRPr="00261BB0">
        <w:t>Finanserna</w:t>
      </w:r>
    </w:p>
    <w:p w14:paraId="486842C5" w14:textId="77777777" w:rsidR="00990F6F" w:rsidRPr="00261BB0" w:rsidRDefault="00990F6F" w:rsidP="00990F6F">
      <w:pPr>
        <w:pStyle w:val="ANormal"/>
      </w:pPr>
    </w:p>
    <w:p w14:paraId="62D65B5A" w14:textId="77777777" w:rsidR="00990F6F" w:rsidRPr="003511BE" w:rsidRDefault="00990F6F" w:rsidP="00990F6F">
      <w:pPr>
        <w:pStyle w:val="lagpararubrik0"/>
      </w:pPr>
      <w:r w:rsidRPr="003511BE">
        <w:t xml:space="preserve">52 § </w:t>
      </w:r>
    </w:p>
    <w:p w14:paraId="547B7917" w14:textId="77777777" w:rsidR="00990F6F" w:rsidRPr="003511BE" w:rsidRDefault="00990F6F" w:rsidP="00990F6F">
      <w:pPr>
        <w:pStyle w:val="lagpararubrik0"/>
      </w:pPr>
      <w:r w:rsidRPr="003511BE">
        <w:t>Tilläggsbudget och kompletterande budgetförslag</w:t>
      </w:r>
    </w:p>
    <w:p w14:paraId="1FE148B1" w14:textId="77777777" w:rsidR="00990F6F" w:rsidRPr="00261BB0" w:rsidRDefault="00990F6F" w:rsidP="00990F6F">
      <w:pPr>
        <w:pStyle w:val="ANormal"/>
      </w:pPr>
      <w:r>
        <w:tab/>
      </w:r>
      <w:r w:rsidRPr="00261BB0">
        <w:t>Om det finns behov av att ändra Ålands budget ska landskapsregeringen överlämna ett förslag till tilläggsbudget till lagtinget. Landskapsregeringen kan även överlämna ett kompletterande budgetförslag.</w:t>
      </w:r>
    </w:p>
    <w:p w14:paraId="20AE5FE8" w14:textId="77777777" w:rsidR="00990F6F" w:rsidRPr="00261BB0" w:rsidRDefault="00990F6F" w:rsidP="00990F6F">
      <w:pPr>
        <w:pStyle w:val="ANormal"/>
      </w:pPr>
    </w:p>
    <w:p w14:paraId="5CA20432" w14:textId="77777777" w:rsidR="00990F6F" w:rsidRPr="003511BE" w:rsidRDefault="00990F6F" w:rsidP="00990F6F">
      <w:pPr>
        <w:pStyle w:val="lagpararubrik0"/>
      </w:pPr>
      <w:r w:rsidRPr="003511BE">
        <w:t>53 §</w:t>
      </w:r>
    </w:p>
    <w:p w14:paraId="4E87E5DA" w14:textId="77777777" w:rsidR="00990F6F" w:rsidRPr="003511BE" w:rsidRDefault="00990F6F" w:rsidP="00990F6F">
      <w:pPr>
        <w:pStyle w:val="lagpararubrik0"/>
      </w:pPr>
      <w:r w:rsidRPr="003511BE">
        <w:t>Budgetens innehåll</w:t>
      </w:r>
    </w:p>
    <w:p w14:paraId="4E89C76B" w14:textId="77777777" w:rsidR="00990F6F" w:rsidRPr="00261BB0" w:rsidRDefault="00990F6F" w:rsidP="00990F6F">
      <w:pPr>
        <w:pStyle w:val="ANormal"/>
      </w:pPr>
      <w:r>
        <w:tab/>
      </w:r>
      <w:r w:rsidRPr="00261BB0">
        <w:t>I Ålands budget ingår de årliga inkomsterna och anslag för de årliga utgifterna. Vidare anges ändamålen för anslagen och övriga budgetmotiveringar. Bestämmelser om att budgeten får innehålla inkomstposter eller anslag som motsvarar skillnaden mellan inkomster och utgifter som står i direkt samband med varandra, kan intas i en landskapslag.</w:t>
      </w:r>
    </w:p>
    <w:p w14:paraId="16B42AF1" w14:textId="77777777" w:rsidR="00990F6F" w:rsidRPr="00601EB0" w:rsidRDefault="00990F6F" w:rsidP="00990F6F">
      <w:pPr>
        <w:pStyle w:val="lagpararubrik0"/>
        <w:jc w:val="left"/>
      </w:pPr>
      <w:r w:rsidRPr="00261BB0">
        <w:rPr>
          <w:i w:val="0"/>
          <w:iCs w:val="0"/>
        </w:rPr>
        <w:t>- - - - - - - - - - - - - - - - - - - -</w:t>
      </w:r>
      <w:r>
        <w:rPr>
          <w:i w:val="0"/>
          <w:iCs w:val="0"/>
        </w:rPr>
        <w:t xml:space="preserve"> </w:t>
      </w:r>
      <w:r w:rsidRPr="00261BB0">
        <w:rPr>
          <w:i w:val="0"/>
          <w:iCs w:val="0"/>
        </w:rPr>
        <w:t>- - - - - - - - - - - - - - - - - -</w:t>
      </w:r>
      <w:r>
        <w:rPr>
          <w:i w:val="0"/>
          <w:iCs w:val="0"/>
        </w:rPr>
        <w:t xml:space="preserve"> </w:t>
      </w:r>
      <w:r w:rsidRPr="00261BB0">
        <w:rPr>
          <w:i w:val="0"/>
          <w:iCs w:val="0"/>
        </w:rPr>
        <w:t xml:space="preserve">- - - - - - - - - - - - - - </w:t>
      </w:r>
    </w:p>
    <w:p w14:paraId="18E01594" w14:textId="77777777" w:rsidR="00990F6F" w:rsidRPr="00261BB0" w:rsidRDefault="00990F6F" w:rsidP="00990F6F">
      <w:pPr>
        <w:pStyle w:val="ANormal"/>
      </w:pPr>
    </w:p>
    <w:p w14:paraId="67A880D1" w14:textId="77777777" w:rsidR="00990F6F" w:rsidRPr="00261BB0" w:rsidRDefault="00990F6F" w:rsidP="00990F6F">
      <w:pPr>
        <w:pStyle w:val="LagKapitel"/>
      </w:pPr>
      <w:r w:rsidRPr="00261BB0">
        <w:t xml:space="preserve">9 kap. </w:t>
      </w:r>
    </w:p>
    <w:p w14:paraId="4662B8A7" w14:textId="77777777" w:rsidR="00990F6F" w:rsidRPr="00261BB0" w:rsidRDefault="00990F6F" w:rsidP="00990F6F">
      <w:pPr>
        <w:pStyle w:val="LagKapitel"/>
      </w:pPr>
      <w:r w:rsidRPr="00261BB0">
        <w:t>Internationella förhållanden</w:t>
      </w:r>
    </w:p>
    <w:p w14:paraId="5452B9A1" w14:textId="77777777" w:rsidR="00990F6F" w:rsidRPr="00261BB0" w:rsidRDefault="00990F6F" w:rsidP="00990F6F">
      <w:pPr>
        <w:pStyle w:val="ANormal"/>
      </w:pPr>
    </w:p>
    <w:p w14:paraId="04A842F6" w14:textId="77777777" w:rsidR="00990F6F" w:rsidRPr="003511BE" w:rsidRDefault="00990F6F" w:rsidP="00990F6F">
      <w:pPr>
        <w:pStyle w:val="lagpararubrik0"/>
      </w:pPr>
      <w:r w:rsidRPr="003511BE">
        <w:t>59 §</w:t>
      </w:r>
    </w:p>
    <w:p w14:paraId="461D994E" w14:textId="77777777" w:rsidR="00990F6F" w:rsidRPr="003511BE" w:rsidRDefault="00990F6F" w:rsidP="00990F6F">
      <w:pPr>
        <w:pStyle w:val="lagpararubrik0"/>
      </w:pPr>
      <w:r w:rsidRPr="003511BE">
        <w:t xml:space="preserve">Lagtingets deltagande i beredningen av ärenden som gäller </w:t>
      </w:r>
    </w:p>
    <w:p w14:paraId="788F192D" w14:textId="77777777" w:rsidR="00990F6F" w:rsidRPr="003511BE" w:rsidRDefault="00990F6F" w:rsidP="00990F6F">
      <w:pPr>
        <w:pStyle w:val="lagpararubrik0"/>
      </w:pPr>
      <w:r w:rsidRPr="003511BE">
        <w:t>Europeiska unionen</w:t>
      </w:r>
    </w:p>
    <w:p w14:paraId="24C5DD5E" w14:textId="77777777" w:rsidR="00990F6F" w:rsidRPr="00261BB0" w:rsidRDefault="00990F6F" w:rsidP="00990F6F">
      <w:pPr>
        <w:pStyle w:val="ANormal"/>
      </w:pPr>
      <w:r w:rsidRPr="00261BB0">
        <w:tab/>
        <w:t xml:space="preserve">Landskapsregeringen ska utan dröjsmål informera lagtinget om sin syn på förslag till rättsakter, fördrag eller andra ärenden som bereds inom Europeiska unionens institutioner då förslaget är av intresse för Åland.  Landskapsregeringen ska sedan den fått kännedom om ett sådant förslag utan dröjsmål sända förslaget till lagtinget genom en skrivelse så att lagtinget kan </w:t>
      </w:r>
      <w:r w:rsidRPr="00261BB0">
        <w:lastRenderedPageBreak/>
        <w:t xml:space="preserve">ta ställning till det. Förslaget behandlas i självstyrelsepolitiska nämnden eller i ett utskott i enlighet med vad som sägs i lagtingets arbetsordning. </w:t>
      </w:r>
    </w:p>
    <w:p w14:paraId="55CA291A" w14:textId="77777777" w:rsidR="00990F6F" w:rsidRPr="00261BB0" w:rsidRDefault="00990F6F" w:rsidP="00990F6F">
      <w:pPr>
        <w:pStyle w:val="ANormal"/>
      </w:pPr>
      <w:r>
        <w:tab/>
      </w:r>
      <w:r w:rsidRPr="00261BB0">
        <w:t>Talmanskonferensen kan besluta att ett sådant ärende också ska tas upp till debatt i plenum, varvid lagtinget dock inte fattar beslut i saken.</w:t>
      </w:r>
    </w:p>
    <w:p w14:paraId="4797AF00" w14:textId="77777777" w:rsidR="00990F6F" w:rsidRPr="00261BB0" w:rsidRDefault="00990F6F" w:rsidP="00990F6F">
      <w:pPr>
        <w:pStyle w:val="ANormal"/>
      </w:pPr>
      <w:r w:rsidRPr="00261BB0">
        <w:tab/>
        <w:t>Landskapsregeringen ska ge självstyrelsepolitiska nämnden eller det utskott som behandlar ärendet information om ärendets behandling i statsrådet samt i mån av möjlighet om behandlingen i Europeiska unionen. Självstyrelsepolitiska nämnden eller utskottet kan höra Finlands regeringsrepresentanter i dessa ärenden.</w:t>
      </w:r>
    </w:p>
    <w:p w14:paraId="212163B3" w14:textId="77777777" w:rsidR="00990F6F" w:rsidRPr="00261BB0" w:rsidRDefault="00990F6F" w:rsidP="00990F6F">
      <w:pPr>
        <w:pStyle w:val="ANormal"/>
      </w:pPr>
      <w:r w:rsidRPr="00261BB0">
        <w:tab/>
        <w:t>Självstyrelsepolitiska nämnden eller ett utskott kan ge landskapsregeringen ett yttrande med anledning av en utredning eller information som avses i denna paragraf.</w:t>
      </w:r>
    </w:p>
    <w:p w14:paraId="18FA958F" w14:textId="77777777" w:rsidR="00990F6F" w:rsidRPr="00261BB0" w:rsidRDefault="00990F6F" w:rsidP="00990F6F">
      <w:pPr>
        <w:pStyle w:val="ANormal"/>
      </w:pPr>
    </w:p>
    <w:p w14:paraId="60484605" w14:textId="77777777" w:rsidR="00990F6F" w:rsidRDefault="00990F6F" w:rsidP="00990F6F">
      <w:pPr>
        <w:pStyle w:val="ANormal"/>
        <w:jc w:val="center"/>
      </w:pPr>
      <w:r>
        <w:t>__________________</w:t>
      </w:r>
    </w:p>
    <w:p w14:paraId="4FB31B10" w14:textId="77777777" w:rsidR="00990F6F" w:rsidRPr="00261BB0" w:rsidRDefault="00990F6F" w:rsidP="00990F6F">
      <w:pPr>
        <w:pStyle w:val="ANormal"/>
      </w:pPr>
    </w:p>
    <w:p w14:paraId="25220836" w14:textId="77777777" w:rsidR="00990F6F" w:rsidRPr="003511BE" w:rsidRDefault="00990F6F" w:rsidP="00990F6F">
      <w:pPr>
        <w:pStyle w:val="ANormal"/>
      </w:pPr>
    </w:p>
    <w:p w14:paraId="25A1B977" w14:textId="77777777" w:rsidR="00990F6F" w:rsidRPr="00261BB0" w:rsidRDefault="00990F6F" w:rsidP="00990F6F">
      <w:pPr>
        <w:pStyle w:val="ANormal"/>
      </w:pPr>
      <w:r w:rsidRPr="00261BB0">
        <w:tab/>
        <w:t>Denna lag träder i kraft den 1 november 2023.</w:t>
      </w:r>
    </w:p>
    <w:p w14:paraId="2154BA38" w14:textId="77777777" w:rsidR="00990F6F" w:rsidRPr="00990F6F" w:rsidRDefault="00990F6F" w:rsidP="00990F6F">
      <w:pPr>
        <w:pStyle w:val="ArendeUnderRubrik"/>
        <w:numPr>
          <w:ilvl w:val="0"/>
          <w:numId w:val="0"/>
        </w:numPr>
        <w:ind w:left="283"/>
      </w:pPr>
    </w:p>
    <w:p w14:paraId="284302FF" w14:textId="77777777" w:rsidR="00337A19" w:rsidRDefault="00337A19">
      <w:pPr>
        <w:pStyle w:val="ANormal"/>
      </w:pPr>
      <w:r>
        <w:tab/>
      </w:r>
    </w:p>
    <w:p w14:paraId="2DD6CC0D" w14:textId="77777777" w:rsidR="00337A19" w:rsidRDefault="00337A19">
      <w:pPr>
        <w:pStyle w:val="ANormal"/>
      </w:pPr>
    </w:p>
    <w:p w14:paraId="245ED947"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695F143D" w14:textId="77777777">
        <w:trPr>
          <w:cantSplit/>
        </w:trPr>
        <w:tc>
          <w:tcPr>
            <w:tcW w:w="6706" w:type="dxa"/>
            <w:gridSpan w:val="2"/>
          </w:tcPr>
          <w:p w14:paraId="65C2485D" w14:textId="63A5E880" w:rsidR="00337A19" w:rsidRDefault="00337A19">
            <w:pPr>
              <w:pStyle w:val="ANormal"/>
              <w:keepNext/>
            </w:pPr>
            <w:r>
              <w:tab/>
              <w:t xml:space="preserve">Mariehamn den </w:t>
            </w:r>
            <w:r w:rsidR="00990F6F">
              <w:t>7 juni 2023</w:t>
            </w:r>
          </w:p>
        </w:tc>
      </w:tr>
      <w:tr w:rsidR="00337A19" w14:paraId="4549B86F" w14:textId="77777777">
        <w:trPr>
          <w:cantSplit/>
        </w:trPr>
        <w:tc>
          <w:tcPr>
            <w:tcW w:w="6706" w:type="dxa"/>
            <w:gridSpan w:val="2"/>
            <w:vAlign w:val="bottom"/>
          </w:tcPr>
          <w:p w14:paraId="7F985D0B" w14:textId="77777777" w:rsidR="00337A19" w:rsidRDefault="00337A19">
            <w:pPr>
              <w:pStyle w:val="ANormal"/>
              <w:keepNext/>
            </w:pPr>
          </w:p>
          <w:p w14:paraId="13367CFD" w14:textId="77777777" w:rsidR="00337A19" w:rsidRDefault="00337A19">
            <w:pPr>
              <w:pStyle w:val="ANormal"/>
              <w:keepNext/>
            </w:pPr>
          </w:p>
          <w:p w14:paraId="2C65B17B" w14:textId="77777777" w:rsidR="00337A19" w:rsidRDefault="00337A19">
            <w:pPr>
              <w:pStyle w:val="ANormal"/>
              <w:keepNext/>
            </w:pPr>
          </w:p>
          <w:p w14:paraId="54567EAB" w14:textId="0346DFAF" w:rsidR="00337A19" w:rsidRDefault="00D636DC">
            <w:pPr>
              <w:pStyle w:val="ANormal"/>
              <w:keepNext/>
              <w:jc w:val="center"/>
            </w:pPr>
            <w:r>
              <w:t>B</w:t>
            </w:r>
            <w:r w:rsidR="00990F6F">
              <w:t>ert Häggblom</w:t>
            </w:r>
            <w:r>
              <w:t xml:space="preserve">  </w:t>
            </w:r>
          </w:p>
          <w:p w14:paraId="15464ECD" w14:textId="77777777" w:rsidR="00337A19" w:rsidRDefault="00337A19">
            <w:pPr>
              <w:pStyle w:val="ANormal"/>
              <w:keepNext/>
              <w:jc w:val="center"/>
            </w:pPr>
            <w:r>
              <w:t>talman</w:t>
            </w:r>
          </w:p>
        </w:tc>
      </w:tr>
      <w:tr w:rsidR="00337A19" w14:paraId="39F7FA3A" w14:textId="77777777">
        <w:tc>
          <w:tcPr>
            <w:tcW w:w="3353" w:type="dxa"/>
            <w:vAlign w:val="bottom"/>
          </w:tcPr>
          <w:p w14:paraId="38354960" w14:textId="77777777" w:rsidR="00337A19" w:rsidRDefault="00337A19">
            <w:pPr>
              <w:pStyle w:val="ANormal"/>
              <w:keepNext/>
              <w:jc w:val="center"/>
            </w:pPr>
          </w:p>
          <w:p w14:paraId="6F4CB38D" w14:textId="77777777" w:rsidR="00337A19" w:rsidRDefault="00337A19">
            <w:pPr>
              <w:pStyle w:val="ANormal"/>
              <w:keepNext/>
              <w:jc w:val="center"/>
            </w:pPr>
          </w:p>
          <w:p w14:paraId="6C911398" w14:textId="43037282" w:rsidR="00337A19" w:rsidRDefault="00990F6F">
            <w:pPr>
              <w:pStyle w:val="ANormal"/>
              <w:keepNext/>
              <w:jc w:val="center"/>
            </w:pPr>
            <w:r>
              <w:t>Katrin Sjögren</w:t>
            </w:r>
            <w:r w:rsidR="00D636DC">
              <w:t xml:space="preserve">  </w:t>
            </w:r>
          </w:p>
          <w:p w14:paraId="14A9934D" w14:textId="77777777" w:rsidR="00337A19" w:rsidRDefault="00337A19">
            <w:pPr>
              <w:pStyle w:val="ANormal"/>
              <w:keepNext/>
              <w:jc w:val="center"/>
            </w:pPr>
            <w:r>
              <w:t>vicetalman</w:t>
            </w:r>
          </w:p>
        </w:tc>
        <w:tc>
          <w:tcPr>
            <w:tcW w:w="3353" w:type="dxa"/>
            <w:vAlign w:val="bottom"/>
          </w:tcPr>
          <w:p w14:paraId="4884A5CC" w14:textId="77777777" w:rsidR="00337A19" w:rsidRDefault="00337A19">
            <w:pPr>
              <w:pStyle w:val="ANormal"/>
              <w:keepNext/>
              <w:jc w:val="center"/>
            </w:pPr>
          </w:p>
          <w:p w14:paraId="23D95F20" w14:textId="77777777" w:rsidR="00337A19" w:rsidRDefault="00337A19">
            <w:pPr>
              <w:pStyle w:val="ANormal"/>
              <w:keepNext/>
              <w:jc w:val="center"/>
            </w:pPr>
          </w:p>
          <w:p w14:paraId="65230432" w14:textId="560788EF" w:rsidR="00337A19" w:rsidRDefault="00DD3988">
            <w:pPr>
              <w:pStyle w:val="ANormal"/>
              <w:keepNext/>
              <w:jc w:val="center"/>
            </w:pPr>
            <w:r>
              <w:t xml:space="preserve">Roger </w:t>
            </w:r>
            <w:r w:rsidR="00990F6F">
              <w:t>Nordlund</w:t>
            </w:r>
          </w:p>
          <w:p w14:paraId="0B64ED80" w14:textId="77777777" w:rsidR="00337A19" w:rsidRDefault="00337A19">
            <w:pPr>
              <w:pStyle w:val="ANormal"/>
              <w:keepNext/>
              <w:jc w:val="center"/>
            </w:pPr>
            <w:r>
              <w:t>vicetalman</w:t>
            </w:r>
          </w:p>
        </w:tc>
      </w:tr>
    </w:tbl>
    <w:p w14:paraId="79475BC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D493" w14:textId="77777777" w:rsidR="00740921" w:rsidRDefault="00740921">
      <w:r>
        <w:separator/>
      </w:r>
    </w:p>
  </w:endnote>
  <w:endnote w:type="continuationSeparator" w:id="0">
    <w:p w14:paraId="0412BC51" w14:textId="77777777" w:rsidR="00740921" w:rsidRDefault="0074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8E80"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7A7C" w14:textId="0D9664B6" w:rsidR="00867707" w:rsidRDefault="00867707">
    <w:pPr>
      <w:pStyle w:val="Sidfot"/>
      <w:rPr>
        <w:lang w:val="fi-FI"/>
      </w:rPr>
    </w:pPr>
    <w:r>
      <w:fldChar w:fldCharType="begin"/>
    </w:r>
    <w:r>
      <w:rPr>
        <w:lang w:val="fi-FI"/>
      </w:rPr>
      <w:instrText xml:space="preserve"> FILENAME  \* MERGEFORMAT </w:instrText>
    </w:r>
    <w:r>
      <w:fldChar w:fldCharType="separate"/>
    </w:r>
    <w:r w:rsidR="00DA6A62">
      <w:rPr>
        <w:noProof/>
        <w:lang w:val="fi-FI"/>
      </w:rPr>
      <w:t>LTB612023.docx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5759"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40FB" w14:textId="77777777" w:rsidR="00740921" w:rsidRDefault="00740921">
      <w:r>
        <w:separator/>
      </w:r>
    </w:p>
  </w:footnote>
  <w:footnote w:type="continuationSeparator" w:id="0">
    <w:p w14:paraId="21547952" w14:textId="77777777" w:rsidR="00740921" w:rsidRDefault="0074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644E"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5A3EB24"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C64A"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361B3D"/>
    <w:multiLevelType w:val="hybridMultilevel"/>
    <w:tmpl w:val="53460552"/>
    <w:lvl w:ilvl="0" w:tplc="79E241B6">
      <w:start w:val="5"/>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11080698">
    <w:abstractNumId w:val="6"/>
  </w:num>
  <w:num w:numId="2" w16cid:durableId="2137134194">
    <w:abstractNumId w:val="3"/>
  </w:num>
  <w:num w:numId="3" w16cid:durableId="2102989599">
    <w:abstractNumId w:val="2"/>
  </w:num>
  <w:num w:numId="4" w16cid:durableId="1397510867">
    <w:abstractNumId w:val="1"/>
  </w:num>
  <w:num w:numId="5" w16cid:durableId="946044693">
    <w:abstractNumId w:val="0"/>
  </w:num>
  <w:num w:numId="6" w16cid:durableId="767847505">
    <w:abstractNumId w:val="7"/>
  </w:num>
  <w:num w:numId="7" w16cid:durableId="717126327">
    <w:abstractNumId w:val="5"/>
  </w:num>
  <w:num w:numId="8" w16cid:durableId="443309354">
    <w:abstractNumId w:val="4"/>
  </w:num>
  <w:num w:numId="9" w16cid:durableId="1774982756">
    <w:abstractNumId w:val="11"/>
  </w:num>
  <w:num w:numId="10" w16cid:durableId="577666332">
    <w:abstractNumId w:val="14"/>
  </w:num>
  <w:num w:numId="11" w16cid:durableId="1806199852">
    <w:abstractNumId w:val="13"/>
  </w:num>
  <w:num w:numId="12" w16cid:durableId="513417285">
    <w:abstractNumId w:val="17"/>
  </w:num>
  <w:num w:numId="13" w16cid:durableId="729305703">
    <w:abstractNumId w:val="12"/>
  </w:num>
  <w:num w:numId="14" w16cid:durableId="1889687460">
    <w:abstractNumId w:val="16"/>
  </w:num>
  <w:num w:numId="15" w16cid:durableId="1829832244">
    <w:abstractNumId w:val="10"/>
  </w:num>
  <w:num w:numId="16" w16cid:durableId="807553375">
    <w:abstractNumId w:val="22"/>
  </w:num>
  <w:num w:numId="17" w16cid:durableId="304117392">
    <w:abstractNumId w:val="9"/>
  </w:num>
  <w:num w:numId="18" w16cid:durableId="1028719732">
    <w:abstractNumId w:val="18"/>
  </w:num>
  <w:num w:numId="19" w16cid:durableId="67502586">
    <w:abstractNumId w:val="21"/>
  </w:num>
  <w:num w:numId="20" w16cid:durableId="125123421">
    <w:abstractNumId w:val="24"/>
  </w:num>
  <w:num w:numId="21" w16cid:durableId="538205825">
    <w:abstractNumId w:val="23"/>
  </w:num>
  <w:num w:numId="22" w16cid:durableId="934635894">
    <w:abstractNumId w:val="15"/>
  </w:num>
  <w:num w:numId="23" w16cid:durableId="809516684">
    <w:abstractNumId w:val="19"/>
  </w:num>
  <w:num w:numId="24" w16cid:durableId="996151155">
    <w:abstractNumId w:val="19"/>
  </w:num>
  <w:num w:numId="25" w16cid:durableId="1668051158">
    <w:abstractNumId w:val="20"/>
  </w:num>
  <w:num w:numId="26" w16cid:durableId="54278191">
    <w:abstractNumId w:val="15"/>
  </w:num>
  <w:num w:numId="27" w16cid:durableId="430706055">
    <w:abstractNumId w:val="15"/>
  </w:num>
  <w:num w:numId="28" w16cid:durableId="944508248">
    <w:abstractNumId w:val="15"/>
  </w:num>
  <w:num w:numId="29" w16cid:durableId="295257519">
    <w:abstractNumId w:val="15"/>
  </w:num>
  <w:num w:numId="30" w16cid:durableId="253100210">
    <w:abstractNumId w:val="15"/>
  </w:num>
  <w:num w:numId="31" w16cid:durableId="1627614397">
    <w:abstractNumId w:val="15"/>
  </w:num>
  <w:num w:numId="32" w16cid:durableId="1861697578">
    <w:abstractNumId w:val="15"/>
  </w:num>
  <w:num w:numId="33" w16cid:durableId="1521121978">
    <w:abstractNumId w:val="15"/>
  </w:num>
  <w:num w:numId="34" w16cid:durableId="2097435019">
    <w:abstractNumId w:val="15"/>
  </w:num>
  <w:num w:numId="35" w16cid:durableId="155461981">
    <w:abstractNumId w:val="19"/>
  </w:num>
  <w:num w:numId="36" w16cid:durableId="90011790">
    <w:abstractNumId w:val="20"/>
  </w:num>
  <w:num w:numId="37" w16cid:durableId="785612283">
    <w:abstractNumId w:val="15"/>
  </w:num>
  <w:num w:numId="38" w16cid:durableId="1473518937">
    <w:abstractNumId w:val="15"/>
  </w:num>
  <w:num w:numId="39" w16cid:durableId="185678452">
    <w:abstractNumId w:val="15"/>
  </w:num>
  <w:num w:numId="40" w16cid:durableId="642126199">
    <w:abstractNumId w:val="15"/>
  </w:num>
  <w:num w:numId="41" w16cid:durableId="586234157">
    <w:abstractNumId w:val="15"/>
  </w:num>
  <w:num w:numId="42" w16cid:durableId="907689977">
    <w:abstractNumId w:val="15"/>
  </w:num>
  <w:num w:numId="43" w16cid:durableId="1938321466">
    <w:abstractNumId w:val="15"/>
  </w:num>
  <w:num w:numId="44" w16cid:durableId="732891723">
    <w:abstractNumId w:val="15"/>
  </w:num>
  <w:num w:numId="45" w16cid:durableId="2131775948">
    <w:abstractNumId w:val="15"/>
  </w:num>
  <w:num w:numId="46" w16cid:durableId="564073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21"/>
    <w:rsid w:val="00004B5B"/>
    <w:rsid w:val="00284C7A"/>
    <w:rsid w:val="002E1682"/>
    <w:rsid w:val="00337A19"/>
    <w:rsid w:val="0038180C"/>
    <w:rsid w:val="004D7ED5"/>
    <w:rsid w:val="004E7D01"/>
    <w:rsid w:val="004F64FE"/>
    <w:rsid w:val="005C5E44"/>
    <w:rsid w:val="005E1BD9"/>
    <w:rsid w:val="005F6898"/>
    <w:rsid w:val="006538ED"/>
    <w:rsid w:val="00740921"/>
    <w:rsid w:val="008414E5"/>
    <w:rsid w:val="00867707"/>
    <w:rsid w:val="008B5FA2"/>
    <w:rsid w:val="00990F6F"/>
    <w:rsid w:val="009F1162"/>
    <w:rsid w:val="00B5110A"/>
    <w:rsid w:val="00BD48EF"/>
    <w:rsid w:val="00BE2983"/>
    <w:rsid w:val="00D636DC"/>
    <w:rsid w:val="00DA6A62"/>
    <w:rsid w:val="00DD3988"/>
    <w:rsid w:val="00E6237B"/>
    <w:rsid w:val="00F8332A"/>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C991D"/>
  <w15:chartTrackingRefBased/>
  <w15:docId w15:val="{0866CA81-3F3F-42C8-AEE1-694C0A34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990F6F"/>
    <w:rPr>
      <w:sz w:val="22"/>
      <w:lang w:val="sv-SE" w:eastAsia="sv-SE"/>
    </w:rPr>
  </w:style>
  <w:style w:type="paragraph" w:customStyle="1" w:styleId="Default">
    <w:name w:val="Default"/>
    <w:rsid w:val="00990F6F"/>
    <w:pPr>
      <w:autoSpaceDE w:val="0"/>
      <w:autoSpaceDN w:val="0"/>
      <w:adjustRightInd w:val="0"/>
    </w:pPr>
    <w:rPr>
      <w:color w:val="000000"/>
      <w:sz w:val="24"/>
      <w:szCs w:val="24"/>
      <w:lang w:val="sv-SE" w:eastAsia="sv-SE"/>
    </w:rPr>
  </w:style>
  <w:style w:type="paragraph" w:customStyle="1" w:styleId="lagpararubrik0">
    <w:name w:val="lagpararubrik"/>
    <w:basedOn w:val="Normal"/>
    <w:rsid w:val="00990F6F"/>
    <w:pPr>
      <w:keepNext/>
      <w:jc w:val="center"/>
    </w:pPr>
    <w:rPr>
      <w:i/>
      <w:iCs/>
      <w:sz w:val="22"/>
      <w:szCs w:val="22"/>
    </w:rPr>
  </w:style>
  <w:style w:type="paragraph" w:customStyle="1" w:styleId="FormatmallANormalKursivCentrerad">
    <w:name w:val="Formatmall ANormal + Kursiv Centrerad"/>
    <w:basedOn w:val="ANormal"/>
    <w:rsid w:val="00990F6F"/>
    <w:pPr>
      <w:spacing w:after="100"/>
      <w:jc w:val="center"/>
    </w:pPr>
    <w:rPr>
      <w:i/>
      <w:iCs/>
    </w:rPr>
  </w:style>
  <w:style w:type="paragraph" w:customStyle="1" w:styleId="FormatmallANormalCentrerad">
    <w:name w:val="Formatmall ANormal + Centrerad"/>
    <w:basedOn w:val="ANormal"/>
    <w:rsid w:val="00990F6F"/>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13</TotalTime>
  <Pages>5</Pages>
  <Words>2212</Words>
  <Characters>8895</Characters>
  <Application>Microsoft Office Word</Application>
  <DocSecurity>0</DocSecurity>
  <Lines>74</Lines>
  <Paragraphs>22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62/2023</dc:title>
  <dc:subject/>
  <dc:creator>Jessica Laaksonen</dc:creator>
  <cp:keywords/>
  <cp:lastModifiedBy>Jessica Laaksonen</cp:lastModifiedBy>
  <cp:revision>4</cp:revision>
  <cp:lastPrinted>2023-06-06T09:27:00Z</cp:lastPrinted>
  <dcterms:created xsi:type="dcterms:W3CDTF">2023-06-05T12:21:00Z</dcterms:created>
  <dcterms:modified xsi:type="dcterms:W3CDTF">2023-06-07T10:25:00Z</dcterms:modified>
</cp:coreProperties>
</file>