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3C8EE6EB" w14:textId="77777777" w:rsidTr="009B366B">
        <w:trPr>
          <w:cantSplit/>
          <w:trHeight w:val="20"/>
        </w:trPr>
        <w:tc>
          <w:tcPr>
            <w:tcW w:w="858" w:type="dxa"/>
          </w:tcPr>
          <w:p w14:paraId="4F7B59C9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4A305DE5" w14:textId="6FEDAD83" w:rsidR="000E14E2" w:rsidRDefault="00C9008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AA109A" wp14:editId="03690B93">
                  <wp:extent cx="57150" cy="57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14:paraId="750B6C45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13D9F36" w14:textId="1A859517" w:rsidR="009B366B" w:rsidRDefault="00C90082">
            <w:pPr>
              <w:pStyle w:val="xAvsandare1"/>
            </w:pPr>
            <w:r>
              <w:rPr>
                <w:noProof/>
              </w:rPr>
              <w:drawing>
                <wp:inline distT="0" distB="0" distL="0" distR="0" wp14:anchorId="0F4BD072" wp14:editId="2F102C70">
                  <wp:extent cx="1809750" cy="466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4411AC4A" w14:textId="5EF63404" w:rsidR="009B366B" w:rsidRDefault="009B366B" w:rsidP="00850D2A">
            <w:pPr>
              <w:pStyle w:val="xDokTypNr"/>
            </w:pPr>
            <w:r>
              <w:t xml:space="preserve">YTTRANDE nr </w:t>
            </w:r>
            <w:r w:rsidR="00CA12E2">
              <w:t>7</w:t>
            </w:r>
            <w:r>
              <w:t>/20</w:t>
            </w:r>
            <w:r w:rsidR="00E20E76">
              <w:t>2</w:t>
            </w:r>
            <w:r w:rsidR="00861991">
              <w:t>2</w:t>
            </w:r>
            <w:r>
              <w:t>-20</w:t>
            </w:r>
            <w:r w:rsidR="00E20E76">
              <w:t>2</w:t>
            </w:r>
            <w:r w:rsidR="00861991">
              <w:t>3</w:t>
            </w:r>
          </w:p>
        </w:tc>
      </w:tr>
      <w:tr w:rsidR="009B366B" w14:paraId="6B417484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524587A7" w14:textId="77777777" w:rsidR="009B366B" w:rsidRDefault="009B366B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507203C8" w14:textId="77777777" w:rsidR="009B366B" w:rsidRDefault="009B366B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410801FF" w14:textId="77777777" w:rsidR="009B366B" w:rsidRDefault="009B366B">
            <w:pPr>
              <w:pStyle w:val="xLedtext"/>
            </w:pPr>
          </w:p>
        </w:tc>
      </w:tr>
      <w:tr w:rsidR="009B366B" w14:paraId="4F19D9FC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491FE6D6" w14:textId="77777777" w:rsidR="009B366B" w:rsidRDefault="009B366B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67E77562" w14:textId="3269514F" w:rsidR="009B366B" w:rsidRDefault="009B366B" w:rsidP="00850D2A">
            <w:pPr>
              <w:pStyle w:val="xDatum1"/>
            </w:pPr>
            <w:r>
              <w:t>20</w:t>
            </w:r>
            <w:r w:rsidR="00E20E76">
              <w:t>2</w:t>
            </w:r>
            <w:r w:rsidR="00E016CB">
              <w:t>3</w:t>
            </w:r>
            <w:r>
              <w:t>-</w:t>
            </w:r>
            <w:r w:rsidR="00861991">
              <w:t>09-05</w:t>
            </w:r>
          </w:p>
        </w:tc>
        <w:tc>
          <w:tcPr>
            <w:tcW w:w="2564" w:type="dxa"/>
            <w:vAlign w:val="center"/>
          </w:tcPr>
          <w:p w14:paraId="358F220B" w14:textId="77777777" w:rsidR="009B366B" w:rsidRDefault="009B366B">
            <w:pPr>
              <w:pStyle w:val="xBeteckning1"/>
            </w:pPr>
          </w:p>
        </w:tc>
      </w:tr>
      <w:tr w:rsidR="00850D2A" w14:paraId="5E15EF25" w14:textId="77777777" w:rsidTr="009B366B">
        <w:trPr>
          <w:cantSplit/>
          <w:trHeight w:val="238"/>
        </w:trPr>
        <w:tc>
          <w:tcPr>
            <w:tcW w:w="5296" w:type="dxa"/>
            <w:gridSpan w:val="2"/>
          </w:tcPr>
          <w:p w14:paraId="2DCC7828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182A67AE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2DD84D30" w14:textId="77777777" w:rsidR="00850D2A" w:rsidRDefault="00850D2A">
            <w:pPr>
              <w:pStyle w:val="xLedtext"/>
            </w:pPr>
          </w:p>
        </w:tc>
      </w:tr>
      <w:tr w:rsidR="00850D2A" w14:paraId="53391F9B" w14:textId="77777777" w:rsidTr="009B366B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0A844DF0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0AEAE75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8676FCF" w14:textId="77777777" w:rsidR="00850D2A" w:rsidRDefault="00850D2A">
            <w:pPr>
              <w:pStyle w:val="xBeteckning2"/>
            </w:pPr>
          </w:p>
        </w:tc>
      </w:tr>
      <w:tr w:rsidR="000E14E2" w14:paraId="6CD93A3D" w14:textId="77777777" w:rsidTr="009B366B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517E5B1E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777A779F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304BF3EB" w14:textId="77777777" w:rsidR="000E14E2" w:rsidRDefault="000E14E2">
            <w:pPr>
              <w:pStyle w:val="xLedtext"/>
            </w:pPr>
          </w:p>
        </w:tc>
      </w:tr>
      <w:tr w:rsidR="000E14E2" w14:paraId="233F5CF8" w14:textId="77777777" w:rsidTr="009B366B">
        <w:trPr>
          <w:cantSplit/>
          <w:trHeight w:val="238"/>
        </w:trPr>
        <w:tc>
          <w:tcPr>
            <w:tcW w:w="858" w:type="dxa"/>
          </w:tcPr>
          <w:p w14:paraId="649C1504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52DF3928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58A0934A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5EF13FB6" w14:textId="77777777" w:rsidTr="009B366B">
        <w:trPr>
          <w:cantSplit/>
          <w:trHeight w:val="238"/>
        </w:trPr>
        <w:tc>
          <w:tcPr>
            <w:tcW w:w="858" w:type="dxa"/>
          </w:tcPr>
          <w:p w14:paraId="50DE5CD3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D9BF679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34B6868" w14:textId="77777777" w:rsidR="000E14E2" w:rsidRDefault="000E14E2">
            <w:pPr>
              <w:pStyle w:val="xCelltext"/>
            </w:pPr>
          </w:p>
        </w:tc>
      </w:tr>
      <w:tr w:rsidR="000E14E2" w14:paraId="27DE8C5C" w14:textId="77777777" w:rsidTr="009B366B">
        <w:trPr>
          <w:cantSplit/>
          <w:trHeight w:val="238"/>
        </w:trPr>
        <w:tc>
          <w:tcPr>
            <w:tcW w:w="858" w:type="dxa"/>
          </w:tcPr>
          <w:p w14:paraId="68261277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79F47E8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54965F9A" w14:textId="77777777" w:rsidR="000E14E2" w:rsidRDefault="000E14E2">
            <w:pPr>
              <w:pStyle w:val="xCelltext"/>
            </w:pPr>
          </w:p>
        </w:tc>
      </w:tr>
      <w:tr w:rsidR="000E14E2" w14:paraId="0924D997" w14:textId="77777777" w:rsidTr="009B366B">
        <w:trPr>
          <w:cantSplit/>
          <w:trHeight w:val="238"/>
        </w:trPr>
        <w:tc>
          <w:tcPr>
            <w:tcW w:w="858" w:type="dxa"/>
          </w:tcPr>
          <w:p w14:paraId="1FBB711A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4EEB774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0500C226" w14:textId="77777777" w:rsidR="000E14E2" w:rsidRDefault="000E14E2">
            <w:pPr>
              <w:pStyle w:val="xCelltext"/>
            </w:pPr>
          </w:p>
        </w:tc>
      </w:tr>
      <w:tr w:rsidR="000E14E2" w14:paraId="4284A070" w14:textId="77777777" w:rsidTr="009B366B">
        <w:trPr>
          <w:cantSplit/>
          <w:trHeight w:val="238"/>
        </w:trPr>
        <w:tc>
          <w:tcPr>
            <w:tcW w:w="858" w:type="dxa"/>
          </w:tcPr>
          <w:p w14:paraId="65BC28A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E7094B6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40060899" w14:textId="77777777" w:rsidR="000E14E2" w:rsidRDefault="000E14E2">
            <w:pPr>
              <w:pStyle w:val="xCelltext"/>
            </w:pPr>
          </w:p>
        </w:tc>
      </w:tr>
    </w:tbl>
    <w:p w14:paraId="750BADC5" w14:textId="77777777" w:rsidR="000E14E2" w:rsidRDefault="000E14E2">
      <w:pPr>
        <w:rPr>
          <w:b/>
          <w:bCs/>
        </w:rPr>
        <w:sectPr w:rsidR="000E14E2">
          <w:footerReference w:type="even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C164A89" w14:textId="14AD06CD" w:rsidR="00711FC2" w:rsidRDefault="00363052" w:rsidP="00711FC2">
      <w:pPr>
        <w:pStyle w:val="ArendeOverRubrik"/>
      </w:pPr>
      <w:r>
        <w:t xml:space="preserve">Landskapsregeringens </w:t>
      </w:r>
      <w:r w:rsidR="00744232">
        <w:t xml:space="preserve">kompletterande </w:t>
      </w:r>
      <w:r w:rsidR="00711FC2">
        <w:t>yttrande</w:t>
      </w:r>
    </w:p>
    <w:p w14:paraId="5E36603B" w14:textId="72626FEA" w:rsidR="00711FC2" w:rsidRDefault="005C5CBA" w:rsidP="00711FC2">
      <w:pPr>
        <w:pStyle w:val="ArendeRubrik"/>
      </w:pPr>
      <w:r>
        <w:t xml:space="preserve">Över </w:t>
      </w:r>
      <w:r w:rsidRPr="005C5CBA">
        <w:t xml:space="preserve">republikens presidents framställning till Ålands lagting </w:t>
      </w:r>
      <w:bookmarkStart w:id="0" w:name="_Hlk136351869"/>
      <w:r w:rsidR="004E1543" w:rsidRPr="004E1543">
        <w:t xml:space="preserve">om lagen om godkännande och sättande i kraft av </w:t>
      </w:r>
      <w:r w:rsidR="006D5E35">
        <w:t xml:space="preserve">ändringar i bilagan till konventionen om underlättande av internationell sjöfart (ursprungligt avtal </w:t>
      </w:r>
      <w:r w:rsidR="006313BC">
        <w:t>(</w:t>
      </w:r>
      <w:r w:rsidR="006D5E35">
        <w:t>FördrS 27/1967</w:t>
      </w:r>
      <w:r w:rsidR="006313BC">
        <w:t>)</w:t>
      </w:r>
      <w:r w:rsidR="006D5E35">
        <w:t>).</w:t>
      </w:r>
    </w:p>
    <w:bookmarkEnd w:id="0"/>
    <w:p w14:paraId="671697F0" w14:textId="14EDC1E6" w:rsidR="00711FC2" w:rsidRPr="000379C1" w:rsidRDefault="00711FC2" w:rsidP="00711FC2">
      <w:pPr>
        <w:pStyle w:val="ArendeUnderRubrik"/>
      </w:pPr>
      <w:r w:rsidRPr="00AC4B07">
        <w:t xml:space="preserve">Republikens presidents framställning nr </w:t>
      </w:r>
      <w:r w:rsidR="006D5E35">
        <w:t>7</w:t>
      </w:r>
      <w:r w:rsidRPr="000379C1">
        <w:t>/20</w:t>
      </w:r>
      <w:r w:rsidR="002E5308" w:rsidRPr="000379C1">
        <w:t>2</w:t>
      </w:r>
      <w:r w:rsidR="000379C1" w:rsidRPr="000379C1">
        <w:t>2</w:t>
      </w:r>
      <w:r w:rsidRPr="000379C1">
        <w:t>-20</w:t>
      </w:r>
      <w:r w:rsidR="002E5308" w:rsidRPr="000379C1">
        <w:t>2</w:t>
      </w:r>
      <w:r w:rsidR="000379C1" w:rsidRPr="000379C1">
        <w:t>3</w:t>
      </w:r>
    </w:p>
    <w:p w14:paraId="0F111D7C" w14:textId="77777777" w:rsidR="00363052" w:rsidRDefault="00363052" w:rsidP="00304390">
      <w:pPr>
        <w:pStyle w:val="RubrikA"/>
      </w:pPr>
    </w:p>
    <w:p w14:paraId="1EA4E5D5" w14:textId="6006A32A" w:rsidR="000E14E2" w:rsidRDefault="005C5CBA" w:rsidP="00304390">
      <w:pPr>
        <w:pStyle w:val="RubrikA"/>
      </w:pPr>
      <w:r>
        <w:t>Bakgrund</w:t>
      </w:r>
    </w:p>
    <w:p w14:paraId="5BB6C491" w14:textId="77777777" w:rsidR="00B04695" w:rsidRDefault="00B04695" w:rsidP="00B04695">
      <w:pPr>
        <w:rPr>
          <w:rFonts w:cstheme="minorHAnsi"/>
        </w:rPr>
      </w:pPr>
      <w:bookmarkStart w:id="1" w:name="_Hlk136519038"/>
      <w:r>
        <w:rPr>
          <w:rFonts w:cstheme="minorHAnsi"/>
        </w:rPr>
        <w:t xml:space="preserve">Landskapsregeringen lämnade ett yttrande till lagtinget i detta ärende den 24 augusti 2023. Yttrandet i fråga innehåller inga felaktigheter, men landskapsregeringen lämnar här ett kompletterande yttrande i syfte att bättre belysa det faktum att lagtinget inte tidigare lämnat sitt bifall till den ursprungliga konventionen om underlättande av internationell sjöfart från 1965 </w:t>
      </w:r>
      <w:r w:rsidRPr="00E70588">
        <w:rPr>
          <w:rFonts w:cstheme="minorHAnsi"/>
        </w:rPr>
        <w:t>(F</w:t>
      </w:r>
      <w:r>
        <w:rPr>
          <w:rFonts w:cstheme="minorHAnsi"/>
        </w:rPr>
        <w:t>AL-konventionen</w:t>
      </w:r>
      <w:r w:rsidRPr="00E70588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09C4D090" w14:textId="77777777" w:rsidR="00222F77" w:rsidRDefault="00222F77" w:rsidP="001B2B7A">
      <w:pPr>
        <w:pStyle w:val="ANormal"/>
      </w:pPr>
    </w:p>
    <w:bookmarkEnd w:id="1"/>
    <w:p w14:paraId="25BDE193" w14:textId="77777777" w:rsidR="00B04695" w:rsidRDefault="00B04695" w:rsidP="00B04695">
      <w:pPr>
        <w:pStyle w:val="RubrikA"/>
      </w:pPr>
      <w:r>
        <w:t>Den ursprungliga konventionen från år 1965</w:t>
      </w:r>
    </w:p>
    <w:p w14:paraId="00837F90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 xml:space="preserve">Såsom konstaterats i landskapsregeringens tidigare yttrande </w:t>
      </w:r>
      <w:r w:rsidRPr="00D87A29">
        <w:rPr>
          <w:rFonts w:cstheme="minorHAnsi"/>
        </w:rPr>
        <w:t xml:space="preserve">ingicks </w:t>
      </w:r>
      <w:r>
        <w:rPr>
          <w:rFonts w:cstheme="minorHAnsi"/>
        </w:rPr>
        <w:t xml:space="preserve">FAL-konventionen år </w:t>
      </w:r>
      <w:r w:rsidRPr="00D87A29">
        <w:rPr>
          <w:rFonts w:cstheme="minorHAnsi"/>
        </w:rPr>
        <w:t xml:space="preserve">1965 </w:t>
      </w:r>
      <w:r>
        <w:rPr>
          <w:rFonts w:cstheme="minorHAnsi"/>
        </w:rPr>
        <w:t>i</w:t>
      </w:r>
      <w:r w:rsidRPr="00D87A29">
        <w:rPr>
          <w:rFonts w:cstheme="minorHAnsi"/>
        </w:rPr>
        <w:t>nom Internationella sjöfartsorganisationen (IMO International Maritime Organization)</w:t>
      </w:r>
      <w:r>
        <w:rPr>
          <w:rFonts w:cstheme="minorHAnsi"/>
        </w:rPr>
        <w:t>.</w:t>
      </w:r>
      <w:r w:rsidRPr="00D87A29">
        <w:rPr>
          <w:rFonts w:cstheme="minorHAnsi"/>
        </w:rPr>
        <w:t xml:space="preserve"> Finland anslöt sig till konventionen den 2 juni 1967 (FördrS 27/1967)</w:t>
      </w:r>
      <w:r>
        <w:rPr>
          <w:rFonts w:cstheme="minorHAnsi"/>
        </w:rPr>
        <w:t>.</w:t>
      </w:r>
    </w:p>
    <w:p w14:paraId="4FC16727" w14:textId="77777777" w:rsidR="00B04695" w:rsidRDefault="00B04695" w:rsidP="00B04695">
      <w:pPr>
        <w:rPr>
          <w:rFonts w:cstheme="minorHAnsi"/>
        </w:rPr>
      </w:pPr>
    </w:p>
    <w:p w14:paraId="499F2F54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 xml:space="preserve">FAL-konventionen består av </w:t>
      </w:r>
      <w:r w:rsidRPr="00D87A29">
        <w:rPr>
          <w:rFonts w:cstheme="minorHAnsi"/>
        </w:rPr>
        <w:t xml:space="preserve">16 artiklar som </w:t>
      </w:r>
      <w:r>
        <w:rPr>
          <w:rFonts w:cstheme="minorHAnsi"/>
        </w:rPr>
        <w:t xml:space="preserve">skapar ett ramverk för konventionen. Bestämmelserna i dessa 16 artiklar är av en formell natur och </w:t>
      </w:r>
      <w:r w:rsidRPr="00D87A29">
        <w:rPr>
          <w:rFonts w:cstheme="minorHAnsi"/>
        </w:rPr>
        <w:t xml:space="preserve">hänför sig till </w:t>
      </w:r>
      <w:r>
        <w:rPr>
          <w:rFonts w:cstheme="minorHAnsi"/>
        </w:rPr>
        <w:t>frågor</w:t>
      </w:r>
      <w:r w:rsidRPr="00D87A29">
        <w:rPr>
          <w:rFonts w:cstheme="minorHAnsi"/>
        </w:rPr>
        <w:t xml:space="preserve"> såsom </w:t>
      </w:r>
      <w:r>
        <w:rPr>
          <w:rFonts w:cstheme="minorHAnsi"/>
        </w:rPr>
        <w:t>hur konventionstexten ska tolkas, vilken slags sjöfart som omfattas av konventionen,</w:t>
      </w:r>
      <w:r w:rsidRPr="00D87A29">
        <w:rPr>
          <w:rFonts w:cstheme="minorHAnsi"/>
        </w:rPr>
        <w:t xml:space="preserve"> när konventionen kan undertecknas osv. Samtliga bestämmelser av mer materiell natur </w:t>
      </w:r>
      <w:r>
        <w:rPr>
          <w:rFonts w:cstheme="minorHAnsi"/>
        </w:rPr>
        <w:t>åter</w:t>
      </w:r>
      <w:r w:rsidRPr="00D87A29">
        <w:rPr>
          <w:rFonts w:cstheme="minorHAnsi"/>
        </w:rPr>
        <w:t>finns i bilagan</w:t>
      </w:r>
      <w:r>
        <w:rPr>
          <w:rFonts w:cstheme="minorHAnsi"/>
        </w:rPr>
        <w:t xml:space="preserve"> till konventionen</w:t>
      </w:r>
      <w:r w:rsidRPr="00D87A29">
        <w:rPr>
          <w:rFonts w:cstheme="minorHAnsi"/>
        </w:rPr>
        <w:t xml:space="preserve">. </w:t>
      </w:r>
    </w:p>
    <w:p w14:paraId="7AE78347" w14:textId="77777777" w:rsidR="00B04695" w:rsidRDefault="00B04695" w:rsidP="00B04695">
      <w:pPr>
        <w:rPr>
          <w:rFonts w:cstheme="minorHAnsi"/>
        </w:rPr>
      </w:pPr>
    </w:p>
    <w:p w14:paraId="1EA42BDD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 xml:space="preserve">Även i den ursprungliga konventionens bilaga finns bestämmelser om sjukvård. I del 4 i bilagan återfinns t.ex. bestämmelser </w:t>
      </w:r>
      <w:r w:rsidRPr="00261F1C">
        <w:rPr>
          <w:rFonts w:cstheme="minorHAnsi"/>
        </w:rPr>
        <w:t>som gäller lokala myndigheters skyldigheter att erbjuda akut sjukvård till fartygspersonal som är i behov av akut vård</w:t>
      </w:r>
      <w:r>
        <w:rPr>
          <w:rFonts w:cstheme="minorHAnsi"/>
        </w:rPr>
        <w:t xml:space="preserve">. </w:t>
      </w:r>
    </w:p>
    <w:p w14:paraId="1B337483" w14:textId="77777777" w:rsidR="00B04695" w:rsidRDefault="00B04695" w:rsidP="00B04695">
      <w:pPr>
        <w:rPr>
          <w:rFonts w:cstheme="minorHAnsi"/>
        </w:rPr>
      </w:pPr>
    </w:p>
    <w:p w14:paraId="2009740C" w14:textId="77777777" w:rsidR="00B04695" w:rsidRDefault="00B04695" w:rsidP="00B04695">
      <w:pPr>
        <w:pStyle w:val="RubrikA"/>
      </w:pPr>
      <w:r>
        <w:t>Lagstiftningsbehörigheten enligt 1951-års självstyrelselag</w:t>
      </w:r>
    </w:p>
    <w:p w14:paraId="25B5BB84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>Finland anslöt sig till FAL-konventionen år 1967, dvs vid en tidpunkt då 1951-års självstyrelselag (ÅFS 5/1952) var i kraft. Vid en utredning av FAL-konventionens förhållande till Åland behöver således behörighetsfördelningen enligt 1951-års självstyrelselag beaktas.</w:t>
      </w:r>
    </w:p>
    <w:p w14:paraId="47E7718C" w14:textId="77777777" w:rsidR="00B04695" w:rsidRDefault="00B04695" w:rsidP="00B04695">
      <w:pPr>
        <w:rPr>
          <w:rFonts w:cstheme="minorHAnsi"/>
        </w:rPr>
      </w:pPr>
    </w:p>
    <w:p w14:paraId="14FBE35A" w14:textId="77777777" w:rsidR="00B04695" w:rsidRPr="00D87A29" w:rsidRDefault="00B04695" w:rsidP="00B04695">
      <w:pPr>
        <w:rPr>
          <w:rFonts w:cstheme="minorHAnsi"/>
        </w:rPr>
      </w:pPr>
      <w:r>
        <w:rPr>
          <w:rFonts w:cstheme="minorHAnsi"/>
        </w:rPr>
        <w:lastRenderedPageBreak/>
        <w:t xml:space="preserve">Enligt </w:t>
      </w:r>
      <w:r w:rsidRPr="00D87A29">
        <w:rPr>
          <w:rFonts w:cstheme="minorHAnsi"/>
        </w:rPr>
        <w:t>13 § 16 p</w:t>
      </w:r>
      <w:r>
        <w:rPr>
          <w:rFonts w:cstheme="minorHAnsi"/>
        </w:rPr>
        <w:t>unkten i 1951-års självstyrelselag hade landskapet</w:t>
      </w:r>
      <w:r w:rsidRPr="00D87A29">
        <w:rPr>
          <w:rFonts w:cstheme="minorHAnsi"/>
        </w:rPr>
        <w:t xml:space="preserve"> behörighet i frågor om</w:t>
      </w:r>
      <w:r>
        <w:rPr>
          <w:rFonts w:cstheme="minorHAnsi"/>
        </w:rPr>
        <w:t>...</w:t>
      </w:r>
      <w:r w:rsidRPr="00D87A29">
        <w:rPr>
          <w:rFonts w:cstheme="minorHAnsi"/>
        </w:rPr>
        <w:t xml:space="preserve"> </w:t>
      </w:r>
      <w:r w:rsidRPr="00D87A29">
        <w:rPr>
          <w:rFonts w:cstheme="minorHAnsi"/>
          <w:i/>
          <w:iCs/>
        </w:rPr>
        <w:t>hälso- och sjukvården, med de begränsningar, som i 11 § 2 mom. 15 punkten omförmälas</w:t>
      </w:r>
      <w:r w:rsidRPr="00D87A29">
        <w:rPr>
          <w:rFonts w:cstheme="minorHAnsi"/>
        </w:rPr>
        <w:t>;</w:t>
      </w:r>
    </w:p>
    <w:p w14:paraId="1E4D9EDB" w14:textId="77777777" w:rsidR="00B04695" w:rsidRPr="00D87A29" w:rsidRDefault="00B04695" w:rsidP="00B04695">
      <w:pPr>
        <w:rPr>
          <w:rFonts w:cstheme="minorHAnsi"/>
        </w:rPr>
      </w:pPr>
      <w:r w:rsidRPr="00D87A29">
        <w:rPr>
          <w:rFonts w:cstheme="minorHAnsi"/>
        </w:rPr>
        <w:t> </w:t>
      </w:r>
    </w:p>
    <w:p w14:paraId="22D40303" w14:textId="77777777" w:rsidR="00B04695" w:rsidRPr="00D87A29" w:rsidRDefault="00B04695" w:rsidP="00B04695">
      <w:pPr>
        <w:rPr>
          <w:rFonts w:cstheme="minorHAnsi"/>
        </w:rPr>
      </w:pPr>
      <w:r>
        <w:rPr>
          <w:rFonts w:cstheme="minorHAnsi"/>
        </w:rPr>
        <w:t xml:space="preserve">Enligt </w:t>
      </w:r>
      <w:r w:rsidRPr="00D87A29">
        <w:rPr>
          <w:rFonts w:cstheme="minorHAnsi"/>
        </w:rPr>
        <w:t xml:space="preserve">11 § 2 mom. 15 punkten </w:t>
      </w:r>
      <w:r>
        <w:rPr>
          <w:rFonts w:cstheme="minorHAnsi"/>
        </w:rPr>
        <w:t xml:space="preserve">hade riket </w:t>
      </w:r>
      <w:r w:rsidRPr="00D87A29">
        <w:rPr>
          <w:rFonts w:cstheme="minorHAnsi"/>
        </w:rPr>
        <w:t xml:space="preserve">behörighet i frågor om ... </w:t>
      </w:r>
      <w:r w:rsidRPr="00D87A29">
        <w:rPr>
          <w:rFonts w:cstheme="minorHAnsi"/>
          <w:i/>
          <w:iCs/>
        </w:rPr>
        <w:t>bekämpandet av epidemier och andra smittsamma sjukdomar hos människor och husdjur; behörighet att utöva läkarkallet, tandläkaryrket och annan verksamhet inom hälso- och sjukvårdens samt apoteks- och veterinärväsendets områden, så ock, där icke stadgandet i 19 § 7a punkten annat föranleder, å dessa områden verksamma personers utbildning samt deras rättigheter och skyldigheter; sinnessjuklagstiftningen, såvitt angår den del av lagstiftningen, som innefattar trygghet för den personliga okränkbarheten och oantastligheten eller äger samband med straffprocessen eller straffverkställigheten; den legala skyldigheten för kommunerna i fråga om stads- och kommunalläkares avlönande, så ock å dessa överförda, på staten ankommande medicinska uppgifter inom områden, hänförda till rikets lagstiftningsbehörighet; rättsmedicinska obduktioner och undersökningar; kastrering och sterilisering; avbrytande av havandeskap; eldbegängelse; apotek och apoteksvaror; tillverkning, förvaring och försäljning av gifter och preparat, uti vilka gift ingår; köttkontroll; förbud mot införsel av djur och djurprodukter; slakt av husdjur samt djurskydd</w:t>
      </w:r>
      <w:r w:rsidRPr="00D87A29">
        <w:rPr>
          <w:rFonts w:cstheme="minorHAnsi"/>
        </w:rPr>
        <w:t>;</w:t>
      </w:r>
    </w:p>
    <w:p w14:paraId="3A84608F" w14:textId="77777777" w:rsidR="00B04695" w:rsidRDefault="00B04695" w:rsidP="00B04695">
      <w:pPr>
        <w:rPr>
          <w:rFonts w:cstheme="minorHAnsi"/>
        </w:rPr>
      </w:pPr>
    </w:p>
    <w:p w14:paraId="037918F5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>Landskapsregeringen anser, i likhet med de bestämmelser om sjukvård i den ändrade bilagan, att även den ursprungliga bilagan till FAL-konventionen innehöll bestämmelser om sjukvård som hörde till den åländska lagstiftningsbehörigheten.</w:t>
      </w:r>
    </w:p>
    <w:p w14:paraId="57BF1BA9" w14:textId="77777777" w:rsidR="00B04695" w:rsidRDefault="00B04695" w:rsidP="00B04695">
      <w:pPr>
        <w:rPr>
          <w:rFonts w:cstheme="minorHAnsi"/>
        </w:rPr>
      </w:pPr>
    </w:p>
    <w:p w14:paraId="5995061F" w14:textId="77777777" w:rsidR="00B04695" w:rsidRDefault="00B04695" w:rsidP="00B04695">
      <w:pPr>
        <w:pStyle w:val="RubrikA"/>
      </w:pPr>
      <w:r>
        <w:t>Lagtingets bifall till internationella fördrag enligt 1951-års självstyrelselag</w:t>
      </w:r>
    </w:p>
    <w:p w14:paraId="4518CA66" w14:textId="77777777" w:rsidR="00B04695" w:rsidRDefault="00B04695" w:rsidP="00B04695">
      <w:pPr>
        <w:rPr>
          <w:rFonts w:cstheme="minorHAnsi"/>
        </w:rPr>
      </w:pPr>
      <w:r>
        <w:rPr>
          <w:rFonts w:cstheme="minorHAnsi"/>
        </w:rPr>
        <w:t xml:space="preserve">I 11 § 2 mom. 19 punkten i 1951-års självstyrelselag stadgas följande om internationella fördrag: </w:t>
      </w:r>
    </w:p>
    <w:p w14:paraId="63197D8D" w14:textId="77777777" w:rsidR="00B04695" w:rsidRDefault="00B04695" w:rsidP="00B04695">
      <w:pPr>
        <w:pStyle w:val="Citat"/>
      </w:pPr>
      <w:r w:rsidRPr="006F36F3">
        <w:t>Till rikets lagstiftningsbehörighet hänföres jämväl stiftande av allmän lag eller utfärdande av förordning, då ärendet rör:</w:t>
      </w:r>
    </w:p>
    <w:p w14:paraId="63F26389" w14:textId="77777777" w:rsidR="00B04695" w:rsidRDefault="00B04695" w:rsidP="00B04695">
      <w:pPr>
        <w:pStyle w:val="Citat"/>
      </w:pPr>
      <w:r>
        <w:t xml:space="preserve">... </w:t>
      </w:r>
      <w:r w:rsidRPr="006F36F3">
        <w:t xml:space="preserve">område, som är reglerat genom internationella fördrag, dock så, att jämväl landstinget bör giva sitt bifall till lag, genom vilken fördrag med främmande makt bringas i kraft inom landskapet, för såvitt i fördraget ingå bestämmelser, som innebära upphävande eller ändring av eller avvikelse från stadganden i självstyrelselagen; </w:t>
      </w:r>
    </w:p>
    <w:p w14:paraId="64E16C63" w14:textId="77777777" w:rsidR="00B04695" w:rsidRPr="00D87A29" w:rsidRDefault="00B04695" w:rsidP="00B04695">
      <w:pPr>
        <w:rPr>
          <w:rFonts w:cstheme="minorHAnsi"/>
        </w:rPr>
      </w:pPr>
      <w:r w:rsidRPr="00D87A29">
        <w:rPr>
          <w:rFonts w:cstheme="minorHAnsi"/>
        </w:rPr>
        <w:t> </w:t>
      </w:r>
    </w:p>
    <w:p w14:paraId="37080834" w14:textId="77777777" w:rsidR="00B04695" w:rsidRDefault="00B04695" w:rsidP="00B04695">
      <w:r>
        <w:rPr>
          <w:rFonts w:cstheme="minorHAnsi"/>
        </w:rPr>
        <w:t xml:space="preserve">Enligt 1951-års självstyrelselag skulle lagtinget således ge sitt bifall till </w:t>
      </w:r>
      <w:r w:rsidRPr="00E80839">
        <w:rPr>
          <w:rFonts w:cstheme="minorHAnsi"/>
          <w:i/>
          <w:iCs/>
        </w:rPr>
        <w:t>lagar</w:t>
      </w:r>
      <w:r>
        <w:rPr>
          <w:rFonts w:cstheme="minorHAnsi"/>
        </w:rPr>
        <w:t xml:space="preserve"> om sättande i kraft av fördrag, om ett fördraget innehöll bestämmelser som innebar </w:t>
      </w:r>
      <w:r w:rsidRPr="00E80839">
        <w:rPr>
          <w:i/>
          <w:iCs/>
        </w:rPr>
        <w:t>upphävande eller ändring av eller avvikelse från stadganden i dåvarande självstyrelselag</w:t>
      </w:r>
      <w:r>
        <w:t>.</w:t>
      </w:r>
    </w:p>
    <w:p w14:paraId="4A2F7E7E" w14:textId="77777777" w:rsidR="00B04695" w:rsidRDefault="00B04695" w:rsidP="00B04695"/>
    <w:p w14:paraId="1B148C2E" w14:textId="77777777" w:rsidR="00B04695" w:rsidRDefault="00B04695" w:rsidP="00B04695">
      <w:r>
        <w:t>Finland ratificerade konventionen 20 mars 1967 och den sattes i kraft genom en förordning i Finland den 2 juni 1967. Eftersom den sattes i kraft genom en förordning krävdes inte lagtingets bifall enligt då gällande regler. Enligt regeringspropositionen 1990/73 om ändring av självstyrelselagen anges att om Finland satt i kraft en konvention ge</w:t>
      </w:r>
      <w:r>
        <w:lastRenderedPageBreak/>
        <w:t>nom förordning betyder det att konventionen inte ansetts innehålla bestämmelser som innebar upphävande eller ändring av eller avvikelse från stadgandena i självstyrelselagen.</w:t>
      </w:r>
    </w:p>
    <w:p w14:paraId="7E528378" w14:textId="77777777" w:rsidR="00B04695" w:rsidRDefault="00B04695" w:rsidP="00B04695">
      <w:pPr>
        <w:rPr>
          <w:rFonts w:cstheme="minorHAnsi"/>
        </w:rPr>
      </w:pPr>
    </w:p>
    <w:p w14:paraId="3E8A8CBA" w14:textId="77777777" w:rsidR="00B04695" w:rsidRDefault="00B04695" w:rsidP="00B04695">
      <w:bookmarkStart w:id="2" w:name="_Hlk144713620"/>
      <w:r>
        <w:t>Huvudregeln är att de fördrag som satts i kraft enligt de principer som gällde vid tidpunkten för ikraftträdandet inte behöver sättas i kraft på nytt även om principerna för ikraftträdande senare förändras.</w:t>
      </w:r>
    </w:p>
    <w:p w14:paraId="64459868" w14:textId="77777777" w:rsidR="00B04695" w:rsidRDefault="00B04695" w:rsidP="00B04695"/>
    <w:p w14:paraId="5CF4A9A4" w14:textId="77777777" w:rsidR="00B04695" w:rsidRDefault="00B04695" w:rsidP="00B04695">
      <w:pPr>
        <w:pStyle w:val="RubrikA"/>
      </w:pPr>
      <w:r>
        <w:t>Lagtingets bifall till FAL-konventionen och dess bilaga</w:t>
      </w:r>
    </w:p>
    <w:bookmarkEnd w:id="2"/>
    <w:p w14:paraId="311CECF1" w14:textId="77777777" w:rsidR="00B04695" w:rsidRDefault="00B04695" w:rsidP="00B04695">
      <w:r>
        <w:rPr>
          <w:rFonts w:cstheme="minorHAnsi"/>
        </w:rPr>
        <w:t xml:space="preserve">Landskapsregeringen konstaterar således att frågan om lagtingets bifall till FAL-konventionen och dess nu ändrade bilaga är snarlik frågan från år 2013 om lagtingets bifall till </w:t>
      </w:r>
      <w:r>
        <w:t>FN-konventionen om ekonomiska, sociala och kulturella rättigheter (ESK-konventionen) samt dess fakultativa protokoll.</w:t>
      </w:r>
    </w:p>
    <w:p w14:paraId="3DBAB6C3" w14:textId="77777777" w:rsidR="00B04695" w:rsidRDefault="00B04695" w:rsidP="00B04695"/>
    <w:p w14:paraId="3F022F2E" w14:textId="77777777" w:rsidR="00B04695" w:rsidRDefault="00B04695" w:rsidP="00B04695">
      <w:r>
        <w:t xml:space="preserve">I fråga om ESK-konventionen inhämtades lagtingets bifall till det fakultativa protokollet år 2013, medan lagtingets bifall inte hade inhämtats år 1976 till den ursprungliga konventionen. Landskapsregeringen konstaterar att </w:t>
      </w:r>
      <w:r w:rsidRPr="00A4417F">
        <w:t xml:space="preserve">lagtinget </w:t>
      </w:r>
      <w:r>
        <w:t xml:space="preserve">i det fallet </w:t>
      </w:r>
      <w:r w:rsidRPr="00A4417F">
        <w:t>på eget initiativ g</w:t>
      </w:r>
      <w:r>
        <w:t>av</w:t>
      </w:r>
      <w:r w:rsidRPr="00A4417F">
        <w:t xml:space="preserve"> bifall till ursprungskonventionen i samband med </w:t>
      </w:r>
      <w:r>
        <w:t>att bifall lämnades till det fakultativa protokollet. Landskapsregeringen ser att det vore konsekvent om lagtinget även i den nu aktuella frågan om FAL-konventionen följde den praxis som lagtinget tidigare skapat, och på eget initiativ ger sitt bifall även till den ursprungliga FAL-konventionen i samband med att bifall lämnas till ändringen av bilagan till FAL-konventionen.</w:t>
      </w:r>
    </w:p>
    <w:p w14:paraId="7AC60C11" w14:textId="1AC9E9F4" w:rsidR="005C5CBA" w:rsidRDefault="005C5CBA" w:rsidP="00850D2A">
      <w:pPr>
        <w:pStyle w:val="ANormal"/>
      </w:pPr>
    </w:p>
    <w:p w14:paraId="70A2E541" w14:textId="77777777" w:rsidR="00255967" w:rsidRDefault="00255967" w:rsidP="00850D2A">
      <w:pPr>
        <w:pStyle w:val="ANormal"/>
      </w:pPr>
    </w:p>
    <w:p w14:paraId="7C4FDCD9" w14:textId="334475A1" w:rsidR="0099710F" w:rsidRPr="0099710F" w:rsidRDefault="005C5CBA" w:rsidP="00594618">
      <w:pPr>
        <w:pStyle w:val="RubrikA"/>
      </w:pPr>
      <w:r>
        <w:t>Ställningstagande</w:t>
      </w:r>
    </w:p>
    <w:p w14:paraId="4E11EFE7" w14:textId="77777777" w:rsidR="00B04695" w:rsidRPr="008E35D6" w:rsidRDefault="00B04695" w:rsidP="00B04695">
      <w:r>
        <w:t xml:space="preserve">Landskapsregeringen upprepar avslutningsvis att i enlighet med tidigare lämnade yttrande ser landskapsregeringen </w:t>
      </w:r>
      <w:r w:rsidRPr="00A4417F">
        <w:t xml:space="preserve">inget hinder mot att lagtinget ger sitt bifall till </w:t>
      </w:r>
      <w:r>
        <w:t>g</w:t>
      </w:r>
      <w:r w:rsidRPr="008E35D6">
        <w:t>odkännande och sättande i kraft av ändringar i bilagan till konventionen om underlättande av internationell sjöfart</w:t>
      </w:r>
      <w:r>
        <w:t>.</w:t>
      </w:r>
    </w:p>
    <w:p w14:paraId="5B057A62" w14:textId="77777777" w:rsidR="0068054C" w:rsidRDefault="0068054C" w:rsidP="005C5CBA">
      <w:pPr>
        <w:pStyle w:val="ANormal"/>
      </w:pPr>
    </w:p>
    <w:p w14:paraId="14296056" w14:textId="77777777" w:rsidR="0068054C" w:rsidRDefault="0068054C" w:rsidP="005C5CBA">
      <w:pPr>
        <w:pStyle w:val="ANormal"/>
      </w:pPr>
    </w:p>
    <w:p w14:paraId="592529B4" w14:textId="77777777"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68B8A56D" w14:textId="77777777">
        <w:trPr>
          <w:cantSplit/>
        </w:trPr>
        <w:tc>
          <w:tcPr>
            <w:tcW w:w="7931" w:type="dxa"/>
            <w:gridSpan w:val="2"/>
          </w:tcPr>
          <w:p w14:paraId="2A1A628A" w14:textId="77777777" w:rsidR="000E14E2" w:rsidRDefault="000E14E2">
            <w:pPr>
              <w:pStyle w:val="ANormal"/>
              <w:keepNext/>
            </w:pPr>
            <w:r>
              <w:t xml:space="preserve">Mariehamn den </w:t>
            </w:r>
            <w:r w:rsidR="00861991">
              <w:t>5 september 2023</w:t>
            </w:r>
          </w:p>
          <w:p w14:paraId="01BDC845" w14:textId="7B948EFC" w:rsidR="00861991" w:rsidRDefault="00861991">
            <w:pPr>
              <w:pStyle w:val="ANormal"/>
              <w:keepNext/>
            </w:pPr>
          </w:p>
        </w:tc>
      </w:tr>
      <w:tr w:rsidR="000E14E2" w14:paraId="7B9ABE8A" w14:textId="77777777">
        <w:tc>
          <w:tcPr>
            <w:tcW w:w="4454" w:type="dxa"/>
            <w:vAlign w:val="bottom"/>
          </w:tcPr>
          <w:p w14:paraId="0EAF46CE" w14:textId="77777777" w:rsidR="000E14E2" w:rsidRDefault="000E14E2">
            <w:pPr>
              <w:pStyle w:val="ANormal"/>
              <w:keepNext/>
            </w:pPr>
          </w:p>
          <w:p w14:paraId="753C0F25" w14:textId="77777777" w:rsidR="000E14E2" w:rsidRDefault="000E14E2">
            <w:pPr>
              <w:pStyle w:val="ANormal"/>
              <w:keepNext/>
            </w:pPr>
          </w:p>
          <w:p w14:paraId="1C1DF521" w14:textId="77777777" w:rsidR="000E14E2" w:rsidRPr="00711FC2" w:rsidRDefault="000E14E2" w:rsidP="00711FC2">
            <w:pPr>
              <w:pStyle w:val="ANormal"/>
              <w:keepNext/>
            </w:pPr>
            <w:r w:rsidRPr="00711FC2">
              <w:t>Lantråd</w:t>
            </w:r>
          </w:p>
        </w:tc>
        <w:tc>
          <w:tcPr>
            <w:tcW w:w="3477" w:type="dxa"/>
            <w:vAlign w:val="bottom"/>
          </w:tcPr>
          <w:p w14:paraId="4451C20A" w14:textId="77777777" w:rsidR="000E14E2" w:rsidRDefault="000E14E2">
            <w:pPr>
              <w:pStyle w:val="ANormal"/>
              <w:keepNext/>
            </w:pPr>
          </w:p>
          <w:p w14:paraId="0F8DC550" w14:textId="77777777" w:rsidR="000E14E2" w:rsidRDefault="000E14E2">
            <w:pPr>
              <w:pStyle w:val="ANormal"/>
              <w:keepNext/>
            </w:pPr>
          </w:p>
          <w:p w14:paraId="4CD75312" w14:textId="147960DA" w:rsidR="000E14E2" w:rsidRDefault="004B7E96">
            <w:pPr>
              <w:pStyle w:val="ANormal"/>
              <w:keepNext/>
            </w:pPr>
            <w:r>
              <w:t>Veronica Thörnroos</w:t>
            </w:r>
          </w:p>
        </w:tc>
      </w:tr>
      <w:tr w:rsidR="000E14E2" w14:paraId="2059F982" w14:textId="77777777">
        <w:tc>
          <w:tcPr>
            <w:tcW w:w="4454" w:type="dxa"/>
            <w:vAlign w:val="bottom"/>
          </w:tcPr>
          <w:p w14:paraId="7A8CAEA3" w14:textId="77777777" w:rsidR="000E14E2" w:rsidRDefault="000E14E2">
            <w:pPr>
              <w:pStyle w:val="ANormal"/>
              <w:keepNext/>
            </w:pPr>
          </w:p>
          <w:p w14:paraId="13C969AE" w14:textId="77777777" w:rsidR="00861991" w:rsidRDefault="00861991">
            <w:pPr>
              <w:pStyle w:val="ANormal"/>
              <w:keepNext/>
            </w:pPr>
          </w:p>
          <w:p w14:paraId="0214A2D2" w14:textId="77777777" w:rsidR="000E14E2" w:rsidRDefault="000E14E2">
            <w:pPr>
              <w:pStyle w:val="ANormal"/>
              <w:keepNext/>
            </w:pPr>
          </w:p>
          <w:p w14:paraId="6CB712A6" w14:textId="5F9B7C5A" w:rsidR="000E14E2" w:rsidRDefault="00D80C1D">
            <w:pPr>
              <w:pStyle w:val="ANormal"/>
              <w:keepNext/>
            </w:pPr>
            <w:r>
              <w:t>M</w:t>
            </w:r>
            <w:r w:rsidR="00711FC2">
              <w:t>inister</w:t>
            </w:r>
          </w:p>
        </w:tc>
        <w:tc>
          <w:tcPr>
            <w:tcW w:w="3477" w:type="dxa"/>
            <w:vAlign w:val="bottom"/>
          </w:tcPr>
          <w:p w14:paraId="46536BA2" w14:textId="77777777" w:rsidR="000E14E2" w:rsidRDefault="000E14E2">
            <w:pPr>
              <w:pStyle w:val="ANormal"/>
              <w:keepNext/>
            </w:pPr>
          </w:p>
          <w:p w14:paraId="0955040A" w14:textId="77777777" w:rsidR="000E14E2" w:rsidRDefault="000E14E2">
            <w:pPr>
              <w:pStyle w:val="ANormal"/>
              <w:keepNext/>
            </w:pPr>
          </w:p>
          <w:p w14:paraId="1D88B379" w14:textId="16084E6A" w:rsidR="000E14E2" w:rsidRDefault="00CA12E2">
            <w:pPr>
              <w:pStyle w:val="ANormal"/>
              <w:keepNext/>
            </w:pPr>
            <w:r>
              <w:t>Harry Jansson</w:t>
            </w:r>
          </w:p>
        </w:tc>
      </w:tr>
    </w:tbl>
    <w:p w14:paraId="36C5ADD2" w14:textId="77777777" w:rsidR="000E14E2" w:rsidRDefault="000E14E2">
      <w:pPr>
        <w:pStyle w:val="ANormal"/>
      </w:pPr>
    </w:p>
    <w:sectPr w:rsidR="000E14E2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57CB" w14:textId="77777777" w:rsidR="005C5CBA" w:rsidRDefault="005C5CBA">
      <w:r>
        <w:separator/>
      </w:r>
    </w:p>
  </w:endnote>
  <w:endnote w:type="continuationSeparator" w:id="0">
    <w:p w14:paraId="1279D79F" w14:textId="77777777" w:rsidR="005C5CBA" w:rsidRDefault="005C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A67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571E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597D" w14:textId="77777777" w:rsidR="005C5CBA" w:rsidRDefault="005C5CBA">
      <w:r>
        <w:separator/>
      </w:r>
    </w:p>
  </w:footnote>
  <w:footnote w:type="continuationSeparator" w:id="0">
    <w:p w14:paraId="5CD1FB03" w14:textId="77777777" w:rsidR="005C5CBA" w:rsidRDefault="005C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ED8D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11FC2">
      <w:rPr>
        <w:rStyle w:val="Sidnummer"/>
        <w:noProof/>
      </w:rPr>
      <w:t>2</w:t>
    </w:r>
    <w:r>
      <w:rPr>
        <w:rStyle w:val="Sidnummer"/>
      </w:rPr>
      <w:fldChar w:fldCharType="end"/>
    </w:r>
  </w:p>
  <w:p w14:paraId="2DB5F6B1" w14:textId="77777777"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84D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563051">
    <w:abstractNumId w:val="2"/>
  </w:num>
  <w:num w:numId="2" w16cid:durableId="959261688">
    <w:abstractNumId w:val="3"/>
  </w:num>
  <w:num w:numId="3" w16cid:durableId="1570730548">
    <w:abstractNumId w:val="4"/>
  </w:num>
  <w:num w:numId="4" w16cid:durableId="778911324">
    <w:abstractNumId w:val="0"/>
  </w:num>
  <w:num w:numId="5" w16cid:durableId="1518152248">
    <w:abstractNumId w:val="1"/>
  </w:num>
  <w:num w:numId="6" w16cid:durableId="269825501">
    <w:abstractNumId w:val="1"/>
  </w:num>
  <w:num w:numId="7" w16cid:durableId="1292399000">
    <w:abstractNumId w:val="1"/>
  </w:num>
  <w:num w:numId="8" w16cid:durableId="1811441263">
    <w:abstractNumId w:val="1"/>
  </w:num>
  <w:num w:numId="9" w16cid:durableId="1197740365">
    <w:abstractNumId w:val="1"/>
  </w:num>
  <w:num w:numId="10" w16cid:durableId="1769539035">
    <w:abstractNumId w:val="1"/>
  </w:num>
  <w:num w:numId="11" w16cid:durableId="669285657">
    <w:abstractNumId w:val="1"/>
  </w:num>
  <w:num w:numId="12" w16cid:durableId="1329674335">
    <w:abstractNumId w:val="1"/>
  </w:num>
  <w:num w:numId="13" w16cid:durableId="180449486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1304"/>
  <w:autoHyphenation/>
  <w:hyphenationZone w:val="142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BA"/>
    <w:rsid w:val="00006A68"/>
    <w:rsid w:val="0002224F"/>
    <w:rsid w:val="000379C1"/>
    <w:rsid w:val="00057E40"/>
    <w:rsid w:val="000C5490"/>
    <w:rsid w:val="000E14E2"/>
    <w:rsid w:val="00106F79"/>
    <w:rsid w:val="00112D69"/>
    <w:rsid w:val="00182D11"/>
    <w:rsid w:val="001A3E58"/>
    <w:rsid w:val="001B2B7A"/>
    <w:rsid w:val="001C1A0F"/>
    <w:rsid w:val="001C2C84"/>
    <w:rsid w:val="001C6175"/>
    <w:rsid w:val="001F6CDF"/>
    <w:rsid w:val="00217BB3"/>
    <w:rsid w:val="00222F77"/>
    <w:rsid w:val="00255967"/>
    <w:rsid w:val="002A50E9"/>
    <w:rsid w:val="002E5308"/>
    <w:rsid w:val="00304390"/>
    <w:rsid w:val="00321030"/>
    <w:rsid w:val="003420E3"/>
    <w:rsid w:val="00344C72"/>
    <w:rsid w:val="00347203"/>
    <w:rsid w:val="00363052"/>
    <w:rsid w:val="003657F1"/>
    <w:rsid w:val="003B5934"/>
    <w:rsid w:val="003B7ED3"/>
    <w:rsid w:val="003D558B"/>
    <w:rsid w:val="003E71BE"/>
    <w:rsid w:val="00454F41"/>
    <w:rsid w:val="004925F4"/>
    <w:rsid w:val="004B06F1"/>
    <w:rsid w:val="004B7E96"/>
    <w:rsid w:val="004E1543"/>
    <w:rsid w:val="004F4725"/>
    <w:rsid w:val="00523307"/>
    <w:rsid w:val="00525051"/>
    <w:rsid w:val="0056152E"/>
    <w:rsid w:val="00585D14"/>
    <w:rsid w:val="00594618"/>
    <w:rsid w:val="005975AF"/>
    <w:rsid w:val="005C0499"/>
    <w:rsid w:val="005C0918"/>
    <w:rsid w:val="005C5CBA"/>
    <w:rsid w:val="006313BC"/>
    <w:rsid w:val="00644DAA"/>
    <w:rsid w:val="00647C18"/>
    <w:rsid w:val="0068054C"/>
    <w:rsid w:val="006914A6"/>
    <w:rsid w:val="00697EF9"/>
    <w:rsid w:val="006B2E78"/>
    <w:rsid w:val="006D5E35"/>
    <w:rsid w:val="006F1772"/>
    <w:rsid w:val="006F4626"/>
    <w:rsid w:val="00711FC2"/>
    <w:rsid w:val="00735451"/>
    <w:rsid w:val="00744232"/>
    <w:rsid w:val="00755281"/>
    <w:rsid w:val="007942F4"/>
    <w:rsid w:val="007F0832"/>
    <w:rsid w:val="007F2AF5"/>
    <w:rsid w:val="007F3701"/>
    <w:rsid w:val="00815E1B"/>
    <w:rsid w:val="0082075F"/>
    <w:rsid w:val="00821093"/>
    <w:rsid w:val="0083506F"/>
    <w:rsid w:val="00850D2A"/>
    <w:rsid w:val="00861991"/>
    <w:rsid w:val="008A412E"/>
    <w:rsid w:val="008F511D"/>
    <w:rsid w:val="009069E2"/>
    <w:rsid w:val="00943DC2"/>
    <w:rsid w:val="0095647F"/>
    <w:rsid w:val="0097407F"/>
    <w:rsid w:val="0099710F"/>
    <w:rsid w:val="009B366B"/>
    <w:rsid w:val="00A2516D"/>
    <w:rsid w:val="00A77928"/>
    <w:rsid w:val="00AC4824"/>
    <w:rsid w:val="00AC4B07"/>
    <w:rsid w:val="00AE77A8"/>
    <w:rsid w:val="00B04695"/>
    <w:rsid w:val="00B40A6C"/>
    <w:rsid w:val="00BA229D"/>
    <w:rsid w:val="00BB70F3"/>
    <w:rsid w:val="00C642B9"/>
    <w:rsid w:val="00C90082"/>
    <w:rsid w:val="00CA12E2"/>
    <w:rsid w:val="00CB6FBA"/>
    <w:rsid w:val="00CF14EA"/>
    <w:rsid w:val="00D17355"/>
    <w:rsid w:val="00D80C1D"/>
    <w:rsid w:val="00DA1BD6"/>
    <w:rsid w:val="00DB579E"/>
    <w:rsid w:val="00DD3B4F"/>
    <w:rsid w:val="00E016CB"/>
    <w:rsid w:val="00E107D5"/>
    <w:rsid w:val="00E14007"/>
    <w:rsid w:val="00E14994"/>
    <w:rsid w:val="00E20E76"/>
    <w:rsid w:val="00E30882"/>
    <w:rsid w:val="00E3531A"/>
    <w:rsid w:val="00E438B7"/>
    <w:rsid w:val="00E8241B"/>
    <w:rsid w:val="00E966CF"/>
    <w:rsid w:val="00EA1E6B"/>
    <w:rsid w:val="00EA490C"/>
    <w:rsid w:val="00F02B6C"/>
    <w:rsid w:val="00F07226"/>
    <w:rsid w:val="00F162FE"/>
    <w:rsid w:val="00F20967"/>
    <w:rsid w:val="00F305D6"/>
    <w:rsid w:val="00F37D22"/>
    <w:rsid w:val="00F63936"/>
    <w:rsid w:val="00FA20FA"/>
    <w:rsid w:val="00FC00F0"/>
    <w:rsid w:val="00FC17BF"/>
    <w:rsid w:val="00FD1463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9CB01BC"/>
  <w15:docId w15:val="{CCE22085-62C6-4E66-AD94-A5A5FFC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04695"/>
    <w:pPr>
      <w:autoSpaceDE w:val="0"/>
      <w:autoSpaceDN w:val="0"/>
      <w:adjustRightInd w:val="0"/>
      <w:spacing w:line="300" w:lineRule="auto"/>
      <w:textAlignment w:val="center"/>
    </w:pPr>
    <w:rPr>
      <w:rFonts w:asciiTheme="minorHAnsi" w:eastAsiaTheme="minorHAnsi" w:hAnsiTheme="minorHAnsi" w:cstheme="minorBidi"/>
      <w:i/>
      <w:iCs/>
      <w:sz w:val="20"/>
      <w:szCs w:val="20"/>
      <w:lang w:val="sv-FI"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B04695"/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Mellanrubrik">
    <w:name w:val="Mellanrubrik"/>
    <w:basedOn w:val="Normal"/>
    <w:link w:val="MellanrubrikChar"/>
    <w:uiPriority w:val="1"/>
    <w:qFormat/>
    <w:rsid w:val="00B04695"/>
    <w:pPr>
      <w:tabs>
        <w:tab w:val="left" w:pos="1701"/>
        <w:tab w:val="left" w:pos="2552"/>
        <w:tab w:val="left" w:pos="5670"/>
      </w:tabs>
      <w:spacing w:line="276" w:lineRule="auto"/>
    </w:pPr>
    <w:rPr>
      <w:rFonts w:ascii="Segoe UI Semibold" w:hAnsi="Segoe UI Semibold" w:cs="Segoe UI Semibold"/>
      <w:szCs w:val="20"/>
      <w:lang w:val="sv-FI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B04695"/>
    <w:rPr>
      <w:rFonts w:ascii="Segoe UI Semibold" w:hAnsi="Segoe UI Semibold" w:cs="Segoe UI Semibold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tinget\LR-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1832-02F4-4F2A-B29A-E73DEDE6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LR-yttrande.dot</Template>
  <TotalTime>3</TotalTime>
  <Pages>3</Pages>
  <Words>1076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x/201x-201x</vt:lpstr>
    </vt:vector>
  </TitlesOfParts>
  <Company/>
  <LinksUpToDate>false</LinksUpToDate>
  <CharactersWithSpaces>6769</CharactersWithSpaces>
  <SharedDoc>false</SharedDoc>
  <HLinks>
    <vt:vector size="12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http://www.pedago.fi/lagtinget/assistans/start.htm</vt:lpwstr>
      </vt:variant>
      <vt:variant>
        <vt:lpwstr/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_Toc322693427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7/2022-2023</dc:title>
  <dc:subject/>
  <dc:creator>Katja Meitz</dc:creator>
  <cp:keywords/>
  <dc:description/>
  <cp:lastModifiedBy>Jessica Laaksonen</cp:lastModifiedBy>
  <cp:revision>2</cp:revision>
  <cp:lastPrinted>2023-09-05T11:54:00Z</cp:lastPrinted>
  <dcterms:created xsi:type="dcterms:W3CDTF">2023-09-06T10:43:00Z</dcterms:created>
  <dcterms:modified xsi:type="dcterms:W3CDTF">2023-09-06T10:43:00Z</dcterms:modified>
</cp:coreProperties>
</file>