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7A8AB686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B3D10FA" w14:textId="270F8164" w:rsidR="002401D0" w:rsidRDefault="00CB1505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6ED0DE3A" wp14:editId="0814F534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0C1168C" w14:textId="208B9D3C" w:rsidR="002401D0" w:rsidRDefault="00CB1505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DEA4A75" wp14:editId="576D8B73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1EA0D8E0" w14:textId="77777777">
        <w:trPr>
          <w:cantSplit/>
          <w:trHeight w:val="299"/>
        </w:trPr>
        <w:tc>
          <w:tcPr>
            <w:tcW w:w="861" w:type="dxa"/>
            <w:vMerge/>
          </w:tcPr>
          <w:p w14:paraId="36891F54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5839BAD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4F82498" w14:textId="1FEF25BB" w:rsidR="002401D0" w:rsidRDefault="002401D0" w:rsidP="00B36A8F">
            <w:pPr>
              <w:pStyle w:val="xDokTypNr"/>
            </w:pPr>
            <w:r>
              <w:t xml:space="preserve">BETÄNKANDE nr </w:t>
            </w:r>
            <w:r w:rsidR="00545A60">
              <w:t>19</w:t>
            </w:r>
            <w:r>
              <w:t>/20</w:t>
            </w:r>
            <w:r w:rsidR="00D8605C">
              <w:t>22</w:t>
            </w:r>
            <w:r w:rsidR="0015337C">
              <w:t>-20</w:t>
            </w:r>
            <w:r w:rsidR="00D8605C">
              <w:t>23</w:t>
            </w:r>
          </w:p>
        </w:tc>
      </w:tr>
      <w:tr w:rsidR="002401D0" w14:paraId="4B3D852B" w14:textId="77777777">
        <w:trPr>
          <w:cantSplit/>
          <w:trHeight w:val="238"/>
        </w:trPr>
        <w:tc>
          <w:tcPr>
            <w:tcW w:w="861" w:type="dxa"/>
            <w:vMerge/>
          </w:tcPr>
          <w:p w14:paraId="1BACD44E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0598063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49F3DD2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C134B53" w14:textId="77777777" w:rsidR="002401D0" w:rsidRDefault="002401D0">
            <w:pPr>
              <w:pStyle w:val="xLedtext"/>
            </w:pPr>
          </w:p>
        </w:tc>
      </w:tr>
      <w:tr w:rsidR="002401D0" w14:paraId="6432FBEC" w14:textId="77777777">
        <w:trPr>
          <w:cantSplit/>
          <w:trHeight w:val="238"/>
        </w:trPr>
        <w:tc>
          <w:tcPr>
            <w:tcW w:w="861" w:type="dxa"/>
            <w:vMerge/>
          </w:tcPr>
          <w:p w14:paraId="122AB08B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AC389E2" w14:textId="58B3D4A0" w:rsidR="002401D0" w:rsidRDefault="00D8605C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0A8D5E39" w14:textId="51D2DC55" w:rsidR="002401D0" w:rsidRDefault="002401D0">
            <w:pPr>
              <w:pStyle w:val="xDatum1"/>
            </w:pPr>
            <w:r>
              <w:t>20</w:t>
            </w:r>
            <w:r w:rsidR="00D8605C">
              <w:t>23-0</w:t>
            </w:r>
            <w:r w:rsidR="001707C1">
              <w:t>9</w:t>
            </w:r>
            <w:r w:rsidR="00D8605C">
              <w:t>-</w:t>
            </w:r>
            <w:r w:rsidR="00FB50DB">
              <w:t>12</w:t>
            </w:r>
          </w:p>
        </w:tc>
        <w:tc>
          <w:tcPr>
            <w:tcW w:w="2563" w:type="dxa"/>
            <w:vAlign w:val="center"/>
          </w:tcPr>
          <w:p w14:paraId="6C64703E" w14:textId="77777777" w:rsidR="002401D0" w:rsidRDefault="002401D0">
            <w:pPr>
              <w:pStyle w:val="xBeteckning1"/>
            </w:pPr>
          </w:p>
        </w:tc>
      </w:tr>
      <w:tr w:rsidR="002401D0" w14:paraId="421FB112" w14:textId="77777777">
        <w:trPr>
          <w:cantSplit/>
          <w:trHeight w:val="238"/>
        </w:trPr>
        <w:tc>
          <w:tcPr>
            <w:tcW w:w="861" w:type="dxa"/>
            <w:vMerge/>
          </w:tcPr>
          <w:p w14:paraId="12F78140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C263909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166DE5F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26D9CA9" w14:textId="77777777" w:rsidR="002401D0" w:rsidRDefault="002401D0">
            <w:pPr>
              <w:pStyle w:val="xLedtext"/>
            </w:pPr>
          </w:p>
        </w:tc>
      </w:tr>
      <w:tr w:rsidR="002401D0" w14:paraId="39903A19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4D8E9CA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08DCA98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AA1E562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FE9DB56" w14:textId="77777777" w:rsidR="002401D0" w:rsidRDefault="002401D0">
            <w:pPr>
              <w:pStyle w:val="xBeteckning2"/>
            </w:pPr>
          </w:p>
        </w:tc>
      </w:tr>
      <w:tr w:rsidR="002401D0" w14:paraId="7C17D627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D11B256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AF3849A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B32EF6C" w14:textId="77777777" w:rsidR="002401D0" w:rsidRDefault="002401D0">
            <w:pPr>
              <w:pStyle w:val="xLedtext"/>
            </w:pPr>
          </w:p>
        </w:tc>
      </w:tr>
      <w:tr w:rsidR="002401D0" w14:paraId="3FDE931A" w14:textId="77777777">
        <w:trPr>
          <w:cantSplit/>
          <w:trHeight w:val="238"/>
        </w:trPr>
        <w:tc>
          <w:tcPr>
            <w:tcW w:w="861" w:type="dxa"/>
          </w:tcPr>
          <w:p w14:paraId="397F80CB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6B7CB181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29B27FD3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6E02B93C" w14:textId="77777777">
        <w:trPr>
          <w:cantSplit/>
          <w:trHeight w:val="238"/>
        </w:trPr>
        <w:tc>
          <w:tcPr>
            <w:tcW w:w="861" w:type="dxa"/>
          </w:tcPr>
          <w:p w14:paraId="58BE10EE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E9C550D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E779E5B" w14:textId="77777777" w:rsidR="002401D0" w:rsidRDefault="002401D0">
            <w:pPr>
              <w:pStyle w:val="xCelltext"/>
            </w:pPr>
          </w:p>
        </w:tc>
      </w:tr>
      <w:tr w:rsidR="002401D0" w14:paraId="70F608F6" w14:textId="77777777">
        <w:trPr>
          <w:cantSplit/>
          <w:trHeight w:val="238"/>
        </w:trPr>
        <w:tc>
          <w:tcPr>
            <w:tcW w:w="861" w:type="dxa"/>
          </w:tcPr>
          <w:p w14:paraId="79892B21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E488667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F58E92B" w14:textId="77777777" w:rsidR="002401D0" w:rsidRDefault="002401D0">
            <w:pPr>
              <w:pStyle w:val="xCelltext"/>
            </w:pPr>
          </w:p>
        </w:tc>
      </w:tr>
      <w:tr w:rsidR="002401D0" w14:paraId="0C569C97" w14:textId="77777777">
        <w:trPr>
          <w:cantSplit/>
          <w:trHeight w:val="238"/>
        </w:trPr>
        <w:tc>
          <w:tcPr>
            <w:tcW w:w="861" w:type="dxa"/>
          </w:tcPr>
          <w:p w14:paraId="29C2A640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B70B9D8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E967015" w14:textId="77777777" w:rsidR="002401D0" w:rsidRDefault="002401D0">
            <w:pPr>
              <w:pStyle w:val="xCelltext"/>
            </w:pPr>
          </w:p>
        </w:tc>
      </w:tr>
      <w:tr w:rsidR="002401D0" w14:paraId="7861B68C" w14:textId="77777777">
        <w:trPr>
          <w:cantSplit/>
          <w:trHeight w:val="238"/>
        </w:trPr>
        <w:tc>
          <w:tcPr>
            <w:tcW w:w="861" w:type="dxa"/>
          </w:tcPr>
          <w:p w14:paraId="71C200DA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AA7ADA5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DBD75EC" w14:textId="77777777" w:rsidR="002401D0" w:rsidRDefault="002401D0">
            <w:pPr>
              <w:pStyle w:val="xCelltext"/>
            </w:pPr>
          </w:p>
        </w:tc>
      </w:tr>
    </w:tbl>
    <w:p w14:paraId="57A51491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7312D451" w14:textId="05816A2C" w:rsidR="002401D0" w:rsidRDefault="00D8605C">
      <w:pPr>
        <w:pStyle w:val="ArendeOverRubrik"/>
      </w:pPr>
      <w:r>
        <w:t>Lag- och kultur</w:t>
      </w:r>
      <w:r w:rsidR="002401D0">
        <w:t>utskottets betänkande</w:t>
      </w:r>
    </w:p>
    <w:p w14:paraId="2EF49F96" w14:textId="791203E7" w:rsidR="006830B3" w:rsidRPr="00601301" w:rsidRDefault="00FE2BF4" w:rsidP="006830B3">
      <w:pPr>
        <w:pStyle w:val="ArendeRubrik"/>
      </w:pPr>
      <w:r>
        <w:t>G</w:t>
      </w:r>
      <w:r w:rsidRPr="00C348CD">
        <w:t>odkännande och sättande</w:t>
      </w:r>
      <w:r w:rsidR="00F975B1">
        <w:t xml:space="preserve"> </w:t>
      </w:r>
      <w:r w:rsidR="00F975B1" w:rsidRPr="00656E1E">
        <w:t xml:space="preserve">i kraft </w:t>
      </w:r>
      <w:r w:rsidR="00F975B1" w:rsidRPr="00AA3DD7">
        <w:t>av</w:t>
      </w:r>
      <w:r w:rsidR="00F975B1">
        <w:t xml:space="preserve"> överenskom</w:t>
      </w:r>
      <w:r w:rsidR="00F975B1" w:rsidRPr="00EE6347">
        <w:t xml:space="preserve">melsen </w:t>
      </w:r>
      <w:r w:rsidR="006830B3" w:rsidRPr="00601301">
        <w:t>mellan Republiken Finlands regering och Konungariket Sveriges regering om internationell taxitrafik</w:t>
      </w:r>
      <w:r w:rsidR="006830B3">
        <w:t xml:space="preserve"> på väg </w:t>
      </w:r>
      <w:r w:rsidR="006830B3" w:rsidRPr="00601301">
        <w:t>samt överenskommelse</w:t>
      </w:r>
      <w:r w:rsidR="006830B3">
        <w:t>n</w:t>
      </w:r>
      <w:r w:rsidR="006830B3" w:rsidRPr="00601301">
        <w:t xml:space="preserve"> mellan Finland och Sverige om ändring av överenskommelsen</w:t>
      </w:r>
    </w:p>
    <w:p w14:paraId="7BA08DA7" w14:textId="71D0C83E" w:rsidR="00FE2BF4" w:rsidRDefault="006830B3" w:rsidP="00FE2BF4">
      <w:pPr>
        <w:pStyle w:val="ArendeRubrik"/>
      </w:pPr>
      <w:r w:rsidRPr="00601301">
        <w:t>om in</w:t>
      </w:r>
      <w:r>
        <w:t>ternationell taxitrafik på väg</w:t>
      </w:r>
    </w:p>
    <w:p w14:paraId="188ED6CA" w14:textId="034B7322" w:rsidR="002401D0" w:rsidRDefault="00D8605C">
      <w:pPr>
        <w:pStyle w:val="ArendeUnderRubrik"/>
      </w:pPr>
      <w:r>
        <w:t xml:space="preserve">Republikens presidents framställning RP </w:t>
      </w:r>
      <w:r w:rsidR="006A193C">
        <w:t>6</w:t>
      </w:r>
      <w:r>
        <w:t>/</w:t>
      </w:r>
      <w:proofErr w:type="gramStart"/>
      <w:r>
        <w:t>2022-2023</w:t>
      </w:r>
      <w:proofErr w:type="gramEnd"/>
    </w:p>
    <w:p w14:paraId="3AD2CA91" w14:textId="77777777" w:rsidR="002401D0" w:rsidRDefault="002401D0">
      <w:pPr>
        <w:pStyle w:val="ANormal"/>
      </w:pPr>
    </w:p>
    <w:p w14:paraId="43B1E595" w14:textId="77777777" w:rsidR="002401D0" w:rsidRDefault="002401D0">
      <w:pPr>
        <w:pStyle w:val="Innehll1"/>
      </w:pPr>
      <w:r>
        <w:t>INNEHÅLL</w:t>
      </w:r>
    </w:p>
    <w:p w14:paraId="1C14605B" w14:textId="27888FAA" w:rsidR="00FE2BF4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129009816" w:history="1">
        <w:r w:rsidR="00FE2BF4" w:rsidRPr="002B31A7">
          <w:rPr>
            <w:rStyle w:val="Hyperlnk"/>
          </w:rPr>
          <w:t>Sammanfattning</w:t>
        </w:r>
        <w:r w:rsidR="00FE2BF4">
          <w:rPr>
            <w:webHidden/>
          </w:rPr>
          <w:tab/>
        </w:r>
        <w:r w:rsidR="00FE2BF4">
          <w:rPr>
            <w:webHidden/>
          </w:rPr>
          <w:fldChar w:fldCharType="begin"/>
        </w:r>
        <w:r w:rsidR="00FE2BF4">
          <w:rPr>
            <w:webHidden/>
          </w:rPr>
          <w:instrText xml:space="preserve"> PAGEREF _Toc129009816 \h </w:instrText>
        </w:r>
        <w:r w:rsidR="00FE2BF4">
          <w:rPr>
            <w:webHidden/>
          </w:rPr>
        </w:r>
        <w:r w:rsidR="00FE2BF4">
          <w:rPr>
            <w:webHidden/>
          </w:rPr>
          <w:fldChar w:fldCharType="separate"/>
        </w:r>
        <w:r w:rsidR="00FE2BF4">
          <w:rPr>
            <w:webHidden/>
          </w:rPr>
          <w:t>1</w:t>
        </w:r>
        <w:r w:rsidR="00FE2BF4">
          <w:rPr>
            <w:webHidden/>
          </w:rPr>
          <w:fldChar w:fldCharType="end"/>
        </w:r>
      </w:hyperlink>
    </w:p>
    <w:p w14:paraId="54C1466B" w14:textId="32E7861D" w:rsidR="00FE2BF4" w:rsidRDefault="009E43F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29009817" w:history="1">
        <w:r w:rsidR="00FE2BF4" w:rsidRPr="002B31A7">
          <w:rPr>
            <w:rStyle w:val="Hyperlnk"/>
          </w:rPr>
          <w:t>Republikens presidents förslag</w:t>
        </w:r>
        <w:r w:rsidR="00FE2BF4">
          <w:rPr>
            <w:webHidden/>
          </w:rPr>
          <w:tab/>
        </w:r>
        <w:r w:rsidR="00FE2BF4">
          <w:rPr>
            <w:webHidden/>
          </w:rPr>
          <w:fldChar w:fldCharType="begin"/>
        </w:r>
        <w:r w:rsidR="00FE2BF4">
          <w:rPr>
            <w:webHidden/>
          </w:rPr>
          <w:instrText xml:space="preserve"> PAGEREF _Toc129009817 \h </w:instrText>
        </w:r>
        <w:r w:rsidR="00FE2BF4">
          <w:rPr>
            <w:webHidden/>
          </w:rPr>
        </w:r>
        <w:r w:rsidR="00FE2BF4">
          <w:rPr>
            <w:webHidden/>
          </w:rPr>
          <w:fldChar w:fldCharType="separate"/>
        </w:r>
        <w:r w:rsidR="00FE2BF4">
          <w:rPr>
            <w:webHidden/>
          </w:rPr>
          <w:t>1</w:t>
        </w:r>
        <w:r w:rsidR="00FE2BF4">
          <w:rPr>
            <w:webHidden/>
          </w:rPr>
          <w:fldChar w:fldCharType="end"/>
        </w:r>
      </w:hyperlink>
    </w:p>
    <w:p w14:paraId="15B75C07" w14:textId="235969E5" w:rsidR="00FE2BF4" w:rsidRDefault="009E43F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29009818" w:history="1">
        <w:r w:rsidR="00FE2BF4" w:rsidRPr="002B31A7">
          <w:rPr>
            <w:rStyle w:val="Hyperlnk"/>
          </w:rPr>
          <w:t>Landskapsregeringens utlåtande</w:t>
        </w:r>
        <w:r w:rsidR="00FE2BF4">
          <w:rPr>
            <w:webHidden/>
          </w:rPr>
          <w:tab/>
        </w:r>
        <w:r w:rsidR="00FE2BF4">
          <w:rPr>
            <w:webHidden/>
          </w:rPr>
          <w:fldChar w:fldCharType="begin"/>
        </w:r>
        <w:r w:rsidR="00FE2BF4">
          <w:rPr>
            <w:webHidden/>
          </w:rPr>
          <w:instrText xml:space="preserve"> PAGEREF _Toc129009818 \h </w:instrText>
        </w:r>
        <w:r w:rsidR="00FE2BF4">
          <w:rPr>
            <w:webHidden/>
          </w:rPr>
        </w:r>
        <w:r w:rsidR="00FE2BF4">
          <w:rPr>
            <w:webHidden/>
          </w:rPr>
          <w:fldChar w:fldCharType="separate"/>
        </w:r>
        <w:r w:rsidR="00FE2BF4">
          <w:rPr>
            <w:webHidden/>
          </w:rPr>
          <w:t>1</w:t>
        </w:r>
        <w:r w:rsidR="00FE2BF4">
          <w:rPr>
            <w:webHidden/>
          </w:rPr>
          <w:fldChar w:fldCharType="end"/>
        </w:r>
      </w:hyperlink>
    </w:p>
    <w:p w14:paraId="36523443" w14:textId="24B0FD42" w:rsidR="00FE2BF4" w:rsidRDefault="009E43F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29009819" w:history="1">
        <w:r w:rsidR="00FE2BF4" w:rsidRPr="002B31A7">
          <w:rPr>
            <w:rStyle w:val="Hyperlnk"/>
          </w:rPr>
          <w:t>Utskottets synpunkter</w:t>
        </w:r>
        <w:r w:rsidR="00FE2BF4">
          <w:rPr>
            <w:webHidden/>
          </w:rPr>
          <w:tab/>
        </w:r>
        <w:r w:rsidR="00FE2BF4">
          <w:rPr>
            <w:webHidden/>
          </w:rPr>
          <w:fldChar w:fldCharType="begin"/>
        </w:r>
        <w:r w:rsidR="00FE2BF4">
          <w:rPr>
            <w:webHidden/>
          </w:rPr>
          <w:instrText xml:space="preserve"> PAGEREF _Toc129009819 \h </w:instrText>
        </w:r>
        <w:r w:rsidR="00FE2BF4">
          <w:rPr>
            <w:webHidden/>
          </w:rPr>
        </w:r>
        <w:r w:rsidR="00FE2BF4">
          <w:rPr>
            <w:webHidden/>
          </w:rPr>
          <w:fldChar w:fldCharType="separate"/>
        </w:r>
        <w:r w:rsidR="00FE2BF4">
          <w:rPr>
            <w:webHidden/>
          </w:rPr>
          <w:t>3</w:t>
        </w:r>
        <w:r w:rsidR="00FE2BF4">
          <w:rPr>
            <w:webHidden/>
          </w:rPr>
          <w:fldChar w:fldCharType="end"/>
        </w:r>
      </w:hyperlink>
    </w:p>
    <w:p w14:paraId="0AABBF44" w14:textId="6A72C174" w:rsidR="00FE2BF4" w:rsidRDefault="009E43F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29009820" w:history="1">
        <w:r w:rsidR="00FE2BF4" w:rsidRPr="002B31A7">
          <w:rPr>
            <w:rStyle w:val="Hyperlnk"/>
          </w:rPr>
          <w:t>Ärendets behandling</w:t>
        </w:r>
        <w:r w:rsidR="00FE2BF4">
          <w:rPr>
            <w:webHidden/>
          </w:rPr>
          <w:tab/>
        </w:r>
        <w:r w:rsidR="00FE2BF4">
          <w:rPr>
            <w:webHidden/>
          </w:rPr>
          <w:fldChar w:fldCharType="begin"/>
        </w:r>
        <w:r w:rsidR="00FE2BF4">
          <w:rPr>
            <w:webHidden/>
          </w:rPr>
          <w:instrText xml:space="preserve"> PAGEREF _Toc129009820 \h </w:instrText>
        </w:r>
        <w:r w:rsidR="00FE2BF4">
          <w:rPr>
            <w:webHidden/>
          </w:rPr>
        </w:r>
        <w:r w:rsidR="00FE2BF4">
          <w:rPr>
            <w:webHidden/>
          </w:rPr>
          <w:fldChar w:fldCharType="separate"/>
        </w:r>
        <w:r w:rsidR="00FE2BF4">
          <w:rPr>
            <w:webHidden/>
          </w:rPr>
          <w:t>3</w:t>
        </w:r>
        <w:r w:rsidR="00FE2BF4">
          <w:rPr>
            <w:webHidden/>
          </w:rPr>
          <w:fldChar w:fldCharType="end"/>
        </w:r>
      </w:hyperlink>
    </w:p>
    <w:p w14:paraId="79D54DC5" w14:textId="67892769" w:rsidR="00FE2BF4" w:rsidRDefault="009E43F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29009821" w:history="1">
        <w:r w:rsidR="00FE2BF4" w:rsidRPr="002B31A7">
          <w:rPr>
            <w:rStyle w:val="Hyperlnk"/>
          </w:rPr>
          <w:t>Utskottets förslag</w:t>
        </w:r>
        <w:r w:rsidR="00FE2BF4">
          <w:rPr>
            <w:webHidden/>
          </w:rPr>
          <w:tab/>
        </w:r>
        <w:r w:rsidR="00FE2BF4">
          <w:rPr>
            <w:webHidden/>
          </w:rPr>
          <w:fldChar w:fldCharType="begin"/>
        </w:r>
        <w:r w:rsidR="00FE2BF4">
          <w:rPr>
            <w:webHidden/>
          </w:rPr>
          <w:instrText xml:space="preserve"> PAGEREF _Toc129009821 \h </w:instrText>
        </w:r>
        <w:r w:rsidR="00FE2BF4">
          <w:rPr>
            <w:webHidden/>
          </w:rPr>
        </w:r>
        <w:r w:rsidR="00FE2BF4">
          <w:rPr>
            <w:webHidden/>
          </w:rPr>
          <w:fldChar w:fldCharType="separate"/>
        </w:r>
        <w:r w:rsidR="00FE2BF4">
          <w:rPr>
            <w:webHidden/>
          </w:rPr>
          <w:t>3</w:t>
        </w:r>
        <w:r w:rsidR="00FE2BF4">
          <w:rPr>
            <w:webHidden/>
          </w:rPr>
          <w:fldChar w:fldCharType="end"/>
        </w:r>
      </w:hyperlink>
    </w:p>
    <w:p w14:paraId="7AC1B83A" w14:textId="07157602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74C5799C" w14:textId="77777777" w:rsidR="002401D0" w:rsidRDefault="002401D0">
      <w:pPr>
        <w:pStyle w:val="ANormal"/>
      </w:pPr>
    </w:p>
    <w:p w14:paraId="56D74F48" w14:textId="77777777" w:rsidR="002401D0" w:rsidRDefault="002401D0">
      <w:pPr>
        <w:pStyle w:val="RubrikA"/>
      </w:pPr>
      <w:bookmarkStart w:id="1" w:name="_Toc529800932"/>
      <w:bookmarkStart w:id="2" w:name="_Toc129009816"/>
      <w:r>
        <w:t>Sammanfattning</w:t>
      </w:r>
      <w:bookmarkEnd w:id="1"/>
      <w:bookmarkEnd w:id="2"/>
    </w:p>
    <w:p w14:paraId="1D094F81" w14:textId="77777777" w:rsidR="002401D0" w:rsidRDefault="002401D0">
      <w:pPr>
        <w:pStyle w:val="Rubrikmellanrum"/>
      </w:pPr>
    </w:p>
    <w:p w14:paraId="4D3AAEDB" w14:textId="77777777" w:rsidR="00D8605C" w:rsidRDefault="00D8605C" w:rsidP="00D8605C">
      <w:pPr>
        <w:pStyle w:val="RubrikA"/>
      </w:pPr>
      <w:bookmarkStart w:id="3" w:name="_Toc529800933"/>
      <w:bookmarkStart w:id="4" w:name="_Toc97799461"/>
      <w:bookmarkStart w:id="5" w:name="_Toc129009817"/>
      <w:r>
        <w:t>Republikens presidents förslag</w:t>
      </w:r>
      <w:bookmarkEnd w:id="3"/>
      <w:bookmarkEnd w:id="4"/>
      <w:bookmarkEnd w:id="5"/>
    </w:p>
    <w:p w14:paraId="5723C105" w14:textId="77777777" w:rsidR="002401D0" w:rsidRDefault="002401D0">
      <w:pPr>
        <w:pStyle w:val="Rubrikmellanrum"/>
      </w:pPr>
    </w:p>
    <w:p w14:paraId="7BEE7476" w14:textId="77777777" w:rsidR="006830B3" w:rsidRDefault="00D8605C" w:rsidP="006830B3">
      <w:pPr>
        <w:pStyle w:val="ANormal"/>
      </w:pPr>
      <w:r w:rsidRPr="007E4278">
        <w:t xml:space="preserve">Republikens president föreslår att Ålands lagting ger </w:t>
      </w:r>
      <w:r w:rsidR="00FE2BF4" w:rsidRPr="00AA3DD7">
        <w:t xml:space="preserve">sitt bifall till </w:t>
      </w:r>
      <w:r w:rsidR="006830B3" w:rsidRPr="00AA3DD7">
        <w:t>lag</w:t>
      </w:r>
      <w:r w:rsidR="006830B3">
        <w:t>arna</w:t>
      </w:r>
      <w:r w:rsidR="006830B3" w:rsidRPr="00AA3DD7">
        <w:t xml:space="preserve"> träder i kraft på Åland till de </w:t>
      </w:r>
      <w:r w:rsidR="006830B3">
        <w:t xml:space="preserve">delar överenskommelserna </w:t>
      </w:r>
      <w:r w:rsidR="006830B3" w:rsidRPr="00AA3DD7">
        <w:t>faller inom landskapets behörighet.</w:t>
      </w:r>
    </w:p>
    <w:p w14:paraId="4780CCFB" w14:textId="05F6D027" w:rsidR="002401D0" w:rsidRDefault="002401D0">
      <w:pPr>
        <w:pStyle w:val="ANormal"/>
      </w:pPr>
    </w:p>
    <w:p w14:paraId="76862BBD" w14:textId="27930671" w:rsidR="00FE2BF4" w:rsidRDefault="00D8605C" w:rsidP="003C3337">
      <w:pPr>
        <w:pStyle w:val="RubrikA"/>
      </w:pPr>
      <w:bookmarkStart w:id="6" w:name="_Toc524345509"/>
      <w:bookmarkStart w:id="7" w:name="_Toc528748836"/>
      <w:bookmarkStart w:id="8" w:name="_Toc531597708"/>
      <w:bookmarkStart w:id="9" w:name="_Toc536022286"/>
      <w:bookmarkStart w:id="10" w:name="_Toc26797533"/>
      <w:bookmarkStart w:id="11" w:name="_Toc41562745"/>
      <w:bookmarkStart w:id="12" w:name="_Toc56427421"/>
      <w:bookmarkStart w:id="13" w:name="_Toc67996958"/>
      <w:bookmarkStart w:id="14" w:name="_Toc97799462"/>
      <w:bookmarkStart w:id="15" w:name="_Toc129009818"/>
      <w:r w:rsidRPr="001C4635">
        <w:t xml:space="preserve">Landskapsregeringens </w:t>
      </w:r>
      <w:bookmarkEnd w:id="6"/>
      <w:bookmarkEnd w:id="7"/>
      <w:bookmarkEnd w:id="8"/>
      <w:bookmarkEnd w:id="9"/>
      <w:bookmarkEnd w:id="10"/>
      <w:bookmarkEnd w:id="11"/>
      <w:bookmarkEnd w:id="12"/>
      <w:r>
        <w:t>utlåtande</w:t>
      </w:r>
      <w:bookmarkEnd w:id="13"/>
      <w:bookmarkEnd w:id="14"/>
      <w:bookmarkEnd w:id="15"/>
    </w:p>
    <w:p w14:paraId="575DB9FA" w14:textId="77777777" w:rsidR="00882DA8" w:rsidRPr="00882DA8" w:rsidRDefault="00882DA8" w:rsidP="00882DA8">
      <w:pPr>
        <w:pStyle w:val="Rubrikmellanrum"/>
      </w:pPr>
    </w:p>
    <w:p w14:paraId="254E02C9" w14:textId="77777777" w:rsidR="005C0C89" w:rsidRDefault="00882DA8" w:rsidP="006830B3">
      <w:pPr>
        <w:pStyle w:val="ANormal"/>
      </w:pPr>
      <w:bookmarkStart w:id="16" w:name="_Hlk136519038"/>
      <w:r>
        <w:t>Ärendet gäller l</w:t>
      </w:r>
      <w:r w:rsidR="006830B3">
        <w:t xml:space="preserve">agen om godkännande och sättande i kraft av överenskommelsen mellan Finland och Sverige om internationell taxitrafik på väg samt överenskommelsen om ändring av överenskommelsen. </w:t>
      </w:r>
    </w:p>
    <w:p w14:paraId="1231A5F8" w14:textId="3CCDAB24" w:rsidR="006830B3" w:rsidRDefault="005C0C89" w:rsidP="006830B3">
      <w:pPr>
        <w:pStyle w:val="ANormal"/>
      </w:pPr>
      <w:r>
        <w:tab/>
      </w:r>
      <w:r w:rsidR="006830B3">
        <w:t xml:space="preserve">Syftet </w:t>
      </w:r>
      <w:r w:rsidR="00882DA8">
        <w:t>med överenskommelsen är</w:t>
      </w:r>
      <w:r w:rsidR="006830B3">
        <w:t xml:space="preserve"> att minska byråkratin för </w:t>
      </w:r>
      <w:proofErr w:type="spellStart"/>
      <w:r w:rsidR="006830B3">
        <w:t>taxiåkare</w:t>
      </w:r>
      <w:proofErr w:type="spellEnd"/>
      <w:r w:rsidR="006830B3">
        <w:t xml:space="preserve"> i Tornedalsregionen. Eftersom överenskommelsen inte uttryckligen är begränsad till Tornedalen är den även tillämplig på taxiresor mellan Sverige och Åland. </w:t>
      </w:r>
      <w:r w:rsidR="00882DA8">
        <w:t xml:space="preserve">År </w:t>
      </w:r>
      <w:r w:rsidR="006830B3">
        <w:t>2019 ägde en ändring av överenskommelsen rum</w:t>
      </w:r>
      <w:r w:rsidR="00882DA8">
        <w:t xml:space="preserve"> och </w:t>
      </w:r>
      <w:r w:rsidR="006830B3">
        <w:t xml:space="preserve">landskapsregeringen </w:t>
      </w:r>
      <w:r w:rsidR="00882DA8">
        <w:t xml:space="preserve">lämnade ett </w:t>
      </w:r>
      <w:r w:rsidR="006830B3">
        <w:t xml:space="preserve">utlåtande där det konstaterades att den ursprungliga överenskommelsen inte tillställts Ålands lagting för godkännande. </w:t>
      </w:r>
    </w:p>
    <w:p w14:paraId="2F80EA60" w14:textId="346E2CCC" w:rsidR="006830B3" w:rsidRDefault="00882DA8" w:rsidP="006830B3">
      <w:pPr>
        <w:pStyle w:val="ANormal"/>
      </w:pPr>
      <w:r>
        <w:tab/>
        <w:t>Gällande d</w:t>
      </w:r>
      <w:r w:rsidR="006830B3">
        <w:t>en praktiska effekten av överenskommelsen konstatera</w:t>
      </w:r>
      <w:r>
        <w:t>r landskapsregeringen</w:t>
      </w:r>
      <w:r w:rsidR="006830B3">
        <w:t xml:space="preserve"> att enstaka fall av taxiresor från Sverige till Åland har förekommit.</w:t>
      </w:r>
    </w:p>
    <w:bookmarkEnd w:id="16"/>
    <w:p w14:paraId="6E57B4CD" w14:textId="75DD7295" w:rsidR="006830B3" w:rsidRDefault="00882DA8" w:rsidP="006830B3">
      <w:pPr>
        <w:pStyle w:val="ANormal"/>
      </w:pPr>
      <w:r>
        <w:tab/>
      </w:r>
      <w:r w:rsidR="006830B3">
        <w:t>I den senaste ändringen av överenskommelsen har artikel 9 fått en mer allmän skrivning, så att även Ålands landskapsregering anses vara behörig myndighet vad gäller utfärdandet av taxitillstånd.</w:t>
      </w:r>
      <w:r>
        <w:t xml:space="preserve"> </w:t>
      </w:r>
      <w:r w:rsidR="006830B3">
        <w:t xml:space="preserve">I artikel 10 i överenskommelsen framgår att de behöriga myndigheterna, vilket omfattar </w:t>
      </w:r>
      <w:proofErr w:type="gramStart"/>
      <w:r w:rsidR="006830B3">
        <w:t>bl</w:t>
      </w:r>
      <w:r>
        <w:t>.</w:t>
      </w:r>
      <w:r w:rsidR="006830B3">
        <w:t>a</w:t>
      </w:r>
      <w:r>
        <w:t>.</w:t>
      </w:r>
      <w:proofErr w:type="gramEnd"/>
      <w:r w:rsidR="006830B3">
        <w:t xml:space="preserve"> Ålands landskapsregering, ska upprätta en blandad kommitté för att behandla frågor i samband med tillämpningen av överenskommelse</w:t>
      </w:r>
      <w:r>
        <w:t>n</w:t>
      </w:r>
      <w:r w:rsidR="006830B3">
        <w:t>.</w:t>
      </w:r>
      <w:r>
        <w:t xml:space="preserve"> </w:t>
      </w:r>
    </w:p>
    <w:p w14:paraId="331A6ECA" w14:textId="77777777" w:rsidR="00882DA8" w:rsidRDefault="00882DA8" w:rsidP="006830B3">
      <w:pPr>
        <w:pStyle w:val="ANormal"/>
      </w:pPr>
      <w:r>
        <w:lastRenderedPageBreak/>
        <w:tab/>
      </w:r>
      <w:r w:rsidR="006830B3">
        <w:t>Implementeringen av överenskommelsen kan innebära att lagstiftningsåtgärder behöver vidtas.</w:t>
      </w:r>
      <w:r>
        <w:t xml:space="preserve"> </w:t>
      </w:r>
    </w:p>
    <w:p w14:paraId="7F676AED" w14:textId="799940DD" w:rsidR="006830B3" w:rsidRDefault="00854363" w:rsidP="006830B3">
      <w:pPr>
        <w:pStyle w:val="ANormal"/>
      </w:pPr>
      <w:r>
        <w:tab/>
      </w:r>
      <w:r w:rsidR="00882DA8">
        <w:t>L</w:t>
      </w:r>
      <w:r w:rsidR="006830B3">
        <w:t>andskapsregering ser positivt på att byråkrati samt gränshinder minskas för näringsidkare</w:t>
      </w:r>
      <w:r w:rsidR="00882DA8">
        <w:t xml:space="preserve"> och </w:t>
      </w:r>
      <w:r w:rsidR="006830B3">
        <w:t>konstaterar att inga hinder föreligger mot att bifalla att överenskommelsen träder i kraft på Åland.</w:t>
      </w:r>
    </w:p>
    <w:p w14:paraId="2DAEDF04" w14:textId="77777777" w:rsidR="002401D0" w:rsidRDefault="002401D0">
      <w:pPr>
        <w:pStyle w:val="ANormal"/>
      </w:pPr>
    </w:p>
    <w:p w14:paraId="28AE57A6" w14:textId="77777777" w:rsidR="002401D0" w:rsidRDefault="002401D0">
      <w:pPr>
        <w:pStyle w:val="RubrikA"/>
      </w:pPr>
      <w:bookmarkStart w:id="17" w:name="_Toc529800935"/>
      <w:bookmarkStart w:id="18" w:name="_Toc129009819"/>
      <w:r>
        <w:t>Utskottets synpunkter</w:t>
      </w:r>
      <w:bookmarkEnd w:id="17"/>
      <w:bookmarkEnd w:id="18"/>
    </w:p>
    <w:p w14:paraId="436541D0" w14:textId="77777777" w:rsidR="002401D0" w:rsidRDefault="002401D0">
      <w:pPr>
        <w:pStyle w:val="Rubrikmellanrum"/>
      </w:pPr>
    </w:p>
    <w:p w14:paraId="2F9D21F5" w14:textId="25282DFF" w:rsidR="00854363" w:rsidRDefault="00854363">
      <w:pPr>
        <w:pStyle w:val="ANormal"/>
      </w:pPr>
      <w:r>
        <w:t xml:space="preserve">Utskottet delar landskapsregeringens inställning i sakfrågan </w:t>
      </w:r>
      <w:r w:rsidR="001436C4">
        <w:t>och</w:t>
      </w:r>
      <w:r>
        <w:t xml:space="preserve"> konstaterar </w:t>
      </w:r>
      <w:r w:rsidR="001436C4">
        <w:t xml:space="preserve">med tillfredsställelse att samtycke begärs till både </w:t>
      </w:r>
      <w:r w:rsidRPr="00854363">
        <w:t>den ursprungliga överenskommelsen</w:t>
      </w:r>
      <w:r w:rsidR="001436C4">
        <w:t xml:space="preserve">, alltså </w:t>
      </w:r>
      <w:r w:rsidR="001436C4" w:rsidRPr="001436C4">
        <w:t>överenskommelsen mellan Republiken Finlands regering och Konungariket Sveriges regering om internationell taxitrafik på vä</w:t>
      </w:r>
      <w:r w:rsidR="001436C4">
        <w:t>g, och till de nu aktuella ändringarna</w:t>
      </w:r>
      <w:r w:rsidR="00656E1E">
        <w:t>. Förfaringssättet är enligt utskottets mening exemplariskt och samma förfarande bör tillämpas i alla fall där lagtingets bifall till ursprungskonventioner inte har inhämtats.</w:t>
      </w:r>
    </w:p>
    <w:p w14:paraId="35993390" w14:textId="5264CBAD" w:rsidR="00854363" w:rsidRDefault="00854363" w:rsidP="001436C4">
      <w:pPr>
        <w:pStyle w:val="ANormal"/>
      </w:pPr>
      <w:r>
        <w:tab/>
      </w:r>
      <w:r w:rsidR="001436C4">
        <w:t>Utskottet föreslår därför att lagtinget ger sitt samtycke till de båda lagarna om ikraftträdande.</w:t>
      </w:r>
    </w:p>
    <w:p w14:paraId="2CE50023" w14:textId="77777777" w:rsidR="002401D0" w:rsidRDefault="002401D0">
      <w:pPr>
        <w:pStyle w:val="ANormal"/>
      </w:pPr>
    </w:p>
    <w:p w14:paraId="6842F902" w14:textId="77777777" w:rsidR="002401D0" w:rsidRDefault="002401D0">
      <w:pPr>
        <w:pStyle w:val="RubrikA"/>
      </w:pPr>
      <w:bookmarkStart w:id="19" w:name="_Toc529800936"/>
      <w:bookmarkStart w:id="20" w:name="_Toc129009820"/>
      <w:r>
        <w:t>Ärendets behandling</w:t>
      </w:r>
      <w:bookmarkEnd w:id="19"/>
      <w:bookmarkEnd w:id="20"/>
    </w:p>
    <w:p w14:paraId="6C57A7B4" w14:textId="77777777" w:rsidR="002401D0" w:rsidRDefault="002401D0">
      <w:pPr>
        <w:pStyle w:val="Rubrikmellanrum"/>
      </w:pPr>
    </w:p>
    <w:p w14:paraId="12732E19" w14:textId="317B1C7F" w:rsidR="00D8605C" w:rsidRDefault="00D8605C" w:rsidP="00D8605C">
      <w:pPr>
        <w:pStyle w:val="ANormal"/>
      </w:pPr>
      <w:r>
        <w:t xml:space="preserve">Lagtinget har den </w:t>
      </w:r>
      <w:r w:rsidR="00F975B1">
        <w:t>6 september</w:t>
      </w:r>
      <w:r>
        <w:t xml:space="preserve"> 2023 begärt lag- och kulturutskottets yttrande i ärendet. </w:t>
      </w:r>
    </w:p>
    <w:p w14:paraId="795A644B" w14:textId="6F89D69E" w:rsidR="00656E1E" w:rsidRDefault="00656E1E" w:rsidP="00D8605C">
      <w:pPr>
        <w:pStyle w:val="ANormal"/>
      </w:pPr>
      <w:r>
        <w:tab/>
        <w:t xml:space="preserve">Utskottet har i ärendet hört </w:t>
      </w:r>
      <w:proofErr w:type="spellStart"/>
      <w:r>
        <w:t>vicelantrådet</w:t>
      </w:r>
      <w:proofErr w:type="spellEnd"/>
      <w:r>
        <w:t xml:space="preserve"> Harry Jansson.</w:t>
      </w:r>
    </w:p>
    <w:p w14:paraId="67BC288E" w14:textId="60B58B11" w:rsidR="00D8605C" w:rsidRDefault="00D8605C" w:rsidP="00D8605C">
      <w:pPr>
        <w:pStyle w:val="ANormal"/>
      </w:pPr>
      <w:r>
        <w:tab/>
        <w:t xml:space="preserve">I ärendets avgörande behandling deltog ordföranden Rainer Juslin, vice ordförande Jan </w:t>
      </w:r>
      <w:proofErr w:type="spellStart"/>
      <w:r>
        <w:t>Salmèn</w:t>
      </w:r>
      <w:proofErr w:type="spellEnd"/>
      <w:r>
        <w:t xml:space="preserve"> samt ledamöterna Jessy Eckerman, </w:t>
      </w:r>
      <w:r w:rsidR="00F975B1">
        <w:t>Liz Mattsson</w:t>
      </w:r>
      <w:r>
        <w:t xml:space="preserve">, Marcus </w:t>
      </w:r>
      <w:proofErr w:type="spellStart"/>
      <w:r>
        <w:t>Måtar</w:t>
      </w:r>
      <w:proofErr w:type="spellEnd"/>
      <w:r>
        <w:t xml:space="preserve">, Mika Nordberg och Alfons </w:t>
      </w:r>
      <w:proofErr w:type="spellStart"/>
      <w:r>
        <w:t>Röblom</w:t>
      </w:r>
      <w:proofErr w:type="spellEnd"/>
      <w:r>
        <w:t>.</w:t>
      </w:r>
    </w:p>
    <w:p w14:paraId="79C98665" w14:textId="6E537317" w:rsidR="002401D0" w:rsidRDefault="002401D0">
      <w:pPr>
        <w:pStyle w:val="ANormal"/>
      </w:pPr>
    </w:p>
    <w:p w14:paraId="4335C102" w14:textId="77777777" w:rsidR="002401D0" w:rsidRDefault="002401D0">
      <w:pPr>
        <w:pStyle w:val="ANormal"/>
      </w:pPr>
    </w:p>
    <w:p w14:paraId="003A4E5C" w14:textId="77777777" w:rsidR="002401D0" w:rsidRDefault="002401D0">
      <w:pPr>
        <w:pStyle w:val="RubrikA"/>
      </w:pPr>
      <w:bookmarkStart w:id="21" w:name="_Toc529800937"/>
      <w:bookmarkStart w:id="22" w:name="_Toc129009821"/>
      <w:r>
        <w:t>Utskottets förslag</w:t>
      </w:r>
      <w:bookmarkEnd w:id="21"/>
      <w:bookmarkEnd w:id="22"/>
    </w:p>
    <w:p w14:paraId="57DCD0B9" w14:textId="77777777" w:rsidR="002401D0" w:rsidRDefault="002401D0">
      <w:pPr>
        <w:pStyle w:val="Rubrikmellanrum"/>
      </w:pPr>
    </w:p>
    <w:p w14:paraId="4D4036FA" w14:textId="77777777" w:rsidR="002401D0" w:rsidRDefault="002401D0">
      <w:pPr>
        <w:pStyle w:val="ANormal"/>
      </w:pPr>
      <w:r>
        <w:t>Med hänvisning till det anförda föreslår utskottet</w:t>
      </w:r>
    </w:p>
    <w:p w14:paraId="338A0105" w14:textId="77777777" w:rsidR="002401D0" w:rsidRDefault="002401D0">
      <w:pPr>
        <w:pStyle w:val="ANormal"/>
      </w:pPr>
    </w:p>
    <w:p w14:paraId="68667022" w14:textId="3CBF67CF" w:rsidR="006830B3" w:rsidRDefault="002401D0" w:rsidP="006830B3">
      <w:pPr>
        <w:pStyle w:val="Klam"/>
      </w:pPr>
      <w:r>
        <w:t>att lagtinget</w:t>
      </w:r>
      <w:r w:rsidR="00D8605C">
        <w:t xml:space="preserve"> </w:t>
      </w:r>
      <w:r w:rsidR="00F975B1" w:rsidRPr="007E4278">
        <w:t xml:space="preserve">ger </w:t>
      </w:r>
      <w:r w:rsidR="00F975B1" w:rsidRPr="00AA3DD7">
        <w:t xml:space="preserve">sitt bifall till </w:t>
      </w:r>
      <w:r w:rsidR="005C0C89">
        <w:t xml:space="preserve">att </w:t>
      </w:r>
      <w:r w:rsidR="006830B3" w:rsidRPr="00AA3DD7">
        <w:t>lag</w:t>
      </w:r>
      <w:r w:rsidR="006830B3">
        <w:t>arna</w:t>
      </w:r>
      <w:r w:rsidR="006830B3" w:rsidRPr="00AA3DD7">
        <w:t xml:space="preserve"> träder i kraft på Åland till de </w:t>
      </w:r>
      <w:r w:rsidR="006830B3">
        <w:t xml:space="preserve">delar överenskommelserna </w:t>
      </w:r>
      <w:r w:rsidR="006830B3" w:rsidRPr="00AA3DD7">
        <w:t>faller inom landskapets behörighet.</w:t>
      </w:r>
    </w:p>
    <w:p w14:paraId="08CE0BC8" w14:textId="3CE8C2DC" w:rsidR="002401D0" w:rsidRDefault="009E43F0" w:rsidP="006830B3">
      <w:pPr>
        <w:pStyle w:val="Klam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14:paraId="63A6AE94" w14:textId="77777777" w:rsidR="002401D0" w:rsidRDefault="002401D0">
      <w:pPr>
        <w:pStyle w:val="ANormal"/>
      </w:pPr>
    </w:p>
    <w:p w14:paraId="0C844314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3ADD8C98" w14:textId="77777777">
        <w:trPr>
          <w:cantSplit/>
        </w:trPr>
        <w:tc>
          <w:tcPr>
            <w:tcW w:w="7931" w:type="dxa"/>
            <w:gridSpan w:val="2"/>
          </w:tcPr>
          <w:p w14:paraId="490E0B8A" w14:textId="07E6D546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FB50DB">
              <w:t>12</w:t>
            </w:r>
            <w:r w:rsidR="00F975B1">
              <w:t xml:space="preserve"> september</w:t>
            </w:r>
            <w:r w:rsidR="00CB1505">
              <w:t xml:space="preserve"> 2023</w:t>
            </w:r>
          </w:p>
        </w:tc>
      </w:tr>
      <w:tr w:rsidR="002401D0" w14:paraId="57705A07" w14:textId="77777777">
        <w:tc>
          <w:tcPr>
            <w:tcW w:w="4454" w:type="dxa"/>
            <w:vAlign w:val="bottom"/>
          </w:tcPr>
          <w:p w14:paraId="6067666E" w14:textId="77777777" w:rsidR="002401D0" w:rsidRDefault="002401D0">
            <w:pPr>
              <w:pStyle w:val="ANormal"/>
              <w:keepNext/>
            </w:pPr>
          </w:p>
          <w:p w14:paraId="79D1612D" w14:textId="77777777" w:rsidR="002401D0" w:rsidRDefault="002401D0">
            <w:pPr>
              <w:pStyle w:val="ANormal"/>
              <w:keepNext/>
            </w:pPr>
          </w:p>
          <w:p w14:paraId="7089E5AB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753CC7BB" w14:textId="77777777" w:rsidR="002401D0" w:rsidRDefault="002401D0">
            <w:pPr>
              <w:pStyle w:val="ANormal"/>
              <w:keepNext/>
            </w:pPr>
          </w:p>
          <w:p w14:paraId="37C73F74" w14:textId="77777777" w:rsidR="002401D0" w:rsidRDefault="002401D0">
            <w:pPr>
              <w:pStyle w:val="ANormal"/>
              <w:keepNext/>
            </w:pPr>
          </w:p>
          <w:p w14:paraId="71DA1BFB" w14:textId="6977569B" w:rsidR="002401D0" w:rsidRDefault="00CB1505">
            <w:pPr>
              <w:pStyle w:val="ANormal"/>
              <w:keepNext/>
            </w:pPr>
            <w:r>
              <w:t>Rainer Juslin</w:t>
            </w:r>
          </w:p>
        </w:tc>
      </w:tr>
      <w:tr w:rsidR="002401D0" w14:paraId="6447809F" w14:textId="77777777">
        <w:tc>
          <w:tcPr>
            <w:tcW w:w="4454" w:type="dxa"/>
            <w:vAlign w:val="bottom"/>
          </w:tcPr>
          <w:p w14:paraId="0C3AA37A" w14:textId="77777777" w:rsidR="002401D0" w:rsidRDefault="002401D0">
            <w:pPr>
              <w:pStyle w:val="ANormal"/>
              <w:keepNext/>
            </w:pPr>
          </w:p>
          <w:p w14:paraId="409E2622" w14:textId="77777777" w:rsidR="002401D0" w:rsidRDefault="002401D0">
            <w:pPr>
              <w:pStyle w:val="ANormal"/>
              <w:keepNext/>
            </w:pPr>
          </w:p>
          <w:p w14:paraId="0E29C3A4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73432385" w14:textId="77777777" w:rsidR="002401D0" w:rsidRDefault="002401D0">
            <w:pPr>
              <w:pStyle w:val="ANormal"/>
              <w:keepNext/>
            </w:pPr>
          </w:p>
          <w:p w14:paraId="71B6A750" w14:textId="77777777" w:rsidR="002401D0" w:rsidRDefault="002401D0">
            <w:pPr>
              <w:pStyle w:val="ANormal"/>
              <w:keepNext/>
            </w:pPr>
          </w:p>
          <w:p w14:paraId="073DADF7" w14:textId="1E8275E9" w:rsidR="002401D0" w:rsidRDefault="00CB1505">
            <w:pPr>
              <w:pStyle w:val="ANormal"/>
              <w:keepNext/>
            </w:pPr>
            <w:r>
              <w:t>Susanne Eriksson</w:t>
            </w:r>
          </w:p>
        </w:tc>
      </w:tr>
    </w:tbl>
    <w:p w14:paraId="261E2DD4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35EFB" w14:textId="77777777" w:rsidR="00D8605C" w:rsidRDefault="00D8605C">
      <w:r>
        <w:separator/>
      </w:r>
    </w:p>
  </w:endnote>
  <w:endnote w:type="continuationSeparator" w:id="0">
    <w:p w14:paraId="0DDB953B" w14:textId="77777777" w:rsidR="00D8605C" w:rsidRDefault="00D8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1A99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E274" w14:textId="77777777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D8605C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A645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6038" w14:textId="77777777" w:rsidR="00D8605C" w:rsidRDefault="00D8605C">
      <w:r>
        <w:separator/>
      </w:r>
    </w:p>
  </w:footnote>
  <w:footnote w:type="continuationSeparator" w:id="0">
    <w:p w14:paraId="42A80D4C" w14:textId="77777777" w:rsidR="00D8605C" w:rsidRDefault="00D8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570B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2580927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FEB3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8687279">
    <w:abstractNumId w:val="6"/>
  </w:num>
  <w:num w:numId="2" w16cid:durableId="2010252833">
    <w:abstractNumId w:val="3"/>
  </w:num>
  <w:num w:numId="3" w16cid:durableId="1207598613">
    <w:abstractNumId w:val="2"/>
  </w:num>
  <w:num w:numId="4" w16cid:durableId="1155952121">
    <w:abstractNumId w:val="1"/>
  </w:num>
  <w:num w:numId="5" w16cid:durableId="679622575">
    <w:abstractNumId w:val="0"/>
  </w:num>
  <w:num w:numId="6" w16cid:durableId="1703902519">
    <w:abstractNumId w:val="7"/>
  </w:num>
  <w:num w:numId="7" w16cid:durableId="86578781">
    <w:abstractNumId w:val="5"/>
  </w:num>
  <w:num w:numId="8" w16cid:durableId="479418568">
    <w:abstractNumId w:val="4"/>
  </w:num>
  <w:num w:numId="9" w16cid:durableId="723334606">
    <w:abstractNumId w:val="10"/>
  </w:num>
  <w:num w:numId="10" w16cid:durableId="1567689738">
    <w:abstractNumId w:val="13"/>
  </w:num>
  <w:num w:numId="11" w16cid:durableId="179392759">
    <w:abstractNumId w:val="12"/>
  </w:num>
  <w:num w:numId="12" w16cid:durableId="1317228464">
    <w:abstractNumId w:val="16"/>
  </w:num>
  <w:num w:numId="13" w16cid:durableId="1242175820">
    <w:abstractNumId w:val="11"/>
  </w:num>
  <w:num w:numId="14" w16cid:durableId="862716397">
    <w:abstractNumId w:val="15"/>
  </w:num>
  <w:num w:numId="15" w16cid:durableId="567033914">
    <w:abstractNumId w:val="9"/>
  </w:num>
  <w:num w:numId="16" w16cid:durableId="751776427">
    <w:abstractNumId w:val="21"/>
  </w:num>
  <w:num w:numId="17" w16cid:durableId="338504756">
    <w:abstractNumId w:val="8"/>
  </w:num>
  <w:num w:numId="18" w16cid:durableId="1993944777">
    <w:abstractNumId w:val="17"/>
  </w:num>
  <w:num w:numId="19" w16cid:durableId="463621965">
    <w:abstractNumId w:val="20"/>
  </w:num>
  <w:num w:numId="20" w16cid:durableId="2085108353">
    <w:abstractNumId w:val="23"/>
  </w:num>
  <w:num w:numId="21" w16cid:durableId="917982534">
    <w:abstractNumId w:val="22"/>
  </w:num>
  <w:num w:numId="22" w16cid:durableId="966468488">
    <w:abstractNumId w:val="14"/>
  </w:num>
  <w:num w:numId="23" w16cid:durableId="1060515434">
    <w:abstractNumId w:val="18"/>
  </w:num>
  <w:num w:numId="24" w16cid:durableId="1495340667">
    <w:abstractNumId w:val="18"/>
  </w:num>
  <w:num w:numId="25" w16cid:durableId="374624241">
    <w:abstractNumId w:val="19"/>
  </w:num>
  <w:num w:numId="26" w16cid:durableId="518660259">
    <w:abstractNumId w:val="14"/>
  </w:num>
  <w:num w:numId="27" w16cid:durableId="1018196805">
    <w:abstractNumId w:val="14"/>
  </w:num>
  <w:num w:numId="28" w16cid:durableId="1677076010">
    <w:abstractNumId w:val="14"/>
  </w:num>
  <w:num w:numId="29" w16cid:durableId="1639141707">
    <w:abstractNumId w:val="14"/>
  </w:num>
  <w:num w:numId="30" w16cid:durableId="1614939369">
    <w:abstractNumId w:val="14"/>
  </w:num>
  <w:num w:numId="31" w16cid:durableId="353576291">
    <w:abstractNumId w:val="14"/>
  </w:num>
  <w:num w:numId="32" w16cid:durableId="2125269447">
    <w:abstractNumId w:val="14"/>
  </w:num>
  <w:num w:numId="33" w16cid:durableId="1112439208">
    <w:abstractNumId w:val="14"/>
  </w:num>
  <w:num w:numId="34" w16cid:durableId="2050688368">
    <w:abstractNumId w:val="14"/>
  </w:num>
  <w:num w:numId="35" w16cid:durableId="1180894255">
    <w:abstractNumId w:val="18"/>
  </w:num>
  <w:num w:numId="36" w16cid:durableId="691691429">
    <w:abstractNumId w:val="19"/>
  </w:num>
  <w:num w:numId="37" w16cid:durableId="18548009">
    <w:abstractNumId w:val="14"/>
  </w:num>
  <w:num w:numId="38" w16cid:durableId="576208849">
    <w:abstractNumId w:val="14"/>
  </w:num>
  <w:num w:numId="39" w16cid:durableId="1740059823">
    <w:abstractNumId w:val="14"/>
  </w:num>
  <w:num w:numId="40" w16cid:durableId="1642226252">
    <w:abstractNumId w:val="14"/>
  </w:num>
  <w:num w:numId="41" w16cid:durableId="1002011234">
    <w:abstractNumId w:val="14"/>
  </w:num>
  <w:num w:numId="42" w16cid:durableId="1509519309">
    <w:abstractNumId w:val="14"/>
  </w:num>
  <w:num w:numId="43" w16cid:durableId="1650748570">
    <w:abstractNumId w:val="14"/>
  </w:num>
  <w:num w:numId="44" w16cid:durableId="432168229">
    <w:abstractNumId w:val="14"/>
  </w:num>
  <w:num w:numId="45" w16cid:durableId="4636685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5C"/>
    <w:rsid w:val="00015E9C"/>
    <w:rsid w:val="00051556"/>
    <w:rsid w:val="000B2DC9"/>
    <w:rsid w:val="000D6353"/>
    <w:rsid w:val="000F7417"/>
    <w:rsid w:val="001436C4"/>
    <w:rsid w:val="0015337C"/>
    <w:rsid w:val="001707C1"/>
    <w:rsid w:val="002401D0"/>
    <w:rsid w:val="0036359C"/>
    <w:rsid w:val="003C3337"/>
    <w:rsid w:val="00527BCC"/>
    <w:rsid w:val="00545A60"/>
    <w:rsid w:val="005C0C89"/>
    <w:rsid w:val="005E6E7F"/>
    <w:rsid w:val="00656E1E"/>
    <w:rsid w:val="006830B3"/>
    <w:rsid w:val="006A193C"/>
    <w:rsid w:val="006B2E9E"/>
    <w:rsid w:val="00723B93"/>
    <w:rsid w:val="007C79C5"/>
    <w:rsid w:val="00811D50"/>
    <w:rsid w:val="00817B04"/>
    <w:rsid w:val="00854363"/>
    <w:rsid w:val="00882DA8"/>
    <w:rsid w:val="00957C36"/>
    <w:rsid w:val="009D73B2"/>
    <w:rsid w:val="009F6BA9"/>
    <w:rsid w:val="009F7CE2"/>
    <w:rsid w:val="00B32E91"/>
    <w:rsid w:val="00B36A8F"/>
    <w:rsid w:val="00B90DEC"/>
    <w:rsid w:val="00CB087E"/>
    <w:rsid w:val="00CB1505"/>
    <w:rsid w:val="00CF700E"/>
    <w:rsid w:val="00D44473"/>
    <w:rsid w:val="00D8605C"/>
    <w:rsid w:val="00DC45B2"/>
    <w:rsid w:val="00DD3419"/>
    <w:rsid w:val="00F975B1"/>
    <w:rsid w:val="00FA6126"/>
    <w:rsid w:val="00FB50DB"/>
    <w:rsid w:val="00FE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456DF"/>
  <w15:chartTrackingRefBased/>
  <w15:docId w15:val="{F06AFDE3-E473-4795-974E-238F80A9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FE2BF4"/>
    <w:pPr>
      <w:autoSpaceDE w:val="0"/>
      <w:autoSpaceDN w:val="0"/>
      <w:adjustRightInd w:val="0"/>
      <w:spacing w:line="300" w:lineRule="auto"/>
      <w:textAlignment w:val="center"/>
    </w:pPr>
    <w:rPr>
      <w:rFonts w:asciiTheme="minorHAnsi" w:eastAsiaTheme="minorHAnsi" w:hAnsiTheme="minorHAnsi" w:cstheme="minorBidi"/>
      <w:lang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autoSpaceDE/>
      <w:autoSpaceDN/>
      <w:adjustRightInd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autoSpaceDE/>
      <w:autoSpaceDN/>
      <w:adjustRightInd/>
      <w:spacing w:before="240" w:after="60" w:line="240" w:lineRule="auto"/>
      <w:textAlignment w:val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autoSpaceDE/>
      <w:autoSpaceDN/>
      <w:adjustRightInd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autoSpaceDE/>
      <w:autoSpaceDN/>
      <w:adjustRightInd/>
      <w:spacing w:before="240" w:after="60" w:line="240" w:lineRule="auto"/>
      <w:textAlignment w:val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autoSpaceDE/>
      <w:autoSpaceDN/>
      <w:adjustRightInd/>
      <w:spacing w:before="240" w:after="60" w:line="240" w:lineRule="auto"/>
      <w:textAlignment w:val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autoSpaceDE/>
      <w:autoSpaceDN/>
      <w:adjustRightInd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autoSpaceDE/>
      <w:autoSpaceDN/>
      <w:adjustRightInd/>
      <w:spacing w:before="240" w:after="60" w:line="240" w:lineRule="auto"/>
      <w:textAlignment w:val="auto"/>
      <w:outlineLvl w:val="6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autoSpaceDE/>
      <w:autoSpaceDN/>
      <w:adjustRightInd/>
      <w:spacing w:before="240" w:after="60" w:line="240" w:lineRule="auto"/>
      <w:textAlignment w:val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autoSpaceDE/>
      <w:autoSpaceDN/>
      <w:adjustRightInd/>
      <w:spacing w:before="240" w:after="60" w:line="240" w:lineRule="auto"/>
      <w:textAlignment w:val="auto"/>
      <w:outlineLvl w:val="8"/>
    </w:pPr>
    <w:rPr>
      <w:rFonts w:ascii="Arial" w:eastAsia="Times New Roman" w:hAnsi="Arial" w:cs="Arial"/>
      <w:sz w:val="22"/>
      <w:szCs w:val="2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  <w:autoSpaceDE/>
      <w:autoSpaceDN/>
      <w:adjustRightInd/>
      <w:spacing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rdtextmedindrag">
    <w:name w:val="Body Text Indent"/>
    <w:basedOn w:val="Normal"/>
    <w:link w:val="BrdtextmedindragChar"/>
    <w:uiPriority w:val="99"/>
    <w:pPr>
      <w:autoSpaceDE/>
      <w:autoSpaceDN/>
      <w:adjustRightInd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  <w:autoSpaceDE/>
      <w:autoSpaceDN/>
      <w:adjustRightInd/>
      <w:spacing w:line="240" w:lineRule="auto"/>
      <w:textAlignment w:val="auto"/>
    </w:pPr>
    <w:rPr>
      <w:rFonts w:ascii="Arial" w:eastAsia="Times New Roman" w:hAnsi="Arial" w:cs="Arial"/>
      <w:sz w:val="16"/>
      <w:szCs w:val="24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  <w:autoSpaceDE/>
      <w:autoSpaceDN/>
      <w:adjustRightInd/>
      <w:spacing w:line="240" w:lineRule="auto"/>
      <w:textAlignment w:val="auto"/>
    </w:pPr>
    <w:rPr>
      <w:rFonts w:ascii="Verdana" w:eastAsia="Times New Roman" w:hAnsi="Verdana" w:cs="Arial"/>
      <w:sz w:val="14"/>
      <w:szCs w:val="2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spacing w:line="288" w:lineRule="auto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autoSpaceDE/>
      <w:autoSpaceDN/>
      <w:adjustRightInd/>
      <w:spacing w:line="240" w:lineRule="auto"/>
      <w:ind w:left="960"/>
      <w:textAlignment w:val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autoSpaceDE/>
      <w:autoSpaceDN/>
      <w:adjustRightInd/>
      <w:spacing w:line="240" w:lineRule="auto"/>
      <w:ind w:left="1200"/>
      <w:textAlignment w:val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autoSpaceDE/>
      <w:autoSpaceDN/>
      <w:adjustRightInd/>
      <w:spacing w:line="240" w:lineRule="auto"/>
      <w:ind w:left="1440"/>
      <w:textAlignment w:val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autoSpaceDE/>
      <w:autoSpaceDN/>
      <w:adjustRightInd/>
      <w:spacing w:line="240" w:lineRule="auto"/>
      <w:ind w:left="1680"/>
      <w:textAlignment w:val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autoSpaceDE/>
      <w:autoSpaceDN/>
      <w:adjustRightInd/>
      <w:spacing w:line="240" w:lineRule="auto"/>
      <w:ind w:left="1920"/>
      <w:textAlignment w:val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locked/>
    <w:rsid w:val="00D8605C"/>
    <w:rPr>
      <w:sz w:val="22"/>
      <w:lang w:val="sv-SE" w:eastAsia="sv-SE"/>
    </w:rPr>
  </w:style>
  <w:style w:type="character" w:customStyle="1" w:styleId="BrdtextmedindragChar">
    <w:name w:val="Brödtext med indrag Char"/>
    <w:link w:val="Brdtextmedindrag"/>
    <w:uiPriority w:val="99"/>
    <w:rsid w:val="00D8605C"/>
    <w:rPr>
      <w:sz w:val="24"/>
      <w:szCs w:val="24"/>
      <w:lang w:val="sv-SE" w:eastAsia="sv-SE"/>
    </w:rPr>
  </w:style>
  <w:style w:type="paragraph" w:customStyle="1" w:styleId="renderubrik">
    <w:name w:val="Ärenderubrik"/>
    <w:next w:val="Normal"/>
    <w:qFormat/>
    <w:rsid w:val="00FE2BF4"/>
    <w:pPr>
      <w:spacing w:after="160" w:line="259" w:lineRule="auto"/>
      <w:ind w:firstLine="142"/>
    </w:pPr>
    <w:rPr>
      <w:rFonts w:asciiTheme="majorHAnsi" w:eastAsiaTheme="minorHAnsi" w:hAnsiTheme="majorHAnsi" w:cs="Open Sans"/>
      <w:b/>
      <w:bCs/>
      <w:sz w:val="24"/>
      <w:szCs w:val="40"/>
      <w:lang w:eastAsia="en-US"/>
    </w:rPr>
  </w:style>
  <w:style w:type="paragraph" w:customStyle="1" w:styleId="Mellanrubrik">
    <w:name w:val="Mellanrubrik"/>
    <w:basedOn w:val="Normal"/>
    <w:link w:val="MellanrubrikChar"/>
    <w:uiPriority w:val="1"/>
    <w:qFormat/>
    <w:rsid w:val="00FE2BF4"/>
    <w:pPr>
      <w:tabs>
        <w:tab w:val="left" w:pos="1701"/>
        <w:tab w:val="left" w:pos="2552"/>
        <w:tab w:val="left" w:pos="5670"/>
      </w:tabs>
      <w:autoSpaceDE/>
      <w:autoSpaceDN/>
      <w:adjustRightInd/>
      <w:spacing w:line="276" w:lineRule="auto"/>
      <w:textAlignment w:val="auto"/>
    </w:pPr>
    <w:rPr>
      <w:rFonts w:ascii="Segoe UI Semibold" w:eastAsia="Times New Roman" w:hAnsi="Segoe UI Semibold" w:cs="Segoe UI Semibold"/>
      <w:sz w:val="24"/>
      <w:lang w:eastAsia="sv-SE"/>
    </w:rPr>
  </w:style>
  <w:style w:type="character" w:customStyle="1" w:styleId="MellanrubrikChar">
    <w:name w:val="Mellanrubrik Char"/>
    <w:basedOn w:val="Standardstycketeckensnitt"/>
    <w:link w:val="Mellanrubrik"/>
    <w:uiPriority w:val="1"/>
    <w:rsid w:val="00FE2BF4"/>
    <w:rPr>
      <w:rFonts w:ascii="Segoe UI Semibold" w:hAnsi="Segoe UI Semibold" w:cs="Segoe UI Semibold"/>
      <w:sz w:val="24"/>
      <w:lang w:eastAsia="sv-SE"/>
    </w:rPr>
  </w:style>
  <w:style w:type="character" w:customStyle="1" w:styleId="llnormaalikirjasin--char1">
    <w:name w:val="llnormaalikirjasin--char1"/>
    <w:rsid w:val="00F975B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0</TotalTime>
  <Pages>2</Pages>
  <Words>467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xutskottets betänkande nr x/2013-2014</vt:lpstr>
    </vt:vector>
  </TitlesOfParts>
  <Company>Ålands lagting</Company>
  <LinksUpToDate>false</LinksUpToDate>
  <CharactersWithSpaces>4251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xutskottets betänkande nr 19/2022-2023</dc:title>
  <dc:subject/>
  <dc:creator>Jessica Laaksonen</dc:creator>
  <cp:keywords/>
  <cp:lastModifiedBy>Jessica Laaksonen</cp:lastModifiedBy>
  <cp:revision>2</cp:revision>
  <cp:lastPrinted>2001-02-13T09:44:00Z</cp:lastPrinted>
  <dcterms:created xsi:type="dcterms:W3CDTF">2023-09-12T09:20:00Z</dcterms:created>
  <dcterms:modified xsi:type="dcterms:W3CDTF">2023-09-12T09:20:00Z</dcterms:modified>
</cp:coreProperties>
</file>