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76F7ED96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74B21E47" w14:textId="6AB08B11" w:rsidR="002401D0" w:rsidRDefault="001B10C5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0AE43A2" wp14:editId="40ADE82B">
                  <wp:extent cx="478155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704089EB" w14:textId="3FC2510B" w:rsidR="002401D0" w:rsidRDefault="001B10C5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8653BC0" wp14:editId="7AE86046">
                  <wp:extent cx="46355" cy="4635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6F332027" w14:textId="77777777">
        <w:trPr>
          <w:cantSplit/>
          <w:trHeight w:val="299"/>
        </w:trPr>
        <w:tc>
          <w:tcPr>
            <w:tcW w:w="861" w:type="dxa"/>
            <w:vMerge/>
          </w:tcPr>
          <w:p w14:paraId="20627F04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DAF891A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22BA3AE" w14:textId="5D2AA428" w:rsidR="002401D0" w:rsidRDefault="002401D0" w:rsidP="00B36A8F">
            <w:pPr>
              <w:pStyle w:val="xDokTypNr"/>
            </w:pPr>
            <w:r>
              <w:t xml:space="preserve">BETÄNKANDE nr </w:t>
            </w:r>
            <w:r w:rsidR="003033CF">
              <w:t>16</w:t>
            </w:r>
            <w:r>
              <w:t>/20</w:t>
            </w:r>
            <w:r w:rsidR="00CF5009">
              <w:t>22</w:t>
            </w:r>
            <w:r w:rsidR="0015337C">
              <w:t>-20</w:t>
            </w:r>
            <w:r w:rsidR="00CF5009">
              <w:t>23</w:t>
            </w:r>
          </w:p>
        </w:tc>
      </w:tr>
      <w:tr w:rsidR="002401D0" w14:paraId="7DD6EA4F" w14:textId="77777777">
        <w:trPr>
          <w:cantSplit/>
          <w:trHeight w:val="238"/>
        </w:trPr>
        <w:tc>
          <w:tcPr>
            <w:tcW w:w="861" w:type="dxa"/>
            <w:vMerge/>
          </w:tcPr>
          <w:p w14:paraId="17655F1F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6FEF1EB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D938D0E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0970CE8" w14:textId="77777777" w:rsidR="002401D0" w:rsidRDefault="002401D0">
            <w:pPr>
              <w:pStyle w:val="xLedtext"/>
            </w:pPr>
          </w:p>
        </w:tc>
      </w:tr>
      <w:tr w:rsidR="002401D0" w14:paraId="742572A5" w14:textId="77777777">
        <w:trPr>
          <w:cantSplit/>
          <w:trHeight w:val="238"/>
        </w:trPr>
        <w:tc>
          <w:tcPr>
            <w:tcW w:w="861" w:type="dxa"/>
            <w:vMerge/>
          </w:tcPr>
          <w:p w14:paraId="38E7C439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E5F8B5C" w14:textId="19CB19DF" w:rsidR="002401D0" w:rsidRDefault="00CF5009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22721B4B" w14:textId="5A1B873C" w:rsidR="002401D0" w:rsidRDefault="002401D0">
            <w:pPr>
              <w:pStyle w:val="xDatum1"/>
            </w:pPr>
            <w:r>
              <w:t>20</w:t>
            </w:r>
            <w:r w:rsidR="00CF5009">
              <w:t>23-09-</w:t>
            </w:r>
            <w:r w:rsidR="00DB232F">
              <w:t>12</w:t>
            </w:r>
          </w:p>
        </w:tc>
        <w:tc>
          <w:tcPr>
            <w:tcW w:w="2563" w:type="dxa"/>
            <w:vAlign w:val="center"/>
          </w:tcPr>
          <w:p w14:paraId="0E8DE20B" w14:textId="77777777" w:rsidR="002401D0" w:rsidRDefault="002401D0">
            <w:pPr>
              <w:pStyle w:val="xBeteckning1"/>
            </w:pPr>
          </w:p>
        </w:tc>
      </w:tr>
      <w:tr w:rsidR="002401D0" w14:paraId="00FFE800" w14:textId="77777777">
        <w:trPr>
          <w:cantSplit/>
          <w:trHeight w:val="238"/>
        </w:trPr>
        <w:tc>
          <w:tcPr>
            <w:tcW w:w="861" w:type="dxa"/>
            <w:vMerge/>
          </w:tcPr>
          <w:p w14:paraId="5BAC1C0D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4BCFF27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195729B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2D5A6C77" w14:textId="77777777" w:rsidR="002401D0" w:rsidRDefault="002401D0">
            <w:pPr>
              <w:pStyle w:val="xLedtext"/>
            </w:pPr>
          </w:p>
        </w:tc>
      </w:tr>
      <w:tr w:rsidR="002401D0" w14:paraId="5120C8AB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4740883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277727E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B70162D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60FA458" w14:textId="77777777" w:rsidR="002401D0" w:rsidRDefault="002401D0">
            <w:pPr>
              <w:pStyle w:val="xBeteckning2"/>
            </w:pPr>
          </w:p>
        </w:tc>
      </w:tr>
      <w:tr w:rsidR="002401D0" w14:paraId="5786B4B4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1BF15F8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ABAC0BB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980A6AA" w14:textId="77777777" w:rsidR="002401D0" w:rsidRDefault="002401D0">
            <w:pPr>
              <w:pStyle w:val="xLedtext"/>
            </w:pPr>
          </w:p>
        </w:tc>
      </w:tr>
      <w:tr w:rsidR="002401D0" w14:paraId="38B1F31C" w14:textId="77777777">
        <w:trPr>
          <w:cantSplit/>
          <w:trHeight w:val="238"/>
        </w:trPr>
        <w:tc>
          <w:tcPr>
            <w:tcW w:w="861" w:type="dxa"/>
          </w:tcPr>
          <w:p w14:paraId="65CF3B6C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A279CDD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3CB9A313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21E8BDF1" w14:textId="77777777">
        <w:trPr>
          <w:cantSplit/>
          <w:trHeight w:val="238"/>
        </w:trPr>
        <w:tc>
          <w:tcPr>
            <w:tcW w:w="861" w:type="dxa"/>
          </w:tcPr>
          <w:p w14:paraId="1DC83F88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63A0D63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C2065A9" w14:textId="77777777" w:rsidR="002401D0" w:rsidRDefault="002401D0">
            <w:pPr>
              <w:pStyle w:val="xCelltext"/>
            </w:pPr>
          </w:p>
        </w:tc>
      </w:tr>
      <w:tr w:rsidR="002401D0" w14:paraId="5D970963" w14:textId="77777777">
        <w:trPr>
          <w:cantSplit/>
          <w:trHeight w:val="238"/>
        </w:trPr>
        <w:tc>
          <w:tcPr>
            <w:tcW w:w="861" w:type="dxa"/>
          </w:tcPr>
          <w:p w14:paraId="78CB8D34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3F50F1C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B516B87" w14:textId="77777777" w:rsidR="002401D0" w:rsidRDefault="002401D0">
            <w:pPr>
              <w:pStyle w:val="xCelltext"/>
            </w:pPr>
          </w:p>
        </w:tc>
      </w:tr>
      <w:tr w:rsidR="002401D0" w14:paraId="5042CB1B" w14:textId="77777777">
        <w:trPr>
          <w:cantSplit/>
          <w:trHeight w:val="238"/>
        </w:trPr>
        <w:tc>
          <w:tcPr>
            <w:tcW w:w="861" w:type="dxa"/>
          </w:tcPr>
          <w:p w14:paraId="064FF1A9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3F699F1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67C7935" w14:textId="77777777" w:rsidR="002401D0" w:rsidRDefault="002401D0">
            <w:pPr>
              <w:pStyle w:val="xCelltext"/>
            </w:pPr>
          </w:p>
        </w:tc>
      </w:tr>
      <w:tr w:rsidR="002401D0" w14:paraId="1F787589" w14:textId="77777777">
        <w:trPr>
          <w:cantSplit/>
          <w:trHeight w:val="238"/>
        </w:trPr>
        <w:tc>
          <w:tcPr>
            <w:tcW w:w="861" w:type="dxa"/>
          </w:tcPr>
          <w:p w14:paraId="2D76B762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E65E5A5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627C9E0" w14:textId="77777777" w:rsidR="002401D0" w:rsidRDefault="002401D0">
            <w:pPr>
              <w:pStyle w:val="xCelltext"/>
            </w:pPr>
          </w:p>
        </w:tc>
      </w:tr>
    </w:tbl>
    <w:p w14:paraId="6B41D678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7CDA14B" w14:textId="09F071F4" w:rsidR="002401D0" w:rsidRDefault="00CF5009">
      <w:pPr>
        <w:pStyle w:val="ArendeOverRubrik"/>
      </w:pPr>
      <w:r>
        <w:t>Lag- och kultur</w:t>
      </w:r>
      <w:r w:rsidR="002401D0">
        <w:t>utskottets betänkande</w:t>
      </w:r>
    </w:p>
    <w:p w14:paraId="06B1A313" w14:textId="115AD2FB" w:rsidR="002401D0" w:rsidRDefault="00D30117">
      <w:pPr>
        <w:pStyle w:val="ArendeRubrik"/>
      </w:pPr>
      <w:r>
        <w:t>Behörig myndighet enligt dataförvaltningsakten</w:t>
      </w:r>
    </w:p>
    <w:p w14:paraId="67C9C7CC" w14:textId="703B031C" w:rsidR="002401D0" w:rsidRDefault="00641560">
      <w:pPr>
        <w:pStyle w:val="ArendeUnderRubrik"/>
      </w:pPr>
      <w:r>
        <w:t xml:space="preserve">Landskapsregeringens lagförslag LF </w:t>
      </w:r>
      <w:r w:rsidR="00D30117">
        <w:t>41</w:t>
      </w:r>
      <w:r>
        <w:t>/</w:t>
      </w:r>
      <w:proofErr w:type="gramStart"/>
      <w:r>
        <w:t>2022-2023</w:t>
      </w:r>
      <w:proofErr w:type="gramEnd"/>
    </w:p>
    <w:p w14:paraId="4302CA48" w14:textId="77777777" w:rsidR="002401D0" w:rsidRDefault="002401D0">
      <w:pPr>
        <w:pStyle w:val="ANormal"/>
      </w:pPr>
    </w:p>
    <w:p w14:paraId="5D16F895" w14:textId="77777777" w:rsidR="002401D0" w:rsidRDefault="002401D0">
      <w:pPr>
        <w:pStyle w:val="Innehll1"/>
      </w:pPr>
      <w:r>
        <w:t>INNEHÅLL</w:t>
      </w:r>
    </w:p>
    <w:p w14:paraId="55E49733" w14:textId="2EF69B8B" w:rsidR="001B10C5" w:rsidRDefault="002401D0">
      <w:pPr>
        <w:pStyle w:val="Innehll1"/>
        <w:rPr>
          <w:rFonts w:asciiTheme="minorHAnsi" w:eastAsiaTheme="minorEastAsia" w:hAnsiTheme="minorHAnsi" w:cstheme="minorBidi"/>
          <w:kern w:val="2"/>
          <w:sz w:val="22"/>
          <w:szCs w:val="22"/>
          <w:lang w:val="sv-FI" w:eastAsia="sv-FI"/>
          <w14:ligatures w14:val="standardContextual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144468015" w:history="1">
        <w:r w:rsidR="001B10C5" w:rsidRPr="00F974B8">
          <w:rPr>
            <w:rStyle w:val="Hyperlnk"/>
          </w:rPr>
          <w:t>Sammanfattning</w:t>
        </w:r>
        <w:r w:rsidR="001B10C5">
          <w:rPr>
            <w:webHidden/>
          </w:rPr>
          <w:tab/>
        </w:r>
        <w:r w:rsidR="001B10C5">
          <w:rPr>
            <w:webHidden/>
          </w:rPr>
          <w:fldChar w:fldCharType="begin"/>
        </w:r>
        <w:r w:rsidR="001B10C5">
          <w:rPr>
            <w:webHidden/>
          </w:rPr>
          <w:instrText xml:space="preserve"> PAGEREF _Toc144468015 \h </w:instrText>
        </w:r>
        <w:r w:rsidR="001B10C5">
          <w:rPr>
            <w:webHidden/>
          </w:rPr>
        </w:r>
        <w:r w:rsidR="001B10C5">
          <w:rPr>
            <w:webHidden/>
          </w:rPr>
          <w:fldChar w:fldCharType="separate"/>
        </w:r>
        <w:r w:rsidR="001B10C5">
          <w:rPr>
            <w:webHidden/>
          </w:rPr>
          <w:t>1</w:t>
        </w:r>
        <w:r w:rsidR="001B10C5">
          <w:rPr>
            <w:webHidden/>
          </w:rPr>
          <w:fldChar w:fldCharType="end"/>
        </w:r>
      </w:hyperlink>
    </w:p>
    <w:p w14:paraId="3D896894" w14:textId="0C4E44DE" w:rsidR="001B10C5" w:rsidRDefault="00FE3FB5">
      <w:pPr>
        <w:pStyle w:val="Innehll2"/>
        <w:rPr>
          <w:rFonts w:asciiTheme="minorHAnsi" w:eastAsiaTheme="minorEastAsia" w:hAnsiTheme="minorHAnsi" w:cstheme="minorBidi"/>
          <w:kern w:val="2"/>
          <w:sz w:val="22"/>
          <w:szCs w:val="22"/>
          <w:lang w:val="sv-FI" w:eastAsia="sv-FI"/>
          <w14:ligatures w14:val="standardContextual"/>
        </w:rPr>
      </w:pPr>
      <w:hyperlink w:anchor="_Toc144468016" w:history="1">
        <w:r w:rsidR="001B10C5" w:rsidRPr="00F974B8">
          <w:rPr>
            <w:rStyle w:val="Hyperlnk"/>
          </w:rPr>
          <w:t>Landskapsregeringens förslag</w:t>
        </w:r>
        <w:r w:rsidR="001B10C5">
          <w:rPr>
            <w:webHidden/>
          </w:rPr>
          <w:tab/>
        </w:r>
        <w:r w:rsidR="001B10C5">
          <w:rPr>
            <w:webHidden/>
          </w:rPr>
          <w:fldChar w:fldCharType="begin"/>
        </w:r>
        <w:r w:rsidR="001B10C5">
          <w:rPr>
            <w:webHidden/>
          </w:rPr>
          <w:instrText xml:space="preserve"> PAGEREF _Toc144468016 \h </w:instrText>
        </w:r>
        <w:r w:rsidR="001B10C5">
          <w:rPr>
            <w:webHidden/>
          </w:rPr>
        </w:r>
        <w:r w:rsidR="001B10C5">
          <w:rPr>
            <w:webHidden/>
          </w:rPr>
          <w:fldChar w:fldCharType="separate"/>
        </w:r>
        <w:r w:rsidR="001B10C5">
          <w:rPr>
            <w:webHidden/>
          </w:rPr>
          <w:t>1</w:t>
        </w:r>
        <w:r w:rsidR="001B10C5">
          <w:rPr>
            <w:webHidden/>
          </w:rPr>
          <w:fldChar w:fldCharType="end"/>
        </w:r>
      </w:hyperlink>
    </w:p>
    <w:p w14:paraId="5B7DC291" w14:textId="6311944C" w:rsidR="001B10C5" w:rsidRDefault="00FE3FB5">
      <w:pPr>
        <w:pStyle w:val="Innehll2"/>
        <w:rPr>
          <w:rFonts w:asciiTheme="minorHAnsi" w:eastAsiaTheme="minorEastAsia" w:hAnsiTheme="minorHAnsi" w:cstheme="minorBidi"/>
          <w:kern w:val="2"/>
          <w:sz w:val="22"/>
          <w:szCs w:val="22"/>
          <w:lang w:val="sv-FI" w:eastAsia="sv-FI"/>
          <w14:ligatures w14:val="standardContextual"/>
        </w:rPr>
      </w:pPr>
      <w:hyperlink w:anchor="_Toc144468017" w:history="1">
        <w:r w:rsidR="001B10C5" w:rsidRPr="00F974B8">
          <w:rPr>
            <w:rStyle w:val="Hyperlnk"/>
          </w:rPr>
          <w:t>Utskottets förslag</w:t>
        </w:r>
        <w:r w:rsidR="001B10C5">
          <w:rPr>
            <w:webHidden/>
          </w:rPr>
          <w:tab/>
        </w:r>
        <w:r w:rsidR="001B10C5">
          <w:rPr>
            <w:webHidden/>
          </w:rPr>
          <w:fldChar w:fldCharType="begin"/>
        </w:r>
        <w:r w:rsidR="001B10C5">
          <w:rPr>
            <w:webHidden/>
          </w:rPr>
          <w:instrText xml:space="preserve"> PAGEREF _Toc144468017 \h </w:instrText>
        </w:r>
        <w:r w:rsidR="001B10C5">
          <w:rPr>
            <w:webHidden/>
          </w:rPr>
        </w:r>
        <w:r w:rsidR="001B10C5">
          <w:rPr>
            <w:webHidden/>
          </w:rPr>
          <w:fldChar w:fldCharType="separate"/>
        </w:r>
        <w:r w:rsidR="001B10C5">
          <w:rPr>
            <w:webHidden/>
          </w:rPr>
          <w:t>1</w:t>
        </w:r>
        <w:r w:rsidR="001B10C5">
          <w:rPr>
            <w:webHidden/>
          </w:rPr>
          <w:fldChar w:fldCharType="end"/>
        </w:r>
      </w:hyperlink>
    </w:p>
    <w:p w14:paraId="029E157D" w14:textId="7084C59E" w:rsidR="001B10C5" w:rsidRDefault="00FE3FB5">
      <w:pPr>
        <w:pStyle w:val="Innehll1"/>
        <w:rPr>
          <w:rFonts w:asciiTheme="minorHAnsi" w:eastAsiaTheme="minorEastAsia" w:hAnsiTheme="minorHAnsi" w:cstheme="minorBidi"/>
          <w:kern w:val="2"/>
          <w:sz w:val="22"/>
          <w:szCs w:val="22"/>
          <w:lang w:val="sv-FI" w:eastAsia="sv-FI"/>
          <w14:ligatures w14:val="standardContextual"/>
        </w:rPr>
      </w:pPr>
      <w:hyperlink w:anchor="_Toc144468018" w:history="1">
        <w:r w:rsidR="001B10C5" w:rsidRPr="00F974B8">
          <w:rPr>
            <w:rStyle w:val="Hyperlnk"/>
          </w:rPr>
          <w:t>Utskottets synpunkter</w:t>
        </w:r>
        <w:r w:rsidR="001B10C5">
          <w:rPr>
            <w:webHidden/>
          </w:rPr>
          <w:tab/>
        </w:r>
        <w:r w:rsidR="001B10C5">
          <w:rPr>
            <w:webHidden/>
          </w:rPr>
          <w:fldChar w:fldCharType="begin"/>
        </w:r>
        <w:r w:rsidR="001B10C5">
          <w:rPr>
            <w:webHidden/>
          </w:rPr>
          <w:instrText xml:space="preserve"> PAGEREF _Toc144468018 \h </w:instrText>
        </w:r>
        <w:r w:rsidR="001B10C5">
          <w:rPr>
            <w:webHidden/>
          </w:rPr>
        </w:r>
        <w:r w:rsidR="001B10C5">
          <w:rPr>
            <w:webHidden/>
          </w:rPr>
          <w:fldChar w:fldCharType="separate"/>
        </w:r>
        <w:r w:rsidR="001B10C5">
          <w:rPr>
            <w:webHidden/>
          </w:rPr>
          <w:t>1</w:t>
        </w:r>
        <w:r w:rsidR="001B10C5">
          <w:rPr>
            <w:webHidden/>
          </w:rPr>
          <w:fldChar w:fldCharType="end"/>
        </w:r>
      </w:hyperlink>
    </w:p>
    <w:p w14:paraId="05AB039A" w14:textId="07DA10EC" w:rsidR="001B10C5" w:rsidRDefault="00FE3FB5">
      <w:pPr>
        <w:pStyle w:val="Innehll1"/>
        <w:rPr>
          <w:rFonts w:asciiTheme="minorHAnsi" w:eastAsiaTheme="minorEastAsia" w:hAnsiTheme="minorHAnsi" w:cstheme="minorBidi"/>
          <w:kern w:val="2"/>
          <w:sz w:val="22"/>
          <w:szCs w:val="22"/>
          <w:lang w:val="sv-FI" w:eastAsia="sv-FI"/>
          <w14:ligatures w14:val="standardContextual"/>
        </w:rPr>
      </w:pPr>
      <w:hyperlink w:anchor="_Toc144468019" w:history="1">
        <w:r w:rsidR="001B10C5" w:rsidRPr="00F974B8">
          <w:rPr>
            <w:rStyle w:val="Hyperlnk"/>
          </w:rPr>
          <w:t>Ärendets behandling</w:t>
        </w:r>
        <w:r w:rsidR="001B10C5">
          <w:rPr>
            <w:webHidden/>
          </w:rPr>
          <w:tab/>
        </w:r>
        <w:r w:rsidR="001B10C5">
          <w:rPr>
            <w:webHidden/>
          </w:rPr>
          <w:fldChar w:fldCharType="begin"/>
        </w:r>
        <w:r w:rsidR="001B10C5">
          <w:rPr>
            <w:webHidden/>
          </w:rPr>
          <w:instrText xml:space="preserve"> PAGEREF _Toc144468019 \h </w:instrText>
        </w:r>
        <w:r w:rsidR="001B10C5">
          <w:rPr>
            <w:webHidden/>
          </w:rPr>
        </w:r>
        <w:r w:rsidR="001B10C5">
          <w:rPr>
            <w:webHidden/>
          </w:rPr>
          <w:fldChar w:fldCharType="separate"/>
        </w:r>
        <w:r w:rsidR="001B10C5">
          <w:rPr>
            <w:webHidden/>
          </w:rPr>
          <w:t>1</w:t>
        </w:r>
        <w:r w:rsidR="001B10C5">
          <w:rPr>
            <w:webHidden/>
          </w:rPr>
          <w:fldChar w:fldCharType="end"/>
        </w:r>
      </w:hyperlink>
    </w:p>
    <w:p w14:paraId="0CB5DE5A" w14:textId="0B77D0ED" w:rsidR="001B10C5" w:rsidRDefault="00FE3FB5">
      <w:pPr>
        <w:pStyle w:val="Innehll1"/>
        <w:rPr>
          <w:rFonts w:asciiTheme="minorHAnsi" w:eastAsiaTheme="minorEastAsia" w:hAnsiTheme="minorHAnsi" w:cstheme="minorBidi"/>
          <w:kern w:val="2"/>
          <w:sz w:val="22"/>
          <w:szCs w:val="22"/>
          <w:lang w:val="sv-FI" w:eastAsia="sv-FI"/>
          <w14:ligatures w14:val="standardContextual"/>
        </w:rPr>
      </w:pPr>
      <w:hyperlink w:anchor="_Toc144468020" w:history="1">
        <w:r w:rsidR="001B10C5" w:rsidRPr="00F974B8">
          <w:rPr>
            <w:rStyle w:val="Hyperlnk"/>
          </w:rPr>
          <w:t>Utskottets förslag</w:t>
        </w:r>
        <w:r w:rsidR="001B10C5">
          <w:rPr>
            <w:webHidden/>
          </w:rPr>
          <w:tab/>
        </w:r>
        <w:r w:rsidR="001B10C5">
          <w:rPr>
            <w:webHidden/>
          </w:rPr>
          <w:fldChar w:fldCharType="begin"/>
        </w:r>
        <w:r w:rsidR="001B10C5">
          <w:rPr>
            <w:webHidden/>
          </w:rPr>
          <w:instrText xml:space="preserve"> PAGEREF _Toc144468020 \h </w:instrText>
        </w:r>
        <w:r w:rsidR="001B10C5">
          <w:rPr>
            <w:webHidden/>
          </w:rPr>
        </w:r>
        <w:r w:rsidR="001B10C5">
          <w:rPr>
            <w:webHidden/>
          </w:rPr>
          <w:fldChar w:fldCharType="separate"/>
        </w:r>
        <w:r w:rsidR="001B10C5">
          <w:rPr>
            <w:webHidden/>
          </w:rPr>
          <w:t>2</w:t>
        </w:r>
        <w:r w:rsidR="001B10C5">
          <w:rPr>
            <w:webHidden/>
          </w:rPr>
          <w:fldChar w:fldCharType="end"/>
        </w:r>
      </w:hyperlink>
    </w:p>
    <w:p w14:paraId="39EA7280" w14:textId="381FDE08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72377316" w14:textId="77777777" w:rsidR="002401D0" w:rsidRDefault="002401D0">
      <w:pPr>
        <w:pStyle w:val="ANormal"/>
      </w:pPr>
    </w:p>
    <w:p w14:paraId="544703FC" w14:textId="77777777" w:rsidR="002401D0" w:rsidRDefault="002401D0">
      <w:pPr>
        <w:pStyle w:val="RubrikA"/>
      </w:pPr>
      <w:bookmarkStart w:id="1" w:name="_Toc529800932"/>
      <w:bookmarkStart w:id="2" w:name="_Toc144468015"/>
      <w:r>
        <w:t>Sammanfattning</w:t>
      </w:r>
      <w:bookmarkEnd w:id="1"/>
      <w:bookmarkEnd w:id="2"/>
    </w:p>
    <w:p w14:paraId="4370B117" w14:textId="77777777" w:rsidR="002401D0" w:rsidRDefault="002401D0">
      <w:pPr>
        <w:pStyle w:val="Rubrikmellanrum"/>
      </w:pPr>
    </w:p>
    <w:p w14:paraId="55469153" w14:textId="4CAC8FA0" w:rsidR="002401D0" w:rsidRDefault="005A2AF7">
      <w:pPr>
        <w:pStyle w:val="RubrikB"/>
      </w:pPr>
      <w:bookmarkStart w:id="3" w:name="_Toc529800933"/>
      <w:bookmarkStart w:id="4" w:name="_Toc144468016"/>
      <w:r>
        <w:t>Landskapsregeringens</w:t>
      </w:r>
      <w:r w:rsidR="002401D0">
        <w:t xml:space="preserve"> förslag</w:t>
      </w:r>
      <w:bookmarkEnd w:id="3"/>
      <w:bookmarkEnd w:id="4"/>
    </w:p>
    <w:p w14:paraId="0F42126B" w14:textId="77777777" w:rsidR="002401D0" w:rsidRDefault="002401D0">
      <w:pPr>
        <w:pStyle w:val="Rubrikmellanrum"/>
      </w:pPr>
    </w:p>
    <w:p w14:paraId="2D55E7AA" w14:textId="77777777" w:rsidR="00D30117" w:rsidRPr="009E7649" w:rsidRDefault="00D30117" w:rsidP="00D30117">
      <w:pPr>
        <w:pStyle w:val="ANormal"/>
      </w:pPr>
      <w:r>
        <w:t xml:space="preserve">Landskapsregeringen föreslår att mindre tillägg görs i landskapslagen om </w:t>
      </w:r>
      <w:r w:rsidRPr="009E7649">
        <w:t xml:space="preserve">vidareutnyttjande av information från landskaps- och kommunalförvaltningen. Genom lagändringen utses landskapsregeringen till behörigt organ enligt </w:t>
      </w:r>
      <w:r>
        <w:t xml:space="preserve">artikel 7 i </w:t>
      </w:r>
      <w:r w:rsidRPr="009E7649">
        <w:t xml:space="preserve">dataförvaltningsakten med uppgift att </w:t>
      </w:r>
      <w:r>
        <w:t xml:space="preserve">bistå </w:t>
      </w:r>
      <w:r w:rsidRPr="009E7649">
        <w:t xml:space="preserve">landskaps- och kommunala myndigheter </w:t>
      </w:r>
      <w:r>
        <w:t xml:space="preserve">då dessa tillåter vidareutnyttjande av vissa </w:t>
      </w:r>
      <w:r w:rsidRPr="009E7649">
        <w:t>kategorier av information.</w:t>
      </w:r>
    </w:p>
    <w:p w14:paraId="6A266449" w14:textId="77777777" w:rsidR="002401D0" w:rsidRDefault="002401D0">
      <w:pPr>
        <w:pStyle w:val="ANormal"/>
      </w:pPr>
    </w:p>
    <w:p w14:paraId="5DE228D9" w14:textId="77777777" w:rsidR="002401D0" w:rsidRDefault="002401D0">
      <w:pPr>
        <w:pStyle w:val="RubrikB"/>
      </w:pPr>
      <w:bookmarkStart w:id="5" w:name="_Toc529800934"/>
      <w:bookmarkStart w:id="6" w:name="_Toc144468017"/>
      <w:r>
        <w:t>Utskottets förslag</w:t>
      </w:r>
      <w:bookmarkEnd w:id="5"/>
      <w:bookmarkEnd w:id="6"/>
    </w:p>
    <w:p w14:paraId="4845EEFD" w14:textId="77777777" w:rsidR="002401D0" w:rsidRDefault="002401D0">
      <w:pPr>
        <w:pStyle w:val="Rubrikmellanrum"/>
      </w:pPr>
    </w:p>
    <w:p w14:paraId="3DEE37CD" w14:textId="38CF1488" w:rsidR="002401D0" w:rsidRDefault="00726FC6">
      <w:pPr>
        <w:pStyle w:val="ANormal"/>
      </w:pPr>
      <w:r>
        <w:t>Utskottet föreslår att lagtinget antar lagförslaget med några mindre tekniska ändringar av ingressen.</w:t>
      </w:r>
    </w:p>
    <w:p w14:paraId="76DF8FC8" w14:textId="77777777" w:rsidR="002401D0" w:rsidRDefault="002401D0">
      <w:pPr>
        <w:pStyle w:val="ANormal"/>
      </w:pPr>
    </w:p>
    <w:p w14:paraId="799BE377" w14:textId="77777777" w:rsidR="002401D0" w:rsidRDefault="002401D0">
      <w:pPr>
        <w:pStyle w:val="RubrikA"/>
      </w:pPr>
      <w:bookmarkStart w:id="7" w:name="_Toc529800935"/>
      <w:bookmarkStart w:id="8" w:name="_Toc144468018"/>
      <w:r>
        <w:t>Utskottets synpunkter</w:t>
      </w:r>
      <w:bookmarkEnd w:id="7"/>
      <w:bookmarkEnd w:id="8"/>
    </w:p>
    <w:p w14:paraId="6C723727" w14:textId="77777777" w:rsidR="002401D0" w:rsidRDefault="002401D0">
      <w:pPr>
        <w:pStyle w:val="Rubrikmellanrum"/>
      </w:pPr>
    </w:p>
    <w:p w14:paraId="1657E901" w14:textId="77777777" w:rsidR="00726FC6" w:rsidRDefault="00726FC6">
      <w:pPr>
        <w:pStyle w:val="ANormal"/>
      </w:pPr>
      <w:r w:rsidRPr="00726FC6">
        <w:t>Europaparlamentet och rådet har antagit en förordning om europeisk dataförvaltning som ska tillämpas från och med den 24 september 2023. EU-förordningen har ett samband direktiv</w:t>
      </w:r>
      <w:r>
        <w:t xml:space="preserve">et </w:t>
      </w:r>
      <w:r w:rsidRPr="00726FC6">
        <w:t>om öppna data och vidareutnyttjade av information från den offentliga sektorn, som på Åland implementerats genom landskapslagen om vidareutnyttjande av information från landskaps- och kommunalförvaltningen och landskapslagen om vidareutnyttjande av information från vissa offentliga företag.</w:t>
      </w:r>
      <w:r>
        <w:t xml:space="preserve"> </w:t>
      </w:r>
    </w:p>
    <w:p w14:paraId="670CC812" w14:textId="1EF9479F" w:rsidR="008709D3" w:rsidRDefault="00BE7AB4" w:rsidP="008709D3">
      <w:pPr>
        <w:pStyle w:val="ANormal"/>
      </w:pPr>
      <w:r>
        <w:tab/>
        <w:t>Ärendet aktualiserar frågan om kravet i EU:s rättsakter på en ansvarig myndighet. I</w:t>
      </w:r>
      <w:r w:rsidRPr="00BE7AB4">
        <w:t xml:space="preserve"> artikel 8 i förordningen </w:t>
      </w:r>
      <w:r>
        <w:t xml:space="preserve">finns </w:t>
      </w:r>
      <w:r w:rsidRPr="00BE7AB4">
        <w:t>bestämmelser om en gemensam informationspunkt</w:t>
      </w:r>
      <w:r>
        <w:t xml:space="preserve"> som </w:t>
      </w:r>
      <w:r w:rsidRPr="00BE7AB4">
        <w:t xml:space="preserve">ska fungera som ett gränssnitt för dem som vill vidareutnyttja data. Enligt förordningen kan endast en informationspunkt utses per medlemsstat, varför Finlands informationspunkt </w:t>
      </w:r>
      <w:r>
        <w:t xml:space="preserve">enligt landskapsregeringens lagförslag, </w:t>
      </w:r>
      <w:r w:rsidRPr="00BE7AB4">
        <w:t xml:space="preserve">kommer att omfatta även Åland. </w:t>
      </w:r>
      <w:r>
        <w:t xml:space="preserve">Frågan </w:t>
      </w:r>
      <w:r w:rsidR="008709D3">
        <w:t xml:space="preserve">regleras i 59 b § i självstyrelselagen enigt vilken riket ska utse förvaltningsmyndighet även för Åland i fall som detta men när myndigheten fattar beslut som annars skulle höra till </w:t>
      </w:r>
      <w:r w:rsidR="00EE3C82">
        <w:t>lagtingets behörighet ska beslutet fattas i enlighet med landskapets ståndpunkt. I fråga om informationspunkterna är detta en helt acceptabel lösning medan det i fråga om vissa andra politikområden är viktigt med bevakningen av kommande rättsakter så att stora förvaltnings</w:t>
      </w:r>
      <w:r w:rsidR="001B4BB1">
        <w:t>-</w:t>
      </w:r>
      <w:r w:rsidR="00EE3C82">
        <w:lastRenderedPageBreak/>
        <w:t xml:space="preserve">behörighetsområden inte överför till riket. </w:t>
      </w:r>
      <w:r>
        <w:t xml:space="preserve"> Enligt utskottets mening </w:t>
      </w:r>
      <w:r w:rsidR="00EE3C82">
        <w:t>kan</w:t>
      </w:r>
      <w:r w:rsidR="008709D3">
        <w:t xml:space="preserve"> </w:t>
      </w:r>
      <w:r w:rsidR="00EE3C82">
        <w:t xml:space="preserve">landskapsregeringen då hänvisa till </w:t>
      </w:r>
      <w:r w:rsidR="008709D3">
        <w:t>artikel 4 i Lissabonfördraget om att ”</w:t>
      </w:r>
      <w:r w:rsidR="008709D3" w:rsidRPr="00A605AD">
        <w:t>Unionen ska respektera medlemsstaternas likhet inför fördragen samt deras nationella identitet, som kommer till uttryck i deras politiska och konstitutionella grundstrukturer, inbegripet det lokala och regionala självstyret</w:t>
      </w:r>
      <w:r w:rsidR="008709D3">
        <w:t>”</w:t>
      </w:r>
      <w:r w:rsidR="001B4BB1">
        <w:t>.</w:t>
      </w:r>
      <w:r w:rsidR="008709D3">
        <w:t xml:space="preserve"> </w:t>
      </w:r>
    </w:p>
    <w:p w14:paraId="74BAB4CC" w14:textId="15E3B8F9" w:rsidR="002401D0" w:rsidRDefault="00726FC6">
      <w:pPr>
        <w:pStyle w:val="ANormal"/>
      </w:pPr>
      <w:r>
        <w:tab/>
        <w:t xml:space="preserve">Utskottet konstaterar att möjligheten till </w:t>
      </w:r>
      <w:r w:rsidRPr="00726FC6">
        <w:t>vidareutnyttjande av information från offentlig sektor</w:t>
      </w:r>
      <w:r>
        <w:t xml:space="preserve"> kan leda till innovation och teknisk utveckling samt skapa nya digitala tjänster och produkter men att </w:t>
      </w:r>
      <w:r w:rsidRPr="00726FC6">
        <w:t>data från den offentliga sektorn som inte är offentliga</w:t>
      </w:r>
      <w:r w:rsidR="00734E40">
        <w:t>,</w:t>
      </w:r>
      <w:r>
        <w:t xml:space="preserve"> såsom f</w:t>
      </w:r>
      <w:r w:rsidRPr="00726FC6">
        <w:t>öretagshemligheter, immateriella rättigheter samt personuppgifter</w:t>
      </w:r>
      <w:r w:rsidR="00734E40">
        <w:t>,</w:t>
      </w:r>
      <w:r>
        <w:t xml:space="preserve"> måste skyddas vilket förslaget tar sikte på</w:t>
      </w:r>
      <w:r w:rsidRPr="00734E40">
        <w:t>.</w:t>
      </w:r>
      <w:r w:rsidR="00734E40">
        <w:t xml:space="preserve"> Utskottet välkomnar därför </w:t>
      </w:r>
      <w:r w:rsidR="00EE3C82">
        <w:t xml:space="preserve">det materiella innehållet i </w:t>
      </w:r>
      <w:r w:rsidR="00734E40">
        <w:t>förslaget och föreslår att lagtinget antar lagförslaget.</w:t>
      </w:r>
    </w:p>
    <w:p w14:paraId="39B6EA06" w14:textId="596C1D18" w:rsidR="002401D0" w:rsidRDefault="00BE7AB4">
      <w:pPr>
        <w:pStyle w:val="ANormal"/>
      </w:pPr>
      <w:r>
        <w:tab/>
      </w:r>
    </w:p>
    <w:p w14:paraId="393CC205" w14:textId="77777777" w:rsidR="002401D0" w:rsidRDefault="002401D0">
      <w:pPr>
        <w:pStyle w:val="RubrikA"/>
      </w:pPr>
      <w:bookmarkStart w:id="9" w:name="_Toc529800936"/>
      <w:bookmarkStart w:id="10" w:name="_Toc144468019"/>
      <w:r>
        <w:t>Ärendets behandling</w:t>
      </w:r>
      <w:bookmarkEnd w:id="9"/>
      <w:bookmarkEnd w:id="10"/>
    </w:p>
    <w:p w14:paraId="6AEC0B7C" w14:textId="77777777" w:rsidR="002401D0" w:rsidRDefault="002401D0">
      <w:pPr>
        <w:pStyle w:val="Rubrikmellanrum"/>
      </w:pPr>
    </w:p>
    <w:p w14:paraId="2790C47E" w14:textId="6E59AC0E" w:rsidR="001B10C5" w:rsidRDefault="001B10C5" w:rsidP="001B10C5">
      <w:pPr>
        <w:pStyle w:val="ANormal"/>
      </w:pPr>
      <w:r>
        <w:t xml:space="preserve">Lagtinget har den </w:t>
      </w:r>
      <w:r w:rsidR="00726FC6">
        <w:t>8</w:t>
      </w:r>
      <w:r>
        <w:t xml:space="preserve"> september 2023 begärt lag- och kulturutskottets yttrande i ärendet. </w:t>
      </w:r>
    </w:p>
    <w:p w14:paraId="4CF4E92E" w14:textId="66913AAA" w:rsidR="00726FC6" w:rsidRDefault="00726FC6" w:rsidP="001B10C5">
      <w:pPr>
        <w:pStyle w:val="ANormal"/>
      </w:pPr>
      <w:r>
        <w:tab/>
        <w:t xml:space="preserve">Utskottet har i ärendet hört </w:t>
      </w:r>
      <w:proofErr w:type="spellStart"/>
      <w:r>
        <w:t>vicelantrådet</w:t>
      </w:r>
      <w:proofErr w:type="spellEnd"/>
      <w:r>
        <w:t xml:space="preserve"> Harry Jansson.</w:t>
      </w:r>
    </w:p>
    <w:p w14:paraId="77CEDF5A" w14:textId="77777777" w:rsidR="001B10C5" w:rsidRDefault="001B10C5" w:rsidP="001B10C5">
      <w:pPr>
        <w:pStyle w:val="ANormal"/>
      </w:pPr>
      <w:r>
        <w:tab/>
        <w:t xml:space="preserve">I ärendets avgörande behandling deltog ordföranden Rainer Juslin, vice ordförande Jan </w:t>
      </w:r>
      <w:proofErr w:type="spellStart"/>
      <w:r>
        <w:t>Salmèn</w:t>
      </w:r>
      <w:proofErr w:type="spellEnd"/>
      <w:r>
        <w:t xml:space="preserve"> samt ledamöterna Jessy Eckerman, Liz Mattsson, Marcus </w:t>
      </w:r>
      <w:proofErr w:type="spellStart"/>
      <w:r>
        <w:t>Måtar</w:t>
      </w:r>
      <w:proofErr w:type="spellEnd"/>
      <w:r>
        <w:t xml:space="preserve">, Mika Nordberg och Alfons </w:t>
      </w:r>
      <w:proofErr w:type="spellStart"/>
      <w:r>
        <w:t>Röblom</w:t>
      </w:r>
      <w:proofErr w:type="spellEnd"/>
      <w:r>
        <w:t>.</w:t>
      </w:r>
    </w:p>
    <w:p w14:paraId="7C8193CC" w14:textId="67E71801" w:rsidR="002401D0" w:rsidRDefault="002401D0">
      <w:pPr>
        <w:pStyle w:val="ANormal"/>
      </w:pPr>
    </w:p>
    <w:p w14:paraId="120FEDC7" w14:textId="77777777" w:rsidR="002401D0" w:rsidRDefault="002401D0">
      <w:pPr>
        <w:pStyle w:val="ANormal"/>
      </w:pPr>
    </w:p>
    <w:p w14:paraId="082197BB" w14:textId="77777777" w:rsidR="002401D0" w:rsidRDefault="002401D0">
      <w:pPr>
        <w:pStyle w:val="RubrikA"/>
      </w:pPr>
      <w:bookmarkStart w:id="11" w:name="_Toc529800937"/>
      <w:bookmarkStart w:id="12" w:name="_Toc144468020"/>
      <w:r>
        <w:t>Utskottets förslag</w:t>
      </w:r>
      <w:bookmarkEnd w:id="11"/>
      <w:bookmarkEnd w:id="12"/>
    </w:p>
    <w:p w14:paraId="0BC68966" w14:textId="77777777" w:rsidR="002401D0" w:rsidRDefault="002401D0">
      <w:pPr>
        <w:pStyle w:val="Rubrikmellanrum"/>
      </w:pPr>
    </w:p>
    <w:p w14:paraId="5A91C4D3" w14:textId="77777777" w:rsidR="002401D0" w:rsidRDefault="002401D0">
      <w:pPr>
        <w:pStyle w:val="ANormal"/>
      </w:pPr>
      <w:r>
        <w:t>Med hänvisning till det anförda föreslår utskottet</w:t>
      </w:r>
    </w:p>
    <w:p w14:paraId="2538CA64" w14:textId="77777777" w:rsidR="002401D0" w:rsidRDefault="002401D0">
      <w:pPr>
        <w:pStyle w:val="ANormal"/>
      </w:pPr>
    </w:p>
    <w:p w14:paraId="0EB91BD9" w14:textId="31142112" w:rsidR="002401D0" w:rsidRDefault="002401D0">
      <w:pPr>
        <w:pStyle w:val="Klam"/>
      </w:pPr>
      <w:r>
        <w:t>att lagtinget</w:t>
      </w:r>
      <w:r w:rsidR="001B10C5">
        <w:t xml:space="preserve"> antar lagförslaget i följande lydelse:</w:t>
      </w:r>
    </w:p>
    <w:p w14:paraId="41A30C32" w14:textId="77777777" w:rsidR="001B10C5" w:rsidRPr="001B10C5" w:rsidRDefault="001B10C5" w:rsidP="001B10C5">
      <w:pPr>
        <w:pStyle w:val="ANormal"/>
      </w:pPr>
    </w:p>
    <w:p w14:paraId="4F5680D3" w14:textId="77777777" w:rsidR="00D30117" w:rsidRPr="0028668D" w:rsidRDefault="00D30117" w:rsidP="00D30117">
      <w:pPr>
        <w:pStyle w:val="LagHuvRubr"/>
      </w:pPr>
      <w:bookmarkStart w:id="13" w:name="_Toc144383250"/>
      <w:bookmarkStart w:id="14" w:name="_Hlk136422062"/>
      <w:r>
        <w:rPr>
          <w:lang w:val="en-GB"/>
        </w:rPr>
        <w:t>L A N D S K A P S L A G</w:t>
      </w:r>
      <w:r>
        <w:rPr>
          <w:lang w:val="en-GB"/>
        </w:rPr>
        <w:br/>
      </w:r>
      <w:r w:rsidRPr="0028668D">
        <w:t>om ändring av landskapslagen om vidareutnyttjande av information från landskaps- och kommunalförvaltningen</w:t>
      </w:r>
      <w:bookmarkEnd w:id="13"/>
    </w:p>
    <w:bookmarkEnd w:id="14"/>
    <w:p w14:paraId="4498F319" w14:textId="77777777" w:rsidR="00D30117" w:rsidRDefault="00D30117" w:rsidP="00D30117">
      <w:pPr>
        <w:pStyle w:val="ANormal"/>
        <w:rPr>
          <w:lang w:val="en-GB"/>
        </w:rPr>
      </w:pPr>
    </w:p>
    <w:p w14:paraId="3AB2D4C2" w14:textId="77777777" w:rsidR="00D30117" w:rsidRDefault="00D30117" w:rsidP="00D30117">
      <w:pPr>
        <w:pStyle w:val="ANormal"/>
      </w:pPr>
      <w:r>
        <w:tab/>
        <w:t>I enlighet med lagtingets beslut</w:t>
      </w:r>
    </w:p>
    <w:p w14:paraId="7998E5AC" w14:textId="0D3975FC" w:rsidR="00D30117" w:rsidRDefault="00D30117" w:rsidP="00D30117">
      <w:pPr>
        <w:pStyle w:val="ANormal"/>
      </w:pPr>
      <w:r>
        <w:tab/>
      </w:r>
      <w:r w:rsidRPr="00687700">
        <w:rPr>
          <w:b/>
          <w:bCs/>
        </w:rPr>
        <w:t xml:space="preserve">ändras </w:t>
      </w:r>
      <w:r>
        <w:t>2 § 1 mom.</w:t>
      </w:r>
      <w:r w:rsidR="00726FC6">
        <w:t xml:space="preserve"> </w:t>
      </w:r>
      <w:r w:rsidR="00726FC6" w:rsidRPr="00726FC6">
        <w:rPr>
          <w:highlight w:val="yellow"/>
        </w:rPr>
        <w:t>och</w:t>
      </w:r>
      <w:r>
        <w:t xml:space="preserve"> 4 § landskapslagen (2021:165) om vidareutnyttjande av information från landskaps- och kommunalförvaltningen</w:t>
      </w:r>
      <w:r w:rsidR="00726FC6">
        <w:t xml:space="preserve"> </w:t>
      </w:r>
      <w:r w:rsidR="00726FC6" w:rsidRPr="00726FC6">
        <w:rPr>
          <w:highlight w:val="yellow"/>
        </w:rPr>
        <w:t>samt</w:t>
      </w:r>
    </w:p>
    <w:p w14:paraId="79AFF775" w14:textId="77777777" w:rsidR="00D30117" w:rsidRDefault="00D30117" w:rsidP="00D30117">
      <w:pPr>
        <w:pStyle w:val="ANormal"/>
      </w:pPr>
      <w:r>
        <w:tab/>
      </w:r>
      <w:r w:rsidRPr="00687700">
        <w:rPr>
          <w:b/>
          <w:bCs/>
        </w:rPr>
        <w:t>fogas</w:t>
      </w:r>
      <w:r>
        <w:t xml:space="preserve"> till lagen en ny 2a § som följer:</w:t>
      </w:r>
    </w:p>
    <w:p w14:paraId="6EB54CFF" w14:textId="77777777" w:rsidR="00D30117" w:rsidRDefault="00D30117" w:rsidP="00D30117">
      <w:pPr>
        <w:pStyle w:val="ANormal"/>
      </w:pPr>
    </w:p>
    <w:p w14:paraId="3C57B877" w14:textId="77777777" w:rsidR="00D30117" w:rsidRDefault="00D30117" w:rsidP="00D30117">
      <w:pPr>
        <w:pStyle w:val="LagParagraf"/>
      </w:pPr>
      <w:r>
        <w:t>2 §</w:t>
      </w:r>
    </w:p>
    <w:p w14:paraId="0C4C8161" w14:textId="77777777" w:rsidR="00D30117" w:rsidRDefault="00D30117" w:rsidP="00D30117">
      <w:pPr>
        <w:pStyle w:val="LagPararubrik"/>
      </w:pPr>
      <w:r>
        <w:t>Tillämpningsområde</w:t>
      </w:r>
    </w:p>
    <w:p w14:paraId="6E0C190A" w14:textId="77777777" w:rsidR="00D30117" w:rsidRDefault="00D30117" w:rsidP="00D30117">
      <w:pPr>
        <w:pStyle w:val="ANormal"/>
      </w:pPr>
      <w:r>
        <w:tab/>
        <w:t xml:space="preserve">Denna lag tillämpas på information som är offentlig i enlighet med offentlighetslagen (2021:79) för Åland och med beaktande av vad som föreskrivs om skydd för personuppgifter i </w:t>
      </w:r>
      <w:r w:rsidRPr="002F13B1">
        <w:t>dataskyddslagstiftningen. I 2a</w:t>
      </w:r>
      <w:r>
        <w:t> §</w:t>
      </w:r>
      <w:r w:rsidRPr="002F13B1">
        <w:t xml:space="preserve"> finns särskilda bestämmelser om vidareutnyttjande av vissa kategorier av information som inte är offentlig. Lagen gäller för information som innehas av myndigheter enligt 4</w:t>
      </w:r>
      <w:r>
        <w:t> §</w:t>
      </w:r>
      <w:r w:rsidRPr="002F13B1">
        <w:t xml:space="preserve"> i offentlighetslagen för Åland.</w:t>
      </w:r>
    </w:p>
    <w:p w14:paraId="61297451" w14:textId="77777777" w:rsidR="00D30117" w:rsidRDefault="00D30117" w:rsidP="00D30117">
      <w:pPr>
        <w:pStyle w:val="ANormal"/>
      </w:pPr>
      <w:r>
        <w:t>- - - - - - - - - - - - - - - - - - - - - - - - - - - - - - - - - - - - - - - - - - - - - - - - - - - -</w:t>
      </w:r>
    </w:p>
    <w:p w14:paraId="0E601F9F" w14:textId="77777777" w:rsidR="00D30117" w:rsidRDefault="00D30117" w:rsidP="00D30117">
      <w:pPr>
        <w:pStyle w:val="ANormal"/>
      </w:pPr>
    </w:p>
    <w:p w14:paraId="18A9C239" w14:textId="77777777" w:rsidR="00D30117" w:rsidRDefault="00D30117" w:rsidP="00D30117">
      <w:pPr>
        <w:pStyle w:val="LagParagraf"/>
      </w:pPr>
      <w:r>
        <w:t>2a §</w:t>
      </w:r>
    </w:p>
    <w:p w14:paraId="438CC5AC" w14:textId="77777777" w:rsidR="00D30117" w:rsidRDefault="00D30117" w:rsidP="00D30117">
      <w:pPr>
        <w:pStyle w:val="LagPararubrik"/>
      </w:pPr>
      <w:r>
        <w:t>Vidareutnyttjande av vissa kategorier av icke offentlig information</w:t>
      </w:r>
    </w:p>
    <w:p w14:paraId="0A881D79" w14:textId="77777777" w:rsidR="00D30117" w:rsidRDefault="00D30117" w:rsidP="00D30117">
      <w:pPr>
        <w:pStyle w:val="ANormal"/>
      </w:pPr>
      <w:r>
        <w:tab/>
        <w:t>I Europaparlamentets och rådets förordning (EU) 2022/868 av den 30 maj 2022 om europeisk dataförvaltning och om ändring av förordning (EU) 2018/1724 (</w:t>
      </w:r>
      <w:r w:rsidRPr="00727DBE">
        <w:rPr>
          <w:i/>
          <w:iCs/>
        </w:rPr>
        <w:t>dataförvaltningsakten</w:t>
      </w:r>
      <w:r w:rsidRPr="00727DBE">
        <w:t xml:space="preserve">) </w:t>
      </w:r>
      <w:r>
        <w:t xml:space="preserve">finns bestämmelser som ska tillämpas vid vidareutnyttjandet av vissa kategorier av sekretessbelagd information </w:t>
      </w:r>
      <w:r>
        <w:lastRenderedPageBreak/>
        <w:t>som kan lämnas ut med stöd av offentlighetslagen för Åland. Dessa bestämmelser ska tillämpas i stället för denna lag på de kategorier av information som omfattas av dataförvaltningsakten.</w:t>
      </w:r>
    </w:p>
    <w:p w14:paraId="22DF5119" w14:textId="77777777" w:rsidR="00D30117" w:rsidRDefault="00D30117" w:rsidP="00D30117">
      <w:pPr>
        <w:pStyle w:val="ANormal"/>
      </w:pPr>
      <w:r>
        <w:tab/>
      </w:r>
      <w:bookmarkStart w:id="15" w:name="_Hlk136518784"/>
      <w:r>
        <w:t>Gällande sökande av ändring i ett beslut om begäran om vidareutnyttjande kan ändring sökas genom besvär i enlighet med bestämmelserna i 25 § i självstyrelselagen för Åland.</w:t>
      </w:r>
    </w:p>
    <w:bookmarkEnd w:id="15"/>
    <w:p w14:paraId="6C36F104" w14:textId="77777777" w:rsidR="00D30117" w:rsidRDefault="00D30117" w:rsidP="00D30117">
      <w:pPr>
        <w:pStyle w:val="ANormal"/>
      </w:pPr>
      <w:r>
        <w:tab/>
        <w:t>Vid tillämpningen av dataförvaltningsakten är Ålands landskapsregering det i artikel 7 avsedda organet som bistår vid vidareutnyttjande av skyddade data.</w:t>
      </w:r>
    </w:p>
    <w:p w14:paraId="12C9047E" w14:textId="77777777" w:rsidR="00D30117" w:rsidRDefault="00D30117" w:rsidP="00D30117">
      <w:pPr>
        <w:pStyle w:val="LagParagraf"/>
      </w:pPr>
      <w:r>
        <w:t>4 §</w:t>
      </w:r>
    </w:p>
    <w:p w14:paraId="44BE07C0" w14:textId="77777777" w:rsidR="00D30117" w:rsidRPr="00994DA9" w:rsidRDefault="00D30117" w:rsidP="00D30117">
      <w:pPr>
        <w:pStyle w:val="LagParagraf"/>
        <w:rPr>
          <w:i/>
          <w:iCs/>
        </w:rPr>
      </w:pPr>
      <w:bookmarkStart w:id="16" w:name="_Hlk136518072"/>
      <w:r w:rsidRPr="00994DA9">
        <w:rPr>
          <w:i/>
          <w:iCs/>
        </w:rPr>
        <w:t>Tillgängliggörande av information för vidareutnyttjande</w:t>
      </w:r>
    </w:p>
    <w:p w14:paraId="493C3082" w14:textId="77777777" w:rsidR="00D30117" w:rsidRDefault="00D30117" w:rsidP="00D30117">
      <w:pPr>
        <w:pStyle w:val="ANormal"/>
      </w:pPr>
      <w:r>
        <w:tab/>
        <w:t>Offentlig information som avses i 2 § kan tillgängliggöras för vidareutnyttjande på myndighetens eget initiativ, enligt skyldighet i någon annan lag eller efter en begäran om vidareutnyttjande enligt 6 §.</w:t>
      </w:r>
    </w:p>
    <w:p w14:paraId="251DCA50" w14:textId="77777777" w:rsidR="00D30117" w:rsidRDefault="00D30117" w:rsidP="00D30117">
      <w:pPr>
        <w:pStyle w:val="ANormal"/>
      </w:pPr>
    </w:p>
    <w:bookmarkEnd w:id="16"/>
    <w:p w14:paraId="02E725CD" w14:textId="77777777" w:rsidR="00D30117" w:rsidRDefault="00D30117" w:rsidP="00D30117">
      <w:pPr>
        <w:pStyle w:val="ANormal"/>
        <w:jc w:val="center"/>
      </w:pPr>
      <w:r>
        <w:fldChar w:fldCharType="begin"/>
      </w:r>
      <w:r>
        <w:instrText>HYPERLINK \l "_top" \o "Klicka för att gå till toppen av dokumentet"</w:instrText>
      </w:r>
      <w:r>
        <w:fldChar w:fldCharType="separate"/>
      </w:r>
      <w:r>
        <w:rPr>
          <w:rStyle w:val="Hyperlnk"/>
        </w:rPr>
        <w:t>__________________</w:t>
      </w:r>
      <w:r>
        <w:rPr>
          <w:rStyle w:val="Hyperlnk"/>
        </w:rPr>
        <w:fldChar w:fldCharType="end"/>
      </w:r>
    </w:p>
    <w:p w14:paraId="78A1C891" w14:textId="77777777" w:rsidR="00D30117" w:rsidRDefault="00D30117" w:rsidP="00D30117">
      <w:pPr>
        <w:pStyle w:val="ANormal"/>
      </w:pPr>
    </w:p>
    <w:p w14:paraId="71984B20" w14:textId="77777777" w:rsidR="00D30117" w:rsidRPr="00837A21" w:rsidRDefault="00D30117" w:rsidP="00D30117">
      <w:pPr>
        <w:pStyle w:val="ANormal"/>
      </w:pPr>
      <w:r>
        <w:tab/>
        <w:t>Denna lag träder i kraft den</w:t>
      </w:r>
    </w:p>
    <w:p w14:paraId="7A87037B" w14:textId="77777777" w:rsidR="00D30117" w:rsidRDefault="00FE3FB5" w:rsidP="00D30117">
      <w:pPr>
        <w:pStyle w:val="ANormal"/>
        <w:jc w:val="center"/>
      </w:pPr>
      <w:hyperlink w:anchor="_top" w:tooltip="Klicka för att gå till toppen av dokumentet" w:history="1">
        <w:r w:rsidR="00D30117">
          <w:rPr>
            <w:rStyle w:val="Hyperlnk"/>
          </w:rPr>
          <w:t>__________________</w:t>
        </w:r>
      </w:hyperlink>
    </w:p>
    <w:p w14:paraId="289D8570" w14:textId="77777777" w:rsidR="00D30117" w:rsidRDefault="00D30117" w:rsidP="00D30117">
      <w:pPr>
        <w:pStyle w:val="ANormal"/>
      </w:pPr>
    </w:p>
    <w:p w14:paraId="6E6E0C2D" w14:textId="0B2A9951" w:rsidR="002401D0" w:rsidRDefault="002401D0">
      <w:pPr>
        <w:pStyle w:val="ANormal"/>
        <w:jc w:val="center"/>
      </w:pPr>
    </w:p>
    <w:p w14:paraId="0ED60AF8" w14:textId="77777777" w:rsidR="002401D0" w:rsidRDefault="002401D0">
      <w:pPr>
        <w:pStyle w:val="ANormal"/>
      </w:pPr>
    </w:p>
    <w:p w14:paraId="446F7FDF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23962812" w14:textId="77777777">
        <w:trPr>
          <w:cantSplit/>
        </w:trPr>
        <w:tc>
          <w:tcPr>
            <w:tcW w:w="7931" w:type="dxa"/>
            <w:gridSpan w:val="2"/>
          </w:tcPr>
          <w:p w14:paraId="04895533" w14:textId="3681CDA7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DB232F">
              <w:t>12</w:t>
            </w:r>
            <w:r w:rsidR="001B10C5">
              <w:t xml:space="preserve"> september 2023</w:t>
            </w:r>
          </w:p>
        </w:tc>
      </w:tr>
      <w:tr w:rsidR="002401D0" w14:paraId="09F8D90A" w14:textId="77777777">
        <w:tc>
          <w:tcPr>
            <w:tcW w:w="4454" w:type="dxa"/>
            <w:vAlign w:val="bottom"/>
          </w:tcPr>
          <w:p w14:paraId="528C0A43" w14:textId="77777777" w:rsidR="002401D0" w:rsidRDefault="002401D0">
            <w:pPr>
              <w:pStyle w:val="ANormal"/>
              <w:keepNext/>
            </w:pPr>
          </w:p>
          <w:p w14:paraId="6172905E" w14:textId="77777777" w:rsidR="002401D0" w:rsidRDefault="002401D0">
            <w:pPr>
              <w:pStyle w:val="ANormal"/>
              <w:keepNext/>
            </w:pPr>
          </w:p>
          <w:p w14:paraId="031952CC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7D8A1E1E" w14:textId="77777777" w:rsidR="002401D0" w:rsidRDefault="002401D0">
            <w:pPr>
              <w:pStyle w:val="ANormal"/>
              <w:keepNext/>
            </w:pPr>
          </w:p>
          <w:p w14:paraId="36B26614" w14:textId="77777777" w:rsidR="002401D0" w:rsidRDefault="002401D0">
            <w:pPr>
              <w:pStyle w:val="ANormal"/>
              <w:keepNext/>
            </w:pPr>
          </w:p>
          <w:p w14:paraId="7502DD83" w14:textId="321B4FE8" w:rsidR="002401D0" w:rsidRDefault="001B10C5">
            <w:pPr>
              <w:pStyle w:val="ANormal"/>
              <w:keepNext/>
            </w:pPr>
            <w:r>
              <w:t>Rainer Juslin</w:t>
            </w:r>
          </w:p>
        </w:tc>
      </w:tr>
      <w:tr w:rsidR="002401D0" w14:paraId="6042CECB" w14:textId="77777777">
        <w:tc>
          <w:tcPr>
            <w:tcW w:w="4454" w:type="dxa"/>
            <w:vAlign w:val="bottom"/>
          </w:tcPr>
          <w:p w14:paraId="2AAAFE38" w14:textId="77777777" w:rsidR="002401D0" w:rsidRDefault="002401D0">
            <w:pPr>
              <w:pStyle w:val="ANormal"/>
              <w:keepNext/>
            </w:pPr>
          </w:p>
          <w:p w14:paraId="7CE77CE9" w14:textId="77777777" w:rsidR="002401D0" w:rsidRDefault="002401D0">
            <w:pPr>
              <w:pStyle w:val="ANormal"/>
              <w:keepNext/>
            </w:pPr>
          </w:p>
          <w:p w14:paraId="57AFFD4A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1594E976" w14:textId="77777777" w:rsidR="002401D0" w:rsidRDefault="002401D0">
            <w:pPr>
              <w:pStyle w:val="ANormal"/>
              <w:keepNext/>
            </w:pPr>
          </w:p>
          <w:p w14:paraId="0CCD04B9" w14:textId="77777777" w:rsidR="002401D0" w:rsidRDefault="002401D0">
            <w:pPr>
              <w:pStyle w:val="ANormal"/>
              <w:keepNext/>
            </w:pPr>
          </w:p>
          <w:p w14:paraId="303AF12B" w14:textId="17099D47" w:rsidR="002401D0" w:rsidRDefault="001B10C5">
            <w:pPr>
              <w:pStyle w:val="ANormal"/>
              <w:keepNext/>
            </w:pPr>
            <w:r>
              <w:t>Susanne Eriksson</w:t>
            </w:r>
          </w:p>
        </w:tc>
      </w:tr>
    </w:tbl>
    <w:p w14:paraId="7E042938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A99BE" w14:textId="77777777" w:rsidR="00CF5009" w:rsidRDefault="00CF5009">
      <w:r>
        <w:separator/>
      </w:r>
    </w:p>
  </w:endnote>
  <w:endnote w:type="continuationSeparator" w:id="0">
    <w:p w14:paraId="2FD43821" w14:textId="77777777" w:rsidR="00CF5009" w:rsidRDefault="00CF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3B03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29BA" w14:textId="77777777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CF5009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1F8B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1FA70" w14:textId="77777777" w:rsidR="00CF5009" w:rsidRDefault="00CF5009">
      <w:r>
        <w:separator/>
      </w:r>
    </w:p>
  </w:footnote>
  <w:footnote w:type="continuationSeparator" w:id="0">
    <w:p w14:paraId="5BCB040E" w14:textId="77777777" w:rsidR="00CF5009" w:rsidRDefault="00CF5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F4D9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2D52330" w14:textId="77777777" w:rsidR="002401D0" w:rsidRDefault="002401D0">
    <w:pPr>
      <w:pStyle w:val="Sidhuvud"/>
    </w:pPr>
  </w:p>
  <w:p w14:paraId="72D6BB4F" w14:textId="77777777" w:rsidR="002401D0" w:rsidRDefault="002401D0"/>
  <w:p w14:paraId="418D84F3" w14:textId="77777777" w:rsidR="002401D0" w:rsidRDefault="002401D0"/>
  <w:p w14:paraId="615246B4" w14:textId="77777777" w:rsidR="002401D0" w:rsidRDefault="002401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0656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p w14:paraId="1E379EDC" w14:textId="77777777" w:rsidR="002401D0" w:rsidRDefault="002401D0">
    <w:pPr>
      <w:pStyle w:val="Sidhuvud"/>
    </w:pPr>
  </w:p>
  <w:p w14:paraId="3307D0FA" w14:textId="77777777" w:rsidR="002401D0" w:rsidRDefault="002401D0">
    <w:pPr>
      <w:pStyle w:val="Sidhuvud"/>
    </w:pPr>
  </w:p>
  <w:p w14:paraId="51E3878F" w14:textId="77777777" w:rsidR="002401D0" w:rsidRDefault="002401D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6646259">
    <w:abstractNumId w:val="6"/>
  </w:num>
  <w:num w:numId="2" w16cid:durableId="1796750768">
    <w:abstractNumId w:val="3"/>
  </w:num>
  <w:num w:numId="3" w16cid:durableId="1347177569">
    <w:abstractNumId w:val="2"/>
  </w:num>
  <w:num w:numId="4" w16cid:durableId="1639217183">
    <w:abstractNumId w:val="1"/>
  </w:num>
  <w:num w:numId="5" w16cid:durableId="272830182">
    <w:abstractNumId w:val="0"/>
  </w:num>
  <w:num w:numId="6" w16cid:durableId="1025251920">
    <w:abstractNumId w:val="7"/>
  </w:num>
  <w:num w:numId="7" w16cid:durableId="726143883">
    <w:abstractNumId w:val="5"/>
  </w:num>
  <w:num w:numId="8" w16cid:durableId="2012872883">
    <w:abstractNumId w:val="4"/>
  </w:num>
  <w:num w:numId="9" w16cid:durableId="2064331799">
    <w:abstractNumId w:val="10"/>
  </w:num>
  <w:num w:numId="10" w16cid:durableId="220484334">
    <w:abstractNumId w:val="13"/>
  </w:num>
  <w:num w:numId="11" w16cid:durableId="990795299">
    <w:abstractNumId w:val="12"/>
  </w:num>
  <w:num w:numId="12" w16cid:durableId="1459564109">
    <w:abstractNumId w:val="16"/>
  </w:num>
  <w:num w:numId="13" w16cid:durableId="215816690">
    <w:abstractNumId w:val="11"/>
  </w:num>
  <w:num w:numId="14" w16cid:durableId="397361441">
    <w:abstractNumId w:val="15"/>
  </w:num>
  <w:num w:numId="15" w16cid:durableId="1074744532">
    <w:abstractNumId w:val="9"/>
  </w:num>
  <w:num w:numId="16" w16cid:durableId="521480112">
    <w:abstractNumId w:val="21"/>
  </w:num>
  <w:num w:numId="17" w16cid:durableId="1229880683">
    <w:abstractNumId w:val="8"/>
  </w:num>
  <w:num w:numId="18" w16cid:durableId="1094013935">
    <w:abstractNumId w:val="17"/>
  </w:num>
  <w:num w:numId="19" w16cid:durableId="1280603028">
    <w:abstractNumId w:val="20"/>
  </w:num>
  <w:num w:numId="20" w16cid:durableId="1126702184">
    <w:abstractNumId w:val="23"/>
  </w:num>
  <w:num w:numId="21" w16cid:durableId="60107206">
    <w:abstractNumId w:val="22"/>
  </w:num>
  <w:num w:numId="22" w16cid:durableId="1228802145">
    <w:abstractNumId w:val="14"/>
  </w:num>
  <w:num w:numId="23" w16cid:durableId="345208226">
    <w:abstractNumId w:val="18"/>
  </w:num>
  <w:num w:numId="24" w16cid:durableId="296182655">
    <w:abstractNumId w:val="18"/>
  </w:num>
  <w:num w:numId="25" w16cid:durableId="980647819">
    <w:abstractNumId w:val="19"/>
  </w:num>
  <w:num w:numId="26" w16cid:durableId="1096629916">
    <w:abstractNumId w:val="14"/>
  </w:num>
  <w:num w:numId="27" w16cid:durableId="614099200">
    <w:abstractNumId w:val="14"/>
  </w:num>
  <w:num w:numId="28" w16cid:durableId="2114326224">
    <w:abstractNumId w:val="14"/>
  </w:num>
  <w:num w:numId="29" w16cid:durableId="1780025330">
    <w:abstractNumId w:val="14"/>
  </w:num>
  <w:num w:numId="30" w16cid:durableId="277638926">
    <w:abstractNumId w:val="14"/>
  </w:num>
  <w:num w:numId="31" w16cid:durableId="1275284001">
    <w:abstractNumId w:val="14"/>
  </w:num>
  <w:num w:numId="32" w16cid:durableId="632172961">
    <w:abstractNumId w:val="14"/>
  </w:num>
  <w:num w:numId="33" w16cid:durableId="586621139">
    <w:abstractNumId w:val="14"/>
  </w:num>
  <w:num w:numId="34" w16cid:durableId="1715999881">
    <w:abstractNumId w:val="14"/>
  </w:num>
  <w:num w:numId="35" w16cid:durableId="242642630">
    <w:abstractNumId w:val="18"/>
  </w:num>
  <w:num w:numId="36" w16cid:durableId="1614440504">
    <w:abstractNumId w:val="19"/>
  </w:num>
  <w:num w:numId="37" w16cid:durableId="2085031864">
    <w:abstractNumId w:val="14"/>
  </w:num>
  <w:num w:numId="38" w16cid:durableId="947346816">
    <w:abstractNumId w:val="14"/>
  </w:num>
  <w:num w:numId="39" w16cid:durableId="1117213061">
    <w:abstractNumId w:val="14"/>
  </w:num>
  <w:num w:numId="40" w16cid:durableId="533494825">
    <w:abstractNumId w:val="14"/>
  </w:num>
  <w:num w:numId="41" w16cid:durableId="360086305">
    <w:abstractNumId w:val="14"/>
  </w:num>
  <w:num w:numId="42" w16cid:durableId="1748503120">
    <w:abstractNumId w:val="14"/>
  </w:num>
  <w:num w:numId="43" w16cid:durableId="1117019623">
    <w:abstractNumId w:val="14"/>
  </w:num>
  <w:num w:numId="44" w16cid:durableId="861474561">
    <w:abstractNumId w:val="14"/>
  </w:num>
  <w:num w:numId="45" w16cid:durableId="9844336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09"/>
    <w:rsid w:val="00015E9C"/>
    <w:rsid w:val="00051556"/>
    <w:rsid w:val="000B2DC9"/>
    <w:rsid w:val="000D6353"/>
    <w:rsid w:val="000F7417"/>
    <w:rsid w:val="0015337C"/>
    <w:rsid w:val="001B10C5"/>
    <w:rsid w:val="001B4BB1"/>
    <w:rsid w:val="002401D0"/>
    <w:rsid w:val="003033CF"/>
    <w:rsid w:val="0036359C"/>
    <w:rsid w:val="005A2AF7"/>
    <w:rsid w:val="00641560"/>
    <w:rsid w:val="006B2E9E"/>
    <w:rsid w:val="00723B93"/>
    <w:rsid w:val="00726FC6"/>
    <w:rsid w:val="00734E40"/>
    <w:rsid w:val="00811D50"/>
    <w:rsid w:val="00817B04"/>
    <w:rsid w:val="008709D3"/>
    <w:rsid w:val="00957C36"/>
    <w:rsid w:val="00976940"/>
    <w:rsid w:val="009D73B2"/>
    <w:rsid w:val="009F6BA9"/>
    <w:rsid w:val="009F7CE2"/>
    <w:rsid w:val="00B32E91"/>
    <w:rsid w:val="00B36A8F"/>
    <w:rsid w:val="00B90DEC"/>
    <w:rsid w:val="00BE7AB4"/>
    <w:rsid w:val="00CB087E"/>
    <w:rsid w:val="00CF5009"/>
    <w:rsid w:val="00CF700E"/>
    <w:rsid w:val="00D30117"/>
    <w:rsid w:val="00DB232F"/>
    <w:rsid w:val="00DC45B2"/>
    <w:rsid w:val="00EE3C82"/>
    <w:rsid w:val="00FA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8FB5A"/>
  <w15:chartTrackingRefBased/>
  <w15:docId w15:val="{60F26DAE-FD4E-44A3-859A-E91F42B2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locked/>
    <w:rsid w:val="001B10C5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0</TotalTime>
  <Pages>3</Pages>
  <Words>814</Words>
  <Characters>5690</Characters>
  <Application>Microsoft Office Word</Application>
  <DocSecurity>0</DocSecurity>
  <Lines>47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Lag- och kulturutskottets betänkande nr x/2022-2023</vt:lpstr>
    </vt:vector>
  </TitlesOfParts>
  <Company>Ålands lagting</Company>
  <LinksUpToDate>false</LinksUpToDate>
  <CharactersWithSpaces>6492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 och kulturutskottets betänkande nr 16/2022-2023</dc:title>
  <dc:subject/>
  <dc:creator>Jessica Laaksonen</dc:creator>
  <cp:keywords/>
  <cp:lastModifiedBy>Jessica Laaksonen</cp:lastModifiedBy>
  <cp:revision>2</cp:revision>
  <cp:lastPrinted>2001-02-13T09:44:00Z</cp:lastPrinted>
  <dcterms:created xsi:type="dcterms:W3CDTF">2023-09-12T08:23:00Z</dcterms:created>
  <dcterms:modified xsi:type="dcterms:W3CDTF">2023-09-12T08:23:00Z</dcterms:modified>
</cp:coreProperties>
</file>