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7AB4E9A3" w14:textId="77777777">
        <w:trPr>
          <w:cantSplit/>
          <w:trHeight w:val="20"/>
        </w:trPr>
        <w:tc>
          <w:tcPr>
            <w:tcW w:w="861" w:type="dxa"/>
            <w:vMerge w:val="restart"/>
          </w:tcPr>
          <w:p w14:paraId="71B22AB1" w14:textId="02ABEBCF" w:rsidR="00AF3004" w:rsidRDefault="00510413">
            <w:pPr>
              <w:pStyle w:val="xLedtext"/>
              <w:keepNext/>
              <w:rPr>
                <w:noProof/>
              </w:rPr>
            </w:pPr>
            <w:r>
              <w:rPr>
                <w:noProof/>
                <w:sz w:val="20"/>
              </w:rPr>
              <w:drawing>
                <wp:anchor distT="0" distB="0" distL="114300" distR="114300" simplePos="0" relativeHeight="251657728" behindDoc="0" locked="0" layoutInCell="1" allowOverlap="1" wp14:anchorId="3A81A773" wp14:editId="08215AFA">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5B1CCB6D" w14:textId="4EBA098F" w:rsidR="00AF3004" w:rsidRDefault="00510413">
            <w:pPr>
              <w:pStyle w:val="xMellanrum"/>
            </w:pPr>
            <w:r>
              <w:rPr>
                <w:noProof/>
              </w:rPr>
              <w:drawing>
                <wp:inline distT="0" distB="0" distL="0" distR="0" wp14:anchorId="1B01B9BA" wp14:editId="52E8F98A">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5451044D" w14:textId="77777777">
        <w:trPr>
          <w:cantSplit/>
          <w:trHeight w:val="299"/>
        </w:trPr>
        <w:tc>
          <w:tcPr>
            <w:tcW w:w="861" w:type="dxa"/>
            <w:vMerge/>
          </w:tcPr>
          <w:p w14:paraId="097418A4" w14:textId="77777777" w:rsidR="00AF3004" w:rsidRDefault="00AF3004">
            <w:pPr>
              <w:pStyle w:val="xLedtext"/>
            </w:pPr>
          </w:p>
        </w:tc>
        <w:tc>
          <w:tcPr>
            <w:tcW w:w="4448" w:type="dxa"/>
            <w:vAlign w:val="bottom"/>
          </w:tcPr>
          <w:p w14:paraId="45E1F9F5" w14:textId="77777777" w:rsidR="00AF3004" w:rsidRDefault="00AF3004">
            <w:pPr>
              <w:pStyle w:val="xAvsandare1"/>
            </w:pPr>
          </w:p>
        </w:tc>
        <w:tc>
          <w:tcPr>
            <w:tcW w:w="4288" w:type="dxa"/>
            <w:gridSpan w:val="2"/>
            <w:vAlign w:val="bottom"/>
          </w:tcPr>
          <w:p w14:paraId="093F168E" w14:textId="7B260F7B" w:rsidR="00AF3004" w:rsidRDefault="00ED5477">
            <w:pPr>
              <w:pStyle w:val="xDokTypNr"/>
            </w:pPr>
            <w:r>
              <w:t>LAGFÖRSLAG</w:t>
            </w:r>
            <w:r w:rsidR="00AF3004">
              <w:t xml:space="preserve"> nr </w:t>
            </w:r>
            <w:r w:rsidR="0068387E">
              <w:t>36</w:t>
            </w:r>
            <w:r w:rsidR="00AF3004">
              <w:t>/</w:t>
            </w:r>
            <w:proofErr w:type="gramStart"/>
            <w:r w:rsidR="00AF3004">
              <w:t>20</w:t>
            </w:r>
            <w:r w:rsidR="0068387E">
              <w:t>22</w:t>
            </w:r>
            <w:r w:rsidR="00AF3004">
              <w:t>-20</w:t>
            </w:r>
            <w:r w:rsidR="0068387E">
              <w:t>23</w:t>
            </w:r>
            <w:proofErr w:type="gramEnd"/>
          </w:p>
        </w:tc>
      </w:tr>
      <w:tr w:rsidR="00AF3004" w14:paraId="28057CC9" w14:textId="77777777">
        <w:trPr>
          <w:cantSplit/>
          <w:trHeight w:val="238"/>
        </w:trPr>
        <w:tc>
          <w:tcPr>
            <w:tcW w:w="861" w:type="dxa"/>
            <w:vMerge/>
          </w:tcPr>
          <w:p w14:paraId="431ED916" w14:textId="77777777" w:rsidR="00AF3004" w:rsidRDefault="00AF3004">
            <w:pPr>
              <w:pStyle w:val="xLedtext"/>
            </w:pPr>
          </w:p>
        </w:tc>
        <w:tc>
          <w:tcPr>
            <w:tcW w:w="4448" w:type="dxa"/>
            <w:vAlign w:val="bottom"/>
          </w:tcPr>
          <w:p w14:paraId="117AF60A" w14:textId="77777777" w:rsidR="00AF3004" w:rsidRDefault="00AF3004">
            <w:pPr>
              <w:pStyle w:val="xLedtext"/>
            </w:pPr>
          </w:p>
        </w:tc>
        <w:tc>
          <w:tcPr>
            <w:tcW w:w="1725" w:type="dxa"/>
            <w:vAlign w:val="bottom"/>
          </w:tcPr>
          <w:p w14:paraId="353D9754" w14:textId="77777777" w:rsidR="00AF3004" w:rsidRDefault="00AF3004">
            <w:pPr>
              <w:pStyle w:val="xLedtext"/>
              <w:rPr>
                <w:lang w:val="de-DE"/>
              </w:rPr>
            </w:pPr>
            <w:r>
              <w:rPr>
                <w:lang w:val="de-DE"/>
              </w:rPr>
              <w:t>Datum</w:t>
            </w:r>
          </w:p>
        </w:tc>
        <w:tc>
          <w:tcPr>
            <w:tcW w:w="2563" w:type="dxa"/>
            <w:vAlign w:val="bottom"/>
          </w:tcPr>
          <w:p w14:paraId="16E3461D" w14:textId="77777777" w:rsidR="00AF3004" w:rsidRDefault="00AF3004">
            <w:pPr>
              <w:pStyle w:val="xLedtext"/>
              <w:rPr>
                <w:lang w:val="de-DE"/>
              </w:rPr>
            </w:pPr>
          </w:p>
        </w:tc>
      </w:tr>
      <w:tr w:rsidR="00AF3004" w14:paraId="74669D19" w14:textId="77777777">
        <w:trPr>
          <w:cantSplit/>
          <w:trHeight w:val="238"/>
        </w:trPr>
        <w:tc>
          <w:tcPr>
            <w:tcW w:w="861" w:type="dxa"/>
            <w:vMerge/>
          </w:tcPr>
          <w:p w14:paraId="7590F1F9" w14:textId="77777777" w:rsidR="00AF3004" w:rsidRDefault="00AF3004">
            <w:pPr>
              <w:pStyle w:val="xAvsandare2"/>
              <w:rPr>
                <w:lang w:val="de-DE"/>
              </w:rPr>
            </w:pPr>
          </w:p>
        </w:tc>
        <w:tc>
          <w:tcPr>
            <w:tcW w:w="4448" w:type="dxa"/>
            <w:vAlign w:val="center"/>
          </w:tcPr>
          <w:p w14:paraId="549FDE2F" w14:textId="77777777" w:rsidR="00AF3004" w:rsidRDefault="00AF3004">
            <w:pPr>
              <w:pStyle w:val="xAvsandare2"/>
              <w:rPr>
                <w:lang w:val="de-DE"/>
              </w:rPr>
            </w:pPr>
          </w:p>
        </w:tc>
        <w:tc>
          <w:tcPr>
            <w:tcW w:w="1725" w:type="dxa"/>
            <w:vAlign w:val="center"/>
          </w:tcPr>
          <w:p w14:paraId="141B8D50" w14:textId="7E4D889F" w:rsidR="00AF3004" w:rsidRDefault="00AF3004">
            <w:pPr>
              <w:pStyle w:val="xDatum1"/>
              <w:rPr>
                <w:lang w:val="de-DE"/>
              </w:rPr>
            </w:pPr>
            <w:r>
              <w:rPr>
                <w:lang w:val="de-DE"/>
              </w:rPr>
              <w:t>20</w:t>
            </w:r>
            <w:r w:rsidR="00ED5477">
              <w:rPr>
                <w:lang w:val="de-DE"/>
              </w:rPr>
              <w:t>23</w:t>
            </w:r>
            <w:r>
              <w:rPr>
                <w:lang w:val="de-DE"/>
              </w:rPr>
              <w:t>-</w:t>
            </w:r>
            <w:r w:rsidR="0068387E">
              <w:rPr>
                <w:lang w:val="de-DE"/>
              </w:rPr>
              <w:t>08</w:t>
            </w:r>
            <w:r>
              <w:rPr>
                <w:lang w:val="de-DE"/>
              </w:rPr>
              <w:t>-</w:t>
            </w:r>
            <w:r w:rsidR="0068387E">
              <w:rPr>
                <w:lang w:val="de-DE"/>
              </w:rPr>
              <w:t>24</w:t>
            </w:r>
          </w:p>
        </w:tc>
        <w:tc>
          <w:tcPr>
            <w:tcW w:w="2563" w:type="dxa"/>
            <w:vAlign w:val="center"/>
          </w:tcPr>
          <w:p w14:paraId="0009008C" w14:textId="77777777" w:rsidR="00AF3004" w:rsidRDefault="00AF3004">
            <w:pPr>
              <w:pStyle w:val="xBeteckning1"/>
              <w:rPr>
                <w:lang w:val="de-DE"/>
              </w:rPr>
            </w:pPr>
          </w:p>
        </w:tc>
      </w:tr>
      <w:tr w:rsidR="00AF3004" w14:paraId="2FE00B73" w14:textId="77777777">
        <w:trPr>
          <w:cantSplit/>
          <w:trHeight w:val="238"/>
        </w:trPr>
        <w:tc>
          <w:tcPr>
            <w:tcW w:w="861" w:type="dxa"/>
            <w:vMerge/>
          </w:tcPr>
          <w:p w14:paraId="1FA5C8AA" w14:textId="77777777" w:rsidR="00AF3004" w:rsidRDefault="00AF3004">
            <w:pPr>
              <w:pStyle w:val="xLedtext"/>
              <w:rPr>
                <w:lang w:val="de-DE"/>
              </w:rPr>
            </w:pPr>
          </w:p>
        </w:tc>
        <w:tc>
          <w:tcPr>
            <w:tcW w:w="4448" w:type="dxa"/>
            <w:vAlign w:val="bottom"/>
          </w:tcPr>
          <w:p w14:paraId="360FD755" w14:textId="77777777" w:rsidR="00AF3004" w:rsidRDefault="00AF3004">
            <w:pPr>
              <w:pStyle w:val="xLedtext"/>
              <w:rPr>
                <w:lang w:val="de-DE"/>
              </w:rPr>
            </w:pPr>
          </w:p>
        </w:tc>
        <w:tc>
          <w:tcPr>
            <w:tcW w:w="1725" w:type="dxa"/>
            <w:vAlign w:val="bottom"/>
          </w:tcPr>
          <w:p w14:paraId="18C4ACDA" w14:textId="77777777" w:rsidR="00AF3004" w:rsidRDefault="00AF3004">
            <w:pPr>
              <w:pStyle w:val="xLedtext"/>
              <w:rPr>
                <w:lang w:val="de-DE"/>
              </w:rPr>
            </w:pPr>
          </w:p>
        </w:tc>
        <w:tc>
          <w:tcPr>
            <w:tcW w:w="2563" w:type="dxa"/>
            <w:vAlign w:val="bottom"/>
          </w:tcPr>
          <w:p w14:paraId="4C27D9EC" w14:textId="77777777" w:rsidR="00AF3004" w:rsidRDefault="00AF3004">
            <w:pPr>
              <w:pStyle w:val="xLedtext"/>
              <w:rPr>
                <w:lang w:val="de-DE"/>
              </w:rPr>
            </w:pPr>
          </w:p>
        </w:tc>
      </w:tr>
      <w:tr w:rsidR="00AF3004" w14:paraId="59EFA17F" w14:textId="77777777">
        <w:trPr>
          <w:cantSplit/>
          <w:trHeight w:val="238"/>
        </w:trPr>
        <w:tc>
          <w:tcPr>
            <w:tcW w:w="861" w:type="dxa"/>
            <w:vMerge/>
            <w:tcBorders>
              <w:bottom w:val="single" w:sz="4" w:space="0" w:color="auto"/>
            </w:tcBorders>
          </w:tcPr>
          <w:p w14:paraId="41241704" w14:textId="77777777" w:rsidR="00AF3004" w:rsidRDefault="00AF3004">
            <w:pPr>
              <w:pStyle w:val="xAvsandare3"/>
              <w:rPr>
                <w:lang w:val="de-DE"/>
              </w:rPr>
            </w:pPr>
          </w:p>
        </w:tc>
        <w:tc>
          <w:tcPr>
            <w:tcW w:w="4448" w:type="dxa"/>
            <w:tcBorders>
              <w:bottom w:val="single" w:sz="4" w:space="0" w:color="auto"/>
            </w:tcBorders>
            <w:vAlign w:val="center"/>
          </w:tcPr>
          <w:p w14:paraId="2093BEEF" w14:textId="77777777" w:rsidR="00AF3004" w:rsidRDefault="00AF3004">
            <w:pPr>
              <w:pStyle w:val="xAvsandare3"/>
              <w:rPr>
                <w:lang w:val="de-DE"/>
              </w:rPr>
            </w:pPr>
          </w:p>
        </w:tc>
        <w:tc>
          <w:tcPr>
            <w:tcW w:w="1725" w:type="dxa"/>
            <w:tcBorders>
              <w:bottom w:val="single" w:sz="4" w:space="0" w:color="auto"/>
            </w:tcBorders>
            <w:vAlign w:val="center"/>
          </w:tcPr>
          <w:p w14:paraId="5F109F6E" w14:textId="77777777" w:rsidR="00AF3004" w:rsidRDefault="00AF3004">
            <w:pPr>
              <w:pStyle w:val="xDatum2"/>
              <w:rPr>
                <w:lang w:val="de-DE"/>
              </w:rPr>
            </w:pPr>
          </w:p>
        </w:tc>
        <w:tc>
          <w:tcPr>
            <w:tcW w:w="2563" w:type="dxa"/>
            <w:tcBorders>
              <w:bottom w:val="single" w:sz="4" w:space="0" w:color="auto"/>
            </w:tcBorders>
            <w:vAlign w:val="center"/>
          </w:tcPr>
          <w:p w14:paraId="1BC1192D" w14:textId="77777777" w:rsidR="00AF3004" w:rsidRDefault="00AF3004">
            <w:pPr>
              <w:pStyle w:val="xBeteckning2"/>
              <w:rPr>
                <w:lang w:val="de-DE"/>
              </w:rPr>
            </w:pPr>
          </w:p>
        </w:tc>
      </w:tr>
      <w:tr w:rsidR="00AF3004" w14:paraId="2FABC553" w14:textId="77777777">
        <w:trPr>
          <w:cantSplit/>
          <w:trHeight w:val="238"/>
        </w:trPr>
        <w:tc>
          <w:tcPr>
            <w:tcW w:w="861" w:type="dxa"/>
            <w:tcBorders>
              <w:top w:val="single" w:sz="4" w:space="0" w:color="auto"/>
            </w:tcBorders>
            <w:vAlign w:val="bottom"/>
          </w:tcPr>
          <w:p w14:paraId="59137048" w14:textId="77777777" w:rsidR="00AF3004" w:rsidRDefault="00AF3004">
            <w:pPr>
              <w:pStyle w:val="xLedtext"/>
              <w:rPr>
                <w:lang w:val="de-DE"/>
              </w:rPr>
            </w:pPr>
          </w:p>
        </w:tc>
        <w:tc>
          <w:tcPr>
            <w:tcW w:w="4448" w:type="dxa"/>
            <w:tcBorders>
              <w:top w:val="single" w:sz="4" w:space="0" w:color="auto"/>
            </w:tcBorders>
            <w:vAlign w:val="bottom"/>
          </w:tcPr>
          <w:p w14:paraId="59C7709E" w14:textId="77777777" w:rsidR="00AF3004" w:rsidRDefault="00AF3004">
            <w:pPr>
              <w:pStyle w:val="xLedtext"/>
              <w:rPr>
                <w:lang w:val="de-DE"/>
              </w:rPr>
            </w:pPr>
          </w:p>
        </w:tc>
        <w:tc>
          <w:tcPr>
            <w:tcW w:w="4288" w:type="dxa"/>
            <w:gridSpan w:val="2"/>
            <w:tcBorders>
              <w:top w:val="single" w:sz="4" w:space="0" w:color="auto"/>
            </w:tcBorders>
            <w:vAlign w:val="bottom"/>
          </w:tcPr>
          <w:p w14:paraId="53383DE8" w14:textId="77777777" w:rsidR="00AF3004" w:rsidRDefault="00AF3004">
            <w:pPr>
              <w:pStyle w:val="xLedtext"/>
              <w:rPr>
                <w:lang w:val="de-DE"/>
              </w:rPr>
            </w:pPr>
          </w:p>
        </w:tc>
      </w:tr>
      <w:tr w:rsidR="00AF3004" w14:paraId="64FE0705" w14:textId="77777777">
        <w:trPr>
          <w:cantSplit/>
          <w:trHeight w:val="238"/>
        </w:trPr>
        <w:tc>
          <w:tcPr>
            <w:tcW w:w="861" w:type="dxa"/>
          </w:tcPr>
          <w:p w14:paraId="6BBDC509" w14:textId="77777777" w:rsidR="00AF3004" w:rsidRDefault="00AF3004">
            <w:pPr>
              <w:pStyle w:val="xCelltext"/>
              <w:rPr>
                <w:lang w:val="de-DE"/>
              </w:rPr>
            </w:pPr>
          </w:p>
        </w:tc>
        <w:tc>
          <w:tcPr>
            <w:tcW w:w="4448" w:type="dxa"/>
            <w:vMerge w:val="restart"/>
          </w:tcPr>
          <w:p w14:paraId="6A3CD9D6" w14:textId="77777777" w:rsidR="00AF3004" w:rsidRDefault="00AF3004">
            <w:pPr>
              <w:pStyle w:val="xMottagare1"/>
            </w:pPr>
            <w:bookmarkStart w:id="0" w:name="_top"/>
            <w:bookmarkEnd w:id="0"/>
            <w:r>
              <w:t>Till Ålands lagting</w:t>
            </w:r>
          </w:p>
        </w:tc>
        <w:tc>
          <w:tcPr>
            <w:tcW w:w="4288" w:type="dxa"/>
            <w:gridSpan w:val="2"/>
            <w:vMerge w:val="restart"/>
          </w:tcPr>
          <w:p w14:paraId="3B7DD26A" w14:textId="77777777" w:rsidR="00AF3004" w:rsidRDefault="00AF3004">
            <w:pPr>
              <w:pStyle w:val="xMottagare1"/>
              <w:tabs>
                <w:tab w:val="left" w:pos="2349"/>
              </w:tabs>
            </w:pPr>
          </w:p>
        </w:tc>
      </w:tr>
      <w:tr w:rsidR="00AF3004" w14:paraId="538CED0D" w14:textId="77777777">
        <w:trPr>
          <w:cantSplit/>
          <w:trHeight w:val="238"/>
        </w:trPr>
        <w:tc>
          <w:tcPr>
            <w:tcW w:w="861" w:type="dxa"/>
          </w:tcPr>
          <w:p w14:paraId="006034D8" w14:textId="77777777" w:rsidR="00AF3004" w:rsidRDefault="00AF3004">
            <w:pPr>
              <w:pStyle w:val="xCelltext"/>
            </w:pPr>
          </w:p>
        </w:tc>
        <w:tc>
          <w:tcPr>
            <w:tcW w:w="4448" w:type="dxa"/>
            <w:vMerge/>
            <w:vAlign w:val="center"/>
          </w:tcPr>
          <w:p w14:paraId="05D7F6C6" w14:textId="77777777" w:rsidR="00AF3004" w:rsidRDefault="00AF3004">
            <w:pPr>
              <w:pStyle w:val="xCelltext"/>
            </w:pPr>
          </w:p>
        </w:tc>
        <w:tc>
          <w:tcPr>
            <w:tcW w:w="4288" w:type="dxa"/>
            <w:gridSpan w:val="2"/>
            <w:vMerge/>
            <w:vAlign w:val="center"/>
          </w:tcPr>
          <w:p w14:paraId="4922B52A" w14:textId="77777777" w:rsidR="00AF3004" w:rsidRDefault="00AF3004">
            <w:pPr>
              <w:pStyle w:val="xCelltext"/>
            </w:pPr>
          </w:p>
        </w:tc>
      </w:tr>
      <w:tr w:rsidR="00AF3004" w14:paraId="5F31B021" w14:textId="77777777">
        <w:trPr>
          <w:cantSplit/>
          <w:trHeight w:val="238"/>
        </w:trPr>
        <w:tc>
          <w:tcPr>
            <w:tcW w:w="861" w:type="dxa"/>
          </w:tcPr>
          <w:p w14:paraId="606EE8C8" w14:textId="77777777" w:rsidR="00AF3004" w:rsidRDefault="00AF3004">
            <w:pPr>
              <w:pStyle w:val="xCelltext"/>
            </w:pPr>
          </w:p>
        </w:tc>
        <w:tc>
          <w:tcPr>
            <w:tcW w:w="4448" w:type="dxa"/>
            <w:vMerge/>
            <w:vAlign w:val="center"/>
          </w:tcPr>
          <w:p w14:paraId="19E5316D" w14:textId="77777777" w:rsidR="00AF3004" w:rsidRDefault="00AF3004">
            <w:pPr>
              <w:pStyle w:val="xCelltext"/>
            </w:pPr>
          </w:p>
        </w:tc>
        <w:tc>
          <w:tcPr>
            <w:tcW w:w="4288" w:type="dxa"/>
            <w:gridSpan w:val="2"/>
            <w:vMerge/>
            <w:vAlign w:val="center"/>
          </w:tcPr>
          <w:p w14:paraId="08A5E43D" w14:textId="77777777" w:rsidR="00AF3004" w:rsidRDefault="00AF3004">
            <w:pPr>
              <w:pStyle w:val="xCelltext"/>
            </w:pPr>
          </w:p>
        </w:tc>
      </w:tr>
      <w:tr w:rsidR="00AF3004" w14:paraId="6F827DE9" w14:textId="77777777">
        <w:trPr>
          <w:cantSplit/>
          <w:trHeight w:val="238"/>
        </w:trPr>
        <w:tc>
          <w:tcPr>
            <w:tcW w:w="861" w:type="dxa"/>
          </w:tcPr>
          <w:p w14:paraId="103ED621" w14:textId="77777777" w:rsidR="00AF3004" w:rsidRDefault="00AF3004">
            <w:pPr>
              <w:pStyle w:val="xCelltext"/>
            </w:pPr>
          </w:p>
        </w:tc>
        <w:tc>
          <w:tcPr>
            <w:tcW w:w="4448" w:type="dxa"/>
            <w:vMerge/>
            <w:vAlign w:val="center"/>
          </w:tcPr>
          <w:p w14:paraId="55A9784B" w14:textId="77777777" w:rsidR="00AF3004" w:rsidRDefault="00AF3004">
            <w:pPr>
              <w:pStyle w:val="xCelltext"/>
            </w:pPr>
          </w:p>
        </w:tc>
        <w:tc>
          <w:tcPr>
            <w:tcW w:w="4288" w:type="dxa"/>
            <w:gridSpan w:val="2"/>
            <w:vMerge/>
            <w:vAlign w:val="center"/>
          </w:tcPr>
          <w:p w14:paraId="6178B9F3" w14:textId="77777777" w:rsidR="00AF3004" w:rsidRDefault="00AF3004">
            <w:pPr>
              <w:pStyle w:val="xCelltext"/>
            </w:pPr>
          </w:p>
        </w:tc>
      </w:tr>
      <w:tr w:rsidR="00AF3004" w14:paraId="3019CD76" w14:textId="77777777">
        <w:trPr>
          <w:cantSplit/>
          <w:trHeight w:val="238"/>
        </w:trPr>
        <w:tc>
          <w:tcPr>
            <w:tcW w:w="861" w:type="dxa"/>
          </w:tcPr>
          <w:p w14:paraId="7C253D4A" w14:textId="77777777" w:rsidR="00AF3004" w:rsidRDefault="00AF3004">
            <w:pPr>
              <w:pStyle w:val="xCelltext"/>
            </w:pPr>
          </w:p>
        </w:tc>
        <w:tc>
          <w:tcPr>
            <w:tcW w:w="4448" w:type="dxa"/>
            <w:vMerge/>
            <w:vAlign w:val="center"/>
          </w:tcPr>
          <w:p w14:paraId="3BAD4495" w14:textId="77777777" w:rsidR="00AF3004" w:rsidRDefault="00AF3004">
            <w:pPr>
              <w:pStyle w:val="xCelltext"/>
            </w:pPr>
          </w:p>
        </w:tc>
        <w:tc>
          <w:tcPr>
            <w:tcW w:w="4288" w:type="dxa"/>
            <w:gridSpan w:val="2"/>
            <w:vMerge/>
            <w:vAlign w:val="center"/>
          </w:tcPr>
          <w:p w14:paraId="012CD5FC" w14:textId="77777777" w:rsidR="00AF3004" w:rsidRDefault="00AF3004">
            <w:pPr>
              <w:pStyle w:val="xCelltext"/>
            </w:pPr>
          </w:p>
        </w:tc>
      </w:tr>
    </w:tbl>
    <w:p w14:paraId="68EBE216"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3C4D5081" w14:textId="1E3FD092" w:rsidR="00AF3004" w:rsidRDefault="00510413">
      <w:pPr>
        <w:pStyle w:val="ArendeRubrik"/>
      </w:pPr>
      <w:r w:rsidRPr="00A648EA">
        <w:t xml:space="preserve">Ändring </w:t>
      </w:r>
      <w:r w:rsidR="001749BD" w:rsidRPr="00A648EA">
        <w:t xml:space="preserve">av </w:t>
      </w:r>
      <w:r w:rsidRPr="00A648EA">
        <w:t>tob</w:t>
      </w:r>
      <w:r>
        <w:t>akslagen gällande upphettade tobaksvaror</w:t>
      </w:r>
    </w:p>
    <w:p w14:paraId="7D16333C" w14:textId="77777777" w:rsidR="00AF3004" w:rsidRDefault="00AF3004">
      <w:pPr>
        <w:pStyle w:val="ANormal"/>
      </w:pPr>
    </w:p>
    <w:p w14:paraId="57B884D9" w14:textId="77777777" w:rsidR="00AF3004" w:rsidRDefault="00AF3004">
      <w:pPr>
        <w:pStyle w:val="ANormal"/>
      </w:pPr>
    </w:p>
    <w:p w14:paraId="5CCD6301" w14:textId="77777777" w:rsidR="00AF3004" w:rsidRDefault="00AF3004">
      <w:pPr>
        <w:pStyle w:val="RubrikA"/>
      </w:pPr>
      <w:bookmarkStart w:id="1" w:name="_Toc143764108"/>
      <w:r>
        <w:t>Huvudsakligt innehåll</w:t>
      </w:r>
      <w:bookmarkEnd w:id="1"/>
    </w:p>
    <w:p w14:paraId="4E5C05F6" w14:textId="77777777" w:rsidR="00AF3004" w:rsidRDefault="00AF3004">
      <w:pPr>
        <w:pStyle w:val="Rubrikmellanrum"/>
      </w:pPr>
    </w:p>
    <w:p w14:paraId="70AF678F" w14:textId="782E5C48" w:rsidR="00AF3004" w:rsidRDefault="002C089D" w:rsidP="00433E02">
      <w:pPr>
        <w:pStyle w:val="ANormal"/>
      </w:pPr>
      <w:r w:rsidRPr="00433E02">
        <w:t xml:space="preserve">Lanskapsregeringen föreslår ändringar i </w:t>
      </w:r>
      <w:r w:rsidR="0050750E" w:rsidRPr="00433E02">
        <w:t xml:space="preserve">landskapslagen om tobak och relaterade produkter </w:t>
      </w:r>
      <w:r w:rsidRPr="00433E02">
        <w:t xml:space="preserve">för att implementera kommissionens delegerade direktiv (EU) 2022/2100 om ändring av Europaparlamentets och rådets direktiv 2014/40/EU vad gäller upphävande av vissa undantag för upphettade tobaksvaror. Genom ändringen införs nya produktkrav gällande upphettade tobaksvaror. </w:t>
      </w:r>
      <w:r w:rsidR="00CB10FD" w:rsidRPr="00433E02">
        <w:t xml:space="preserve">Det delegerade direktivet ska vara implementerat senast den </w:t>
      </w:r>
      <w:r w:rsidRPr="00433E02">
        <w:t xml:space="preserve">23 </w:t>
      </w:r>
      <w:r w:rsidR="00F52B51" w:rsidRPr="00433E02">
        <w:t xml:space="preserve">juli </w:t>
      </w:r>
      <w:r w:rsidRPr="00433E02">
        <w:t>2023</w:t>
      </w:r>
      <w:r w:rsidR="00CB10FD" w:rsidRPr="00433E02">
        <w:t>, varför lagändringen behöver träda i kraft så snart som möjligt.</w:t>
      </w:r>
    </w:p>
    <w:p w14:paraId="35523611" w14:textId="77777777" w:rsidR="00ED5477" w:rsidRDefault="00ED5477" w:rsidP="00433E02">
      <w:pPr>
        <w:pStyle w:val="ANormal"/>
      </w:pPr>
    </w:p>
    <w:p w14:paraId="3BC4583E" w14:textId="77777777" w:rsidR="00433E02" w:rsidRDefault="005447A9">
      <w:pPr>
        <w:pStyle w:val="ANormal"/>
        <w:jc w:val="center"/>
      </w:pPr>
      <w:hyperlink w:anchor="_top" w:tooltip="Klicka för att gå till toppen av dokumentet" w:history="1">
        <w:r w:rsidR="00433E02">
          <w:rPr>
            <w:rStyle w:val="Hyperlnk"/>
          </w:rPr>
          <w:t>__________________</w:t>
        </w:r>
      </w:hyperlink>
    </w:p>
    <w:p w14:paraId="1424C7D9" w14:textId="77777777" w:rsidR="00AF3004" w:rsidRDefault="00AF3004" w:rsidP="0068387E">
      <w:pPr>
        <w:pStyle w:val="ANormal"/>
      </w:pPr>
    </w:p>
    <w:p w14:paraId="62137CB6" w14:textId="77777777" w:rsidR="00AF3004" w:rsidRDefault="00AF3004">
      <w:pPr>
        <w:pStyle w:val="ANormal"/>
      </w:pPr>
      <w:r>
        <w:br w:type="page"/>
      </w:r>
    </w:p>
    <w:p w14:paraId="20A44AC1" w14:textId="77777777" w:rsidR="00AF3004" w:rsidRDefault="00AF3004">
      <w:pPr>
        <w:pStyle w:val="Innehll1"/>
      </w:pPr>
      <w:r>
        <w:lastRenderedPageBreak/>
        <w:t>INNEHÅLL</w:t>
      </w:r>
    </w:p>
    <w:p w14:paraId="656A8080" w14:textId="3E556104" w:rsidR="0068387E" w:rsidRDefault="00AF3004">
      <w:pPr>
        <w:pStyle w:val="Innehll1"/>
        <w:rPr>
          <w:rFonts w:asciiTheme="minorHAnsi" w:eastAsiaTheme="minorEastAsia" w:hAnsiTheme="minorHAnsi" w:cstheme="minorBidi"/>
          <w:kern w:val="2"/>
          <w:sz w:val="22"/>
          <w:szCs w:val="22"/>
          <w:lang w:val="sv-FI" w:eastAsia="sv-FI"/>
          <w14:ligatures w14:val="standardContextual"/>
        </w:rPr>
      </w:pPr>
      <w:r>
        <w:fldChar w:fldCharType="begin"/>
      </w:r>
      <w:r>
        <w:instrText xml:space="preserve"> TOC \o "1-3" \h \z </w:instrText>
      </w:r>
      <w:r>
        <w:fldChar w:fldCharType="separate"/>
      </w:r>
      <w:hyperlink w:anchor="_Toc143764108" w:history="1">
        <w:r w:rsidR="0068387E" w:rsidRPr="00A94F12">
          <w:rPr>
            <w:rStyle w:val="Hyperlnk"/>
          </w:rPr>
          <w:t>Huvudsakligt innehåll</w:t>
        </w:r>
        <w:r w:rsidR="0068387E">
          <w:rPr>
            <w:webHidden/>
          </w:rPr>
          <w:tab/>
        </w:r>
        <w:r w:rsidR="0068387E">
          <w:rPr>
            <w:webHidden/>
          </w:rPr>
          <w:fldChar w:fldCharType="begin"/>
        </w:r>
        <w:r w:rsidR="0068387E">
          <w:rPr>
            <w:webHidden/>
          </w:rPr>
          <w:instrText xml:space="preserve"> PAGEREF _Toc143764108 \h </w:instrText>
        </w:r>
        <w:r w:rsidR="0068387E">
          <w:rPr>
            <w:webHidden/>
          </w:rPr>
        </w:r>
        <w:r w:rsidR="0068387E">
          <w:rPr>
            <w:webHidden/>
          </w:rPr>
          <w:fldChar w:fldCharType="separate"/>
        </w:r>
        <w:r w:rsidR="00BF1F4C">
          <w:rPr>
            <w:webHidden/>
          </w:rPr>
          <w:t>1</w:t>
        </w:r>
        <w:r w:rsidR="0068387E">
          <w:rPr>
            <w:webHidden/>
          </w:rPr>
          <w:fldChar w:fldCharType="end"/>
        </w:r>
      </w:hyperlink>
    </w:p>
    <w:p w14:paraId="41D0966D" w14:textId="3AE3C3FF" w:rsidR="0068387E" w:rsidRDefault="005447A9">
      <w:pPr>
        <w:pStyle w:val="Innehll1"/>
        <w:rPr>
          <w:rFonts w:asciiTheme="minorHAnsi" w:eastAsiaTheme="minorEastAsia" w:hAnsiTheme="minorHAnsi" w:cstheme="minorBidi"/>
          <w:kern w:val="2"/>
          <w:sz w:val="22"/>
          <w:szCs w:val="22"/>
          <w:lang w:val="sv-FI" w:eastAsia="sv-FI"/>
          <w14:ligatures w14:val="standardContextual"/>
        </w:rPr>
      </w:pPr>
      <w:hyperlink w:anchor="_Toc143764109" w:history="1">
        <w:r w:rsidR="0068387E" w:rsidRPr="00A94F12">
          <w:rPr>
            <w:rStyle w:val="Hyperlnk"/>
          </w:rPr>
          <w:t>Allmän motivering</w:t>
        </w:r>
        <w:r w:rsidR="0068387E">
          <w:rPr>
            <w:webHidden/>
          </w:rPr>
          <w:tab/>
        </w:r>
        <w:r w:rsidR="0068387E">
          <w:rPr>
            <w:webHidden/>
          </w:rPr>
          <w:fldChar w:fldCharType="begin"/>
        </w:r>
        <w:r w:rsidR="0068387E">
          <w:rPr>
            <w:webHidden/>
          </w:rPr>
          <w:instrText xml:space="preserve"> PAGEREF _Toc143764109 \h </w:instrText>
        </w:r>
        <w:r w:rsidR="0068387E">
          <w:rPr>
            <w:webHidden/>
          </w:rPr>
        </w:r>
        <w:r w:rsidR="0068387E">
          <w:rPr>
            <w:webHidden/>
          </w:rPr>
          <w:fldChar w:fldCharType="separate"/>
        </w:r>
        <w:r w:rsidR="00BF1F4C">
          <w:rPr>
            <w:webHidden/>
          </w:rPr>
          <w:t>3</w:t>
        </w:r>
        <w:r w:rsidR="0068387E">
          <w:rPr>
            <w:webHidden/>
          </w:rPr>
          <w:fldChar w:fldCharType="end"/>
        </w:r>
      </w:hyperlink>
    </w:p>
    <w:p w14:paraId="7A27AAF6" w14:textId="709AD337" w:rsidR="0068387E" w:rsidRDefault="005447A9">
      <w:pPr>
        <w:pStyle w:val="Innehll2"/>
        <w:rPr>
          <w:rFonts w:asciiTheme="minorHAnsi" w:eastAsiaTheme="minorEastAsia" w:hAnsiTheme="minorHAnsi" w:cstheme="minorBidi"/>
          <w:kern w:val="2"/>
          <w:sz w:val="22"/>
          <w:szCs w:val="22"/>
          <w:lang w:val="sv-FI" w:eastAsia="sv-FI"/>
          <w14:ligatures w14:val="standardContextual"/>
        </w:rPr>
      </w:pPr>
      <w:hyperlink w:anchor="_Toc143764110" w:history="1">
        <w:r w:rsidR="0068387E" w:rsidRPr="00A94F12">
          <w:rPr>
            <w:rStyle w:val="Hyperlnk"/>
          </w:rPr>
          <w:t>1.Bakgrund</w:t>
        </w:r>
        <w:r w:rsidR="0068387E">
          <w:rPr>
            <w:webHidden/>
          </w:rPr>
          <w:tab/>
        </w:r>
        <w:r w:rsidR="0068387E">
          <w:rPr>
            <w:webHidden/>
          </w:rPr>
          <w:fldChar w:fldCharType="begin"/>
        </w:r>
        <w:r w:rsidR="0068387E">
          <w:rPr>
            <w:webHidden/>
          </w:rPr>
          <w:instrText xml:space="preserve"> PAGEREF _Toc143764110 \h </w:instrText>
        </w:r>
        <w:r w:rsidR="0068387E">
          <w:rPr>
            <w:webHidden/>
          </w:rPr>
        </w:r>
        <w:r w:rsidR="0068387E">
          <w:rPr>
            <w:webHidden/>
          </w:rPr>
          <w:fldChar w:fldCharType="separate"/>
        </w:r>
        <w:r w:rsidR="00BF1F4C">
          <w:rPr>
            <w:webHidden/>
          </w:rPr>
          <w:t>3</w:t>
        </w:r>
        <w:r w:rsidR="0068387E">
          <w:rPr>
            <w:webHidden/>
          </w:rPr>
          <w:fldChar w:fldCharType="end"/>
        </w:r>
      </w:hyperlink>
    </w:p>
    <w:p w14:paraId="5ED697A0" w14:textId="3C369AC1" w:rsidR="0068387E" w:rsidRDefault="005447A9">
      <w:pPr>
        <w:pStyle w:val="Innehll3"/>
        <w:rPr>
          <w:rFonts w:asciiTheme="minorHAnsi" w:eastAsiaTheme="minorEastAsia" w:hAnsiTheme="minorHAnsi" w:cstheme="minorBidi"/>
          <w:kern w:val="2"/>
          <w:sz w:val="22"/>
          <w:szCs w:val="22"/>
          <w:lang w:val="sv-FI" w:eastAsia="sv-FI"/>
          <w14:ligatures w14:val="standardContextual"/>
        </w:rPr>
      </w:pPr>
      <w:hyperlink w:anchor="_Toc143764111" w:history="1">
        <w:r w:rsidR="0068387E" w:rsidRPr="00A94F12">
          <w:rPr>
            <w:rStyle w:val="Hyperlnk"/>
          </w:rPr>
          <w:t>1.1 Nuvarande bestämmelser om förbud mot tobaksvaror med karakteristisk smak och hälsovarningar</w:t>
        </w:r>
        <w:r w:rsidR="0068387E">
          <w:rPr>
            <w:webHidden/>
          </w:rPr>
          <w:tab/>
        </w:r>
        <w:r w:rsidR="0068387E">
          <w:rPr>
            <w:webHidden/>
          </w:rPr>
          <w:fldChar w:fldCharType="begin"/>
        </w:r>
        <w:r w:rsidR="0068387E">
          <w:rPr>
            <w:webHidden/>
          </w:rPr>
          <w:instrText xml:space="preserve"> PAGEREF _Toc143764111 \h </w:instrText>
        </w:r>
        <w:r w:rsidR="0068387E">
          <w:rPr>
            <w:webHidden/>
          </w:rPr>
        </w:r>
        <w:r w:rsidR="0068387E">
          <w:rPr>
            <w:webHidden/>
          </w:rPr>
          <w:fldChar w:fldCharType="separate"/>
        </w:r>
        <w:r w:rsidR="00BF1F4C">
          <w:rPr>
            <w:webHidden/>
          </w:rPr>
          <w:t>3</w:t>
        </w:r>
        <w:r w:rsidR="0068387E">
          <w:rPr>
            <w:webHidden/>
          </w:rPr>
          <w:fldChar w:fldCharType="end"/>
        </w:r>
      </w:hyperlink>
    </w:p>
    <w:p w14:paraId="6983C37E" w14:textId="28AE6301" w:rsidR="0068387E" w:rsidRDefault="005447A9">
      <w:pPr>
        <w:pStyle w:val="Innehll3"/>
        <w:rPr>
          <w:rFonts w:asciiTheme="minorHAnsi" w:eastAsiaTheme="minorEastAsia" w:hAnsiTheme="minorHAnsi" w:cstheme="minorBidi"/>
          <w:kern w:val="2"/>
          <w:sz w:val="22"/>
          <w:szCs w:val="22"/>
          <w:lang w:val="sv-FI" w:eastAsia="sv-FI"/>
          <w14:ligatures w14:val="standardContextual"/>
        </w:rPr>
      </w:pPr>
      <w:hyperlink w:anchor="_Toc143764112" w:history="1">
        <w:r w:rsidR="0068387E" w:rsidRPr="00A94F12">
          <w:rPr>
            <w:rStyle w:val="Hyperlnk"/>
          </w:rPr>
          <w:t>1.2 Nya krav i tobaksdirektivet gällande upphettade tobaksvaror</w:t>
        </w:r>
        <w:r w:rsidR="0068387E">
          <w:rPr>
            <w:webHidden/>
          </w:rPr>
          <w:tab/>
        </w:r>
        <w:r w:rsidR="0068387E">
          <w:rPr>
            <w:webHidden/>
          </w:rPr>
          <w:fldChar w:fldCharType="begin"/>
        </w:r>
        <w:r w:rsidR="0068387E">
          <w:rPr>
            <w:webHidden/>
          </w:rPr>
          <w:instrText xml:space="preserve"> PAGEREF _Toc143764112 \h </w:instrText>
        </w:r>
        <w:r w:rsidR="0068387E">
          <w:rPr>
            <w:webHidden/>
          </w:rPr>
        </w:r>
        <w:r w:rsidR="0068387E">
          <w:rPr>
            <w:webHidden/>
          </w:rPr>
          <w:fldChar w:fldCharType="separate"/>
        </w:r>
        <w:r w:rsidR="00BF1F4C">
          <w:rPr>
            <w:webHidden/>
          </w:rPr>
          <w:t>4</w:t>
        </w:r>
        <w:r w:rsidR="0068387E">
          <w:rPr>
            <w:webHidden/>
          </w:rPr>
          <w:fldChar w:fldCharType="end"/>
        </w:r>
      </w:hyperlink>
    </w:p>
    <w:p w14:paraId="7EEFA7F7" w14:textId="682CAA71" w:rsidR="0068387E" w:rsidRDefault="005447A9">
      <w:pPr>
        <w:pStyle w:val="Innehll2"/>
        <w:rPr>
          <w:rFonts w:asciiTheme="minorHAnsi" w:eastAsiaTheme="minorEastAsia" w:hAnsiTheme="minorHAnsi" w:cstheme="minorBidi"/>
          <w:kern w:val="2"/>
          <w:sz w:val="22"/>
          <w:szCs w:val="22"/>
          <w:lang w:val="sv-FI" w:eastAsia="sv-FI"/>
          <w14:ligatures w14:val="standardContextual"/>
        </w:rPr>
      </w:pPr>
      <w:hyperlink w:anchor="_Toc143764113" w:history="1">
        <w:r w:rsidR="0068387E" w:rsidRPr="00A94F12">
          <w:rPr>
            <w:rStyle w:val="Hyperlnk"/>
          </w:rPr>
          <w:t>2. Landskapsregeringens överväganden</w:t>
        </w:r>
        <w:r w:rsidR="0068387E">
          <w:rPr>
            <w:webHidden/>
          </w:rPr>
          <w:tab/>
        </w:r>
        <w:r w:rsidR="0068387E">
          <w:rPr>
            <w:webHidden/>
          </w:rPr>
          <w:fldChar w:fldCharType="begin"/>
        </w:r>
        <w:r w:rsidR="0068387E">
          <w:rPr>
            <w:webHidden/>
          </w:rPr>
          <w:instrText xml:space="preserve"> PAGEREF _Toc143764113 \h </w:instrText>
        </w:r>
        <w:r w:rsidR="0068387E">
          <w:rPr>
            <w:webHidden/>
          </w:rPr>
        </w:r>
        <w:r w:rsidR="0068387E">
          <w:rPr>
            <w:webHidden/>
          </w:rPr>
          <w:fldChar w:fldCharType="separate"/>
        </w:r>
        <w:r w:rsidR="00BF1F4C">
          <w:rPr>
            <w:webHidden/>
          </w:rPr>
          <w:t>4</w:t>
        </w:r>
        <w:r w:rsidR="0068387E">
          <w:rPr>
            <w:webHidden/>
          </w:rPr>
          <w:fldChar w:fldCharType="end"/>
        </w:r>
      </w:hyperlink>
    </w:p>
    <w:p w14:paraId="4B0B9DD9" w14:textId="7F20F202" w:rsidR="0068387E" w:rsidRDefault="005447A9">
      <w:pPr>
        <w:pStyle w:val="Innehll2"/>
        <w:rPr>
          <w:rFonts w:asciiTheme="minorHAnsi" w:eastAsiaTheme="minorEastAsia" w:hAnsiTheme="minorHAnsi" w:cstheme="minorBidi"/>
          <w:kern w:val="2"/>
          <w:sz w:val="22"/>
          <w:szCs w:val="22"/>
          <w:lang w:val="sv-FI" w:eastAsia="sv-FI"/>
          <w14:ligatures w14:val="standardContextual"/>
        </w:rPr>
      </w:pPr>
      <w:hyperlink w:anchor="_Toc143764114" w:history="1">
        <w:r w:rsidR="0068387E" w:rsidRPr="00A94F12">
          <w:rPr>
            <w:rStyle w:val="Hyperlnk"/>
          </w:rPr>
          <w:t>3. Landskapsregeringens förslag</w:t>
        </w:r>
        <w:r w:rsidR="0068387E">
          <w:rPr>
            <w:webHidden/>
          </w:rPr>
          <w:tab/>
        </w:r>
        <w:r w:rsidR="0068387E">
          <w:rPr>
            <w:webHidden/>
          </w:rPr>
          <w:fldChar w:fldCharType="begin"/>
        </w:r>
        <w:r w:rsidR="0068387E">
          <w:rPr>
            <w:webHidden/>
          </w:rPr>
          <w:instrText xml:space="preserve"> PAGEREF _Toc143764114 \h </w:instrText>
        </w:r>
        <w:r w:rsidR="0068387E">
          <w:rPr>
            <w:webHidden/>
          </w:rPr>
        </w:r>
        <w:r w:rsidR="0068387E">
          <w:rPr>
            <w:webHidden/>
          </w:rPr>
          <w:fldChar w:fldCharType="separate"/>
        </w:r>
        <w:r w:rsidR="00BF1F4C">
          <w:rPr>
            <w:webHidden/>
          </w:rPr>
          <w:t>5</w:t>
        </w:r>
        <w:r w:rsidR="0068387E">
          <w:rPr>
            <w:webHidden/>
          </w:rPr>
          <w:fldChar w:fldCharType="end"/>
        </w:r>
      </w:hyperlink>
    </w:p>
    <w:p w14:paraId="17B3760F" w14:textId="1A08D7E2" w:rsidR="0068387E" w:rsidRDefault="005447A9">
      <w:pPr>
        <w:pStyle w:val="Innehll2"/>
        <w:rPr>
          <w:rFonts w:asciiTheme="minorHAnsi" w:eastAsiaTheme="minorEastAsia" w:hAnsiTheme="minorHAnsi" w:cstheme="minorBidi"/>
          <w:kern w:val="2"/>
          <w:sz w:val="22"/>
          <w:szCs w:val="22"/>
          <w:lang w:val="sv-FI" w:eastAsia="sv-FI"/>
          <w14:ligatures w14:val="standardContextual"/>
        </w:rPr>
      </w:pPr>
      <w:hyperlink w:anchor="_Toc143764115" w:history="1">
        <w:r w:rsidR="0068387E" w:rsidRPr="00A94F12">
          <w:rPr>
            <w:rStyle w:val="Hyperlnk"/>
          </w:rPr>
          <w:t>4. Lagstiftningsbehörigheten</w:t>
        </w:r>
        <w:r w:rsidR="0068387E">
          <w:rPr>
            <w:webHidden/>
          </w:rPr>
          <w:tab/>
        </w:r>
        <w:r w:rsidR="0068387E">
          <w:rPr>
            <w:webHidden/>
          </w:rPr>
          <w:fldChar w:fldCharType="begin"/>
        </w:r>
        <w:r w:rsidR="0068387E">
          <w:rPr>
            <w:webHidden/>
          </w:rPr>
          <w:instrText xml:space="preserve"> PAGEREF _Toc143764115 \h </w:instrText>
        </w:r>
        <w:r w:rsidR="0068387E">
          <w:rPr>
            <w:webHidden/>
          </w:rPr>
        </w:r>
        <w:r w:rsidR="0068387E">
          <w:rPr>
            <w:webHidden/>
          </w:rPr>
          <w:fldChar w:fldCharType="separate"/>
        </w:r>
        <w:r w:rsidR="00BF1F4C">
          <w:rPr>
            <w:webHidden/>
          </w:rPr>
          <w:t>5</w:t>
        </w:r>
        <w:r w:rsidR="0068387E">
          <w:rPr>
            <w:webHidden/>
          </w:rPr>
          <w:fldChar w:fldCharType="end"/>
        </w:r>
      </w:hyperlink>
    </w:p>
    <w:p w14:paraId="5AC4EA53" w14:textId="469B4BCA" w:rsidR="0068387E" w:rsidRDefault="005447A9">
      <w:pPr>
        <w:pStyle w:val="Innehll2"/>
        <w:rPr>
          <w:rFonts w:asciiTheme="minorHAnsi" w:eastAsiaTheme="minorEastAsia" w:hAnsiTheme="minorHAnsi" w:cstheme="minorBidi"/>
          <w:kern w:val="2"/>
          <w:sz w:val="22"/>
          <w:szCs w:val="22"/>
          <w:lang w:val="sv-FI" w:eastAsia="sv-FI"/>
          <w14:ligatures w14:val="standardContextual"/>
        </w:rPr>
      </w:pPr>
      <w:hyperlink w:anchor="_Toc143764116" w:history="1">
        <w:r w:rsidR="0068387E" w:rsidRPr="00A94F12">
          <w:rPr>
            <w:rStyle w:val="Hyperlnk"/>
          </w:rPr>
          <w:t>5. Förslagets verkningar</w:t>
        </w:r>
        <w:r w:rsidR="0068387E">
          <w:rPr>
            <w:webHidden/>
          </w:rPr>
          <w:tab/>
        </w:r>
        <w:r w:rsidR="0068387E">
          <w:rPr>
            <w:webHidden/>
          </w:rPr>
          <w:fldChar w:fldCharType="begin"/>
        </w:r>
        <w:r w:rsidR="0068387E">
          <w:rPr>
            <w:webHidden/>
          </w:rPr>
          <w:instrText xml:space="preserve"> PAGEREF _Toc143764116 \h </w:instrText>
        </w:r>
        <w:r w:rsidR="0068387E">
          <w:rPr>
            <w:webHidden/>
          </w:rPr>
        </w:r>
        <w:r w:rsidR="0068387E">
          <w:rPr>
            <w:webHidden/>
          </w:rPr>
          <w:fldChar w:fldCharType="separate"/>
        </w:r>
        <w:r w:rsidR="00BF1F4C">
          <w:rPr>
            <w:webHidden/>
          </w:rPr>
          <w:t>5</w:t>
        </w:r>
        <w:r w:rsidR="0068387E">
          <w:rPr>
            <w:webHidden/>
          </w:rPr>
          <w:fldChar w:fldCharType="end"/>
        </w:r>
      </w:hyperlink>
    </w:p>
    <w:p w14:paraId="4F5E59ED" w14:textId="6B982306" w:rsidR="0068387E" w:rsidRDefault="005447A9">
      <w:pPr>
        <w:pStyle w:val="Innehll3"/>
        <w:rPr>
          <w:rFonts w:asciiTheme="minorHAnsi" w:eastAsiaTheme="minorEastAsia" w:hAnsiTheme="minorHAnsi" w:cstheme="minorBidi"/>
          <w:kern w:val="2"/>
          <w:sz w:val="22"/>
          <w:szCs w:val="22"/>
          <w:lang w:val="sv-FI" w:eastAsia="sv-FI"/>
          <w14:ligatures w14:val="standardContextual"/>
        </w:rPr>
      </w:pPr>
      <w:hyperlink w:anchor="_Toc143764117" w:history="1">
        <w:r w:rsidR="0068387E" w:rsidRPr="00A94F12">
          <w:rPr>
            <w:rStyle w:val="Hyperlnk"/>
          </w:rPr>
          <w:t>5.1 Konsekvenser för folkhälsa, miljö, jämställdhet, jämlikhet och för barn</w:t>
        </w:r>
        <w:r w:rsidR="0068387E">
          <w:rPr>
            <w:webHidden/>
          </w:rPr>
          <w:tab/>
        </w:r>
        <w:r w:rsidR="0068387E">
          <w:rPr>
            <w:webHidden/>
          </w:rPr>
          <w:fldChar w:fldCharType="begin"/>
        </w:r>
        <w:r w:rsidR="0068387E">
          <w:rPr>
            <w:webHidden/>
          </w:rPr>
          <w:instrText xml:space="preserve"> PAGEREF _Toc143764117 \h </w:instrText>
        </w:r>
        <w:r w:rsidR="0068387E">
          <w:rPr>
            <w:webHidden/>
          </w:rPr>
        </w:r>
        <w:r w:rsidR="0068387E">
          <w:rPr>
            <w:webHidden/>
          </w:rPr>
          <w:fldChar w:fldCharType="separate"/>
        </w:r>
        <w:r w:rsidR="00BF1F4C">
          <w:rPr>
            <w:webHidden/>
          </w:rPr>
          <w:t>5</w:t>
        </w:r>
        <w:r w:rsidR="0068387E">
          <w:rPr>
            <w:webHidden/>
          </w:rPr>
          <w:fldChar w:fldCharType="end"/>
        </w:r>
      </w:hyperlink>
    </w:p>
    <w:p w14:paraId="71ACC8E3" w14:textId="65DC09B3" w:rsidR="0068387E" w:rsidRDefault="005447A9">
      <w:pPr>
        <w:pStyle w:val="Innehll3"/>
        <w:rPr>
          <w:rFonts w:asciiTheme="minorHAnsi" w:eastAsiaTheme="minorEastAsia" w:hAnsiTheme="minorHAnsi" w:cstheme="minorBidi"/>
          <w:kern w:val="2"/>
          <w:sz w:val="22"/>
          <w:szCs w:val="22"/>
          <w:lang w:val="sv-FI" w:eastAsia="sv-FI"/>
          <w14:ligatures w14:val="standardContextual"/>
        </w:rPr>
      </w:pPr>
      <w:hyperlink w:anchor="_Toc143764118" w:history="1">
        <w:r w:rsidR="0068387E" w:rsidRPr="00A94F12">
          <w:rPr>
            <w:rStyle w:val="Hyperlnk"/>
          </w:rPr>
          <w:t>5.2 Ekonomiska och administrativa konsekvenser</w:t>
        </w:r>
        <w:r w:rsidR="0068387E">
          <w:rPr>
            <w:webHidden/>
          </w:rPr>
          <w:tab/>
        </w:r>
        <w:r w:rsidR="0068387E">
          <w:rPr>
            <w:webHidden/>
          </w:rPr>
          <w:fldChar w:fldCharType="begin"/>
        </w:r>
        <w:r w:rsidR="0068387E">
          <w:rPr>
            <w:webHidden/>
          </w:rPr>
          <w:instrText xml:space="preserve"> PAGEREF _Toc143764118 \h </w:instrText>
        </w:r>
        <w:r w:rsidR="0068387E">
          <w:rPr>
            <w:webHidden/>
          </w:rPr>
        </w:r>
        <w:r w:rsidR="0068387E">
          <w:rPr>
            <w:webHidden/>
          </w:rPr>
          <w:fldChar w:fldCharType="separate"/>
        </w:r>
        <w:r w:rsidR="00BF1F4C">
          <w:rPr>
            <w:webHidden/>
          </w:rPr>
          <w:t>6</w:t>
        </w:r>
        <w:r w:rsidR="0068387E">
          <w:rPr>
            <w:webHidden/>
          </w:rPr>
          <w:fldChar w:fldCharType="end"/>
        </w:r>
      </w:hyperlink>
    </w:p>
    <w:p w14:paraId="0CA3ACF8" w14:textId="000EBD3F" w:rsidR="0068387E" w:rsidRDefault="005447A9">
      <w:pPr>
        <w:pStyle w:val="Innehll2"/>
        <w:rPr>
          <w:rFonts w:asciiTheme="minorHAnsi" w:eastAsiaTheme="minorEastAsia" w:hAnsiTheme="minorHAnsi" w:cstheme="minorBidi"/>
          <w:kern w:val="2"/>
          <w:sz w:val="22"/>
          <w:szCs w:val="22"/>
          <w:lang w:val="sv-FI" w:eastAsia="sv-FI"/>
          <w14:ligatures w14:val="standardContextual"/>
        </w:rPr>
      </w:pPr>
      <w:hyperlink w:anchor="_Toc143764119" w:history="1">
        <w:r w:rsidR="0068387E" w:rsidRPr="00A94F12">
          <w:rPr>
            <w:rStyle w:val="Hyperlnk"/>
          </w:rPr>
          <w:t>6. Ärendets beredning</w:t>
        </w:r>
        <w:r w:rsidR="0068387E">
          <w:rPr>
            <w:webHidden/>
          </w:rPr>
          <w:tab/>
        </w:r>
        <w:r w:rsidR="0068387E">
          <w:rPr>
            <w:webHidden/>
          </w:rPr>
          <w:fldChar w:fldCharType="begin"/>
        </w:r>
        <w:r w:rsidR="0068387E">
          <w:rPr>
            <w:webHidden/>
          </w:rPr>
          <w:instrText xml:space="preserve"> PAGEREF _Toc143764119 \h </w:instrText>
        </w:r>
        <w:r w:rsidR="0068387E">
          <w:rPr>
            <w:webHidden/>
          </w:rPr>
        </w:r>
        <w:r w:rsidR="0068387E">
          <w:rPr>
            <w:webHidden/>
          </w:rPr>
          <w:fldChar w:fldCharType="separate"/>
        </w:r>
        <w:r w:rsidR="00BF1F4C">
          <w:rPr>
            <w:webHidden/>
          </w:rPr>
          <w:t>6</w:t>
        </w:r>
        <w:r w:rsidR="0068387E">
          <w:rPr>
            <w:webHidden/>
          </w:rPr>
          <w:fldChar w:fldCharType="end"/>
        </w:r>
      </w:hyperlink>
    </w:p>
    <w:p w14:paraId="7E2F6D59" w14:textId="2B401E78" w:rsidR="0068387E" w:rsidRDefault="005447A9">
      <w:pPr>
        <w:pStyle w:val="Innehll1"/>
        <w:rPr>
          <w:rFonts w:asciiTheme="minorHAnsi" w:eastAsiaTheme="minorEastAsia" w:hAnsiTheme="minorHAnsi" w:cstheme="minorBidi"/>
          <w:kern w:val="2"/>
          <w:sz w:val="22"/>
          <w:szCs w:val="22"/>
          <w:lang w:val="sv-FI" w:eastAsia="sv-FI"/>
          <w14:ligatures w14:val="standardContextual"/>
        </w:rPr>
      </w:pPr>
      <w:hyperlink w:anchor="_Toc143764120" w:history="1">
        <w:r w:rsidR="0068387E" w:rsidRPr="00A94F12">
          <w:rPr>
            <w:rStyle w:val="Hyperlnk"/>
          </w:rPr>
          <w:t>Detaljmotivering</w:t>
        </w:r>
        <w:r w:rsidR="0068387E">
          <w:rPr>
            <w:webHidden/>
          </w:rPr>
          <w:tab/>
        </w:r>
        <w:r w:rsidR="0068387E">
          <w:rPr>
            <w:webHidden/>
          </w:rPr>
          <w:fldChar w:fldCharType="begin"/>
        </w:r>
        <w:r w:rsidR="0068387E">
          <w:rPr>
            <w:webHidden/>
          </w:rPr>
          <w:instrText xml:space="preserve"> PAGEREF _Toc143764120 \h </w:instrText>
        </w:r>
        <w:r w:rsidR="0068387E">
          <w:rPr>
            <w:webHidden/>
          </w:rPr>
        </w:r>
        <w:r w:rsidR="0068387E">
          <w:rPr>
            <w:webHidden/>
          </w:rPr>
          <w:fldChar w:fldCharType="separate"/>
        </w:r>
        <w:r w:rsidR="00BF1F4C">
          <w:rPr>
            <w:webHidden/>
          </w:rPr>
          <w:t>6</w:t>
        </w:r>
        <w:r w:rsidR="0068387E">
          <w:rPr>
            <w:webHidden/>
          </w:rPr>
          <w:fldChar w:fldCharType="end"/>
        </w:r>
      </w:hyperlink>
    </w:p>
    <w:p w14:paraId="7C82E591" w14:textId="348C5898" w:rsidR="0068387E" w:rsidRDefault="005447A9">
      <w:pPr>
        <w:pStyle w:val="Innehll2"/>
        <w:rPr>
          <w:rFonts w:asciiTheme="minorHAnsi" w:eastAsiaTheme="minorEastAsia" w:hAnsiTheme="minorHAnsi" w:cstheme="minorBidi"/>
          <w:kern w:val="2"/>
          <w:sz w:val="22"/>
          <w:szCs w:val="22"/>
          <w:lang w:val="sv-FI" w:eastAsia="sv-FI"/>
          <w14:ligatures w14:val="standardContextual"/>
        </w:rPr>
      </w:pPr>
      <w:hyperlink w:anchor="_Toc143764121" w:history="1">
        <w:r w:rsidR="0068387E" w:rsidRPr="00A94F12">
          <w:rPr>
            <w:rStyle w:val="Hyperlnk"/>
          </w:rPr>
          <w:t>Landskapslag om ändring av landskapslagen om tobak och relaterade produkter</w:t>
        </w:r>
        <w:r w:rsidR="0068387E">
          <w:rPr>
            <w:webHidden/>
          </w:rPr>
          <w:tab/>
        </w:r>
        <w:r w:rsidR="0068387E">
          <w:rPr>
            <w:webHidden/>
          </w:rPr>
          <w:fldChar w:fldCharType="begin"/>
        </w:r>
        <w:r w:rsidR="0068387E">
          <w:rPr>
            <w:webHidden/>
          </w:rPr>
          <w:instrText xml:space="preserve"> PAGEREF _Toc143764121 \h </w:instrText>
        </w:r>
        <w:r w:rsidR="0068387E">
          <w:rPr>
            <w:webHidden/>
          </w:rPr>
        </w:r>
        <w:r w:rsidR="0068387E">
          <w:rPr>
            <w:webHidden/>
          </w:rPr>
          <w:fldChar w:fldCharType="separate"/>
        </w:r>
        <w:r w:rsidR="00BF1F4C">
          <w:rPr>
            <w:webHidden/>
          </w:rPr>
          <w:t>6</w:t>
        </w:r>
        <w:r w:rsidR="0068387E">
          <w:rPr>
            <w:webHidden/>
          </w:rPr>
          <w:fldChar w:fldCharType="end"/>
        </w:r>
      </w:hyperlink>
    </w:p>
    <w:p w14:paraId="44ADDDCB" w14:textId="47A54AE8" w:rsidR="0068387E" w:rsidRDefault="005447A9">
      <w:pPr>
        <w:pStyle w:val="Innehll1"/>
        <w:rPr>
          <w:rFonts w:asciiTheme="minorHAnsi" w:eastAsiaTheme="minorEastAsia" w:hAnsiTheme="minorHAnsi" w:cstheme="minorBidi"/>
          <w:kern w:val="2"/>
          <w:sz w:val="22"/>
          <w:szCs w:val="22"/>
          <w:lang w:val="sv-FI" w:eastAsia="sv-FI"/>
          <w14:ligatures w14:val="standardContextual"/>
        </w:rPr>
      </w:pPr>
      <w:hyperlink w:anchor="_Toc143764122" w:history="1">
        <w:r w:rsidR="0068387E" w:rsidRPr="00A94F12">
          <w:rPr>
            <w:rStyle w:val="Hyperlnk"/>
          </w:rPr>
          <w:t>Lagtext</w:t>
        </w:r>
        <w:r w:rsidR="0068387E">
          <w:rPr>
            <w:webHidden/>
          </w:rPr>
          <w:tab/>
        </w:r>
        <w:r w:rsidR="0068387E">
          <w:rPr>
            <w:webHidden/>
          </w:rPr>
          <w:fldChar w:fldCharType="begin"/>
        </w:r>
        <w:r w:rsidR="0068387E">
          <w:rPr>
            <w:webHidden/>
          </w:rPr>
          <w:instrText xml:space="preserve"> PAGEREF _Toc143764122 \h </w:instrText>
        </w:r>
        <w:r w:rsidR="0068387E">
          <w:rPr>
            <w:webHidden/>
          </w:rPr>
        </w:r>
        <w:r w:rsidR="0068387E">
          <w:rPr>
            <w:webHidden/>
          </w:rPr>
          <w:fldChar w:fldCharType="separate"/>
        </w:r>
        <w:r w:rsidR="00BF1F4C">
          <w:rPr>
            <w:webHidden/>
          </w:rPr>
          <w:t>8</w:t>
        </w:r>
        <w:r w:rsidR="0068387E">
          <w:rPr>
            <w:webHidden/>
          </w:rPr>
          <w:fldChar w:fldCharType="end"/>
        </w:r>
      </w:hyperlink>
    </w:p>
    <w:p w14:paraId="5D2280CC" w14:textId="0B045965" w:rsidR="0068387E" w:rsidRDefault="005447A9">
      <w:pPr>
        <w:pStyle w:val="Innehll2"/>
        <w:rPr>
          <w:rFonts w:asciiTheme="minorHAnsi" w:eastAsiaTheme="minorEastAsia" w:hAnsiTheme="minorHAnsi" w:cstheme="minorBidi"/>
          <w:kern w:val="2"/>
          <w:sz w:val="22"/>
          <w:szCs w:val="22"/>
          <w:lang w:val="sv-FI" w:eastAsia="sv-FI"/>
          <w14:ligatures w14:val="standardContextual"/>
        </w:rPr>
      </w:pPr>
      <w:hyperlink w:anchor="_Toc143764123" w:history="1">
        <w:r w:rsidR="0068387E" w:rsidRPr="00A94F12">
          <w:rPr>
            <w:rStyle w:val="Hyperlnk"/>
            <w:lang w:val="en-GB"/>
          </w:rPr>
          <w:t xml:space="preserve">L A N D S K A P S L A G om </w:t>
        </w:r>
        <w:r w:rsidR="0068387E" w:rsidRPr="00A94F12">
          <w:rPr>
            <w:rStyle w:val="Hyperlnk"/>
          </w:rPr>
          <w:t>ändring av landskapslagen om tobak och relaterade produkter</w:t>
        </w:r>
        <w:r w:rsidR="0068387E">
          <w:rPr>
            <w:webHidden/>
          </w:rPr>
          <w:tab/>
        </w:r>
        <w:r w:rsidR="0068387E">
          <w:rPr>
            <w:webHidden/>
          </w:rPr>
          <w:fldChar w:fldCharType="begin"/>
        </w:r>
        <w:r w:rsidR="0068387E">
          <w:rPr>
            <w:webHidden/>
          </w:rPr>
          <w:instrText xml:space="preserve"> PAGEREF _Toc143764123 \h </w:instrText>
        </w:r>
        <w:r w:rsidR="0068387E">
          <w:rPr>
            <w:webHidden/>
          </w:rPr>
        </w:r>
        <w:r w:rsidR="0068387E">
          <w:rPr>
            <w:webHidden/>
          </w:rPr>
          <w:fldChar w:fldCharType="separate"/>
        </w:r>
        <w:r w:rsidR="00BF1F4C">
          <w:rPr>
            <w:webHidden/>
          </w:rPr>
          <w:t>8</w:t>
        </w:r>
        <w:r w:rsidR="0068387E">
          <w:rPr>
            <w:webHidden/>
          </w:rPr>
          <w:fldChar w:fldCharType="end"/>
        </w:r>
      </w:hyperlink>
    </w:p>
    <w:p w14:paraId="0FB3F9F7" w14:textId="593E005A" w:rsidR="0068387E" w:rsidRDefault="005447A9">
      <w:pPr>
        <w:pStyle w:val="Innehll1"/>
        <w:rPr>
          <w:rFonts w:asciiTheme="minorHAnsi" w:eastAsiaTheme="minorEastAsia" w:hAnsiTheme="minorHAnsi" w:cstheme="minorBidi"/>
          <w:kern w:val="2"/>
          <w:sz w:val="22"/>
          <w:szCs w:val="22"/>
          <w:lang w:val="sv-FI" w:eastAsia="sv-FI"/>
          <w14:ligatures w14:val="standardContextual"/>
        </w:rPr>
      </w:pPr>
      <w:hyperlink w:anchor="_Toc143764124" w:history="1">
        <w:r w:rsidR="0068387E" w:rsidRPr="00A94F12">
          <w:rPr>
            <w:rStyle w:val="Hyperlnk"/>
          </w:rPr>
          <w:t>Parallelltexter</w:t>
        </w:r>
        <w:r w:rsidR="0068387E">
          <w:rPr>
            <w:webHidden/>
          </w:rPr>
          <w:tab/>
        </w:r>
        <w:r w:rsidR="0068387E">
          <w:rPr>
            <w:webHidden/>
          </w:rPr>
          <w:fldChar w:fldCharType="begin"/>
        </w:r>
        <w:r w:rsidR="0068387E">
          <w:rPr>
            <w:webHidden/>
          </w:rPr>
          <w:instrText xml:space="preserve"> PAGEREF _Toc143764124 \h </w:instrText>
        </w:r>
        <w:r w:rsidR="0068387E">
          <w:rPr>
            <w:webHidden/>
          </w:rPr>
        </w:r>
        <w:r w:rsidR="0068387E">
          <w:rPr>
            <w:webHidden/>
          </w:rPr>
          <w:fldChar w:fldCharType="separate"/>
        </w:r>
        <w:r w:rsidR="00BF1F4C">
          <w:rPr>
            <w:webHidden/>
          </w:rPr>
          <w:t>9</w:t>
        </w:r>
        <w:r w:rsidR="0068387E">
          <w:rPr>
            <w:webHidden/>
          </w:rPr>
          <w:fldChar w:fldCharType="end"/>
        </w:r>
      </w:hyperlink>
    </w:p>
    <w:p w14:paraId="128C6A92" w14:textId="068922C5" w:rsidR="00AF3004" w:rsidRDefault="00AF3004">
      <w:pPr>
        <w:pStyle w:val="ANormal"/>
        <w:rPr>
          <w:noProof/>
        </w:rPr>
      </w:pPr>
      <w:r>
        <w:rPr>
          <w:rFonts w:ascii="Verdana" w:hAnsi="Verdana"/>
          <w:noProof/>
          <w:sz w:val="16"/>
          <w:szCs w:val="36"/>
        </w:rPr>
        <w:fldChar w:fldCharType="end"/>
      </w:r>
    </w:p>
    <w:p w14:paraId="2FE130BE" w14:textId="77777777" w:rsidR="00AF3004" w:rsidRDefault="00AF3004">
      <w:pPr>
        <w:pStyle w:val="ANormal"/>
      </w:pPr>
      <w:r>
        <w:br w:type="page"/>
      </w:r>
    </w:p>
    <w:p w14:paraId="6D17AA5C" w14:textId="77777777" w:rsidR="00AF3004" w:rsidRDefault="00AF3004">
      <w:pPr>
        <w:pStyle w:val="RubrikA"/>
      </w:pPr>
      <w:bookmarkStart w:id="2" w:name="_Toc143764109"/>
      <w:r>
        <w:lastRenderedPageBreak/>
        <w:t>Allmän motivering</w:t>
      </w:r>
      <w:bookmarkEnd w:id="2"/>
    </w:p>
    <w:p w14:paraId="3FEF743F" w14:textId="77777777" w:rsidR="00AF3004" w:rsidRDefault="00AF3004">
      <w:pPr>
        <w:pStyle w:val="Rubrikmellanrum"/>
      </w:pPr>
    </w:p>
    <w:p w14:paraId="604B7338" w14:textId="3C12C69D" w:rsidR="00AF3004" w:rsidRDefault="00463932" w:rsidP="00463932">
      <w:pPr>
        <w:pStyle w:val="RubrikB"/>
      </w:pPr>
      <w:bookmarkStart w:id="3" w:name="_Toc143764110"/>
      <w:r>
        <w:t>1.</w:t>
      </w:r>
      <w:r w:rsidR="00AF3004">
        <w:t>Bakgrund</w:t>
      </w:r>
      <w:bookmarkEnd w:id="3"/>
    </w:p>
    <w:p w14:paraId="776E5DD6" w14:textId="77777777" w:rsidR="00AC35EE" w:rsidRDefault="00AC35EE" w:rsidP="00AC35EE">
      <w:pPr>
        <w:pStyle w:val="Rubrikmellanrum"/>
      </w:pPr>
    </w:p>
    <w:p w14:paraId="27371F58" w14:textId="77777777" w:rsidR="005E78D2" w:rsidRDefault="005E78D2" w:rsidP="005E78D2">
      <w:pPr>
        <w:pStyle w:val="ANormal"/>
        <w:rPr>
          <w:szCs w:val="22"/>
        </w:rPr>
      </w:pPr>
      <w:r>
        <w:t>Reglerna på tobaksområdet är till stor del harmoniserade genom Europaparlamentets och rådets direktiv 2014/40/EU av den 3 april 2014 om tillnärmning av medlemsstaternas lagar och andra författningar om tillverkning, presentation och försäljning av tobaksvaror och relaterade produkter och om upphävande av direktiv 2001/37/EG (</w:t>
      </w:r>
      <w:r w:rsidRPr="00DD58FB">
        <w:rPr>
          <w:i/>
          <w:iCs/>
        </w:rPr>
        <w:t>tobaks</w:t>
      </w:r>
      <w:r>
        <w:rPr>
          <w:i/>
          <w:iCs/>
        </w:rPr>
        <w:t>dir</w:t>
      </w:r>
      <w:r w:rsidRPr="00DD58FB">
        <w:rPr>
          <w:i/>
          <w:iCs/>
        </w:rPr>
        <w:t>ektivet)</w:t>
      </w:r>
      <w:r>
        <w:t xml:space="preserve">. I </w:t>
      </w:r>
      <w:r>
        <w:rPr>
          <w:szCs w:val="22"/>
        </w:rPr>
        <w:t xml:space="preserve">tobaksdirektivet finns bestämmelser om bland annat ingredienser i tobaksvaror samt vissa aspekter av märkning och förpackning av tobaksvaror. Hälsovarningar är en del av märkningskraven. Direktivet syftar till att underlätta att den inre marknaden för tobaksvaror och relaterade produkter fungerar smidigt. Samtidigt är utgångspunkten en hög skyddsnivå för folkhälsan, särskilt för ungdomar. Genom direktivet uppfyller unionen sina skyldigheter enligt </w:t>
      </w:r>
      <w:r w:rsidRPr="00DD58FB">
        <w:rPr>
          <w:szCs w:val="22"/>
        </w:rPr>
        <w:t>Världshälsoorganisationens ramkonvention om tobakskontroll.</w:t>
      </w:r>
    </w:p>
    <w:p w14:paraId="02B6345F" w14:textId="638734DD" w:rsidR="00087EE7" w:rsidRPr="00DD58FB" w:rsidRDefault="00087EE7" w:rsidP="005E78D2">
      <w:pPr>
        <w:pStyle w:val="ANormal"/>
        <w:rPr>
          <w:szCs w:val="22"/>
        </w:rPr>
      </w:pPr>
      <w:r>
        <w:rPr>
          <w:szCs w:val="22"/>
        </w:rPr>
        <w:tab/>
      </w:r>
      <w:r>
        <w:t>Europeiska kommissionen har antagit det delegerade direktivet (EU) 2022/2100 av den 29 juni 2022 om ändring av Europaparlamentets och rådets direktiv 2014/40/</w:t>
      </w:r>
      <w:r w:rsidRPr="005A2248">
        <w:t>EU vad gäller upphävande av vissa undantag för upphettade tobaksvaror</w:t>
      </w:r>
      <w:r w:rsidR="00205233">
        <w:t>. Det delegerade direktivet s</w:t>
      </w:r>
      <w:r>
        <w:t xml:space="preserve">ka vara implementerat senast den 23 juli 2023. </w:t>
      </w:r>
      <w:r w:rsidRPr="005A2248">
        <w:t>Genom det delegerade direktivet förbjuds upphettade tobaksvaror med karakteristisk smak</w:t>
      </w:r>
      <w:r w:rsidR="00A4241E">
        <w:t>.</w:t>
      </w:r>
    </w:p>
    <w:p w14:paraId="4D1036FA" w14:textId="07AAFD44" w:rsidR="00AC35EE" w:rsidRDefault="005E78D2" w:rsidP="00AC35EE">
      <w:pPr>
        <w:pStyle w:val="ANormal"/>
      </w:pPr>
      <w:r>
        <w:tab/>
      </w:r>
      <w:r w:rsidR="00AC35EE" w:rsidRPr="00627EDC">
        <w:t xml:space="preserve">Landskapsregeringen </w:t>
      </w:r>
      <w:r w:rsidRPr="00627EDC">
        <w:t xml:space="preserve">bereder för tillfället underlaget till </w:t>
      </w:r>
      <w:r w:rsidR="00A97128" w:rsidRPr="00627EDC">
        <w:t xml:space="preserve">en </w:t>
      </w:r>
      <w:r w:rsidR="0003752F" w:rsidRPr="00627EDC">
        <w:t>mer</w:t>
      </w:r>
      <w:r w:rsidRPr="00627EDC">
        <w:t xml:space="preserve"> omfattande </w:t>
      </w:r>
      <w:r w:rsidR="0003752F" w:rsidRPr="00627EDC">
        <w:t>revidering</w:t>
      </w:r>
      <w:r w:rsidRPr="00627EDC">
        <w:t xml:space="preserve"> av</w:t>
      </w:r>
      <w:r w:rsidR="0003752F" w:rsidRPr="00627EDC">
        <w:rPr>
          <w:szCs w:val="22"/>
        </w:rPr>
        <w:t xml:space="preserve"> landskapslagen (1978:52) om tobak och relaterade produkter med ä</w:t>
      </w:r>
      <w:r w:rsidR="0003752F" w:rsidRPr="00627EDC">
        <w:t xml:space="preserve">ndringar som inte har sin grund i </w:t>
      </w:r>
      <w:r w:rsidR="00A97128" w:rsidRPr="00627EDC">
        <w:t xml:space="preserve">tvingande </w:t>
      </w:r>
      <w:r w:rsidR="0003752F" w:rsidRPr="00627EDC">
        <w:t>EU-lagstiftning</w:t>
      </w:r>
      <w:r w:rsidRPr="00627EDC">
        <w:t xml:space="preserve">. Med beaktande av </w:t>
      </w:r>
      <w:r w:rsidR="00205233">
        <w:t xml:space="preserve">att </w:t>
      </w:r>
      <w:r w:rsidRPr="00627EDC">
        <w:t xml:space="preserve">implementeringstiden för </w:t>
      </w:r>
      <w:r w:rsidR="00205233">
        <w:t xml:space="preserve">det delegerade direktivet </w:t>
      </w:r>
      <w:r w:rsidRPr="00627EDC">
        <w:t xml:space="preserve">går ut den 23 juli 2023, har landskapsregeringen bedömt att det är </w:t>
      </w:r>
      <w:r w:rsidR="003865C9" w:rsidRPr="00627EDC">
        <w:t xml:space="preserve">mest ändamålsenligt </w:t>
      </w:r>
      <w:r w:rsidRPr="00627EDC">
        <w:t>att genomföra ändringarna föranledda av det delegerade direktivet separat</w:t>
      </w:r>
      <w:r w:rsidR="0003752F" w:rsidRPr="00627EDC">
        <w:t>.</w:t>
      </w:r>
    </w:p>
    <w:p w14:paraId="2F0219C3" w14:textId="77777777" w:rsidR="005E78D2" w:rsidRPr="00AC35EE" w:rsidRDefault="005E78D2" w:rsidP="00AC35EE">
      <w:pPr>
        <w:pStyle w:val="ANormal"/>
      </w:pPr>
    </w:p>
    <w:p w14:paraId="2E07B3F5" w14:textId="45C2CC5B" w:rsidR="00874D36" w:rsidRPr="00874D36" w:rsidRDefault="00874D36" w:rsidP="0074189D">
      <w:pPr>
        <w:pStyle w:val="RubrikC"/>
      </w:pPr>
      <w:bookmarkStart w:id="4" w:name="_Toc143764111"/>
      <w:r>
        <w:t xml:space="preserve">1.1 Nuvarande bestämmelser om </w:t>
      </w:r>
      <w:r w:rsidR="0051211C">
        <w:t xml:space="preserve">förbud mot tobaksvaror med </w:t>
      </w:r>
      <w:r>
        <w:t>karakteristi</w:t>
      </w:r>
      <w:r w:rsidR="0051211C">
        <w:t>s</w:t>
      </w:r>
      <w:r>
        <w:t>k smak och hälsovarningar</w:t>
      </w:r>
      <w:bookmarkEnd w:id="4"/>
    </w:p>
    <w:p w14:paraId="49901F7B" w14:textId="77777777" w:rsidR="00AF3004" w:rsidRDefault="00AF3004">
      <w:pPr>
        <w:pStyle w:val="Rubrikmellanrum"/>
      </w:pPr>
    </w:p>
    <w:p w14:paraId="47993112" w14:textId="1F9DF770" w:rsidR="00DD58FB" w:rsidRPr="00DD58FB" w:rsidRDefault="00874D36" w:rsidP="002C089D">
      <w:pPr>
        <w:pStyle w:val="ANormal"/>
        <w:rPr>
          <w:szCs w:val="22"/>
        </w:rPr>
      </w:pPr>
      <w:r w:rsidRPr="00DD58FB">
        <w:rPr>
          <w:szCs w:val="22"/>
        </w:rPr>
        <w:t xml:space="preserve">Av artikel 7.1 i tobaksdirektivet framgår att medlemsländerna ska förbjuda att tobaksvaror med karakteristisk smak släpps ut på marknaden. Med karakteristisk smak avses enligt </w:t>
      </w:r>
      <w:bookmarkStart w:id="5" w:name="_Hlk141864474"/>
      <w:r w:rsidRPr="00DD58FB">
        <w:rPr>
          <w:szCs w:val="22"/>
        </w:rPr>
        <w:t xml:space="preserve">artikel 2.25 en tydligt märkbar doft eller smak av annat än tobak, till följd av en tillsats eller kombination av tillsatser, som kan inkludera men som inte begränsas till frukt, kryddor, örter, alkohol, karamell, mentol eller vanilj och som är märkbar före eller under användningen av en tobaksvara. </w:t>
      </w:r>
      <w:bookmarkEnd w:id="5"/>
      <w:r w:rsidR="0051211C" w:rsidRPr="00DD58FB">
        <w:rPr>
          <w:szCs w:val="22"/>
        </w:rPr>
        <w:t xml:space="preserve">Förbudet mot karakteristisk smak gäller enligt artikel 7.12 enbart cigaretter och rulltobak. </w:t>
      </w:r>
      <w:r w:rsidR="00DD58FB" w:rsidRPr="00DD58FB">
        <w:rPr>
          <w:szCs w:val="22"/>
        </w:rPr>
        <w:t>Bestämmelsen har i</w:t>
      </w:r>
      <w:r w:rsidR="00DD58FB">
        <w:rPr>
          <w:szCs w:val="22"/>
        </w:rPr>
        <w:t xml:space="preserve">mplementerats genom </w:t>
      </w:r>
      <w:bookmarkStart w:id="6" w:name="_Hlk141879390"/>
      <w:r w:rsidR="00DD58FB">
        <w:rPr>
          <w:szCs w:val="22"/>
        </w:rPr>
        <w:t>5</w:t>
      </w:r>
      <w:r w:rsidR="00ED5477">
        <w:rPr>
          <w:szCs w:val="22"/>
        </w:rPr>
        <w:t> §</w:t>
      </w:r>
      <w:r w:rsidR="00DD58FB">
        <w:rPr>
          <w:szCs w:val="22"/>
        </w:rPr>
        <w:t xml:space="preserve"> 3</w:t>
      </w:r>
      <w:r w:rsidR="00ED5477">
        <w:rPr>
          <w:szCs w:val="22"/>
        </w:rPr>
        <w:t> mom.</w:t>
      </w:r>
      <w:r w:rsidR="00DD58FB">
        <w:rPr>
          <w:szCs w:val="22"/>
        </w:rPr>
        <w:t xml:space="preserve"> 1</w:t>
      </w:r>
      <w:r w:rsidR="00ED5477">
        <w:rPr>
          <w:szCs w:val="22"/>
        </w:rPr>
        <w:t> punkt</w:t>
      </w:r>
      <w:r w:rsidR="00DD58FB">
        <w:rPr>
          <w:szCs w:val="22"/>
        </w:rPr>
        <w:t xml:space="preserve">en i landskapslagen om tobak och </w:t>
      </w:r>
      <w:r w:rsidR="00DD58FB" w:rsidRPr="00DD58FB">
        <w:rPr>
          <w:szCs w:val="22"/>
        </w:rPr>
        <w:t>relaterade produkter</w:t>
      </w:r>
      <w:bookmarkEnd w:id="6"/>
      <w:r w:rsidR="00DD58FB" w:rsidRPr="00DD58FB">
        <w:rPr>
          <w:szCs w:val="22"/>
        </w:rPr>
        <w:t>.</w:t>
      </w:r>
    </w:p>
    <w:p w14:paraId="51E34D2D" w14:textId="1F1B288F" w:rsidR="00DD58FB" w:rsidRPr="00DD58FB" w:rsidRDefault="00DD58FB" w:rsidP="002C089D">
      <w:pPr>
        <w:pStyle w:val="ANormal"/>
        <w:rPr>
          <w:szCs w:val="22"/>
        </w:rPr>
      </w:pPr>
      <w:r w:rsidRPr="00DD58FB">
        <w:rPr>
          <w:szCs w:val="22"/>
        </w:rPr>
        <w:tab/>
      </w:r>
      <w:r w:rsidR="00874D36" w:rsidRPr="00DD58FB">
        <w:rPr>
          <w:szCs w:val="22"/>
        </w:rPr>
        <w:t xml:space="preserve">Enligt artikel 7.7 </w:t>
      </w:r>
      <w:r w:rsidR="00DD0388">
        <w:rPr>
          <w:szCs w:val="22"/>
        </w:rPr>
        <w:t xml:space="preserve">i tobaksdirektivet </w:t>
      </w:r>
      <w:r w:rsidR="00874D36" w:rsidRPr="00DD58FB">
        <w:rPr>
          <w:szCs w:val="22"/>
        </w:rPr>
        <w:t xml:space="preserve">ska medlemsstaterna förbjuda utsläppande på marknaden av tobaksvaror som innehåller smaktillsatser i någon av dess delar, såsom filter, papper, förpackningar, kapslar eller eventuella tekniska detaljer som möjliggör ändring av tobaksvarornas doft eller smak eller rökintensitet. Filter, papper och kapslar får inte innehålla tobak eller nikotin. </w:t>
      </w:r>
      <w:r w:rsidRPr="00DD58FB">
        <w:rPr>
          <w:szCs w:val="22"/>
        </w:rPr>
        <w:t>Bestämmelsen har implementerats genom en direkt hänvisning till artikeln i 5</w:t>
      </w:r>
      <w:r w:rsidR="00ED5477">
        <w:rPr>
          <w:szCs w:val="22"/>
        </w:rPr>
        <w:t> §</w:t>
      </w:r>
      <w:r w:rsidRPr="00DD58FB">
        <w:rPr>
          <w:szCs w:val="22"/>
        </w:rPr>
        <w:t xml:space="preserve"> 3</w:t>
      </w:r>
      <w:r w:rsidR="00ED5477">
        <w:rPr>
          <w:szCs w:val="22"/>
        </w:rPr>
        <w:t> mom.</w:t>
      </w:r>
      <w:r w:rsidRPr="00DD58FB">
        <w:rPr>
          <w:szCs w:val="22"/>
        </w:rPr>
        <w:t xml:space="preserve"> 3</w:t>
      </w:r>
      <w:r w:rsidR="00ED5477">
        <w:rPr>
          <w:szCs w:val="22"/>
        </w:rPr>
        <w:t> punkt</w:t>
      </w:r>
      <w:r w:rsidRPr="00DD58FB">
        <w:rPr>
          <w:szCs w:val="22"/>
        </w:rPr>
        <w:t xml:space="preserve">en i landskapslagen om tobak och relaterade produkter. </w:t>
      </w:r>
    </w:p>
    <w:p w14:paraId="344A02F8" w14:textId="21888F35" w:rsidR="00A42639" w:rsidRDefault="002C089D" w:rsidP="002C089D">
      <w:pPr>
        <w:pStyle w:val="ANormal"/>
      </w:pPr>
      <w:r>
        <w:tab/>
      </w:r>
      <w:r w:rsidR="00874D36" w:rsidRPr="00874D36">
        <w:t xml:space="preserve">Enligt artikel 8 </w:t>
      </w:r>
      <w:r w:rsidR="00DD58FB">
        <w:t>i tobaks</w:t>
      </w:r>
      <w:r w:rsidR="00962B85">
        <w:t>d</w:t>
      </w:r>
      <w:r w:rsidR="00DD58FB">
        <w:t xml:space="preserve">irektivet </w:t>
      </w:r>
      <w:r w:rsidR="00874D36" w:rsidRPr="00874D36">
        <w:t xml:space="preserve">ska varje förpackning för en tobaksvara förses med olika formar av hälsovarningar. Tobaksvaror för rökning ska enligt artiklarna 9–11 förses med allmänna varningar, informationstexter och kombinerade hälsovarningar. </w:t>
      </w:r>
      <w:r w:rsidR="00874D36" w:rsidRPr="00874D36">
        <w:rPr>
          <w:szCs w:val="22"/>
        </w:rPr>
        <w:t xml:space="preserve">Enligt artikel 11.1 får medlemsstaterna i fråga om andra tobaksvaror för rökning än cigaretter, rulltobak och tobak för vattenpipa medge undantag från kraven </w:t>
      </w:r>
      <w:r w:rsidR="00581FB1">
        <w:rPr>
          <w:szCs w:val="22"/>
        </w:rPr>
        <w:t>om informationstext och kombinerade hälsovarningar.</w:t>
      </w:r>
      <w:r w:rsidR="00874D36" w:rsidRPr="00874D36">
        <w:rPr>
          <w:szCs w:val="22"/>
        </w:rPr>
        <w:t xml:space="preserve"> </w:t>
      </w:r>
      <w:r w:rsidR="00893A92">
        <w:rPr>
          <w:szCs w:val="22"/>
        </w:rPr>
        <w:t>I Finland har detta handlingsutrymme inte utnyttjats, utan samma krav på informationstext och kombinerade hälsovarningar ställs också på t</w:t>
      </w:r>
      <w:r w:rsidR="00EB5852">
        <w:rPr>
          <w:szCs w:val="22"/>
        </w:rPr>
        <w:t xml:space="preserve">ill exempel </w:t>
      </w:r>
      <w:r w:rsidR="00893A92">
        <w:rPr>
          <w:szCs w:val="22"/>
        </w:rPr>
        <w:t xml:space="preserve">cigarrer och cigariller (RP 304/2022 </w:t>
      </w:r>
      <w:proofErr w:type="spellStart"/>
      <w:r w:rsidR="00893A92">
        <w:rPr>
          <w:szCs w:val="22"/>
        </w:rPr>
        <w:t>rd</w:t>
      </w:r>
      <w:proofErr w:type="spellEnd"/>
      <w:r w:rsidR="00893A92">
        <w:rPr>
          <w:szCs w:val="22"/>
        </w:rPr>
        <w:t xml:space="preserve">, s. 6). </w:t>
      </w:r>
      <w:r w:rsidR="00A82FA6">
        <w:rPr>
          <w:szCs w:val="22"/>
        </w:rPr>
        <w:t xml:space="preserve">Enligt </w:t>
      </w:r>
      <w:r w:rsidR="00A82FA6">
        <w:rPr>
          <w:szCs w:val="22"/>
        </w:rPr>
        <w:lastRenderedPageBreak/>
        <w:t>5a</w:t>
      </w:r>
      <w:r w:rsidR="00ED5477">
        <w:rPr>
          <w:szCs w:val="22"/>
        </w:rPr>
        <w:t> §</w:t>
      </w:r>
      <w:r w:rsidR="00A82FA6">
        <w:rPr>
          <w:szCs w:val="22"/>
        </w:rPr>
        <w:t xml:space="preserve"> 2</w:t>
      </w:r>
      <w:r w:rsidR="00ED5477">
        <w:rPr>
          <w:szCs w:val="22"/>
        </w:rPr>
        <w:t> </w:t>
      </w:r>
      <w:r w:rsidR="00ED5477" w:rsidRPr="00A648EA">
        <w:rPr>
          <w:szCs w:val="22"/>
        </w:rPr>
        <w:t>mom.</w:t>
      </w:r>
      <w:r w:rsidR="00A82FA6" w:rsidRPr="00A648EA">
        <w:rPr>
          <w:szCs w:val="22"/>
        </w:rPr>
        <w:t xml:space="preserve"> a och b</w:t>
      </w:r>
      <w:r w:rsidR="00ED5477" w:rsidRPr="00A648EA">
        <w:rPr>
          <w:szCs w:val="22"/>
        </w:rPr>
        <w:t> </w:t>
      </w:r>
      <w:r w:rsidR="00A82FA6" w:rsidRPr="00A648EA">
        <w:rPr>
          <w:szCs w:val="22"/>
        </w:rPr>
        <w:t>punkterna i landskapslagen om tobak och relaterade produkter tillämpas de bestämmelser</w:t>
      </w:r>
      <w:r w:rsidR="00A82FA6">
        <w:rPr>
          <w:szCs w:val="22"/>
        </w:rPr>
        <w:t xml:space="preserve"> om information och hälsovarningar som utfärdas i riket även på Åland</w:t>
      </w:r>
      <w:r w:rsidR="00DD0388">
        <w:rPr>
          <w:szCs w:val="22"/>
        </w:rPr>
        <w:t>. D</w:t>
      </w:r>
      <w:r w:rsidR="00A82FA6">
        <w:rPr>
          <w:szCs w:val="22"/>
        </w:rPr>
        <w:t>en som tillverkar eller importerar tobaksprodukter på Åland ska se till att produkternas förpackningar uppfyller dessa krav.</w:t>
      </w:r>
    </w:p>
    <w:p w14:paraId="71492C09" w14:textId="77777777" w:rsidR="002C089D" w:rsidRDefault="002C089D" w:rsidP="002C089D">
      <w:pPr>
        <w:pStyle w:val="ANormal"/>
      </w:pPr>
    </w:p>
    <w:p w14:paraId="5AA929A7" w14:textId="0EEA9FC0" w:rsidR="002C089D" w:rsidRDefault="002C089D" w:rsidP="00994990">
      <w:pPr>
        <w:pStyle w:val="RubrikC"/>
      </w:pPr>
      <w:bookmarkStart w:id="7" w:name="_Toc143764112"/>
      <w:r>
        <w:t>1.2 Nya krav i tobaksdirektivet gällande upphettade tobaksvaror</w:t>
      </w:r>
      <w:bookmarkEnd w:id="7"/>
    </w:p>
    <w:p w14:paraId="30FE0000" w14:textId="77777777" w:rsidR="00ED5477" w:rsidRPr="00ED5477" w:rsidRDefault="00ED5477" w:rsidP="00ED5477">
      <w:pPr>
        <w:pStyle w:val="Rubrikmellanrum"/>
      </w:pPr>
    </w:p>
    <w:p w14:paraId="16BAC8AE" w14:textId="749A43AC" w:rsidR="00874D36" w:rsidRDefault="00874D36" w:rsidP="00DD0388">
      <w:pPr>
        <w:pStyle w:val="ANormal"/>
      </w:pPr>
      <w:r>
        <w:t>Europeiska kommissionen har antagit det delegerade direktivet (EU) 2022/2100 av den 29 juni 2022 om ändring av Europaparlamentets och rådets direktiv 2014/40/</w:t>
      </w:r>
      <w:r w:rsidRPr="005A2248">
        <w:t>EU vad gäller upphävande av vissa undantag för upphettade tobaksvaror. Genom det delegerade direktivet förbjuds upphettade tobaksvaror med karakteristisk smak. Vidare ska sådana upphettade tobaksvaror som är en tobaksvara för rökning</w:t>
      </w:r>
      <w:r w:rsidRPr="002C089D">
        <w:t xml:space="preserve"> förses med en informationstext</w:t>
      </w:r>
      <w:r w:rsidR="00DD0388">
        <w:t xml:space="preserve"> </w:t>
      </w:r>
      <w:r w:rsidRPr="002C089D">
        <w:t>och kombinerade hälsovarningar.</w:t>
      </w:r>
      <w:r w:rsidR="002C089D" w:rsidRPr="002C089D">
        <w:t xml:space="preserve"> Bestämmelserna ska </w:t>
      </w:r>
      <w:r w:rsidR="00F52B51">
        <w:t xml:space="preserve">implementeras senast den 23 juli 2023 och </w:t>
      </w:r>
      <w:r w:rsidR="002C089D" w:rsidRPr="002C089D">
        <w:t>tillämpas från och med den 23 oktober 2023.</w:t>
      </w:r>
    </w:p>
    <w:p w14:paraId="1AF2A373" w14:textId="1B52CFF3" w:rsidR="002C089D" w:rsidRDefault="005A2248" w:rsidP="005A2248">
      <w:pPr>
        <w:pStyle w:val="ANormal"/>
        <w:rPr>
          <w:szCs w:val="22"/>
        </w:rPr>
      </w:pPr>
      <w:r>
        <w:tab/>
      </w:r>
      <w:r w:rsidR="002C089D" w:rsidRPr="00F411FB">
        <w:t xml:space="preserve">Med upphettad tobaksvara avses </w:t>
      </w:r>
      <w:r w:rsidR="002C089D">
        <w:t xml:space="preserve">enligt </w:t>
      </w:r>
      <w:r>
        <w:t xml:space="preserve">artikel 1.1 i det delegerade </w:t>
      </w:r>
      <w:r w:rsidR="002C089D">
        <w:t xml:space="preserve">direktivet </w:t>
      </w:r>
      <w:r>
        <w:t>”</w:t>
      </w:r>
      <w:r w:rsidR="002C089D" w:rsidRPr="00F411FB">
        <w:t>en ny tobaksvara som hettas upp för att producera ett utsläpp som innehåller nikotin och andra kemikalier, som sedan inandas av användarna och som, beroende på dess egenskaper, är en rökfri tobaksvara eller en tobaksvara för rökning</w:t>
      </w:r>
      <w:r>
        <w:t>”</w:t>
      </w:r>
      <w:r w:rsidR="002C089D" w:rsidRPr="00F411FB">
        <w:t>.</w:t>
      </w:r>
    </w:p>
    <w:p w14:paraId="558E88D6" w14:textId="05D71A0A" w:rsidR="008E1ED1" w:rsidRPr="00B56022" w:rsidRDefault="008E1ED1" w:rsidP="00B56022">
      <w:pPr>
        <w:pStyle w:val="ANormal"/>
      </w:pPr>
      <w:r>
        <w:tab/>
      </w:r>
      <w:r w:rsidRPr="008E1ED1">
        <w:t xml:space="preserve">En upphettad tobaksprodukt är </w:t>
      </w:r>
      <w:r>
        <w:t xml:space="preserve">således </w:t>
      </w:r>
      <w:r w:rsidRPr="008E1ED1">
        <w:t>en tobaksvara som upphettas och inte förbränns</w:t>
      </w:r>
      <w:r>
        <w:t xml:space="preserve"> och </w:t>
      </w:r>
      <w:r w:rsidRPr="008E1ED1">
        <w:t>som släpper ut beroendeframkallande nikotin och andra kemikalier som inandas. Upphettningen sker genom en enhet som antingen är en extern upphettningskälla som ångar nikotin och andra kemikalier från specifikt designade cigaretter eller en genom upphettad sluten kammare som ångar nikotin direkt från tobaksblad. Användaren inhalerar aerosolerna via ett munstycke</w:t>
      </w:r>
      <w:r>
        <w:rPr>
          <w:rStyle w:val="Fotnotsreferens"/>
          <w:szCs w:val="22"/>
        </w:rPr>
        <w:footnoteReference w:id="1"/>
      </w:r>
      <w:r w:rsidR="00ED5477">
        <w:t>.</w:t>
      </w:r>
      <w:r w:rsidRPr="008E1ED1">
        <w:t xml:space="preserve"> Aerosolerna som produceras är </w:t>
      </w:r>
      <w:r w:rsidR="00933360">
        <w:t xml:space="preserve">skadliga </w:t>
      </w:r>
      <w:r w:rsidRPr="008E1ED1">
        <w:t xml:space="preserve">för användaren och kan orsaka skada för den som passivt exponeras för ämnena. </w:t>
      </w:r>
      <w:r>
        <w:t>Upphettade to</w:t>
      </w:r>
      <w:r w:rsidRPr="00B56022">
        <w:t xml:space="preserve">baksvaror består vanligen av </w:t>
      </w:r>
      <w:proofErr w:type="spellStart"/>
      <w:r w:rsidRPr="00B56022">
        <w:t>förbrukningsbara</w:t>
      </w:r>
      <w:proofErr w:type="spellEnd"/>
      <w:r w:rsidRPr="00B56022">
        <w:t xml:space="preserve"> tobaksampuller, så kallade ”heat sticks” som hettas upp i särskilda elektroniska apparater</w:t>
      </w:r>
      <w:r w:rsidRPr="00B56022">
        <w:rPr>
          <w:rStyle w:val="Fotnotsreferens"/>
          <w:szCs w:val="22"/>
        </w:rPr>
        <w:footnoteReference w:id="2"/>
      </w:r>
      <w:r w:rsidRPr="00B56022">
        <w:t>.</w:t>
      </w:r>
    </w:p>
    <w:p w14:paraId="6C2914FF" w14:textId="76073B63" w:rsidR="00B56022" w:rsidRPr="00B56022" w:rsidRDefault="00B56022" w:rsidP="00B56022">
      <w:pPr>
        <w:pStyle w:val="ANormal"/>
      </w:pPr>
      <w:r w:rsidRPr="00B56022">
        <w:tab/>
      </w:r>
      <w:r>
        <w:t>Upphettade tobaksprodukter ska inte förväxlas med e</w:t>
      </w:r>
      <w:r w:rsidRPr="00B56022">
        <w:t>-cigaretter, ”</w:t>
      </w:r>
      <w:proofErr w:type="spellStart"/>
      <w:r w:rsidRPr="00B56022">
        <w:t>vapeprodukter</w:t>
      </w:r>
      <w:proofErr w:type="spellEnd"/>
      <w:r w:rsidRPr="00B56022">
        <w:t>”</w:t>
      </w:r>
      <w:r>
        <w:t xml:space="preserve">, som </w:t>
      </w:r>
      <w:r w:rsidRPr="00B56022">
        <w:t>inte innehåller tobak</w:t>
      </w:r>
      <w:r>
        <w:rPr>
          <w:rStyle w:val="Fotnotsreferens"/>
        </w:rPr>
        <w:footnoteReference w:id="3"/>
      </w:r>
      <w:r w:rsidRPr="00B56022">
        <w:t>. I en e-cigarett omvandlar en el</w:t>
      </w:r>
      <w:r w:rsidRPr="00B56022">
        <w:rPr>
          <w:color w:val="000000"/>
          <w:shd w:val="clear" w:color="auto" w:fill="FFFFFF"/>
        </w:rPr>
        <w:t xml:space="preserve">ektrisk </w:t>
      </w:r>
      <w:proofErr w:type="spellStart"/>
      <w:r w:rsidRPr="00B56022">
        <w:rPr>
          <w:color w:val="000000"/>
          <w:shd w:val="clear" w:color="auto" w:fill="FFFFFF"/>
        </w:rPr>
        <w:t>förångare</w:t>
      </w:r>
      <w:proofErr w:type="spellEnd"/>
      <w:r w:rsidRPr="00B56022">
        <w:rPr>
          <w:color w:val="000000"/>
          <w:shd w:val="clear" w:color="auto" w:fill="FFFFFF"/>
        </w:rPr>
        <w:t xml:space="preserve"> en blandning av vatten, </w:t>
      </w:r>
      <w:proofErr w:type="spellStart"/>
      <w:r w:rsidRPr="00B56022">
        <w:rPr>
          <w:color w:val="000000"/>
          <w:shd w:val="clear" w:color="auto" w:fill="FFFFFF"/>
        </w:rPr>
        <w:t>propylenglykol</w:t>
      </w:r>
      <w:proofErr w:type="spellEnd"/>
      <w:r w:rsidRPr="00B56022">
        <w:rPr>
          <w:color w:val="000000"/>
          <w:shd w:val="clear" w:color="auto" w:fill="FFFFFF"/>
        </w:rPr>
        <w:t xml:space="preserve"> och glycerol samt smakämnen (med eller utan nikotin), till en rökliknande vattenånga. Ångan blir rökliknande på grund av </w:t>
      </w:r>
      <w:proofErr w:type="spellStart"/>
      <w:r w:rsidRPr="00B56022">
        <w:rPr>
          <w:color w:val="000000"/>
          <w:shd w:val="clear" w:color="auto" w:fill="FFFFFF"/>
        </w:rPr>
        <w:t>propylenglykolen</w:t>
      </w:r>
      <w:proofErr w:type="spellEnd"/>
      <w:r w:rsidRPr="00B56022">
        <w:rPr>
          <w:color w:val="000000"/>
          <w:shd w:val="clear" w:color="auto" w:fill="FFFFFF"/>
        </w:rPr>
        <w:t xml:space="preserve"> eller glycerolen och är nästan luktfri.</w:t>
      </w:r>
    </w:p>
    <w:p w14:paraId="0B5DFFC6" w14:textId="22141CC4" w:rsidR="00B5279C" w:rsidRPr="00B5279C" w:rsidRDefault="00E5193A" w:rsidP="00B5279C">
      <w:pPr>
        <w:pStyle w:val="ANormal"/>
        <w:rPr>
          <w:szCs w:val="22"/>
        </w:rPr>
      </w:pPr>
      <w:r>
        <w:rPr>
          <w:szCs w:val="22"/>
        </w:rPr>
        <w:tab/>
        <w:t xml:space="preserve">I riket genomförs bestämmelserna i det delegerade direktivet genom ändringar i tobakslagen (FFS 549/2016), RP 3014/2022 </w:t>
      </w:r>
      <w:proofErr w:type="spellStart"/>
      <w:r>
        <w:rPr>
          <w:szCs w:val="22"/>
        </w:rPr>
        <w:t>rd</w:t>
      </w:r>
      <w:proofErr w:type="spellEnd"/>
      <w:r>
        <w:rPr>
          <w:szCs w:val="22"/>
        </w:rPr>
        <w:t>. Ändringarna träder i kraft den 23 oktober 2023 (FFS 212/2023).</w:t>
      </w:r>
      <w:r w:rsidR="00B5279C">
        <w:rPr>
          <w:szCs w:val="22"/>
        </w:rPr>
        <w:t xml:space="preserve"> I Sverige är avsikten att implementera det delegerade direktivet genom ändringar i</w:t>
      </w:r>
      <w:r w:rsidR="00B5279C" w:rsidRPr="00B5279C">
        <w:rPr>
          <w:szCs w:val="22"/>
        </w:rPr>
        <w:t xml:space="preserve"> lagen (</w:t>
      </w:r>
      <w:r w:rsidR="00B5279C">
        <w:rPr>
          <w:szCs w:val="22"/>
        </w:rPr>
        <w:t xml:space="preserve">SFS </w:t>
      </w:r>
      <w:r w:rsidR="00B5279C" w:rsidRPr="00B5279C">
        <w:rPr>
          <w:szCs w:val="22"/>
        </w:rPr>
        <w:t>2018:2088)</w:t>
      </w:r>
    </w:p>
    <w:p w14:paraId="51ACD274" w14:textId="210F8C76" w:rsidR="00E5193A" w:rsidRDefault="00B5279C" w:rsidP="00B5279C">
      <w:pPr>
        <w:pStyle w:val="ANormal"/>
        <w:rPr>
          <w:szCs w:val="22"/>
        </w:rPr>
      </w:pPr>
      <w:r w:rsidRPr="00B5279C">
        <w:rPr>
          <w:szCs w:val="22"/>
        </w:rPr>
        <w:t>om tobak och liknande produkter</w:t>
      </w:r>
      <w:r>
        <w:rPr>
          <w:szCs w:val="22"/>
        </w:rPr>
        <w:t xml:space="preserve"> och tillhörande förordningsändringar. I Sverige kommer implementeringen av det delegerade direktivet bli försenat och l</w:t>
      </w:r>
      <w:r w:rsidRPr="00B5279C">
        <w:rPr>
          <w:szCs w:val="22"/>
        </w:rPr>
        <w:t xml:space="preserve">agändringarna </w:t>
      </w:r>
      <w:r>
        <w:rPr>
          <w:szCs w:val="22"/>
        </w:rPr>
        <w:t xml:space="preserve">bedöms </w:t>
      </w:r>
      <w:r w:rsidRPr="00B5279C">
        <w:rPr>
          <w:szCs w:val="22"/>
        </w:rPr>
        <w:t>kunna</w:t>
      </w:r>
      <w:r>
        <w:rPr>
          <w:szCs w:val="22"/>
        </w:rPr>
        <w:t xml:space="preserve"> </w:t>
      </w:r>
      <w:r w:rsidRPr="00B5279C">
        <w:rPr>
          <w:szCs w:val="22"/>
        </w:rPr>
        <w:t>träda i kraft den 1 maj 2024</w:t>
      </w:r>
      <w:r>
        <w:rPr>
          <w:szCs w:val="22"/>
        </w:rPr>
        <w:t xml:space="preserve"> (Promemoria från Socialdepartementet,</w:t>
      </w:r>
      <w:r w:rsidRPr="00B5279C">
        <w:t xml:space="preserve"> </w:t>
      </w:r>
      <w:r w:rsidRPr="00B5279C">
        <w:rPr>
          <w:szCs w:val="22"/>
        </w:rPr>
        <w:t>S2023/01284</w:t>
      </w:r>
      <w:r>
        <w:rPr>
          <w:szCs w:val="22"/>
        </w:rPr>
        <w:t>).</w:t>
      </w:r>
    </w:p>
    <w:p w14:paraId="43C85A61" w14:textId="77777777" w:rsidR="0074189D" w:rsidRDefault="0074189D" w:rsidP="00ED5477">
      <w:pPr>
        <w:pStyle w:val="ANormal"/>
      </w:pPr>
    </w:p>
    <w:p w14:paraId="4E896586" w14:textId="05620EE7" w:rsidR="0074189D" w:rsidRDefault="0074189D" w:rsidP="0074189D">
      <w:pPr>
        <w:pStyle w:val="RubrikB"/>
      </w:pPr>
      <w:bookmarkStart w:id="8" w:name="_Toc143764113"/>
      <w:r>
        <w:t>2. Landskapsregeringens överväganden</w:t>
      </w:r>
      <w:bookmarkEnd w:id="8"/>
    </w:p>
    <w:p w14:paraId="06BD4D45" w14:textId="77777777" w:rsidR="00ED5477" w:rsidRPr="00ED5477" w:rsidRDefault="00ED5477" w:rsidP="00ED5477">
      <w:pPr>
        <w:pStyle w:val="Rubrikmellanrum"/>
      </w:pPr>
    </w:p>
    <w:p w14:paraId="5D04C95F" w14:textId="7DA6BF98" w:rsidR="00710295" w:rsidRPr="00D82466" w:rsidRDefault="00150470" w:rsidP="0095582A">
      <w:pPr>
        <w:pStyle w:val="ANormal"/>
        <w:rPr>
          <w:rFonts w:eastAsiaTheme="minorHAnsi"/>
        </w:rPr>
      </w:pPr>
      <w:r>
        <w:t xml:space="preserve">Inom den åländska lagstiftningsbehörigheten behöver </w:t>
      </w:r>
      <w:r w:rsidR="00386FBE">
        <w:t xml:space="preserve">ett </w:t>
      </w:r>
      <w:r>
        <w:t>mindre tillägg görs i landskapslagen om tobak och relaterade produkter för att implementera det delegerade direktivet.</w:t>
      </w:r>
      <w:r w:rsidRPr="00536481">
        <w:t xml:space="preserve"> </w:t>
      </w:r>
      <w:r w:rsidR="004F3594" w:rsidRPr="00150470">
        <w:t xml:space="preserve">Till skillnad från rikets tobakslag har det i det i landskapslagen om tobak och relaterade produkter inte tagits in vissa av </w:t>
      </w:r>
      <w:r w:rsidR="004F3594" w:rsidRPr="00150470">
        <w:lastRenderedPageBreak/>
        <w:t>tobaksdirektivets definitioner. Landskapsregeringen bedöm</w:t>
      </w:r>
      <w:r w:rsidR="00B5279C" w:rsidRPr="00150470">
        <w:t>er</w:t>
      </w:r>
      <w:r w:rsidR="004F3594" w:rsidRPr="00150470">
        <w:t xml:space="preserve"> att denna lagstiftningsteknik fortsättningsvis är mest ändamålsenlig och att landskapslagen inte bör tyngas av tobaksproduktsdirektivets </w:t>
      </w:r>
      <w:r w:rsidR="00867BDD" w:rsidRPr="00150470">
        <w:t>samtliga definitioner,</w:t>
      </w:r>
      <w:r w:rsidR="004F3594" w:rsidRPr="00150470">
        <w:t xml:space="preserve"> eftersom </w:t>
      </w:r>
      <w:r w:rsidR="00867BDD" w:rsidRPr="00150470">
        <w:t xml:space="preserve">det vid </w:t>
      </w:r>
      <w:r w:rsidR="00710295" w:rsidRPr="00150470">
        <w:t>tillämpning</w:t>
      </w:r>
      <w:r w:rsidR="00867BDD" w:rsidRPr="00150470">
        <w:t xml:space="preserve">en </w:t>
      </w:r>
      <w:r w:rsidR="00710295" w:rsidRPr="00150470">
        <w:t>av bestämmelser</w:t>
      </w:r>
      <w:r w:rsidR="00867BDD" w:rsidRPr="00150470">
        <w:t>na</w:t>
      </w:r>
      <w:r w:rsidR="00710295" w:rsidRPr="00150470">
        <w:t xml:space="preserve"> som genomför direktivet </w:t>
      </w:r>
      <w:r w:rsidR="00867BDD" w:rsidRPr="00150470">
        <w:t xml:space="preserve">alltid </w:t>
      </w:r>
      <w:r w:rsidR="00710295" w:rsidRPr="00150470">
        <w:t xml:space="preserve">måste </w:t>
      </w:r>
      <w:r w:rsidR="00867BDD" w:rsidRPr="00150470">
        <w:t>göras en</w:t>
      </w:r>
      <w:r w:rsidR="004F3594" w:rsidRPr="00150470">
        <w:t xml:space="preserve"> </w:t>
      </w:r>
      <w:r w:rsidR="00710295" w:rsidRPr="00150470">
        <w:t xml:space="preserve">direktivkonform tolkning av bestämmelserna. </w:t>
      </w:r>
      <w:r w:rsidR="00867BDD" w:rsidRPr="00150470">
        <w:t>Även om begreppet upphettad tobaksvara inte kan anses vara ett etablerat begrepp bedöms det av dessa skäl inte vara nödvändigt att införa en definition av begreppet i den föreslagna landskapslagen. I</w:t>
      </w:r>
      <w:r w:rsidR="00ED5477">
        <w:t xml:space="preserve"> </w:t>
      </w:r>
      <w:r w:rsidR="00867BDD" w:rsidRPr="00150470">
        <w:t xml:space="preserve">stället har i </w:t>
      </w:r>
      <w:r w:rsidR="00E07444" w:rsidRPr="00150470">
        <w:t xml:space="preserve">detaljmotiveringen gjorts </w:t>
      </w:r>
      <w:r w:rsidR="00710295" w:rsidRPr="00150470">
        <w:t>hänvisningar till direktivets definitione</w:t>
      </w:r>
      <w:r w:rsidR="00867BDD" w:rsidRPr="00150470">
        <w:t>r.</w:t>
      </w:r>
    </w:p>
    <w:p w14:paraId="7ABF32B8" w14:textId="77777777" w:rsidR="00D82466" w:rsidRDefault="00D82466" w:rsidP="00710295">
      <w:pPr>
        <w:pStyle w:val="ANormal"/>
      </w:pPr>
    </w:p>
    <w:p w14:paraId="22C51E16" w14:textId="726637B0" w:rsidR="0074189D" w:rsidRDefault="0074189D" w:rsidP="0074189D">
      <w:pPr>
        <w:pStyle w:val="RubrikB"/>
      </w:pPr>
      <w:bookmarkStart w:id="9" w:name="_Toc143764114"/>
      <w:r w:rsidRPr="00536481">
        <w:t>3. Landskapsregeringens förslag</w:t>
      </w:r>
      <w:bookmarkEnd w:id="9"/>
    </w:p>
    <w:p w14:paraId="08DA96E7" w14:textId="77777777" w:rsidR="00ED5477" w:rsidRPr="00ED5477" w:rsidRDefault="00ED5477" w:rsidP="00ED5477">
      <w:pPr>
        <w:pStyle w:val="Rubrikmellanrum"/>
      </w:pPr>
    </w:p>
    <w:p w14:paraId="5C678E88" w14:textId="44DBC461" w:rsidR="00E34883" w:rsidRPr="00C84E3C" w:rsidRDefault="00E34883" w:rsidP="00A42639">
      <w:pPr>
        <w:pStyle w:val="ANormal"/>
      </w:pPr>
      <w:r w:rsidRPr="00536481">
        <w:t xml:space="preserve">Landskapsregeringen föreslår att </w:t>
      </w:r>
      <w:r w:rsidR="00386FBE">
        <w:t xml:space="preserve">ett </w:t>
      </w:r>
      <w:r w:rsidRPr="00536481">
        <w:t>mindre tillägg görs i landskapslagen om tobak och relaterade produkter. G</w:t>
      </w:r>
      <w:r w:rsidR="00A42639" w:rsidRPr="00536481">
        <w:t>enom de</w:t>
      </w:r>
      <w:r w:rsidR="00386FBE">
        <w:t>n</w:t>
      </w:r>
      <w:r w:rsidR="00A42639" w:rsidRPr="00536481">
        <w:t xml:space="preserve"> föreslagna ändring</w:t>
      </w:r>
      <w:r w:rsidR="00386FBE">
        <w:t>en</w:t>
      </w:r>
      <w:r w:rsidR="00A42639" w:rsidRPr="00536481">
        <w:t xml:space="preserve"> genomförs kommissionens delegerade direktiv (EU) 2022/2100 om ändring av Europaparlamentets och rådets direktiv 2014/40/EU till den del som gäller upphävande av vissa undantag för upphettade tobaksprodukter</w:t>
      </w:r>
      <w:r w:rsidRPr="00536481">
        <w:t xml:space="preserve"> inom den åländska lagstiftningsbehörigheten. </w:t>
      </w:r>
      <w:r w:rsidR="00CB10FD" w:rsidRPr="00536481">
        <w:t>Implementeringstiden för det</w:t>
      </w:r>
      <w:r w:rsidRPr="00536481">
        <w:t xml:space="preserve"> delegerade direktivet </w:t>
      </w:r>
      <w:r w:rsidR="00CB10FD" w:rsidRPr="00536481">
        <w:t xml:space="preserve">går ut den 23 </w:t>
      </w:r>
      <w:r w:rsidR="00536481" w:rsidRPr="00536481">
        <w:t xml:space="preserve">juli </w:t>
      </w:r>
      <w:r w:rsidR="00CB10FD" w:rsidRPr="00536481">
        <w:t>2023, varför den föreslagna lagändringen behöver träda i kraft så snart som möjligt.</w:t>
      </w:r>
    </w:p>
    <w:p w14:paraId="331A20CC" w14:textId="3E09A5E0" w:rsidR="00A42639" w:rsidRDefault="00A42639" w:rsidP="00A42639">
      <w:pPr>
        <w:pStyle w:val="ANormal"/>
      </w:pPr>
    </w:p>
    <w:p w14:paraId="0FDB5C44" w14:textId="3BFEA559" w:rsidR="0074189D" w:rsidRDefault="0074189D" w:rsidP="00A42639">
      <w:pPr>
        <w:pStyle w:val="RubrikB"/>
      </w:pPr>
      <w:bookmarkStart w:id="10" w:name="_Toc143764115"/>
      <w:r>
        <w:t>4. Lagstiftningsbehörigheten</w:t>
      </w:r>
      <w:bookmarkEnd w:id="10"/>
    </w:p>
    <w:p w14:paraId="4F2610EB" w14:textId="77777777" w:rsidR="00ED5477" w:rsidRPr="00ED5477" w:rsidRDefault="00ED5477" w:rsidP="00ED5477">
      <w:pPr>
        <w:pStyle w:val="Rubrikmellanrum"/>
      </w:pPr>
    </w:p>
    <w:p w14:paraId="086B2803" w14:textId="0263E3FD" w:rsidR="0074189D" w:rsidRDefault="00401ABF" w:rsidP="00401ABF">
      <w:pPr>
        <w:pStyle w:val="ANormal"/>
      </w:pPr>
      <w:r>
        <w:t xml:space="preserve">Den föreslagna landskapslagen innehåller bestämmelser om landskapsmyndigheter, hälso- och sjukvård och näringsverksamhet, vilket är områden som med vissa här inte aktuella undantag faller </w:t>
      </w:r>
      <w:r w:rsidRPr="00536481">
        <w:t>inom den åländska lagstiftningsbehörigheten enligt 18</w:t>
      </w:r>
      <w:r w:rsidR="00ED5477">
        <w:t> §</w:t>
      </w:r>
      <w:r w:rsidRPr="00536481">
        <w:t xml:space="preserve"> 1, 12 och 22</w:t>
      </w:r>
      <w:r w:rsidR="00ED5477">
        <w:t> punkt</w:t>
      </w:r>
      <w:r w:rsidRPr="00536481">
        <w:t>erna i självstyrelselagen. Områdena marknadsföring och konsumentskydd faller under rikets lagstiftningsbehörighet enligt 27</w:t>
      </w:r>
      <w:r w:rsidR="00ED5477">
        <w:t> §</w:t>
      </w:r>
      <w:r w:rsidRPr="00536481">
        <w:t xml:space="preserve"> 10</w:t>
      </w:r>
      <w:r w:rsidR="00ED5477">
        <w:t> punkt</w:t>
      </w:r>
      <w:r w:rsidRPr="00536481">
        <w:t>en i självstyrelselagen</w:t>
      </w:r>
      <w:r w:rsidR="00536481" w:rsidRPr="00536481">
        <w:t>.</w:t>
      </w:r>
      <w:r w:rsidRPr="00536481">
        <w:t xml:space="preserve"> Området utrikeshandel faller under rikets lagstiftningsbehörighet enligt 27</w:t>
      </w:r>
      <w:r w:rsidR="00ED5477">
        <w:t> §</w:t>
      </w:r>
      <w:r w:rsidRPr="00536481">
        <w:t xml:space="preserve"> 12</w:t>
      </w:r>
      <w:r w:rsidR="00ED5477">
        <w:t> punkt</w:t>
      </w:r>
      <w:r w:rsidRPr="00536481">
        <w:t>en</w:t>
      </w:r>
      <w:r w:rsidR="00463932">
        <w:t xml:space="preserve"> i självstyrelselagen</w:t>
      </w:r>
      <w:r w:rsidRPr="00536481">
        <w:t>. Rätten till begränsningar i fråga om utrikeshandeln av andra orsaker än handelspolitiska ska däremot enligt motiven</w:t>
      </w:r>
      <w:r>
        <w:t xml:space="preserve"> till självstyrelselagen (RP 73/1990 s. 75) bedömas utgående från det rättsområde som åtgärden i sakligt hänseende hänför sig till. Till den del den föreslagna landskapslagen reglerar import av </w:t>
      </w:r>
      <w:r w:rsidR="00536481">
        <w:t xml:space="preserve">upphettade tobaksprodukter </w:t>
      </w:r>
      <w:r>
        <w:t>är bestämmelsen att hänföra till området hälso- och sjukvård och faller under landskapets lagstiftningsbehörighet enligt 18</w:t>
      </w:r>
      <w:r w:rsidR="00ED5477">
        <w:t> §</w:t>
      </w:r>
      <w:r>
        <w:t xml:space="preserve"> 12</w:t>
      </w:r>
      <w:r w:rsidR="00ED5477">
        <w:t> punkt</w:t>
      </w:r>
      <w:r>
        <w:t>en</w:t>
      </w:r>
      <w:r w:rsidR="00463932">
        <w:t xml:space="preserve"> i självstyrelselagen</w:t>
      </w:r>
      <w:r>
        <w:t>.</w:t>
      </w:r>
    </w:p>
    <w:p w14:paraId="45E9F5E0" w14:textId="56C76904" w:rsidR="00401ABF" w:rsidRDefault="00401ABF" w:rsidP="00401ABF">
      <w:pPr>
        <w:pStyle w:val="ANormal"/>
      </w:pPr>
    </w:p>
    <w:p w14:paraId="71187ACA" w14:textId="11864AB5" w:rsidR="0074189D" w:rsidRDefault="0074189D" w:rsidP="0074189D">
      <w:pPr>
        <w:pStyle w:val="RubrikB"/>
      </w:pPr>
      <w:bookmarkStart w:id="11" w:name="_Toc143764116"/>
      <w:r>
        <w:t>5. Förslagets verkningar</w:t>
      </w:r>
      <w:bookmarkEnd w:id="11"/>
    </w:p>
    <w:p w14:paraId="78FC8C3A" w14:textId="77777777" w:rsidR="00ED5477" w:rsidRPr="00ED5477" w:rsidRDefault="00ED5477" w:rsidP="00ED5477">
      <w:pPr>
        <w:pStyle w:val="Rubrikmellanrum"/>
      </w:pPr>
    </w:p>
    <w:p w14:paraId="7B247B31" w14:textId="204B6CA4" w:rsidR="0074189D" w:rsidRDefault="0074189D" w:rsidP="00727DB6">
      <w:pPr>
        <w:pStyle w:val="RubrikC"/>
      </w:pPr>
      <w:bookmarkStart w:id="12" w:name="_Toc143764117"/>
      <w:r>
        <w:t>5.</w:t>
      </w:r>
      <w:r w:rsidR="00E07444">
        <w:t>1</w:t>
      </w:r>
      <w:r>
        <w:t xml:space="preserve"> Konsekvenser för </w:t>
      </w:r>
      <w:r w:rsidR="00C84E3C">
        <w:t>folk</w:t>
      </w:r>
      <w:r w:rsidR="00A42639">
        <w:t xml:space="preserve">hälsa, </w:t>
      </w:r>
      <w:r>
        <w:t>miljö, jämställdhet, jämlikhet och för barn</w:t>
      </w:r>
      <w:bookmarkEnd w:id="12"/>
    </w:p>
    <w:p w14:paraId="0DED7EBD" w14:textId="77777777" w:rsidR="00ED5477" w:rsidRPr="00ED5477" w:rsidRDefault="00ED5477" w:rsidP="00ED5477">
      <w:pPr>
        <w:pStyle w:val="Rubrikmellanrum"/>
      </w:pPr>
    </w:p>
    <w:p w14:paraId="4F9E647A" w14:textId="79987B91" w:rsidR="005F24B2" w:rsidRPr="005F24B2" w:rsidRDefault="00A42639" w:rsidP="005F24B2">
      <w:pPr>
        <w:pStyle w:val="ANormal"/>
        <w:rPr>
          <w:szCs w:val="22"/>
        </w:rPr>
      </w:pPr>
      <w:r w:rsidRPr="00C84E3C">
        <w:t xml:space="preserve">Enligt </w:t>
      </w:r>
      <w:r w:rsidR="00E3199D" w:rsidRPr="00C84E3C">
        <w:t>u</w:t>
      </w:r>
      <w:r w:rsidRPr="00C84E3C">
        <w:t>tredning</w:t>
      </w:r>
      <w:r w:rsidR="00C84E3C" w:rsidRPr="00C84E3C">
        <w:t xml:space="preserve"> som framkommer av </w:t>
      </w:r>
      <w:r w:rsidR="00E3199D" w:rsidRPr="00C84E3C">
        <w:t>betänkande</w:t>
      </w:r>
      <w:r w:rsidR="00D23A53">
        <w:t>t</w:t>
      </w:r>
      <w:r w:rsidR="00E3199D" w:rsidRPr="00C84E3C">
        <w:t xml:space="preserve"> </w:t>
      </w:r>
      <w:proofErr w:type="spellStart"/>
      <w:r w:rsidR="00E3199D" w:rsidRPr="00C84E3C">
        <w:t>ShUB</w:t>
      </w:r>
      <w:proofErr w:type="spellEnd"/>
      <w:r w:rsidR="00E3199D" w:rsidRPr="00C84E3C">
        <w:t xml:space="preserve"> 40/2022 </w:t>
      </w:r>
      <w:proofErr w:type="spellStart"/>
      <w:r w:rsidR="00E3199D" w:rsidRPr="00C84E3C">
        <w:t>rd</w:t>
      </w:r>
      <w:proofErr w:type="spellEnd"/>
      <w:r w:rsidR="00D23A53">
        <w:t xml:space="preserve"> (</w:t>
      </w:r>
      <w:r w:rsidR="00E3199D" w:rsidRPr="00C84E3C">
        <w:t>s. 2</w:t>
      </w:r>
      <w:r w:rsidR="00D23A53">
        <w:t>)</w:t>
      </w:r>
      <w:r w:rsidR="00E3199D" w:rsidRPr="00C84E3C">
        <w:t xml:space="preserve"> </w:t>
      </w:r>
      <w:r w:rsidRPr="00C84E3C">
        <w:t>innehåller de utsläpp som uppkommer vid användningen av en upphettad tobaksprodukt hälsoskadliga ämnen, vars mängd varierar beroende på produkten. Produkternas olika upphettningstekniker och ingredienser kan dessutom ge upphov till föreningar som</w:t>
      </w:r>
      <w:r w:rsidR="00C84E3C" w:rsidRPr="00C84E3C">
        <w:t xml:space="preserve"> </w:t>
      </w:r>
      <w:r w:rsidRPr="00C84E3C">
        <w:t xml:space="preserve">inte förekommer i tobaksrök från cigaretter. Forskning visar att dessa produkter har samband med hjärt- och kärlsjukdomar, lungsjukdomar och cancer, och forskningsrönen kompletteras kontinuerligt. Information om långtidseffekterna av nya produkter fås dock först så </w:t>
      </w:r>
      <w:r w:rsidRPr="005F24B2">
        <w:rPr>
          <w:szCs w:val="22"/>
        </w:rPr>
        <w:t>småningom.</w:t>
      </w:r>
    </w:p>
    <w:p w14:paraId="24A1E772" w14:textId="69C9550C" w:rsidR="008D5316" w:rsidRDefault="005F24B2" w:rsidP="008D5316">
      <w:pPr>
        <w:pStyle w:val="ANormal"/>
      </w:pPr>
      <w:r w:rsidRPr="005F24B2">
        <w:rPr>
          <w:szCs w:val="22"/>
        </w:rPr>
        <w:tab/>
        <w:t xml:space="preserve">Att skydda barn och unga mot skadliga ämnen och att minska risken för att barn och unga inleder ett nikotinberoende är högt prioriterat och i enlighet med </w:t>
      </w:r>
      <w:r w:rsidR="008D5316" w:rsidRPr="008D5316">
        <w:rPr>
          <w:szCs w:val="22"/>
        </w:rPr>
        <w:t>Ålands landskapsregerings alkohol-, narkotika-, dopnings-, tobaks- och spelpolitiska program 2022</w:t>
      </w:r>
      <w:r w:rsidR="00A669CE">
        <w:rPr>
          <w:szCs w:val="22"/>
        </w:rPr>
        <w:t xml:space="preserve"> </w:t>
      </w:r>
      <w:r w:rsidR="00A44AC1">
        <w:rPr>
          <w:szCs w:val="22"/>
        </w:rPr>
        <w:t>–</w:t>
      </w:r>
      <w:r w:rsidR="00A669CE">
        <w:rPr>
          <w:szCs w:val="22"/>
        </w:rPr>
        <w:t xml:space="preserve"> </w:t>
      </w:r>
      <w:r w:rsidR="008D5316" w:rsidRPr="008D5316">
        <w:rPr>
          <w:szCs w:val="22"/>
        </w:rPr>
        <w:t>2024</w:t>
      </w:r>
      <w:r w:rsidR="00A44AC1">
        <w:rPr>
          <w:szCs w:val="22"/>
        </w:rPr>
        <w:t xml:space="preserve"> (ANDTS)</w:t>
      </w:r>
      <w:r w:rsidRPr="005F24B2">
        <w:rPr>
          <w:szCs w:val="22"/>
        </w:rPr>
        <w:t>. Forskning visar (</w:t>
      </w:r>
      <w:r w:rsidR="008D5316">
        <w:rPr>
          <w:szCs w:val="22"/>
        </w:rPr>
        <w:t>a.</w:t>
      </w:r>
      <w:r w:rsidRPr="005F24B2">
        <w:rPr>
          <w:szCs w:val="22"/>
        </w:rPr>
        <w:t>a</w:t>
      </w:r>
      <w:r w:rsidR="008D5316">
        <w:rPr>
          <w:szCs w:val="22"/>
        </w:rPr>
        <w:t>.</w:t>
      </w:r>
      <w:r w:rsidRPr="005F24B2">
        <w:rPr>
          <w:szCs w:val="22"/>
        </w:rPr>
        <w:t>) att karakteristiska smaker är viktiga faktorer när man börjar använda tobaksprodukter och delvis också när man fortsätter att använda dem. De föreslagna</w:t>
      </w:r>
      <w:r w:rsidRPr="00C84E3C">
        <w:t xml:space="preserve"> </w:t>
      </w:r>
      <w:r w:rsidRPr="00C84E3C">
        <w:lastRenderedPageBreak/>
        <w:t xml:space="preserve">ändringarna kan </w:t>
      </w:r>
      <w:r>
        <w:t xml:space="preserve">därmed </w:t>
      </w:r>
      <w:r w:rsidRPr="00C84E3C">
        <w:t xml:space="preserve">minska </w:t>
      </w:r>
      <w:r>
        <w:t xml:space="preserve">attraktionskraften för upphettade </w:t>
      </w:r>
      <w:r w:rsidRPr="00536481">
        <w:t>tobaksprodukter för barn och unga och även minska intresset hos vuxna rökare att byta till exempel cigaretter mot upphettade tobaksprodukter.</w:t>
      </w:r>
    </w:p>
    <w:p w14:paraId="6F1D22A0" w14:textId="7238CEF0" w:rsidR="00A42639" w:rsidRDefault="008D5316" w:rsidP="00A42639">
      <w:pPr>
        <w:pStyle w:val="ANormal"/>
      </w:pPr>
      <w:r>
        <w:tab/>
      </w:r>
      <w:r w:rsidR="009A1A9D" w:rsidRPr="00536481">
        <w:t>Kännedomen om d</w:t>
      </w:r>
      <w:r w:rsidR="00C84E3C" w:rsidRPr="00536481">
        <w:t xml:space="preserve">en föreslagna lagändringens </w:t>
      </w:r>
      <w:r w:rsidR="00A42639" w:rsidRPr="00536481">
        <w:t xml:space="preserve">konsekvenser begränsas </w:t>
      </w:r>
      <w:r w:rsidR="00D23A53" w:rsidRPr="00536481">
        <w:t xml:space="preserve">dock av att det inte </w:t>
      </w:r>
      <w:r w:rsidR="00A42639" w:rsidRPr="00536481">
        <w:t xml:space="preserve">finns </w:t>
      </w:r>
      <w:r w:rsidR="00D23A53" w:rsidRPr="00536481">
        <w:t>kännedom om det förekommer försäljning och användning av upphettade tobaksprodukter på Åland. D</w:t>
      </w:r>
      <w:r w:rsidR="00A42639" w:rsidRPr="00536481">
        <w:t xml:space="preserve">e ändringar som föreslås kan </w:t>
      </w:r>
      <w:r w:rsidR="00D23A53" w:rsidRPr="00536481">
        <w:t xml:space="preserve">dock </w:t>
      </w:r>
      <w:r w:rsidR="00A42639" w:rsidRPr="00536481">
        <w:t>möjligtvis</w:t>
      </w:r>
      <w:r w:rsidR="00C84E3C" w:rsidRPr="00536481">
        <w:t xml:space="preserve"> </w:t>
      </w:r>
      <w:r w:rsidR="00A42639" w:rsidRPr="00536481">
        <w:t>fördröja introduktionen av dessa produkter och förhindra att de blir</w:t>
      </w:r>
      <w:r w:rsidR="00BA6912" w:rsidRPr="00536481">
        <w:t xml:space="preserve"> </w:t>
      </w:r>
      <w:r w:rsidR="00A42639" w:rsidRPr="00536481">
        <w:t>mer attraktiva genom att de smaksätts så att de smakar till exempel mentol, choklad</w:t>
      </w:r>
      <w:r w:rsidR="00A42639" w:rsidRPr="00C84E3C">
        <w:t xml:space="preserve"> eller vanilj.</w:t>
      </w:r>
    </w:p>
    <w:p w14:paraId="38B27AFB" w14:textId="500E0656" w:rsidR="00C84E3C" w:rsidRPr="00A42639" w:rsidRDefault="00C84E3C" w:rsidP="00A42639">
      <w:pPr>
        <w:pStyle w:val="ANormal"/>
      </w:pPr>
      <w:r>
        <w:tab/>
        <w:t>Den föreslagna lagändringen bedöms inte ha konsekvenser för miljön, jämlikheten eller för jämställdheten.</w:t>
      </w:r>
    </w:p>
    <w:p w14:paraId="4C698BBE" w14:textId="77777777" w:rsidR="00C84E3C" w:rsidRDefault="00C84E3C" w:rsidP="008272C0">
      <w:pPr>
        <w:pStyle w:val="ANormal"/>
      </w:pPr>
    </w:p>
    <w:p w14:paraId="396C587A" w14:textId="1E931C33" w:rsidR="00C84E3C" w:rsidRDefault="00C84E3C" w:rsidP="00C84E3C">
      <w:pPr>
        <w:pStyle w:val="RubrikC"/>
      </w:pPr>
      <w:bookmarkStart w:id="13" w:name="_Toc143764118"/>
      <w:r>
        <w:t>5.</w:t>
      </w:r>
      <w:r w:rsidR="00E07444">
        <w:t>2</w:t>
      </w:r>
      <w:r>
        <w:t xml:space="preserve"> Ekonomiska och administrativa konsekvenser</w:t>
      </w:r>
      <w:bookmarkEnd w:id="13"/>
    </w:p>
    <w:p w14:paraId="18C093A3" w14:textId="77777777" w:rsidR="008272C0" w:rsidRPr="008272C0" w:rsidRDefault="008272C0" w:rsidP="008272C0">
      <w:pPr>
        <w:pStyle w:val="Rubrikmellanrum"/>
      </w:pPr>
    </w:p>
    <w:p w14:paraId="241797CB" w14:textId="2EEC97E0" w:rsidR="009A1A9D" w:rsidRDefault="009A1A9D" w:rsidP="009A1A9D">
      <w:pPr>
        <w:pStyle w:val="ANormal"/>
      </w:pPr>
      <w:r w:rsidRPr="009A1A9D">
        <w:t>De</w:t>
      </w:r>
      <w:r>
        <w:t xml:space="preserve">n föreslagna lagändringen kan </w:t>
      </w:r>
      <w:r w:rsidR="00760197">
        <w:t xml:space="preserve">komma att </w:t>
      </w:r>
      <w:r>
        <w:t xml:space="preserve">påverka försäljningen och intäkterna för näringsidkare på Åland som importerar och saluhåller </w:t>
      </w:r>
      <w:r w:rsidRPr="009A1A9D">
        <w:t>upphettade</w:t>
      </w:r>
      <w:r>
        <w:t xml:space="preserve"> t</w:t>
      </w:r>
      <w:r w:rsidRPr="009A1A9D">
        <w:t xml:space="preserve">obaksprodukter. </w:t>
      </w:r>
      <w:r w:rsidR="00760197">
        <w:t xml:space="preserve">Införandet av upphettade tobaksprodukter i lagstiftningen innebär även visst merarbete för Ålands miljö- och hälsoskyddsmyndighet som enligt landskapslagen om tobak och relaterade produkter har tillsynsansvar över försäljningen av tobaksprodukter och relaterade produkter. </w:t>
      </w:r>
      <w:r>
        <w:t>Som ovan nämnts finns det i dagsläget inte kännedom om det</w:t>
      </w:r>
      <w:r w:rsidRPr="009A1A9D">
        <w:t xml:space="preserve"> förekommer försäljning och användning av upphettade tobaksprodukter </w:t>
      </w:r>
      <w:r>
        <w:t>på Åland</w:t>
      </w:r>
      <w:r w:rsidR="00760197">
        <w:t>, men sammantaget bedöms de ekonomiska och administrativa konsekvenserna som ringa.</w:t>
      </w:r>
    </w:p>
    <w:p w14:paraId="55C87C1F" w14:textId="7614D5DA" w:rsidR="009A1A9D" w:rsidRPr="002F3D7B" w:rsidRDefault="009A1A9D" w:rsidP="009A1A9D">
      <w:pPr>
        <w:pStyle w:val="ANormal"/>
      </w:pPr>
      <w:r>
        <w:tab/>
      </w:r>
      <w:r w:rsidRPr="002F3D7B">
        <w:t>Tobaksrökning och nikotinanvändning leder till ökade risker att utveckla sjukdomar</w:t>
      </w:r>
      <w:r>
        <w:t xml:space="preserve">. Sett ur ett folkhälsoekonomiskt perspektiv bidrar </w:t>
      </w:r>
      <w:r w:rsidRPr="002F3D7B">
        <w:t>minska</w:t>
      </w:r>
      <w:r>
        <w:t>d</w:t>
      </w:r>
      <w:r w:rsidRPr="002F3D7B">
        <w:t xml:space="preserve"> tobaks- och nikotinanvändning</w:t>
      </w:r>
      <w:r>
        <w:t xml:space="preserve"> </w:t>
      </w:r>
      <w:r w:rsidRPr="002F3D7B">
        <w:t xml:space="preserve">till förbättrad folkhälsa, minskad sjukdomsbörda och i förlängningen </w:t>
      </w:r>
      <w:r w:rsidR="00BF7B8B">
        <w:t xml:space="preserve">till </w:t>
      </w:r>
      <w:r w:rsidRPr="002F3D7B">
        <w:t>minskad</w:t>
      </w:r>
      <w:r>
        <w:t>e</w:t>
      </w:r>
      <w:r w:rsidRPr="002F3D7B">
        <w:t xml:space="preserve"> samhällelig</w:t>
      </w:r>
      <w:r>
        <w:t>a kostnader.</w:t>
      </w:r>
      <w:r w:rsidRPr="002F3D7B">
        <w:t xml:space="preserve"> Den ekonomiska kostnaden som kan relateras till tobaksanvändning uppgår till ca 1,8 % av BNP i en internationell jämförelse.</w:t>
      </w:r>
      <w:r w:rsidRPr="002F3D7B">
        <w:rPr>
          <w:rStyle w:val="Fotnotsreferens"/>
          <w:rFonts w:ascii="Segoe UI" w:hAnsi="Segoe UI" w:cs="Segoe UI"/>
          <w:sz w:val="20"/>
        </w:rPr>
        <w:footnoteReference w:id="4"/>
      </w:r>
      <w:r w:rsidRPr="002F3D7B">
        <w:t xml:space="preserve"> Kostnaden för direkta och indirekta kostnader orsakade av rökning i Finland uppgick år 2020 till ca 1,3 miljarder euro</w:t>
      </w:r>
      <w:r w:rsidRPr="002F3D7B">
        <w:rPr>
          <w:rStyle w:val="Fotnotsreferens"/>
          <w:rFonts w:ascii="Segoe UI" w:hAnsi="Segoe UI" w:cs="Segoe UI"/>
          <w:sz w:val="20"/>
        </w:rPr>
        <w:footnoteReference w:id="5"/>
      </w:r>
      <w:r w:rsidR="008272C0">
        <w:t>.</w:t>
      </w:r>
    </w:p>
    <w:p w14:paraId="4F480874" w14:textId="77777777" w:rsidR="009A1A9D" w:rsidRDefault="009A1A9D" w:rsidP="008272C0">
      <w:pPr>
        <w:pStyle w:val="ANormal"/>
      </w:pPr>
    </w:p>
    <w:p w14:paraId="5C39BB34" w14:textId="00E0E89A" w:rsidR="0074189D" w:rsidRDefault="0074189D" w:rsidP="0074189D">
      <w:pPr>
        <w:pStyle w:val="RubrikB"/>
      </w:pPr>
      <w:bookmarkStart w:id="14" w:name="_Toc143764119"/>
      <w:r>
        <w:t>6. Ärendets beredning</w:t>
      </w:r>
      <w:bookmarkEnd w:id="14"/>
    </w:p>
    <w:p w14:paraId="3C2F400A" w14:textId="77777777" w:rsidR="008272C0" w:rsidRPr="008272C0" w:rsidRDefault="008272C0" w:rsidP="008272C0">
      <w:pPr>
        <w:pStyle w:val="Rubrikmellanrum"/>
      </w:pPr>
    </w:p>
    <w:p w14:paraId="2A388C2E" w14:textId="7BB89C17" w:rsidR="00666551" w:rsidRDefault="00BA6912" w:rsidP="0074189D">
      <w:pPr>
        <w:pStyle w:val="ANormal"/>
      </w:pPr>
      <w:r>
        <w:t>Ärendet har beretts som ett tjänstemannauppdrag av lagberedningen i samarbete med hälso-</w:t>
      </w:r>
      <w:r w:rsidR="00DD58FB">
        <w:t xml:space="preserve"> </w:t>
      </w:r>
      <w:r>
        <w:t xml:space="preserve">och sjukvårdsbyrån vid landskapsregeringens social- och </w:t>
      </w:r>
      <w:r w:rsidRPr="00627EDC">
        <w:t xml:space="preserve">miljöavdelning. </w:t>
      </w:r>
      <w:r w:rsidR="00206327" w:rsidRPr="00627EDC">
        <w:t xml:space="preserve">Då ärendet är av mindre omfattande och brådskande karaktär har det inte bedömts som </w:t>
      </w:r>
      <w:r w:rsidR="00A82568" w:rsidRPr="00627EDC">
        <w:t xml:space="preserve">nödvändigt </w:t>
      </w:r>
      <w:r w:rsidR="00206327" w:rsidRPr="00627EDC">
        <w:t>att skicka lagförslaget på remiss.</w:t>
      </w:r>
    </w:p>
    <w:p w14:paraId="250C4364" w14:textId="34FADC20" w:rsidR="008A7694" w:rsidRDefault="008A7694" w:rsidP="00206327">
      <w:pPr>
        <w:pStyle w:val="ANormal"/>
      </w:pPr>
    </w:p>
    <w:p w14:paraId="74A701AD" w14:textId="576A5358" w:rsidR="00AF3004" w:rsidRDefault="00AF3004" w:rsidP="0074189D">
      <w:pPr>
        <w:pStyle w:val="RubrikA"/>
      </w:pPr>
      <w:bookmarkStart w:id="15" w:name="_Toc143764120"/>
      <w:r>
        <w:t>Detaljmotivering</w:t>
      </w:r>
      <w:bookmarkEnd w:id="15"/>
    </w:p>
    <w:p w14:paraId="45F8300D" w14:textId="77777777" w:rsidR="00AF3004" w:rsidRDefault="00AF3004">
      <w:pPr>
        <w:pStyle w:val="Rubrikmellanrum"/>
      </w:pPr>
    </w:p>
    <w:p w14:paraId="5D583345" w14:textId="16DB9A02" w:rsidR="00AF3004" w:rsidRDefault="00E07444" w:rsidP="00E07444">
      <w:pPr>
        <w:pStyle w:val="RubrikB"/>
      </w:pPr>
      <w:bookmarkStart w:id="16" w:name="_Toc143764121"/>
      <w:r>
        <w:t>Landskapslag om ä</w:t>
      </w:r>
      <w:r w:rsidR="00AF3004">
        <w:t xml:space="preserve">ndring av </w:t>
      </w:r>
      <w:r>
        <w:t>landskapslagen om tobak och relaterade produkter</w:t>
      </w:r>
      <w:bookmarkEnd w:id="16"/>
    </w:p>
    <w:p w14:paraId="1BB3C206" w14:textId="77777777" w:rsidR="00AF3004" w:rsidRDefault="00AF3004">
      <w:pPr>
        <w:pStyle w:val="Rubrikmellanrum"/>
      </w:pPr>
    </w:p>
    <w:p w14:paraId="7A407F77" w14:textId="1C5347CE" w:rsidR="00E07444" w:rsidRDefault="00E07444">
      <w:pPr>
        <w:pStyle w:val="ANormal"/>
      </w:pPr>
      <w:r>
        <w:t>5a</w:t>
      </w:r>
      <w:r w:rsidR="00ED5477">
        <w:t> §</w:t>
      </w:r>
      <w:r>
        <w:t xml:space="preserve">. </w:t>
      </w:r>
      <w:r w:rsidR="00BF7B8B">
        <w:t xml:space="preserve">I </w:t>
      </w:r>
      <w:r w:rsidRPr="00E07444">
        <w:rPr>
          <w:i/>
          <w:iCs/>
        </w:rPr>
        <w:t>1</w:t>
      </w:r>
      <w:r w:rsidR="00ED5477">
        <w:rPr>
          <w:i/>
          <w:iCs/>
        </w:rPr>
        <w:t> punkt</w:t>
      </w:r>
      <w:r w:rsidRPr="00E07444">
        <w:rPr>
          <w:i/>
          <w:iCs/>
        </w:rPr>
        <w:t>en</w:t>
      </w:r>
      <w:r>
        <w:t xml:space="preserve"> görs ett tillägg om att det förutom gällande cigaretter och rulltobak även är förbjudet att saluhålla upphettade tobaksprodukter med en karakteristisk smak eller doft av annat än tobak. Genom den föreslagna ändringen genomförs kommissionens delegerade direktiv (EU) 2022/2100 </w:t>
      </w:r>
      <w:r w:rsidRPr="00E07444">
        <w:t>om ändring av Europaparlamentets och rådets direktiv 2014/40/EU vad gäller upphävande av vissa undantag för upphettade tobaksvaror</w:t>
      </w:r>
      <w:r>
        <w:t xml:space="preserve"> inom den åländska lagstiftningsbehörigheten.</w:t>
      </w:r>
    </w:p>
    <w:p w14:paraId="60C0C18B" w14:textId="41F67AE9" w:rsidR="007E52DF" w:rsidRPr="00666551" w:rsidRDefault="00E07444" w:rsidP="007E52DF">
      <w:pPr>
        <w:pStyle w:val="ANormal"/>
      </w:pPr>
      <w:r>
        <w:lastRenderedPageBreak/>
        <w:tab/>
      </w:r>
      <w:r w:rsidRPr="00666551">
        <w:t xml:space="preserve">Definitionen av vad som är en </w:t>
      </w:r>
      <w:r w:rsidRPr="00666551">
        <w:rPr>
          <w:i/>
          <w:iCs/>
        </w:rPr>
        <w:t>upphettad tobaksprodukt</w:t>
      </w:r>
      <w:r w:rsidRPr="00666551">
        <w:t xml:space="preserve"> framkommer av artikel 1.1 </w:t>
      </w:r>
      <w:r w:rsidR="001648F9" w:rsidRPr="00666551">
        <w:t xml:space="preserve">andra stycket </w:t>
      </w:r>
      <w:r w:rsidRPr="00666551">
        <w:t>i det delegerade direktivet.</w:t>
      </w:r>
      <w:r w:rsidR="00BF7B8B" w:rsidRPr="00666551">
        <w:t xml:space="preserve"> </w:t>
      </w:r>
      <w:r w:rsidR="001648F9" w:rsidRPr="00666551">
        <w:t xml:space="preserve">Med en upphettad tobaksvara avses </w:t>
      </w:r>
      <w:r w:rsidR="00BF7B8B" w:rsidRPr="00666551">
        <w:t>en ny tobaksvara som hettas upp för att producera ett utsläpp som innehåller nikotin och andra kemikalier, som sedan inandas av användarna och som, beroende på dess egenskaper, är en rökfri tobaksvara eller en tobaksvara för rökning.</w:t>
      </w:r>
    </w:p>
    <w:p w14:paraId="2E0C864E" w14:textId="0A0ED52B" w:rsidR="001648F9" w:rsidRDefault="007E52DF" w:rsidP="007E52DF">
      <w:pPr>
        <w:pStyle w:val="ANormal"/>
      </w:pPr>
      <w:r w:rsidRPr="00666551">
        <w:tab/>
      </w:r>
      <w:r w:rsidR="00BF7B8B" w:rsidRPr="00666551">
        <w:t xml:space="preserve">Med </w:t>
      </w:r>
      <w:r w:rsidR="00BF7B8B" w:rsidRPr="00666551">
        <w:rPr>
          <w:i/>
          <w:iCs/>
        </w:rPr>
        <w:t>ny tobaksvara</w:t>
      </w:r>
      <w:r w:rsidR="00BF7B8B" w:rsidRPr="00666551">
        <w:t xml:space="preserve"> avses</w:t>
      </w:r>
      <w:r w:rsidRPr="00666551">
        <w:t xml:space="preserve"> enligt artikel 2.14 i Europaparlamentets och rådets direktiv 2014/40/EU av den 3 april 2014 om tillnärmning av medlemsstaternas lagar och andra</w:t>
      </w:r>
      <w:r>
        <w:t xml:space="preserve"> författningar om tillverkning, presentation och försäljning av tobaksvaror och relaterade produkter och om upphävande av direktiv 2001/37/EG, en tobaksvara som inte tillhör någon av kategorierna cigaretter, rulltobak, piptobak, tobak för vattenpipa, cigarrer, cigariller, tuggtobak, tobak för användning i näsan eller tobak för användning i munnen, och som släpps ut på marknaden efter den 19 maj 2014.</w:t>
      </w:r>
    </w:p>
    <w:p w14:paraId="1FDDE0FD" w14:textId="77D62B8C" w:rsidR="00150470" w:rsidRPr="00150470" w:rsidRDefault="00150470" w:rsidP="007E52DF">
      <w:pPr>
        <w:pStyle w:val="ANormal"/>
        <w:rPr>
          <w:highlight w:val="yellow"/>
        </w:rPr>
      </w:pPr>
      <w:r>
        <w:tab/>
        <w:t xml:space="preserve">Med </w:t>
      </w:r>
      <w:r w:rsidRPr="00150470">
        <w:rPr>
          <w:i/>
          <w:iCs/>
        </w:rPr>
        <w:t>karakteristisk smak eller doft av annat än tobak</w:t>
      </w:r>
      <w:r>
        <w:t xml:space="preserve"> avses enligt </w:t>
      </w:r>
      <w:r w:rsidRPr="00150470">
        <w:t xml:space="preserve">artikel 2.25 </w:t>
      </w:r>
      <w:r>
        <w:t xml:space="preserve">i tobaksdirektivet </w:t>
      </w:r>
      <w:r w:rsidRPr="00150470">
        <w:t>en tydligt märkbar doft eller smak av annat än tobak, till följd av en tillsats eller kombination av tillsatser, som kan inkludera men som inte begränsas till frukt, kryddor, örter, alkohol, karamell, mentol eller vanilj och som är märkbar före eller under användningen av en tobaksvara.</w:t>
      </w:r>
    </w:p>
    <w:p w14:paraId="5736D400" w14:textId="27D604A7" w:rsidR="001648F9" w:rsidRDefault="001648F9">
      <w:pPr>
        <w:pStyle w:val="ANormal"/>
      </w:pPr>
      <w:r w:rsidRPr="00A669CE">
        <w:tab/>
        <w:t xml:space="preserve">Gällande artikel 1.2 b) </w:t>
      </w:r>
      <w:r w:rsidR="00666551" w:rsidRPr="00A669CE">
        <w:t>i det delegerade direktivet gällande informationstext och kombinerade hälsovarningar tillämpas i enlighet med 5a</w:t>
      </w:r>
      <w:r w:rsidR="00ED5477">
        <w:t> §</w:t>
      </w:r>
      <w:r w:rsidR="00666551" w:rsidRPr="00A669CE">
        <w:t xml:space="preserve"> 2</w:t>
      </w:r>
      <w:r w:rsidR="00ED5477">
        <w:t> mom.</w:t>
      </w:r>
      <w:r w:rsidR="00666551" w:rsidRPr="00A669CE">
        <w:t xml:space="preserve"> a och b</w:t>
      </w:r>
      <w:r w:rsidR="00ED5477">
        <w:t> punkt</w:t>
      </w:r>
      <w:r w:rsidR="00666551" w:rsidRPr="00A669CE">
        <w:t xml:space="preserve">erna </w:t>
      </w:r>
      <w:r w:rsidR="004F3594" w:rsidRPr="00A669CE">
        <w:t xml:space="preserve">i landskapslagen om tobak och relaterade produkter </w:t>
      </w:r>
      <w:r w:rsidR="00666551" w:rsidRPr="00A669CE">
        <w:t>rikslagstiftningens bestämmelser om information och hälsovarningar även på Åland</w:t>
      </w:r>
      <w:r w:rsidRPr="00A669CE">
        <w:t>.</w:t>
      </w:r>
    </w:p>
    <w:p w14:paraId="4107D049" w14:textId="77777777" w:rsidR="00265A65" w:rsidRDefault="00265A65">
      <w:pPr>
        <w:pStyle w:val="ANormal"/>
      </w:pPr>
    </w:p>
    <w:p w14:paraId="52637B35" w14:textId="795806BF" w:rsidR="00265A65" w:rsidRDefault="00265A65">
      <w:pPr>
        <w:pStyle w:val="ANormal"/>
      </w:pPr>
      <w:r w:rsidRPr="00265A65">
        <w:rPr>
          <w:i/>
          <w:iCs/>
        </w:rPr>
        <w:t>Ikraftträdande</w:t>
      </w:r>
      <w:r w:rsidRPr="00265A65">
        <w:t>. Avsikten är att lagen ska träda i kraft så snart som möjligt. I enlighet med 20 § 2 mom. i självstyrelselagen föreslås därför att datumet för lagens ikraftträdelse lämnas öppen för landskapsregeringen att fatta beslut om.</w:t>
      </w:r>
    </w:p>
    <w:p w14:paraId="6F73F356" w14:textId="77777777" w:rsidR="00265A65" w:rsidRDefault="00265A65">
      <w:pPr>
        <w:pStyle w:val="ANormal"/>
      </w:pPr>
    </w:p>
    <w:p w14:paraId="75FE01E2" w14:textId="77777777" w:rsidR="001648F9" w:rsidRDefault="001648F9">
      <w:pPr>
        <w:pStyle w:val="ANormal"/>
      </w:pPr>
    </w:p>
    <w:p w14:paraId="79D35E80" w14:textId="77777777" w:rsidR="00AF3004" w:rsidRDefault="00AF3004">
      <w:pPr>
        <w:pStyle w:val="RubrikA"/>
      </w:pPr>
      <w:r>
        <w:br w:type="page"/>
      </w:r>
      <w:bookmarkStart w:id="17" w:name="_Toc143764122"/>
      <w:r>
        <w:lastRenderedPageBreak/>
        <w:t>Lagtext</w:t>
      </w:r>
      <w:bookmarkEnd w:id="17"/>
    </w:p>
    <w:p w14:paraId="3CDD5DEB" w14:textId="77777777" w:rsidR="00AF3004" w:rsidRDefault="00AF3004">
      <w:pPr>
        <w:pStyle w:val="Rubrikmellanrum"/>
      </w:pPr>
    </w:p>
    <w:p w14:paraId="1368DF4F" w14:textId="77777777" w:rsidR="00AF3004" w:rsidRDefault="00AF3004">
      <w:pPr>
        <w:pStyle w:val="ANormal"/>
      </w:pPr>
      <w:r>
        <w:t>Landskapsregeringen föreslår att följande lag antas.</w:t>
      </w:r>
    </w:p>
    <w:p w14:paraId="394B927F" w14:textId="77777777" w:rsidR="00AF3004" w:rsidRDefault="00AF3004">
      <w:pPr>
        <w:pStyle w:val="ANormal"/>
      </w:pPr>
    </w:p>
    <w:p w14:paraId="3ADF6D12" w14:textId="77777777" w:rsidR="00BA1750" w:rsidRDefault="00BA1750" w:rsidP="008272C0">
      <w:pPr>
        <w:pStyle w:val="ANormal"/>
        <w:rPr>
          <w:lang w:val="en-GB"/>
        </w:rPr>
      </w:pPr>
    </w:p>
    <w:p w14:paraId="647AFC71" w14:textId="2251E589" w:rsidR="00AF3004" w:rsidRDefault="00AF3004">
      <w:pPr>
        <w:pStyle w:val="LagHuvRubr"/>
        <w:rPr>
          <w:lang w:val="en-GB"/>
        </w:rPr>
      </w:pPr>
      <w:bookmarkStart w:id="18" w:name="_Toc143764123"/>
      <w:bookmarkStart w:id="19" w:name="_Hlk141786414"/>
      <w:r>
        <w:rPr>
          <w:lang w:val="en-GB"/>
        </w:rPr>
        <w:t>L A N D S K A P S L A G</w:t>
      </w:r>
      <w:r>
        <w:rPr>
          <w:lang w:val="en-GB"/>
        </w:rPr>
        <w:br/>
        <w:t>om</w:t>
      </w:r>
      <w:r w:rsidR="00510413">
        <w:rPr>
          <w:lang w:val="en-GB"/>
        </w:rPr>
        <w:t xml:space="preserve"> </w:t>
      </w:r>
      <w:r w:rsidR="00510413" w:rsidRPr="008272C0">
        <w:t>ändring av landskapslagen om tobak och relaterade produkter</w:t>
      </w:r>
      <w:bookmarkEnd w:id="18"/>
    </w:p>
    <w:bookmarkEnd w:id="19"/>
    <w:p w14:paraId="5D3363E0" w14:textId="77777777" w:rsidR="00AF3004" w:rsidRDefault="00AF3004">
      <w:pPr>
        <w:pStyle w:val="ANormal"/>
        <w:rPr>
          <w:lang w:val="en-GB"/>
        </w:rPr>
      </w:pPr>
    </w:p>
    <w:p w14:paraId="5CDAE6A5" w14:textId="1C5857E4" w:rsidR="00BA1750" w:rsidRPr="00A648EA" w:rsidRDefault="00AF3004">
      <w:pPr>
        <w:pStyle w:val="ANormal"/>
      </w:pPr>
      <w:r>
        <w:tab/>
      </w:r>
      <w:r w:rsidRPr="004F6D91">
        <w:t>I enlighet med lagtingets beslut</w:t>
      </w:r>
      <w:r w:rsidR="008272C0">
        <w:t xml:space="preserve"> </w:t>
      </w:r>
      <w:r w:rsidR="00BA1750" w:rsidRPr="00BA1750">
        <w:rPr>
          <w:b/>
          <w:bCs/>
        </w:rPr>
        <w:t xml:space="preserve">ändras </w:t>
      </w:r>
      <w:r w:rsidR="00BA1750">
        <w:t>5a</w:t>
      </w:r>
      <w:r w:rsidR="00ED5477">
        <w:t> §</w:t>
      </w:r>
      <w:r w:rsidR="00BA1750">
        <w:t xml:space="preserve"> 3</w:t>
      </w:r>
      <w:r w:rsidR="00ED5477">
        <w:t> mom.</w:t>
      </w:r>
      <w:r w:rsidR="00BA1750">
        <w:t xml:space="preserve"> 1</w:t>
      </w:r>
      <w:r w:rsidR="00ED5477">
        <w:t> punkt</w:t>
      </w:r>
      <w:r w:rsidR="00BA1750">
        <w:t xml:space="preserve">en landskapslagen (1978:52) om tobak och relaterade </w:t>
      </w:r>
      <w:r w:rsidR="00BA1750" w:rsidRPr="00A648EA">
        <w:t>produkter,</w:t>
      </w:r>
      <w:r w:rsidR="004F6D91" w:rsidRPr="00A648EA">
        <w:t xml:space="preserve"> </w:t>
      </w:r>
      <w:r w:rsidR="00F25DD6" w:rsidRPr="00A648EA">
        <w:t xml:space="preserve">sådan 5a § lyder i landskapslagen 2016/52, </w:t>
      </w:r>
      <w:r w:rsidR="004F6D91" w:rsidRPr="00A648EA">
        <w:t>som följer:</w:t>
      </w:r>
    </w:p>
    <w:p w14:paraId="3D5122C4" w14:textId="77777777" w:rsidR="00161C1B" w:rsidRPr="00A648EA" w:rsidRDefault="00161C1B">
      <w:pPr>
        <w:pStyle w:val="ANormal"/>
      </w:pPr>
    </w:p>
    <w:p w14:paraId="7C87CDC4" w14:textId="370ED1EB" w:rsidR="00161C1B" w:rsidRDefault="00161C1B" w:rsidP="00161C1B">
      <w:pPr>
        <w:pStyle w:val="LagParagraf"/>
      </w:pPr>
      <w:r w:rsidRPr="00A648EA">
        <w:t>5a</w:t>
      </w:r>
      <w:r w:rsidR="00ED5477" w:rsidRPr="00A648EA">
        <w:t> §</w:t>
      </w:r>
    </w:p>
    <w:p w14:paraId="28972021" w14:textId="77777777" w:rsidR="00D04B94" w:rsidRDefault="00D04B94">
      <w:pPr>
        <w:pStyle w:val="ANormal"/>
      </w:pPr>
      <w:r>
        <w:t>- - - - - - - - - - - - - - - - - - - - - - - - - - - - - - - - - - - - - - - - - - - - - - - - - - - -</w:t>
      </w:r>
    </w:p>
    <w:p w14:paraId="419F466D" w14:textId="4E97EAF4" w:rsidR="00161C1B" w:rsidRDefault="00D04B94" w:rsidP="00D04B94">
      <w:pPr>
        <w:pStyle w:val="ANormal"/>
      </w:pPr>
      <w:r>
        <w:tab/>
        <w:t>Det är förbjudet att saluhålla</w:t>
      </w:r>
    </w:p>
    <w:p w14:paraId="4572B55F" w14:textId="6CC787B2" w:rsidR="008272C0" w:rsidRDefault="008272C0" w:rsidP="00D04B94">
      <w:pPr>
        <w:pStyle w:val="ANormal"/>
      </w:pPr>
      <w:r>
        <w:tab/>
      </w:r>
      <w:r w:rsidR="00A648EA">
        <w:t>1</w:t>
      </w:r>
      <w:r>
        <w:t>) cigaretter, rulltobak och upphettade tobaksprodukter med en karakteristisk smak eller doft av annat än tobak, eller som innehåller tillsatser som i betydande eller mätbar omfattning förstärker tobaksproduktens beroendeframkallande eller hälsofarliga egenskaper</w:t>
      </w:r>
    </w:p>
    <w:p w14:paraId="33158F74" w14:textId="77777777" w:rsidR="00D04B94" w:rsidRDefault="00D04B94">
      <w:pPr>
        <w:pStyle w:val="ANormal"/>
      </w:pPr>
      <w:r>
        <w:t>- - - - - - - - - - - - - - - - - - - - - - - - - - - - - - - - - - - - - - - - - - - - - - - - - - - -</w:t>
      </w:r>
    </w:p>
    <w:p w14:paraId="7E059274" w14:textId="77777777" w:rsidR="006067CE" w:rsidRDefault="006067CE">
      <w:pPr>
        <w:pStyle w:val="ANormal"/>
      </w:pPr>
    </w:p>
    <w:p w14:paraId="1B3796E3" w14:textId="77777777" w:rsidR="008272C0" w:rsidRDefault="005447A9">
      <w:pPr>
        <w:pStyle w:val="ANormal"/>
        <w:jc w:val="center"/>
      </w:pPr>
      <w:hyperlink w:anchor="_top" w:tooltip="Klicka för att gå till toppen av dokumentet" w:history="1">
        <w:r w:rsidR="008272C0">
          <w:rPr>
            <w:rStyle w:val="Hyperlnk"/>
          </w:rPr>
          <w:t>__________________</w:t>
        </w:r>
      </w:hyperlink>
    </w:p>
    <w:p w14:paraId="28A55A0D" w14:textId="77777777" w:rsidR="008272C0" w:rsidRDefault="008272C0">
      <w:pPr>
        <w:pStyle w:val="ANormal"/>
      </w:pPr>
    </w:p>
    <w:p w14:paraId="768E2A0E" w14:textId="063D9724" w:rsidR="006067CE" w:rsidRDefault="006067CE">
      <w:pPr>
        <w:pStyle w:val="ANormal"/>
      </w:pPr>
      <w:r>
        <w:tab/>
        <w:t xml:space="preserve">Denna lag träder i kraft den </w:t>
      </w:r>
    </w:p>
    <w:p w14:paraId="59ED4205" w14:textId="77777777" w:rsidR="00AF3004" w:rsidRDefault="00AF3004">
      <w:pPr>
        <w:pStyle w:val="ANormal"/>
      </w:pPr>
    </w:p>
    <w:p w14:paraId="7E0AAC9A" w14:textId="77777777" w:rsidR="00AF3004" w:rsidRDefault="005447A9">
      <w:pPr>
        <w:pStyle w:val="ANormal"/>
        <w:jc w:val="center"/>
      </w:pPr>
      <w:hyperlink w:anchor="_top" w:tooltip="Klicka för att gå till toppen av dokumentet" w:history="1">
        <w:r w:rsidR="00AF3004">
          <w:rPr>
            <w:rStyle w:val="Hyperlnk"/>
          </w:rPr>
          <w:t>__________________</w:t>
        </w:r>
      </w:hyperlink>
    </w:p>
    <w:p w14:paraId="7A8C9AA2" w14:textId="77777777" w:rsidR="00AF3004" w:rsidRDefault="00AF3004">
      <w:pPr>
        <w:pStyle w:val="ANormal"/>
      </w:pPr>
    </w:p>
    <w:p w14:paraId="7F154171"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5EE0E290" w14:textId="77777777">
        <w:trPr>
          <w:cantSplit/>
        </w:trPr>
        <w:tc>
          <w:tcPr>
            <w:tcW w:w="7931" w:type="dxa"/>
            <w:gridSpan w:val="2"/>
          </w:tcPr>
          <w:p w14:paraId="6D7C9159" w14:textId="4A829928" w:rsidR="00AF3004" w:rsidRDefault="00AF3004">
            <w:pPr>
              <w:pStyle w:val="ANormal"/>
              <w:keepNext/>
            </w:pPr>
            <w:r>
              <w:t xml:space="preserve">Mariehamn </w:t>
            </w:r>
            <w:r w:rsidR="0068387E">
              <w:t>den 24 augusti 2023</w:t>
            </w:r>
          </w:p>
        </w:tc>
      </w:tr>
      <w:tr w:rsidR="00AF3004" w14:paraId="4D61F75F" w14:textId="77777777">
        <w:tc>
          <w:tcPr>
            <w:tcW w:w="4454" w:type="dxa"/>
            <w:vAlign w:val="bottom"/>
          </w:tcPr>
          <w:p w14:paraId="7460A96B" w14:textId="77777777" w:rsidR="00AF3004" w:rsidRDefault="00AF3004">
            <w:pPr>
              <w:pStyle w:val="ANormal"/>
              <w:keepNext/>
            </w:pPr>
          </w:p>
          <w:p w14:paraId="3B50586B" w14:textId="77777777" w:rsidR="00AF3004" w:rsidRDefault="00AF3004">
            <w:pPr>
              <w:pStyle w:val="ANormal"/>
              <w:keepNext/>
            </w:pPr>
          </w:p>
          <w:p w14:paraId="145CE61A" w14:textId="77777777" w:rsidR="00AF3004" w:rsidRDefault="00AF3004">
            <w:pPr>
              <w:pStyle w:val="ANormal"/>
              <w:keepNext/>
            </w:pPr>
            <w:r>
              <w:t>L a n t r å d</w:t>
            </w:r>
          </w:p>
        </w:tc>
        <w:tc>
          <w:tcPr>
            <w:tcW w:w="3477" w:type="dxa"/>
            <w:vAlign w:val="bottom"/>
          </w:tcPr>
          <w:p w14:paraId="4AF43622" w14:textId="77777777" w:rsidR="00AF3004" w:rsidRDefault="00AF3004">
            <w:pPr>
              <w:pStyle w:val="ANormal"/>
              <w:keepNext/>
            </w:pPr>
          </w:p>
          <w:p w14:paraId="15CD8328" w14:textId="77777777" w:rsidR="00AF3004" w:rsidRDefault="00AF3004">
            <w:pPr>
              <w:pStyle w:val="ANormal"/>
              <w:keepNext/>
            </w:pPr>
          </w:p>
          <w:p w14:paraId="082D4FFB" w14:textId="2897F6A9" w:rsidR="00AF3004" w:rsidRDefault="0068387E">
            <w:pPr>
              <w:pStyle w:val="ANormal"/>
              <w:keepNext/>
            </w:pPr>
            <w:r>
              <w:t>Veronica Thörnroos</w:t>
            </w:r>
          </w:p>
        </w:tc>
      </w:tr>
      <w:tr w:rsidR="00AF3004" w14:paraId="4190D9E2" w14:textId="77777777">
        <w:tc>
          <w:tcPr>
            <w:tcW w:w="4454" w:type="dxa"/>
            <w:vAlign w:val="bottom"/>
          </w:tcPr>
          <w:p w14:paraId="425BD147" w14:textId="77777777" w:rsidR="00AF3004" w:rsidRDefault="00AF3004">
            <w:pPr>
              <w:pStyle w:val="ANormal"/>
              <w:keepNext/>
            </w:pPr>
          </w:p>
          <w:p w14:paraId="57785B7F" w14:textId="77777777" w:rsidR="00AF3004" w:rsidRDefault="00AF3004">
            <w:pPr>
              <w:pStyle w:val="ANormal"/>
              <w:keepNext/>
            </w:pPr>
          </w:p>
          <w:p w14:paraId="3F5AF4A6" w14:textId="558A25CE" w:rsidR="00AF3004" w:rsidRDefault="00AF3004">
            <w:pPr>
              <w:pStyle w:val="ANormal"/>
              <w:keepNext/>
            </w:pPr>
            <w:r>
              <w:t xml:space="preserve">Föredragande </w:t>
            </w:r>
            <w:r w:rsidR="00510413">
              <w:t xml:space="preserve">minister </w:t>
            </w:r>
          </w:p>
        </w:tc>
        <w:tc>
          <w:tcPr>
            <w:tcW w:w="3477" w:type="dxa"/>
            <w:vAlign w:val="bottom"/>
          </w:tcPr>
          <w:p w14:paraId="1F685228" w14:textId="77777777" w:rsidR="00AF3004" w:rsidRDefault="00AF3004">
            <w:pPr>
              <w:pStyle w:val="ANormal"/>
              <w:keepNext/>
            </w:pPr>
          </w:p>
          <w:p w14:paraId="002497CF" w14:textId="77777777" w:rsidR="00AF3004" w:rsidRDefault="00AF3004">
            <w:pPr>
              <w:pStyle w:val="ANormal"/>
              <w:keepNext/>
            </w:pPr>
          </w:p>
          <w:p w14:paraId="16E09A6C" w14:textId="16A09D8A" w:rsidR="00AF3004" w:rsidRDefault="0068387E">
            <w:pPr>
              <w:pStyle w:val="ANormal"/>
              <w:keepNext/>
            </w:pPr>
            <w:r>
              <w:t>Annette Holmberg-Jansson</w:t>
            </w:r>
          </w:p>
        </w:tc>
      </w:tr>
    </w:tbl>
    <w:p w14:paraId="6D03813B" w14:textId="77777777" w:rsidR="00AF3004" w:rsidRDefault="00AF3004">
      <w:pPr>
        <w:pStyle w:val="ANormal"/>
      </w:pPr>
    </w:p>
    <w:p w14:paraId="6CA3CE71" w14:textId="6333C840" w:rsidR="008272C0" w:rsidRDefault="008272C0">
      <w:pPr>
        <w:spacing w:after="0" w:line="240" w:lineRule="auto"/>
        <w:rPr>
          <w:rFonts w:ascii="Times New Roman" w:eastAsia="Times New Roman" w:hAnsi="Times New Roman" w:cs="Times New Roman"/>
          <w:szCs w:val="20"/>
          <w:lang w:eastAsia="sv-SE"/>
        </w:rPr>
      </w:pPr>
      <w:r>
        <w:br w:type="page"/>
      </w:r>
    </w:p>
    <w:p w14:paraId="54961B30" w14:textId="609CACF9" w:rsidR="008272C0" w:rsidRDefault="008272C0" w:rsidP="008272C0">
      <w:pPr>
        <w:pStyle w:val="RubrikA"/>
      </w:pPr>
      <w:bookmarkStart w:id="20" w:name="_Toc143764124"/>
      <w:r>
        <w:lastRenderedPageBreak/>
        <w:t>Parallelltexter</w:t>
      </w:r>
      <w:bookmarkEnd w:id="20"/>
    </w:p>
    <w:p w14:paraId="4ABD0A10" w14:textId="77777777" w:rsidR="008272C0" w:rsidRDefault="008272C0" w:rsidP="008272C0">
      <w:pPr>
        <w:pStyle w:val="Rubrikmellanrum"/>
      </w:pPr>
    </w:p>
    <w:p w14:paraId="6817D27E" w14:textId="19EED174" w:rsidR="008272C0" w:rsidRPr="008272C0" w:rsidRDefault="008272C0" w:rsidP="008272C0">
      <w:pPr>
        <w:pStyle w:val="ArendeUnderRubrik"/>
      </w:pPr>
      <w:r>
        <w:t xml:space="preserve">Parallelltexter till landskapsregeringens lagförslag nr </w:t>
      </w:r>
      <w:r w:rsidR="0068387E">
        <w:t>36</w:t>
      </w:r>
      <w:r>
        <w:t>/</w:t>
      </w:r>
      <w:proofErr w:type="gramStart"/>
      <w:r>
        <w:t>2022-2023</w:t>
      </w:r>
      <w:proofErr w:type="gramEnd"/>
    </w:p>
    <w:sectPr w:rsidR="008272C0" w:rsidRPr="008272C0">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4D91A" w14:textId="77777777" w:rsidR="0075569E" w:rsidRDefault="0075569E">
      <w:r>
        <w:separator/>
      </w:r>
    </w:p>
  </w:endnote>
  <w:endnote w:type="continuationSeparator" w:id="0">
    <w:p w14:paraId="7084EDB5" w14:textId="77777777" w:rsidR="0075569E" w:rsidRDefault="0075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rigGarmnd B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B615"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94B12" w14:textId="0E36FC38" w:rsidR="00AF3004" w:rsidRDefault="00AF3004">
    <w:pPr>
      <w:pStyle w:val="Sidfot"/>
      <w:rPr>
        <w:lang w:val="fi-FI"/>
      </w:rPr>
    </w:pPr>
    <w:r>
      <w:fldChar w:fldCharType="begin"/>
    </w:r>
    <w:r>
      <w:rPr>
        <w:lang w:val="fi-FI"/>
      </w:rPr>
      <w:instrText xml:space="preserve"> FILENAME  \* MERGEFORMAT </w:instrText>
    </w:r>
    <w:r>
      <w:fldChar w:fldCharType="separate"/>
    </w:r>
    <w:r w:rsidR="00BF1F4C">
      <w:rPr>
        <w:noProof/>
        <w:lang w:val="fi-FI"/>
      </w:rPr>
      <w:t>LF3620222023.docx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1A826"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FB25C" w14:textId="77777777" w:rsidR="0075569E" w:rsidRDefault="0075569E">
      <w:r>
        <w:separator/>
      </w:r>
    </w:p>
  </w:footnote>
  <w:footnote w:type="continuationSeparator" w:id="0">
    <w:p w14:paraId="34679198" w14:textId="77777777" w:rsidR="0075569E" w:rsidRDefault="0075569E">
      <w:r>
        <w:continuationSeparator/>
      </w:r>
    </w:p>
  </w:footnote>
  <w:footnote w:id="1">
    <w:p w14:paraId="1F88F9E7" w14:textId="52D7970D" w:rsidR="008E1ED1" w:rsidRPr="008E1ED1" w:rsidRDefault="008E1ED1" w:rsidP="008E1ED1">
      <w:pPr>
        <w:pStyle w:val="ANormal"/>
        <w:rPr>
          <w:sz w:val="16"/>
          <w:szCs w:val="16"/>
          <w:lang w:val="sv-FI"/>
        </w:rPr>
      </w:pPr>
      <w:r>
        <w:rPr>
          <w:rStyle w:val="Fotnotsreferens"/>
        </w:rPr>
        <w:footnoteRef/>
      </w:r>
      <w:r>
        <w:t xml:space="preserve"> </w:t>
      </w:r>
      <w:r w:rsidRPr="008E1ED1">
        <w:rPr>
          <w:sz w:val="16"/>
          <w:szCs w:val="16"/>
        </w:rPr>
        <w:t>World Health Organization. Heated tobacco products (HTPs) information sheet. 2020. https://apps.who.int/iris/bitstream/handle/10665/331297/WHO-HEP-HPR-2020.2-eng.pdf</w:t>
      </w:r>
      <w:r>
        <w:rPr>
          <w:sz w:val="16"/>
          <w:szCs w:val="16"/>
        </w:rPr>
        <w:t>.</w:t>
      </w:r>
    </w:p>
  </w:footnote>
  <w:footnote w:id="2">
    <w:p w14:paraId="05AFC0E8" w14:textId="77777777" w:rsidR="008E1ED1" w:rsidRPr="00772A7D" w:rsidRDefault="008E1ED1" w:rsidP="008E1ED1">
      <w:pPr>
        <w:pStyle w:val="Fotnotstext"/>
        <w:jc w:val="both"/>
        <w:rPr>
          <w:lang w:val="sv-FI"/>
        </w:rPr>
      </w:pPr>
      <w:r>
        <w:rPr>
          <w:rStyle w:val="Fotnotsreferens"/>
        </w:rPr>
        <w:footnoteRef/>
      </w:r>
      <w:r>
        <w:t xml:space="preserve"> </w:t>
      </w:r>
      <w:r>
        <w:rPr>
          <w:lang w:val="sv-FI"/>
        </w:rPr>
        <w:t xml:space="preserve"> </w:t>
      </w:r>
      <w:r w:rsidRPr="000B622A">
        <w:rPr>
          <w:i/>
          <w:iCs/>
          <w:sz w:val="16"/>
          <w:szCs w:val="16"/>
          <w:lang w:val="sv-FI"/>
        </w:rPr>
        <w:t>Genomförande av nya krav på upphettade tobaksvaror</w:t>
      </w:r>
      <w:r w:rsidRPr="000B622A">
        <w:rPr>
          <w:sz w:val="16"/>
          <w:szCs w:val="16"/>
        </w:rPr>
        <w:t xml:space="preserve"> (</w:t>
      </w:r>
      <w:r w:rsidRPr="000B622A">
        <w:rPr>
          <w:sz w:val="16"/>
          <w:szCs w:val="16"/>
          <w:lang w:val="sv-FI"/>
        </w:rPr>
        <w:t xml:space="preserve">S2023/01284), s. 33, Socialdepartementet, den   </w:t>
      </w:r>
      <w:r>
        <w:rPr>
          <w:sz w:val="16"/>
          <w:szCs w:val="16"/>
          <w:lang w:val="sv-FI"/>
        </w:rPr>
        <w:t xml:space="preserve">5 </w:t>
      </w:r>
      <w:r w:rsidRPr="000B622A">
        <w:rPr>
          <w:sz w:val="16"/>
          <w:szCs w:val="16"/>
          <w:lang w:val="sv-FI"/>
        </w:rPr>
        <w:t>april 2023</w:t>
      </w:r>
      <w:r>
        <w:rPr>
          <w:sz w:val="16"/>
          <w:szCs w:val="16"/>
          <w:lang w:val="sv-FI"/>
        </w:rPr>
        <w:t>.</w:t>
      </w:r>
    </w:p>
  </w:footnote>
  <w:footnote w:id="3">
    <w:p w14:paraId="0E7E4159" w14:textId="7990DF6F" w:rsidR="00B56022" w:rsidRPr="00B56022" w:rsidRDefault="00B56022">
      <w:pPr>
        <w:pStyle w:val="Fotnotstext"/>
        <w:rPr>
          <w:lang w:val="sv-FI"/>
        </w:rPr>
      </w:pPr>
      <w:r>
        <w:rPr>
          <w:rStyle w:val="Fotnotsreferens"/>
        </w:rPr>
        <w:footnoteRef/>
      </w:r>
      <w:r>
        <w:t xml:space="preserve"> </w:t>
      </w:r>
      <w:r w:rsidRPr="00B56022">
        <w:rPr>
          <w:sz w:val="16"/>
          <w:szCs w:val="16"/>
          <w:lang w:val="sv-FI"/>
        </w:rPr>
        <w:t>Se fotnot 1.</w:t>
      </w:r>
    </w:p>
  </w:footnote>
  <w:footnote w:id="4">
    <w:p w14:paraId="6ABCBBCE" w14:textId="58C2C5D8" w:rsidR="009A1A9D" w:rsidRPr="00536481" w:rsidRDefault="009A1A9D" w:rsidP="000B622A">
      <w:pPr>
        <w:pStyle w:val="Fotnotstext"/>
        <w:jc w:val="both"/>
        <w:rPr>
          <w:sz w:val="16"/>
          <w:szCs w:val="16"/>
          <w:lang w:val="en-GB"/>
        </w:rPr>
      </w:pPr>
      <w:r w:rsidRPr="00FE0C29">
        <w:rPr>
          <w:rStyle w:val="Fotnotsreferens"/>
          <w:rFonts w:ascii="Segoe UI" w:hAnsi="Segoe UI" w:cs="Segoe UI"/>
          <w:sz w:val="16"/>
          <w:szCs w:val="16"/>
        </w:rPr>
        <w:footnoteRef/>
      </w:r>
      <w:r w:rsidRPr="00B6104C">
        <w:rPr>
          <w:rFonts w:ascii="Segoe UI" w:hAnsi="Segoe UI" w:cs="Segoe UI"/>
          <w:sz w:val="16"/>
          <w:szCs w:val="16"/>
          <w:lang w:val="en-GB"/>
        </w:rPr>
        <w:t xml:space="preserve"> </w:t>
      </w:r>
      <w:r w:rsidRPr="00BF7B8B">
        <w:rPr>
          <w:sz w:val="16"/>
          <w:szCs w:val="16"/>
          <w:lang w:val="en-GB"/>
        </w:rPr>
        <w:t>Goodchild,</w:t>
      </w:r>
      <w:r w:rsidR="00BF7B8B" w:rsidRPr="00BF7B8B">
        <w:rPr>
          <w:sz w:val="16"/>
          <w:szCs w:val="16"/>
          <w:lang w:val="en-GB"/>
        </w:rPr>
        <w:t xml:space="preserve"> </w:t>
      </w:r>
      <w:r w:rsidRPr="00BF7B8B">
        <w:rPr>
          <w:sz w:val="16"/>
          <w:szCs w:val="16"/>
          <w:lang w:val="en-GB"/>
        </w:rPr>
        <w:t xml:space="preserve">M., Nargis, N. </w:t>
      </w:r>
      <w:r w:rsidRPr="00BF7B8B">
        <w:rPr>
          <w:sz w:val="16"/>
          <w:szCs w:val="16"/>
          <w:lang w:val="en-GB"/>
        </w:rPr>
        <w:t>och E.T. d’Espaignet.</w:t>
      </w:r>
      <w:r w:rsidR="00BF7B8B">
        <w:rPr>
          <w:sz w:val="16"/>
          <w:szCs w:val="16"/>
          <w:lang w:val="en-GB"/>
        </w:rPr>
        <w:t xml:space="preserve"> </w:t>
      </w:r>
      <w:r w:rsidRPr="00BF7B8B">
        <w:rPr>
          <w:sz w:val="16"/>
          <w:szCs w:val="16"/>
          <w:lang w:val="en-GB"/>
        </w:rPr>
        <w:t>Global economic cost of smoking-attributable diseases.</w:t>
      </w:r>
      <w:r w:rsidRPr="00536481">
        <w:rPr>
          <w:sz w:val="16"/>
          <w:szCs w:val="16"/>
          <w:lang w:val="en-GB"/>
        </w:rPr>
        <w:t>2017. http://dx.doi.org/10.1136/ tobaccocontrol-2016-053305</w:t>
      </w:r>
      <w:r w:rsidR="00BF7B8B" w:rsidRPr="00536481">
        <w:rPr>
          <w:sz w:val="16"/>
          <w:szCs w:val="16"/>
          <w:lang w:val="en-GB"/>
        </w:rPr>
        <w:t>.</w:t>
      </w:r>
    </w:p>
  </w:footnote>
  <w:footnote w:id="5">
    <w:p w14:paraId="657DC319" w14:textId="271CF0EC" w:rsidR="009A1A9D" w:rsidRPr="00536481" w:rsidRDefault="009A1A9D" w:rsidP="000B622A">
      <w:pPr>
        <w:pStyle w:val="Fotnotstext"/>
        <w:jc w:val="both"/>
        <w:rPr>
          <w:sz w:val="16"/>
          <w:szCs w:val="16"/>
          <w:lang w:val="sv-FI"/>
        </w:rPr>
      </w:pPr>
      <w:r w:rsidRPr="00536481">
        <w:rPr>
          <w:rStyle w:val="Fotnotsreferens"/>
          <w:sz w:val="16"/>
          <w:szCs w:val="16"/>
        </w:rPr>
        <w:footnoteRef/>
      </w:r>
      <w:r w:rsidRPr="00536481">
        <w:rPr>
          <w:sz w:val="16"/>
          <w:szCs w:val="16"/>
        </w:rPr>
        <w:t xml:space="preserve"> Social- och hälsovårdsministeriet. Utveckling av tobaks- och nikotinpolitiken</w:t>
      </w:r>
      <w:r w:rsidR="00BF7B8B" w:rsidRPr="00536481">
        <w:rPr>
          <w:sz w:val="16"/>
          <w:szCs w:val="16"/>
        </w:rPr>
        <w:t>, Social- och hälsovårdsministeriets rapporter och promemorior 2023:13.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4ED9"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5D5A96A0"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85C5"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35328C"/>
    <w:multiLevelType w:val="hybridMultilevel"/>
    <w:tmpl w:val="63620CF0"/>
    <w:lvl w:ilvl="0" w:tplc="299EE680">
      <w:start w:val="1"/>
      <w:numFmt w:val="decimal"/>
      <w:lvlText w:val="%1)"/>
      <w:lvlJc w:val="left"/>
      <w:pPr>
        <w:ind w:left="645" w:hanging="360"/>
      </w:pPr>
      <w:rPr>
        <w:rFonts w:hint="default"/>
      </w:rPr>
    </w:lvl>
    <w:lvl w:ilvl="1" w:tplc="041D0019" w:tentative="1">
      <w:start w:val="1"/>
      <w:numFmt w:val="lowerLetter"/>
      <w:lvlText w:val="%2."/>
      <w:lvlJc w:val="left"/>
      <w:pPr>
        <w:ind w:left="1365" w:hanging="360"/>
      </w:pPr>
    </w:lvl>
    <w:lvl w:ilvl="2" w:tplc="041D001B" w:tentative="1">
      <w:start w:val="1"/>
      <w:numFmt w:val="lowerRoman"/>
      <w:lvlText w:val="%3."/>
      <w:lvlJc w:val="right"/>
      <w:pPr>
        <w:ind w:left="2085" w:hanging="180"/>
      </w:pPr>
    </w:lvl>
    <w:lvl w:ilvl="3" w:tplc="041D000F" w:tentative="1">
      <w:start w:val="1"/>
      <w:numFmt w:val="decimal"/>
      <w:lvlText w:val="%4."/>
      <w:lvlJc w:val="left"/>
      <w:pPr>
        <w:ind w:left="2805" w:hanging="360"/>
      </w:pPr>
    </w:lvl>
    <w:lvl w:ilvl="4" w:tplc="041D0019" w:tentative="1">
      <w:start w:val="1"/>
      <w:numFmt w:val="lowerLetter"/>
      <w:lvlText w:val="%5."/>
      <w:lvlJc w:val="left"/>
      <w:pPr>
        <w:ind w:left="3525" w:hanging="360"/>
      </w:pPr>
    </w:lvl>
    <w:lvl w:ilvl="5" w:tplc="041D001B" w:tentative="1">
      <w:start w:val="1"/>
      <w:numFmt w:val="lowerRoman"/>
      <w:lvlText w:val="%6."/>
      <w:lvlJc w:val="right"/>
      <w:pPr>
        <w:ind w:left="4245" w:hanging="180"/>
      </w:pPr>
    </w:lvl>
    <w:lvl w:ilvl="6" w:tplc="041D000F" w:tentative="1">
      <w:start w:val="1"/>
      <w:numFmt w:val="decimal"/>
      <w:lvlText w:val="%7."/>
      <w:lvlJc w:val="left"/>
      <w:pPr>
        <w:ind w:left="4965" w:hanging="360"/>
      </w:pPr>
    </w:lvl>
    <w:lvl w:ilvl="7" w:tplc="041D0019" w:tentative="1">
      <w:start w:val="1"/>
      <w:numFmt w:val="lowerLetter"/>
      <w:lvlText w:val="%8."/>
      <w:lvlJc w:val="left"/>
      <w:pPr>
        <w:ind w:left="5685" w:hanging="360"/>
      </w:pPr>
    </w:lvl>
    <w:lvl w:ilvl="8" w:tplc="041D001B" w:tentative="1">
      <w:start w:val="1"/>
      <w:numFmt w:val="lowerRoman"/>
      <w:lvlText w:val="%9."/>
      <w:lvlJc w:val="right"/>
      <w:pPr>
        <w:ind w:left="6405" w:hanging="180"/>
      </w:p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B4528B"/>
    <w:multiLevelType w:val="hybridMultilevel"/>
    <w:tmpl w:val="5F6AC1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963874928">
    <w:abstractNumId w:val="6"/>
  </w:num>
  <w:num w:numId="2" w16cid:durableId="1267735281">
    <w:abstractNumId w:val="3"/>
  </w:num>
  <w:num w:numId="3" w16cid:durableId="1434013176">
    <w:abstractNumId w:val="2"/>
  </w:num>
  <w:num w:numId="4" w16cid:durableId="1947619256">
    <w:abstractNumId w:val="1"/>
  </w:num>
  <w:num w:numId="5" w16cid:durableId="2110619206">
    <w:abstractNumId w:val="0"/>
  </w:num>
  <w:num w:numId="6" w16cid:durableId="267323276">
    <w:abstractNumId w:val="7"/>
  </w:num>
  <w:num w:numId="7" w16cid:durableId="669605901">
    <w:abstractNumId w:val="5"/>
  </w:num>
  <w:num w:numId="8" w16cid:durableId="417295212">
    <w:abstractNumId w:val="4"/>
  </w:num>
  <w:num w:numId="9" w16cid:durableId="1362394001">
    <w:abstractNumId w:val="10"/>
  </w:num>
  <w:num w:numId="10" w16cid:durableId="1343507389">
    <w:abstractNumId w:val="13"/>
  </w:num>
  <w:num w:numId="11" w16cid:durableId="1577087519">
    <w:abstractNumId w:val="12"/>
  </w:num>
  <w:num w:numId="12" w16cid:durableId="1302659232">
    <w:abstractNumId w:val="17"/>
  </w:num>
  <w:num w:numId="13" w16cid:durableId="729890592">
    <w:abstractNumId w:val="11"/>
  </w:num>
  <w:num w:numId="14" w16cid:durableId="2059501106">
    <w:abstractNumId w:val="16"/>
  </w:num>
  <w:num w:numId="15" w16cid:durableId="240868118">
    <w:abstractNumId w:val="9"/>
  </w:num>
  <w:num w:numId="16" w16cid:durableId="468595316">
    <w:abstractNumId w:val="23"/>
  </w:num>
  <w:num w:numId="17" w16cid:durableId="1276643156">
    <w:abstractNumId w:val="8"/>
  </w:num>
  <w:num w:numId="18" w16cid:durableId="1344624905">
    <w:abstractNumId w:val="18"/>
  </w:num>
  <w:num w:numId="19" w16cid:durableId="1870489978">
    <w:abstractNumId w:val="22"/>
  </w:num>
  <w:num w:numId="20" w16cid:durableId="1046179140">
    <w:abstractNumId w:val="25"/>
  </w:num>
  <w:num w:numId="21" w16cid:durableId="511991345">
    <w:abstractNumId w:val="24"/>
  </w:num>
  <w:num w:numId="22" w16cid:durableId="1135833259">
    <w:abstractNumId w:val="15"/>
  </w:num>
  <w:num w:numId="23" w16cid:durableId="348215547">
    <w:abstractNumId w:val="20"/>
  </w:num>
  <w:num w:numId="24" w16cid:durableId="1708018628">
    <w:abstractNumId w:val="20"/>
  </w:num>
  <w:num w:numId="25" w16cid:durableId="1577518938">
    <w:abstractNumId w:val="21"/>
  </w:num>
  <w:num w:numId="26" w16cid:durableId="820652988">
    <w:abstractNumId w:val="15"/>
  </w:num>
  <w:num w:numId="27" w16cid:durableId="1940718195">
    <w:abstractNumId w:val="15"/>
  </w:num>
  <w:num w:numId="28" w16cid:durableId="650720450">
    <w:abstractNumId w:val="15"/>
  </w:num>
  <w:num w:numId="29" w16cid:durableId="797720465">
    <w:abstractNumId w:val="15"/>
  </w:num>
  <w:num w:numId="30" w16cid:durableId="1398627743">
    <w:abstractNumId w:val="15"/>
  </w:num>
  <w:num w:numId="31" w16cid:durableId="1712339219">
    <w:abstractNumId w:val="15"/>
  </w:num>
  <w:num w:numId="32" w16cid:durableId="1204560668">
    <w:abstractNumId w:val="15"/>
  </w:num>
  <w:num w:numId="33" w16cid:durableId="615599035">
    <w:abstractNumId w:val="15"/>
  </w:num>
  <w:num w:numId="34" w16cid:durableId="433281426">
    <w:abstractNumId w:val="15"/>
  </w:num>
  <w:num w:numId="35" w16cid:durableId="137232712">
    <w:abstractNumId w:val="20"/>
  </w:num>
  <w:num w:numId="36" w16cid:durableId="1514689706">
    <w:abstractNumId w:val="21"/>
  </w:num>
  <w:num w:numId="37" w16cid:durableId="1165053324">
    <w:abstractNumId w:val="15"/>
  </w:num>
  <w:num w:numId="38" w16cid:durableId="1132283186">
    <w:abstractNumId w:val="15"/>
  </w:num>
  <w:num w:numId="39" w16cid:durableId="1125272031">
    <w:abstractNumId w:val="15"/>
  </w:num>
  <w:num w:numId="40" w16cid:durableId="943226862">
    <w:abstractNumId w:val="15"/>
  </w:num>
  <w:num w:numId="41" w16cid:durableId="753477715">
    <w:abstractNumId w:val="15"/>
  </w:num>
  <w:num w:numId="42" w16cid:durableId="931670950">
    <w:abstractNumId w:val="15"/>
  </w:num>
  <w:num w:numId="43" w16cid:durableId="1010596486">
    <w:abstractNumId w:val="15"/>
  </w:num>
  <w:num w:numId="44" w16cid:durableId="804590701">
    <w:abstractNumId w:val="15"/>
  </w:num>
  <w:num w:numId="45" w16cid:durableId="1480490700">
    <w:abstractNumId w:val="15"/>
  </w:num>
  <w:num w:numId="46" w16cid:durableId="774058737">
    <w:abstractNumId w:val="14"/>
  </w:num>
  <w:num w:numId="47" w16cid:durableId="6252340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413"/>
    <w:rsid w:val="0000296A"/>
    <w:rsid w:val="0003752F"/>
    <w:rsid w:val="00087EE7"/>
    <w:rsid w:val="000B622A"/>
    <w:rsid w:val="000C3030"/>
    <w:rsid w:val="000D7FDB"/>
    <w:rsid w:val="000F1E70"/>
    <w:rsid w:val="0010758B"/>
    <w:rsid w:val="00150470"/>
    <w:rsid w:val="00161C1B"/>
    <w:rsid w:val="0016238F"/>
    <w:rsid w:val="001648F9"/>
    <w:rsid w:val="001749BD"/>
    <w:rsid w:val="001A1852"/>
    <w:rsid w:val="001C0C27"/>
    <w:rsid w:val="001D7D51"/>
    <w:rsid w:val="00202894"/>
    <w:rsid w:val="00204DD1"/>
    <w:rsid w:val="00205233"/>
    <w:rsid w:val="00206327"/>
    <w:rsid w:val="00236A46"/>
    <w:rsid w:val="00265A65"/>
    <w:rsid w:val="002A701B"/>
    <w:rsid w:val="002C089D"/>
    <w:rsid w:val="002C0B4E"/>
    <w:rsid w:val="003208E6"/>
    <w:rsid w:val="00332A2E"/>
    <w:rsid w:val="00342FC4"/>
    <w:rsid w:val="00363070"/>
    <w:rsid w:val="003865C9"/>
    <w:rsid w:val="00386FBE"/>
    <w:rsid w:val="00401ABF"/>
    <w:rsid w:val="00410827"/>
    <w:rsid w:val="00426BED"/>
    <w:rsid w:val="00433E02"/>
    <w:rsid w:val="00463932"/>
    <w:rsid w:val="00464E03"/>
    <w:rsid w:val="004A6BA1"/>
    <w:rsid w:val="004C523A"/>
    <w:rsid w:val="004D3FD0"/>
    <w:rsid w:val="004E3D80"/>
    <w:rsid w:val="004F3594"/>
    <w:rsid w:val="004F6D91"/>
    <w:rsid w:val="0050750E"/>
    <w:rsid w:val="00510413"/>
    <w:rsid w:val="0051211C"/>
    <w:rsid w:val="00514272"/>
    <w:rsid w:val="00534F74"/>
    <w:rsid w:val="00536481"/>
    <w:rsid w:val="005447A9"/>
    <w:rsid w:val="005547AA"/>
    <w:rsid w:val="00581FB1"/>
    <w:rsid w:val="005A2248"/>
    <w:rsid w:val="005E78D2"/>
    <w:rsid w:val="005F1DF9"/>
    <w:rsid w:val="005F24B2"/>
    <w:rsid w:val="006067CE"/>
    <w:rsid w:val="00627EDC"/>
    <w:rsid w:val="00632BF6"/>
    <w:rsid w:val="00666551"/>
    <w:rsid w:val="0068387E"/>
    <w:rsid w:val="006B633C"/>
    <w:rsid w:val="00710295"/>
    <w:rsid w:val="00722128"/>
    <w:rsid w:val="00727DB6"/>
    <w:rsid w:val="0073707F"/>
    <w:rsid w:val="0074189D"/>
    <w:rsid w:val="0075569E"/>
    <w:rsid w:val="00760197"/>
    <w:rsid w:val="00772A7D"/>
    <w:rsid w:val="007E52DF"/>
    <w:rsid w:val="007E6A85"/>
    <w:rsid w:val="008242FA"/>
    <w:rsid w:val="008272C0"/>
    <w:rsid w:val="008450DA"/>
    <w:rsid w:val="00867BDD"/>
    <w:rsid w:val="00874D36"/>
    <w:rsid w:val="008763DA"/>
    <w:rsid w:val="00893A92"/>
    <w:rsid w:val="008A7694"/>
    <w:rsid w:val="008D5316"/>
    <w:rsid w:val="008E1ED1"/>
    <w:rsid w:val="0092179B"/>
    <w:rsid w:val="00933360"/>
    <w:rsid w:val="0095582A"/>
    <w:rsid w:val="00962B85"/>
    <w:rsid w:val="00994990"/>
    <w:rsid w:val="009A1A9D"/>
    <w:rsid w:val="00A32351"/>
    <w:rsid w:val="00A4241E"/>
    <w:rsid w:val="00A42639"/>
    <w:rsid w:val="00A44AC1"/>
    <w:rsid w:val="00A648EA"/>
    <w:rsid w:val="00A669CE"/>
    <w:rsid w:val="00A82568"/>
    <w:rsid w:val="00A82FA6"/>
    <w:rsid w:val="00A97128"/>
    <w:rsid w:val="00AB1F8B"/>
    <w:rsid w:val="00AC2D60"/>
    <w:rsid w:val="00AC35EE"/>
    <w:rsid w:val="00AF3004"/>
    <w:rsid w:val="00B5279C"/>
    <w:rsid w:val="00B56022"/>
    <w:rsid w:val="00B86E26"/>
    <w:rsid w:val="00BA1750"/>
    <w:rsid w:val="00BA6912"/>
    <w:rsid w:val="00BB72AC"/>
    <w:rsid w:val="00BF1F4C"/>
    <w:rsid w:val="00BF7B8B"/>
    <w:rsid w:val="00C0267E"/>
    <w:rsid w:val="00C649C5"/>
    <w:rsid w:val="00C84E3C"/>
    <w:rsid w:val="00CB10FD"/>
    <w:rsid w:val="00CB3FA4"/>
    <w:rsid w:val="00CC58EA"/>
    <w:rsid w:val="00D04B94"/>
    <w:rsid w:val="00D23A53"/>
    <w:rsid w:val="00D35F86"/>
    <w:rsid w:val="00D62D93"/>
    <w:rsid w:val="00D70B9F"/>
    <w:rsid w:val="00D82466"/>
    <w:rsid w:val="00DD0388"/>
    <w:rsid w:val="00DD58FB"/>
    <w:rsid w:val="00DD5E39"/>
    <w:rsid w:val="00DE0E68"/>
    <w:rsid w:val="00DE3A3F"/>
    <w:rsid w:val="00E07444"/>
    <w:rsid w:val="00E3199D"/>
    <w:rsid w:val="00E34883"/>
    <w:rsid w:val="00E5193A"/>
    <w:rsid w:val="00EB5852"/>
    <w:rsid w:val="00ED5477"/>
    <w:rsid w:val="00F25DD6"/>
    <w:rsid w:val="00F411FB"/>
    <w:rsid w:val="00F43DF1"/>
    <w:rsid w:val="00F52B51"/>
    <w:rsid w:val="00F66B7E"/>
    <w:rsid w:val="00F974BD"/>
    <w:rsid w:val="00FD6449"/>
    <w:rsid w:val="00FF29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18D96E"/>
  <w15:chartTrackingRefBased/>
  <w15:docId w15:val="{98D99711-B591-44E9-ACBF-7DA4FCBA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4B2"/>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qFormat/>
    <w:pPr>
      <w:keepNext/>
      <w:numPr>
        <w:numId w:val="37"/>
      </w:numPr>
      <w:spacing w:before="240" w:after="60" w:line="240" w:lineRule="auto"/>
      <w:outlineLvl w:val="0"/>
    </w:pPr>
    <w:rPr>
      <w:rFonts w:ascii="Arial" w:eastAsia="Times New Roman" w:hAnsi="Arial" w:cs="Arial"/>
      <w:b/>
      <w:bCs/>
      <w:kern w:val="32"/>
      <w:sz w:val="32"/>
      <w:szCs w:val="32"/>
      <w:lang w:eastAsia="sv-SE"/>
    </w:rPr>
  </w:style>
  <w:style w:type="paragraph" w:styleId="Rubrik2">
    <w:name w:val="heading 2"/>
    <w:basedOn w:val="Normal"/>
    <w:next w:val="Normal"/>
    <w:qFormat/>
    <w:pPr>
      <w:keepNext/>
      <w:numPr>
        <w:ilvl w:val="1"/>
        <w:numId w:val="38"/>
      </w:numPr>
      <w:spacing w:before="240" w:after="60" w:line="240" w:lineRule="auto"/>
      <w:outlineLvl w:val="1"/>
    </w:pPr>
    <w:rPr>
      <w:rFonts w:ascii="Arial" w:eastAsia="Times New Roman" w:hAnsi="Arial" w:cs="Arial"/>
      <w:b/>
      <w:bCs/>
      <w:i/>
      <w:iCs/>
      <w:sz w:val="28"/>
      <w:szCs w:val="28"/>
      <w:lang w:eastAsia="sv-SE"/>
    </w:rPr>
  </w:style>
  <w:style w:type="paragraph" w:styleId="Rubrik3">
    <w:name w:val="heading 3"/>
    <w:basedOn w:val="Normal"/>
    <w:next w:val="Normal"/>
    <w:qFormat/>
    <w:pPr>
      <w:keepNext/>
      <w:numPr>
        <w:ilvl w:val="2"/>
        <w:numId w:val="39"/>
      </w:numPr>
      <w:spacing w:before="240" w:after="60" w:line="240" w:lineRule="auto"/>
      <w:outlineLvl w:val="2"/>
    </w:pPr>
    <w:rPr>
      <w:rFonts w:ascii="Arial" w:eastAsia="Times New Roman" w:hAnsi="Arial" w:cs="Arial"/>
      <w:b/>
      <w:bCs/>
      <w:sz w:val="26"/>
      <w:szCs w:val="26"/>
      <w:lang w:eastAsia="sv-SE"/>
    </w:rPr>
  </w:style>
  <w:style w:type="paragraph" w:styleId="Rubrik4">
    <w:name w:val="heading 4"/>
    <w:basedOn w:val="Normal"/>
    <w:next w:val="Normal"/>
    <w:qFormat/>
    <w:pPr>
      <w:keepNext/>
      <w:numPr>
        <w:ilvl w:val="3"/>
        <w:numId w:val="40"/>
      </w:numPr>
      <w:spacing w:before="240" w:after="60" w:line="240" w:lineRule="auto"/>
      <w:outlineLvl w:val="3"/>
    </w:pPr>
    <w:rPr>
      <w:rFonts w:ascii="Times New Roman" w:eastAsia="Times New Roman" w:hAnsi="Times New Roman" w:cs="Times New Roman"/>
      <w:b/>
      <w:bCs/>
      <w:sz w:val="28"/>
      <w:szCs w:val="28"/>
      <w:lang w:eastAsia="sv-SE"/>
    </w:rPr>
  </w:style>
  <w:style w:type="paragraph" w:styleId="Rubrik5">
    <w:name w:val="heading 5"/>
    <w:basedOn w:val="Normal"/>
    <w:next w:val="Normal"/>
    <w:qFormat/>
    <w:pPr>
      <w:numPr>
        <w:ilvl w:val="4"/>
        <w:numId w:val="41"/>
      </w:numPr>
      <w:spacing w:before="240" w:after="60" w:line="240" w:lineRule="auto"/>
      <w:outlineLvl w:val="4"/>
    </w:pPr>
    <w:rPr>
      <w:rFonts w:ascii="Times New Roman" w:eastAsia="Times New Roman" w:hAnsi="Times New Roman" w:cs="Times New Roman"/>
      <w:b/>
      <w:bCs/>
      <w:i/>
      <w:iCs/>
      <w:sz w:val="26"/>
      <w:szCs w:val="26"/>
      <w:lang w:eastAsia="sv-SE"/>
    </w:rPr>
  </w:style>
  <w:style w:type="paragraph" w:styleId="Rubrik6">
    <w:name w:val="heading 6"/>
    <w:basedOn w:val="Normal"/>
    <w:next w:val="Normal"/>
    <w:qFormat/>
    <w:pPr>
      <w:numPr>
        <w:ilvl w:val="5"/>
        <w:numId w:val="42"/>
      </w:numPr>
      <w:spacing w:before="240" w:after="60" w:line="240" w:lineRule="auto"/>
      <w:outlineLvl w:val="5"/>
    </w:pPr>
    <w:rPr>
      <w:rFonts w:ascii="Times New Roman" w:eastAsia="Times New Roman" w:hAnsi="Times New Roman" w:cs="Times New Roman"/>
      <w:b/>
      <w:bCs/>
      <w:lang w:eastAsia="sv-SE"/>
    </w:rPr>
  </w:style>
  <w:style w:type="paragraph" w:styleId="Rubrik7">
    <w:name w:val="heading 7"/>
    <w:basedOn w:val="Normal"/>
    <w:next w:val="Normal"/>
    <w:qFormat/>
    <w:pPr>
      <w:numPr>
        <w:ilvl w:val="6"/>
        <w:numId w:val="43"/>
      </w:numPr>
      <w:spacing w:before="240" w:after="60" w:line="240" w:lineRule="auto"/>
      <w:outlineLvl w:val="6"/>
    </w:pPr>
    <w:rPr>
      <w:rFonts w:ascii="Times New Roman" w:eastAsia="Times New Roman" w:hAnsi="Times New Roman" w:cs="Times New Roman"/>
      <w:sz w:val="24"/>
      <w:szCs w:val="24"/>
      <w:lang w:eastAsia="sv-SE"/>
    </w:rPr>
  </w:style>
  <w:style w:type="paragraph" w:styleId="Rubrik8">
    <w:name w:val="heading 8"/>
    <w:basedOn w:val="Normal"/>
    <w:next w:val="Normal"/>
    <w:qFormat/>
    <w:pPr>
      <w:numPr>
        <w:ilvl w:val="7"/>
        <w:numId w:val="44"/>
      </w:numPr>
      <w:spacing w:before="240" w:after="60" w:line="240" w:lineRule="auto"/>
      <w:outlineLvl w:val="7"/>
    </w:pPr>
    <w:rPr>
      <w:rFonts w:ascii="Times New Roman" w:eastAsia="Times New Roman" w:hAnsi="Times New Roman" w:cs="Times New Roman"/>
      <w:i/>
      <w:iCs/>
      <w:sz w:val="24"/>
      <w:szCs w:val="24"/>
      <w:lang w:eastAsia="sv-SE"/>
    </w:rPr>
  </w:style>
  <w:style w:type="paragraph" w:styleId="Rubrik9">
    <w:name w:val="heading 9"/>
    <w:basedOn w:val="Normal"/>
    <w:next w:val="Normal"/>
    <w:qFormat/>
    <w:pPr>
      <w:numPr>
        <w:ilvl w:val="8"/>
        <w:numId w:val="45"/>
      </w:numPr>
      <w:spacing w:before="240" w:after="60" w:line="240" w:lineRule="auto"/>
      <w:outlineLvl w:val="8"/>
    </w:pPr>
    <w:rPr>
      <w:rFonts w:ascii="Arial" w:eastAsia="Times New Roman" w:hAnsi="Arial" w:cs="Arial"/>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spacing w:after="0" w:line="240" w:lineRule="auto"/>
    </w:pPr>
    <w:rPr>
      <w:rFonts w:ascii="Times New Roman" w:eastAsia="Times New Roman" w:hAnsi="Times New Roman" w:cs="Times New Roman"/>
      <w:sz w:val="24"/>
      <w:szCs w:val="24"/>
      <w:lang w:eastAsia="sv-SE"/>
    </w:rPr>
  </w:style>
  <w:style w:type="paragraph" w:styleId="Brdtextmedindrag">
    <w:name w:val="Body Text Indent"/>
    <w:basedOn w:val="Normal"/>
    <w:semiHidden/>
    <w:pPr>
      <w:spacing w:after="120" w:line="240" w:lineRule="auto"/>
      <w:ind w:left="283"/>
    </w:pPr>
    <w:rPr>
      <w:rFonts w:ascii="Times New Roman" w:eastAsia="Times New Roman" w:hAnsi="Times New Roman" w:cs="Times New Roman"/>
      <w:sz w:val="24"/>
      <w:szCs w:val="24"/>
      <w:lang w:eastAsia="sv-SE"/>
    </w:r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spacing w:after="0" w:line="240" w:lineRule="auto"/>
    </w:pPr>
    <w:rPr>
      <w:rFonts w:ascii="Arial" w:eastAsia="Times New Roman" w:hAnsi="Arial" w:cs="Arial"/>
      <w:sz w:val="16"/>
      <w:szCs w:val="24"/>
      <w:lang w:eastAsia="sv-SE"/>
    </w:rPr>
  </w:style>
  <w:style w:type="paragraph" w:styleId="Sidfot">
    <w:name w:val="footer"/>
    <w:basedOn w:val="Normal"/>
    <w:semiHidden/>
    <w:pPr>
      <w:tabs>
        <w:tab w:val="right" w:pos="8165"/>
      </w:tabs>
      <w:spacing w:after="0" w:line="240" w:lineRule="auto"/>
    </w:pPr>
    <w:rPr>
      <w:rFonts w:ascii="Verdana" w:eastAsia="Times New Roman" w:hAnsi="Verdana" w:cs="Arial"/>
      <w:sz w:val="14"/>
      <w:szCs w:val="24"/>
      <w:lang w:eastAsia="sv-SE"/>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rPr>
  </w:style>
  <w:style w:type="paragraph" w:customStyle="1" w:styleId="xLedtext">
    <w:name w:val="xLedtext"/>
    <w:rPr>
      <w:rFonts w:ascii="Verdana" w:hAnsi="Verdana" w:cs="Arial"/>
      <w:sz w:val="14"/>
      <w:szCs w:val="15"/>
    </w:rPr>
  </w:style>
  <w:style w:type="paragraph" w:customStyle="1" w:styleId="xDatum1">
    <w:name w:val="xDatum1"/>
    <w:basedOn w:val="xCelltext"/>
  </w:style>
  <w:style w:type="paragraph" w:customStyle="1" w:styleId="xCelltext">
    <w:name w:val="xCelltext"/>
    <w:rPr>
      <w:rFonts w:ascii="Arial" w:hAnsi="Arial"/>
      <w:sz w:val="18"/>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rPr>
  </w:style>
  <w:style w:type="paragraph" w:customStyle="1" w:styleId="ArendeRubrik">
    <w:name w:val="ArendeRubrik"/>
    <w:next w:val="ArendeUnderRubrik"/>
    <w:pPr>
      <w:suppressAutoHyphens/>
    </w:pPr>
    <w:rPr>
      <w:rFonts w:ascii="Arial" w:hAnsi="Arial" w:cs="Arial"/>
      <w:b/>
      <w:bCs/>
      <w:sz w:val="26"/>
    </w:rPr>
  </w:style>
  <w:style w:type="paragraph" w:customStyle="1" w:styleId="ArendeUnderRubrik">
    <w:name w:val="ArendeUnderRubrik"/>
    <w:pPr>
      <w:numPr>
        <w:numId w:val="35"/>
      </w:numPr>
      <w:suppressAutoHyphens/>
    </w:pPr>
    <w:rPr>
      <w:rFonts w:ascii="Verdana" w:hAnsi="Verdana" w:cs="Arial"/>
      <w:sz w:val="16"/>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after="0" w:line="288" w:lineRule="auto"/>
      <w:jc w:val="both"/>
    </w:pPr>
    <w:rPr>
      <w:rFonts w:ascii="Times New Roman" w:eastAsia="Times New Roman" w:hAnsi="Times New Roman" w:cs="Times New Roman"/>
      <w:sz w:val="24"/>
      <w:szCs w:val="24"/>
      <w:lang w:eastAsia="sv-SE"/>
    </w:r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spacing w:after="0" w:line="240" w:lineRule="auto"/>
      <w:ind w:left="960"/>
    </w:pPr>
    <w:rPr>
      <w:rFonts w:ascii="Times New Roman" w:eastAsia="Times New Roman" w:hAnsi="Times New Roman" w:cs="Times New Roman"/>
      <w:sz w:val="24"/>
      <w:szCs w:val="24"/>
      <w:lang w:eastAsia="sv-SE"/>
    </w:rPr>
  </w:style>
  <w:style w:type="paragraph" w:styleId="Innehll6">
    <w:name w:val="toc 6"/>
    <w:basedOn w:val="Normal"/>
    <w:next w:val="Normal"/>
    <w:autoRedefine/>
    <w:semiHidden/>
    <w:pPr>
      <w:spacing w:after="0" w:line="240" w:lineRule="auto"/>
      <w:ind w:left="1200"/>
    </w:pPr>
    <w:rPr>
      <w:rFonts w:ascii="Times New Roman" w:eastAsia="Times New Roman" w:hAnsi="Times New Roman" w:cs="Times New Roman"/>
      <w:sz w:val="24"/>
      <w:szCs w:val="24"/>
      <w:lang w:eastAsia="sv-SE"/>
    </w:rPr>
  </w:style>
  <w:style w:type="paragraph" w:styleId="Innehll7">
    <w:name w:val="toc 7"/>
    <w:basedOn w:val="Normal"/>
    <w:next w:val="Normal"/>
    <w:autoRedefine/>
    <w:semiHidden/>
    <w:pPr>
      <w:spacing w:after="0" w:line="240" w:lineRule="auto"/>
      <w:ind w:left="1440"/>
    </w:pPr>
    <w:rPr>
      <w:rFonts w:ascii="Times New Roman" w:eastAsia="Times New Roman" w:hAnsi="Times New Roman" w:cs="Times New Roman"/>
      <w:sz w:val="24"/>
      <w:szCs w:val="24"/>
      <w:lang w:eastAsia="sv-SE"/>
    </w:rPr>
  </w:style>
  <w:style w:type="paragraph" w:styleId="Innehll8">
    <w:name w:val="toc 8"/>
    <w:basedOn w:val="Normal"/>
    <w:next w:val="Normal"/>
    <w:autoRedefine/>
    <w:semiHidden/>
    <w:pPr>
      <w:spacing w:after="0" w:line="240" w:lineRule="auto"/>
      <w:ind w:left="1680"/>
    </w:pPr>
    <w:rPr>
      <w:rFonts w:ascii="Times New Roman" w:eastAsia="Times New Roman" w:hAnsi="Times New Roman" w:cs="Times New Roman"/>
      <w:sz w:val="24"/>
      <w:szCs w:val="24"/>
      <w:lang w:eastAsia="sv-SE"/>
    </w:rPr>
  </w:style>
  <w:style w:type="paragraph" w:styleId="Innehll9">
    <w:name w:val="toc 9"/>
    <w:basedOn w:val="Normal"/>
    <w:next w:val="Normal"/>
    <w:autoRedefine/>
    <w:semiHidden/>
    <w:pPr>
      <w:spacing w:after="0" w:line="240" w:lineRule="auto"/>
      <w:ind w:left="1920"/>
    </w:pPr>
    <w:rPr>
      <w:rFonts w:ascii="Times New Roman" w:eastAsia="Times New Roman" w:hAnsi="Times New Roman" w:cs="Times New Roman"/>
      <w:sz w:val="24"/>
      <w:szCs w:val="24"/>
      <w:lang w:eastAsia="sv-SE"/>
    </w:r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Default">
    <w:name w:val="Default"/>
    <w:rsid w:val="00874D36"/>
    <w:pPr>
      <w:autoSpaceDE w:val="0"/>
      <w:autoSpaceDN w:val="0"/>
      <w:adjustRightInd w:val="0"/>
    </w:pPr>
    <w:rPr>
      <w:rFonts w:ascii="OrigGarmnd BT" w:hAnsi="OrigGarmnd BT" w:cs="OrigGarmnd BT"/>
      <w:color w:val="000000"/>
      <w:sz w:val="24"/>
      <w:szCs w:val="24"/>
    </w:rPr>
  </w:style>
  <w:style w:type="paragraph" w:styleId="Fotnotstext">
    <w:name w:val="footnote text"/>
    <w:basedOn w:val="Normal"/>
    <w:link w:val="FotnotstextChar"/>
    <w:uiPriority w:val="99"/>
    <w:semiHidden/>
    <w:unhideWhenUsed/>
    <w:rsid w:val="00772A7D"/>
    <w:pPr>
      <w:spacing w:after="0" w:line="240" w:lineRule="auto"/>
    </w:pPr>
    <w:rPr>
      <w:rFonts w:ascii="Times New Roman" w:eastAsia="Times New Roman" w:hAnsi="Times New Roman" w:cs="Times New Roman"/>
      <w:sz w:val="20"/>
      <w:szCs w:val="20"/>
      <w:lang w:eastAsia="sv-SE"/>
    </w:rPr>
  </w:style>
  <w:style w:type="character" w:customStyle="1" w:styleId="FotnotstextChar">
    <w:name w:val="Fotnotstext Char"/>
    <w:basedOn w:val="Standardstycketeckensnitt"/>
    <w:link w:val="Fotnotstext"/>
    <w:uiPriority w:val="99"/>
    <w:semiHidden/>
    <w:rsid w:val="00772A7D"/>
  </w:style>
  <w:style w:type="character" w:styleId="Fotnotsreferens">
    <w:name w:val="footnote reference"/>
    <w:basedOn w:val="Standardstycketeckensnitt"/>
    <w:uiPriority w:val="99"/>
    <w:semiHidden/>
    <w:unhideWhenUsed/>
    <w:rsid w:val="00772A7D"/>
    <w:rPr>
      <w:vertAlign w:val="superscript"/>
    </w:rPr>
  </w:style>
  <w:style w:type="character" w:styleId="Olstomnmnande">
    <w:name w:val="Unresolved Mention"/>
    <w:basedOn w:val="Standardstycketeckensnitt"/>
    <w:uiPriority w:val="99"/>
    <w:semiHidden/>
    <w:unhideWhenUsed/>
    <w:rsid w:val="00772A7D"/>
    <w:rPr>
      <w:color w:val="605E5C"/>
      <w:shd w:val="clear" w:color="auto" w:fill="E1DFDD"/>
    </w:rPr>
  </w:style>
  <w:style w:type="paragraph" w:styleId="Revision">
    <w:name w:val="Revision"/>
    <w:hidden/>
    <w:uiPriority w:val="99"/>
    <w:semiHidden/>
    <w:rsid w:val="00A9712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65E8A-1A83-4ECD-A350-229E27025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2</TotalTime>
  <Pages>9</Pages>
  <Words>2459</Words>
  <Characters>16503</Characters>
  <Application>Microsoft Office Word</Application>
  <DocSecurity>0</DocSecurity>
  <Lines>137</Lines>
  <Paragraphs>37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18925</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Alexandra Favorin</dc:creator>
  <cp:keywords/>
  <dc:description/>
  <cp:lastModifiedBy>Jessica Laaksonen</cp:lastModifiedBy>
  <cp:revision>2</cp:revision>
  <cp:lastPrinted>2023-08-24T07:10:00Z</cp:lastPrinted>
  <dcterms:created xsi:type="dcterms:W3CDTF">2023-08-24T12:51:00Z</dcterms:created>
  <dcterms:modified xsi:type="dcterms:W3CDTF">2023-08-24T12:51:00Z</dcterms:modified>
</cp:coreProperties>
</file>