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7205F56B" w14:textId="77777777">
        <w:trPr>
          <w:cantSplit/>
          <w:trHeight w:val="20"/>
        </w:trPr>
        <w:tc>
          <w:tcPr>
            <w:tcW w:w="861" w:type="dxa"/>
            <w:vMerge w:val="restart"/>
          </w:tcPr>
          <w:p w14:paraId="1B7357F5" w14:textId="37126642" w:rsidR="00337A19" w:rsidRDefault="006A5CD8">
            <w:pPr>
              <w:pStyle w:val="xLedtext"/>
              <w:rPr>
                <w:noProof/>
              </w:rPr>
            </w:pPr>
            <w:bookmarkStart w:id="0" w:name="_top"/>
            <w:bookmarkEnd w:id="0"/>
            <w:r>
              <w:rPr>
                <w:noProof/>
              </w:rPr>
              <w:drawing>
                <wp:inline distT="0" distB="0" distL="0" distR="0" wp14:anchorId="335C57CD" wp14:editId="6EB529D3">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330215AA" w14:textId="56D80603" w:rsidR="00337A19" w:rsidRDefault="006A5CD8">
            <w:pPr>
              <w:pStyle w:val="xMellanrum"/>
            </w:pPr>
            <w:r>
              <w:rPr>
                <w:noProof/>
              </w:rPr>
              <w:drawing>
                <wp:inline distT="0" distB="0" distL="0" distR="0" wp14:anchorId="78A10FF0" wp14:editId="2AF01164">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0B6A3990" w14:textId="77777777">
        <w:trPr>
          <w:cantSplit/>
          <w:trHeight w:val="299"/>
        </w:trPr>
        <w:tc>
          <w:tcPr>
            <w:tcW w:w="861" w:type="dxa"/>
            <w:vMerge/>
          </w:tcPr>
          <w:p w14:paraId="69A501D4" w14:textId="77777777" w:rsidR="00337A19" w:rsidRDefault="00337A19">
            <w:pPr>
              <w:pStyle w:val="xLedtext"/>
            </w:pPr>
          </w:p>
        </w:tc>
        <w:tc>
          <w:tcPr>
            <w:tcW w:w="4448" w:type="dxa"/>
            <w:vAlign w:val="bottom"/>
          </w:tcPr>
          <w:p w14:paraId="7A441ADF" w14:textId="77777777" w:rsidR="00337A19" w:rsidRDefault="00337A19">
            <w:pPr>
              <w:pStyle w:val="xAvsandare1"/>
            </w:pPr>
            <w:r>
              <w:t>Ålands lagting</w:t>
            </w:r>
          </w:p>
        </w:tc>
        <w:tc>
          <w:tcPr>
            <w:tcW w:w="4288" w:type="dxa"/>
            <w:gridSpan w:val="2"/>
            <w:vAlign w:val="bottom"/>
          </w:tcPr>
          <w:p w14:paraId="21C7DCB1" w14:textId="15F6F975" w:rsidR="00337A19" w:rsidRDefault="00337A19" w:rsidP="009F1162">
            <w:pPr>
              <w:pStyle w:val="xDokTypNr"/>
            </w:pPr>
            <w:r>
              <w:t xml:space="preserve">BESLUT LTB </w:t>
            </w:r>
            <w:r w:rsidR="006A5CD8">
              <w:t>7</w:t>
            </w:r>
            <w:r w:rsidR="002F2889">
              <w:t>8</w:t>
            </w:r>
            <w:r>
              <w:t>/20</w:t>
            </w:r>
            <w:r w:rsidR="006A5CD8">
              <w:t>23</w:t>
            </w:r>
          </w:p>
        </w:tc>
      </w:tr>
      <w:tr w:rsidR="00337A19" w14:paraId="40161189" w14:textId="77777777">
        <w:trPr>
          <w:cantSplit/>
          <w:trHeight w:val="238"/>
        </w:trPr>
        <w:tc>
          <w:tcPr>
            <w:tcW w:w="861" w:type="dxa"/>
            <w:vMerge/>
          </w:tcPr>
          <w:p w14:paraId="052EF2D4" w14:textId="77777777" w:rsidR="00337A19" w:rsidRDefault="00337A19">
            <w:pPr>
              <w:pStyle w:val="xLedtext"/>
            </w:pPr>
          </w:p>
        </w:tc>
        <w:tc>
          <w:tcPr>
            <w:tcW w:w="4448" w:type="dxa"/>
            <w:vAlign w:val="bottom"/>
          </w:tcPr>
          <w:p w14:paraId="75265441" w14:textId="77777777" w:rsidR="00337A19" w:rsidRDefault="00337A19">
            <w:pPr>
              <w:pStyle w:val="xLedtext"/>
            </w:pPr>
          </w:p>
        </w:tc>
        <w:tc>
          <w:tcPr>
            <w:tcW w:w="1725" w:type="dxa"/>
            <w:vAlign w:val="bottom"/>
          </w:tcPr>
          <w:p w14:paraId="5A7B2604" w14:textId="77777777" w:rsidR="00337A19" w:rsidRDefault="00337A19">
            <w:pPr>
              <w:pStyle w:val="xLedtext"/>
            </w:pPr>
            <w:r>
              <w:t>Datum</w:t>
            </w:r>
          </w:p>
        </w:tc>
        <w:tc>
          <w:tcPr>
            <w:tcW w:w="2563" w:type="dxa"/>
            <w:vAlign w:val="bottom"/>
          </w:tcPr>
          <w:p w14:paraId="416E5094" w14:textId="77777777" w:rsidR="00337A19" w:rsidRDefault="00337A19">
            <w:pPr>
              <w:pStyle w:val="xLedtext"/>
            </w:pPr>
            <w:r>
              <w:t>Ärende</w:t>
            </w:r>
          </w:p>
        </w:tc>
      </w:tr>
      <w:tr w:rsidR="00337A19" w14:paraId="69247814" w14:textId="77777777">
        <w:trPr>
          <w:cantSplit/>
          <w:trHeight w:val="238"/>
        </w:trPr>
        <w:tc>
          <w:tcPr>
            <w:tcW w:w="861" w:type="dxa"/>
            <w:vMerge/>
          </w:tcPr>
          <w:p w14:paraId="29AB9175" w14:textId="77777777" w:rsidR="00337A19" w:rsidRDefault="00337A19">
            <w:pPr>
              <w:pStyle w:val="xAvsandare2"/>
            </w:pPr>
          </w:p>
        </w:tc>
        <w:tc>
          <w:tcPr>
            <w:tcW w:w="4448" w:type="dxa"/>
            <w:vAlign w:val="center"/>
          </w:tcPr>
          <w:p w14:paraId="35F8036E" w14:textId="77777777" w:rsidR="00337A19" w:rsidRDefault="00337A19">
            <w:pPr>
              <w:pStyle w:val="xAvsandare2"/>
            </w:pPr>
          </w:p>
        </w:tc>
        <w:tc>
          <w:tcPr>
            <w:tcW w:w="1725" w:type="dxa"/>
            <w:vAlign w:val="center"/>
          </w:tcPr>
          <w:p w14:paraId="06A86935" w14:textId="448728E1" w:rsidR="00337A19" w:rsidRDefault="00337A19">
            <w:pPr>
              <w:pStyle w:val="xDatum1"/>
            </w:pPr>
            <w:r>
              <w:t>20</w:t>
            </w:r>
            <w:r w:rsidR="000C5018">
              <w:t>23-09-18</w:t>
            </w:r>
          </w:p>
        </w:tc>
        <w:tc>
          <w:tcPr>
            <w:tcW w:w="2563" w:type="dxa"/>
            <w:vAlign w:val="center"/>
          </w:tcPr>
          <w:p w14:paraId="05D8CC5B" w14:textId="5D272FF6" w:rsidR="00337A19" w:rsidRDefault="000C5018">
            <w:pPr>
              <w:pStyle w:val="xBeteckning1"/>
            </w:pPr>
            <w:r>
              <w:t>LF 32/2022-2023</w:t>
            </w:r>
          </w:p>
        </w:tc>
      </w:tr>
      <w:tr w:rsidR="00337A19" w14:paraId="07E3F0EB" w14:textId="77777777">
        <w:trPr>
          <w:cantSplit/>
          <w:trHeight w:val="238"/>
        </w:trPr>
        <w:tc>
          <w:tcPr>
            <w:tcW w:w="861" w:type="dxa"/>
            <w:vMerge/>
          </w:tcPr>
          <w:p w14:paraId="371F79DF" w14:textId="77777777" w:rsidR="00337A19" w:rsidRDefault="00337A19">
            <w:pPr>
              <w:pStyle w:val="xLedtext"/>
            </w:pPr>
          </w:p>
        </w:tc>
        <w:tc>
          <w:tcPr>
            <w:tcW w:w="4448" w:type="dxa"/>
            <w:vAlign w:val="bottom"/>
          </w:tcPr>
          <w:p w14:paraId="4D933B59" w14:textId="77777777" w:rsidR="00337A19" w:rsidRDefault="00337A19">
            <w:pPr>
              <w:pStyle w:val="xLedtext"/>
            </w:pPr>
          </w:p>
        </w:tc>
        <w:tc>
          <w:tcPr>
            <w:tcW w:w="1725" w:type="dxa"/>
            <w:vAlign w:val="bottom"/>
          </w:tcPr>
          <w:p w14:paraId="2458AF48" w14:textId="77777777" w:rsidR="00337A19" w:rsidRDefault="00337A19">
            <w:pPr>
              <w:pStyle w:val="xLedtext"/>
            </w:pPr>
          </w:p>
        </w:tc>
        <w:tc>
          <w:tcPr>
            <w:tcW w:w="2563" w:type="dxa"/>
            <w:vAlign w:val="bottom"/>
          </w:tcPr>
          <w:p w14:paraId="794930D9" w14:textId="77777777" w:rsidR="00337A19" w:rsidRDefault="00337A19">
            <w:pPr>
              <w:pStyle w:val="xLedtext"/>
            </w:pPr>
          </w:p>
        </w:tc>
      </w:tr>
      <w:tr w:rsidR="00337A19" w14:paraId="5A7E0A7B" w14:textId="77777777">
        <w:trPr>
          <w:cantSplit/>
          <w:trHeight w:val="238"/>
        </w:trPr>
        <w:tc>
          <w:tcPr>
            <w:tcW w:w="861" w:type="dxa"/>
            <w:vMerge/>
            <w:tcBorders>
              <w:bottom w:val="single" w:sz="4" w:space="0" w:color="auto"/>
            </w:tcBorders>
          </w:tcPr>
          <w:p w14:paraId="4E9E130E" w14:textId="77777777" w:rsidR="00337A19" w:rsidRDefault="00337A19">
            <w:pPr>
              <w:pStyle w:val="xAvsandare3"/>
            </w:pPr>
          </w:p>
        </w:tc>
        <w:tc>
          <w:tcPr>
            <w:tcW w:w="4448" w:type="dxa"/>
            <w:tcBorders>
              <w:bottom w:val="single" w:sz="4" w:space="0" w:color="auto"/>
            </w:tcBorders>
            <w:vAlign w:val="center"/>
          </w:tcPr>
          <w:p w14:paraId="214DD5F5" w14:textId="77777777" w:rsidR="00337A19" w:rsidRDefault="00337A19">
            <w:pPr>
              <w:pStyle w:val="xAvsandare3"/>
            </w:pPr>
          </w:p>
        </w:tc>
        <w:tc>
          <w:tcPr>
            <w:tcW w:w="1725" w:type="dxa"/>
            <w:tcBorders>
              <w:bottom w:val="single" w:sz="4" w:space="0" w:color="auto"/>
            </w:tcBorders>
            <w:vAlign w:val="center"/>
          </w:tcPr>
          <w:p w14:paraId="4215D1A0" w14:textId="77777777" w:rsidR="00337A19" w:rsidRDefault="00337A19">
            <w:pPr>
              <w:pStyle w:val="xDatum2"/>
            </w:pPr>
          </w:p>
        </w:tc>
        <w:tc>
          <w:tcPr>
            <w:tcW w:w="2563" w:type="dxa"/>
            <w:tcBorders>
              <w:bottom w:val="single" w:sz="4" w:space="0" w:color="auto"/>
            </w:tcBorders>
            <w:vAlign w:val="center"/>
          </w:tcPr>
          <w:p w14:paraId="5A17B4C0" w14:textId="77777777" w:rsidR="00337A19" w:rsidRDefault="00337A19">
            <w:pPr>
              <w:pStyle w:val="xBeteckning2"/>
            </w:pPr>
          </w:p>
        </w:tc>
      </w:tr>
      <w:tr w:rsidR="00337A19" w14:paraId="7CD463EB" w14:textId="77777777">
        <w:trPr>
          <w:cantSplit/>
          <w:trHeight w:val="238"/>
        </w:trPr>
        <w:tc>
          <w:tcPr>
            <w:tcW w:w="861" w:type="dxa"/>
            <w:tcBorders>
              <w:top w:val="single" w:sz="4" w:space="0" w:color="auto"/>
            </w:tcBorders>
            <w:vAlign w:val="bottom"/>
          </w:tcPr>
          <w:p w14:paraId="3064FDA1" w14:textId="77777777" w:rsidR="00337A19" w:rsidRDefault="00337A19">
            <w:pPr>
              <w:pStyle w:val="xLedtext"/>
            </w:pPr>
          </w:p>
        </w:tc>
        <w:tc>
          <w:tcPr>
            <w:tcW w:w="4448" w:type="dxa"/>
            <w:tcBorders>
              <w:top w:val="single" w:sz="4" w:space="0" w:color="auto"/>
            </w:tcBorders>
            <w:vAlign w:val="bottom"/>
          </w:tcPr>
          <w:p w14:paraId="2D62E760" w14:textId="77777777" w:rsidR="00337A19" w:rsidRDefault="00337A19">
            <w:pPr>
              <w:pStyle w:val="xLedtext"/>
            </w:pPr>
          </w:p>
        </w:tc>
        <w:tc>
          <w:tcPr>
            <w:tcW w:w="4288" w:type="dxa"/>
            <w:gridSpan w:val="2"/>
            <w:tcBorders>
              <w:top w:val="single" w:sz="4" w:space="0" w:color="auto"/>
            </w:tcBorders>
            <w:vAlign w:val="bottom"/>
          </w:tcPr>
          <w:p w14:paraId="46531834" w14:textId="77777777" w:rsidR="00337A19" w:rsidRDefault="00337A19">
            <w:pPr>
              <w:pStyle w:val="xLedtext"/>
            </w:pPr>
          </w:p>
        </w:tc>
      </w:tr>
      <w:tr w:rsidR="00337A19" w14:paraId="50C3B771" w14:textId="77777777">
        <w:trPr>
          <w:cantSplit/>
          <w:trHeight w:val="238"/>
        </w:trPr>
        <w:tc>
          <w:tcPr>
            <w:tcW w:w="861" w:type="dxa"/>
          </w:tcPr>
          <w:p w14:paraId="7B0A3730" w14:textId="77777777" w:rsidR="00337A19" w:rsidRDefault="00337A19">
            <w:pPr>
              <w:pStyle w:val="xCelltext"/>
            </w:pPr>
          </w:p>
        </w:tc>
        <w:tc>
          <w:tcPr>
            <w:tcW w:w="4448" w:type="dxa"/>
            <w:vAlign w:val="center"/>
          </w:tcPr>
          <w:p w14:paraId="51F4205A" w14:textId="77777777" w:rsidR="00337A19" w:rsidRDefault="00337A19">
            <w:pPr>
              <w:pStyle w:val="xCelltext"/>
            </w:pPr>
          </w:p>
        </w:tc>
        <w:tc>
          <w:tcPr>
            <w:tcW w:w="4288" w:type="dxa"/>
            <w:gridSpan w:val="2"/>
            <w:vAlign w:val="center"/>
          </w:tcPr>
          <w:p w14:paraId="1D89F689" w14:textId="77777777" w:rsidR="00337A19" w:rsidRDefault="00337A19">
            <w:pPr>
              <w:pStyle w:val="xCelltext"/>
            </w:pPr>
          </w:p>
        </w:tc>
      </w:tr>
    </w:tbl>
    <w:p w14:paraId="7F614370"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51651446" w14:textId="77777777" w:rsidR="00337A19" w:rsidRDefault="00337A19">
      <w:pPr>
        <w:pStyle w:val="ArendeOverRubrik"/>
      </w:pPr>
      <w:r>
        <w:t>Ålands lagtings beslut om antagande av</w:t>
      </w:r>
    </w:p>
    <w:p w14:paraId="46BF8851" w14:textId="1395FEB9" w:rsidR="006A5CD8" w:rsidRPr="006A5CD8" w:rsidRDefault="00337A19" w:rsidP="006A5CD8">
      <w:pPr>
        <w:pStyle w:val="ArendeRubrik"/>
        <w:outlineLvl w:val="0"/>
      </w:pPr>
      <w:bookmarkStart w:id="1" w:name="_Toc65564307"/>
      <w:r>
        <w:t>Landskapslag</w:t>
      </w:r>
      <w:bookmarkEnd w:id="1"/>
      <w:r w:rsidR="006A5CD8">
        <w:t xml:space="preserve"> </w:t>
      </w:r>
      <w:r w:rsidR="006A5CD8" w:rsidRPr="00744D77">
        <w:t>om ändring av landskapslagen om klientavgifter inom socialvården</w:t>
      </w:r>
    </w:p>
    <w:p w14:paraId="613FCDD6" w14:textId="77777777" w:rsidR="00337A19" w:rsidRDefault="00337A19">
      <w:pPr>
        <w:pStyle w:val="ANormal"/>
      </w:pPr>
    </w:p>
    <w:p w14:paraId="67C86B9F" w14:textId="77777777" w:rsidR="00337A19" w:rsidRDefault="00337A19" w:rsidP="005C5E44">
      <w:pPr>
        <w:pStyle w:val="ANormal"/>
        <w:suppressAutoHyphens/>
        <w:outlineLvl w:val="0"/>
      </w:pPr>
      <w:r>
        <w:tab/>
        <w:t xml:space="preserve">I enlighet med lagtingets beslut </w:t>
      </w:r>
    </w:p>
    <w:p w14:paraId="44F443D1" w14:textId="77777777" w:rsidR="006A5CD8" w:rsidRDefault="00337A19" w:rsidP="006A5CD8">
      <w:pPr>
        <w:pStyle w:val="ANormal"/>
      </w:pPr>
      <w:r>
        <w:tab/>
      </w:r>
      <w:r w:rsidR="006A5CD8" w:rsidRPr="00744D77">
        <w:rPr>
          <w:b/>
          <w:bCs/>
        </w:rPr>
        <w:t>upphävs</w:t>
      </w:r>
      <w:r w:rsidR="006A5CD8">
        <w:t xml:space="preserve"> 10, 11, 22 och 23 §§ i l</w:t>
      </w:r>
      <w:r w:rsidR="006A5CD8" w:rsidRPr="00744D77">
        <w:t>andskapslag</w:t>
      </w:r>
      <w:r w:rsidR="006A5CD8">
        <w:t>en</w:t>
      </w:r>
      <w:r w:rsidR="006A5CD8" w:rsidRPr="00744D77">
        <w:t xml:space="preserve"> (2022:91) om klientavgifter inom socialvården</w:t>
      </w:r>
      <w:r w:rsidR="006A5CD8">
        <w:t>,</w:t>
      </w:r>
    </w:p>
    <w:p w14:paraId="69DA70C8" w14:textId="72A6D005" w:rsidR="006A5CD8" w:rsidRDefault="006A5CD8" w:rsidP="006A5CD8">
      <w:pPr>
        <w:pStyle w:val="ANormal"/>
      </w:pPr>
      <w:r>
        <w:tab/>
      </w:r>
      <w:r w:rsidRPr="00744D77">
        <w:rPr>
          <w:b/>
          <w:bCs/>
        </w:rPr>
        <w:t>ändras</w:t>
      </w:r>
      <w:r>
        <w:t xml:space="preserve"> 15 §, 16 §, rubriken till 18 § samt 18 § 1 mom., 19 §, 20 §, rubriken till 21 § samt 21 § 1 mom.</w:t>
      </w:r>
      <w:r w:rsidR="00932D78">
        <w:t>,</w:t>
      </w:r>
      <w:r>
        <w:t xml:space="preserve"> 24 § 1 mom. 2 punkten, 30 § 1 och 3 mom. och 33 § samt</w:t>
      </w:r>
    </w:p>
    <w:p w14:paraId="7C2589E9" w14:textId="77777777" w:rsidR="006A5CD8" w:rsidRDefault="006A5CD8" w:rsidP="006A5CD8">
      <w:pPr>
        <w:pStyle w:val="ANormal"/>
      </w:pPr>
      <w:r>
        <w:tab/>
      </w:r>
      <w:r w:rsidRPr="00744D77">
        <w:rPr>
          <w:b/>
          <w:bCs/>
        </w:rPr>
        <w:t>fogas</w:t>
      </w:r>
      <w:r>
        <w:t xml:space="preserve"> till 8 § en ny 8 punkt och till lagen en ny 19a § som följer:</w:t>
      </w:r>
    </w:p>
    <w:p w14:paraId="4728A701" w14:textId="77777777" w:rsidR="006A5CD8" w:rsidRDefault="006A5CD8" w:rsidP="006A5CD8">
      <w:pPr>
        <w:pStyle w:val="ANormal"/>
      </w:pPr>
    </w:p>
    <w:p w14:paraId="7D9BB8D6" w14:textId="77777777" w:rsidR="006A5CD8" w:rsidRPr="00FC5BF7" w:rsidRDefault="006A5CD8" w:rsidP="006A5CD8">
      <w:pPr>
        <w:pStyle w:val="LagParagraf"/>
      </w:pPr>
      <w:r w:rsidRPr="00B07C02">
        <w:t>8</w:t>
      </w:r>
      <w:r>
        <w:t> §</w:t>
      </w:r>
    </w:p>
    <w:p w14:paraId="5A0EE406" w14:textId="77777777" w:rsidR="006A5CD8" w:rsidRPr="00FC5BF7" w:rsidRDefault="006A5CD8" w:rsidP="006A5CD8">
      <w:pPr>
        <w:pStyle w:val="LagPararubrik"/>
      </w:pPr>
      <w:r w:rsidRPr="00FC5BF7">
        <w:t>Avgiftsfri socialservice</w:t>
      </w:r>
    </w:p>
    <w:p w14:paraId="084EA4CE" w14:textId="77777777" w:rsidR="006A5CD8" w:rsidRPr="00FC5BF7" w:rsidRDefault="006A5CD8" w:rsidP="006A5CD8">
      <w:pPr>
        <w:pStyle w:val="ANormal"/>
      </w:pPr>
      <w:r w:rsidRPr="00FC5BF7">
        <w:tab/>
        <w:t>Följande former av socialservice är avgiftsfria:</w:t>
      </w:r>
    </w:p>
    <w:p w14:paraId="4C153885" w14:textId="77777777" w:rsidR="006A5CD8" w:rsidRDefault="006A5CD8" w:rsidP="006A5CD8">
      <w:pPr>
        <w:pStyle w:val="ANormal"/>
      </w:pPr>
      <w:r>
        <w:t>- - - - - - - - - - - - - - - - - - - - - - - - - - - - - - - - - - - - - - - - - - - - - - - - - - - -</w:t>
      </w:r>
    </w:p>
    <w:p w14:paraId="65261D4E" w14:textId="77777777" w:rsidR="006A5CD8" w:rsidRDefault="006A5CD8" w:rsidP="006A5CD8">
      <w:pPr>
        <w:pStyle w:val="ANormal"/>
      </w:pPr>
      <w:r>
        <w:tab/>
      </w:r>
      <w:r w:rsidRPr="00597E7F">
        <w:t xml:space="preserve">8) </w:t>
      </w:r>
      <w:r w:rsidRPr="00C16E52">
        <w:t xml:space="preserve">Tjänster som kommunen eller kommunalförbundet ger en vårdbehövande under </w:t>
      </w:r>
      <w:r w:rsidRPr="4AC7CBAD">
        <w:t>närståendevårdarens</w:t>
      </w:r>
      <w:r w:rsidRPr="00C16E52">
        <w:t xml:space="preserve"> ledighet enligt 4</w:t>
      </w:r>
      <w:r>
        <w:t> §</w:t>
      </w:r>
      <w:r w:rsidRPr="00C16E52">
        <w:t xml:space="preserve"> 1</w:t>
      </w:r>
      <w:r>
        <w:t> mom.</w:t>
      </w:r>
      <w:r w:rsidRPr="00C16E52">
        <w:t xml:space="preserve"> i lagen om stöd för närståendevård (FFS 937/2005), så som den tillämpas genom 2g</w:t>
      </w:r>
      <w:r>
        <w:t> §</w:t>
      </w:r>
      <w:r w:rsidRPr="00C16E52">
        <w:t xml:space="preserve"> i landskapslagen (1995:101) om tillämpning i landskapet Åland av riksförfattningar om socialvård och som ersätter den vård och omsorg som närståendevårdaren ger och tjänster som kommunen ger en klient under en anhörig eller närståendes ledighet enligt 28</w:t>
      </w:r>
      <w:r>
        <w:t> §</w:t>
      </w:r>
      <w:r w:rsidRPr="00C16E52">
        <w:t xml:space="preserve"> 1</w:t>
      </w:r>
      <w:r>
        <w:t> mom.</w:t>
      </w:r>
      <w:r w:rsidRPr="00C16E52">
        <w:t xml:space="preserve"> landskapslagen om socialvård.</w:t>
      </w:r>
    </w:p>
    <w:p w14:paraId="023F351F" w14:textId="77777777" w:rsidR="006A5CD8" w:rsidRDefault="006A5CD8" w:rsidP="006A5CD8">
      <w:pPr>
        <w:pStyle w:val="ANormal"/>
      </w:pPr>
      <w:bookmarkStart w:id="2" w:name="_Hlk130811831"/>
    </w:p>
    <w:p w14:paraId="4DE59C6F" w14:textId="77777777" w:rsidR="006A5CD8" w:rsidRPr="00FC5BF7" w:rsidRDefault="006A5CD8" w:rsidP="006A5CD8">
      <w:pPr>
        <w:pStyle w:val="LagParagraf"/>
      </w:pPr>
      <w:bookmarkStart w:id="3" w:name="_Hlk130808695"/>
      <w:bookmarkStart w:id="4" w:name="_Hlk130810971"/>
      <w:bookmarkStart w:id="5" w:name="_Hlk130810268"/>
      <w:r w:rsidRPr="00FC5BF7">
        <w:t>15</w:t>
      </w:r>
      <w:r>
        <w:t> §</w:t>
      </w:r>
    </w:p>
    <w:p w14:paraId="7CAF34AD" w14:textId="77777777" w:rsidR="006A5CD8" w:rsidRPr="00FC5BF7" w:rsidRDefault="006A5CD8" w:rsidP="006A5CD8">
      <w:pPr>
        <w:pStyle w:val="LagPararubrik"/>
      </w:pPr>
      <w:r w:rsidRPr="00FC5BF7">
        <w:t xml:space="preserve">Långvarig </w:t>
      </w:r>
      <w:r>
        <w:t>service</w:t>
      </w:r>
    </w:p>
    <w:p w14:paraId="6884C655" w14:textId="77777777" w:rsidR="006A5CD8" w:rsidRDefault="006A5CD8" w:rsidP="006A5CD8">
      <w:pPr>
        <w:pStyle w:val="ANormal"/>
      </w:pPr>
      <w:r w:rsidRPr="00FC5BF7">
        <w:tab/>
      </w:r>
      <w:bookmarkEnd w:id="2"/>
      <w:bookmarkEnd w:id="3"/>
      <w:r>
        <w:t>Kommunen eller kommunalförbundet får ta ut en avgift enligt 16 § för</w:t>
      </w:r>
    </w:p>
    <w:p w14:paraId="48B9A3E3" w14:textId="77777777" w:rsidR="006A5CD8" w:rsidRDefault="006A5CD8" w:rsidP="006A5CD8">
      <w:pPr>
        <w:pStyle w:val="ANormal"/>
      </w:pPr>
      <w:r>
        <w:tab/>
        <w:t>1) familjevård enligt 1a § 1 mom. i landskapslagen (2015:18) om tillämpning i landskapet Åland av familjevårdarlagen och professionell familjevård, om servicen beräknas pågå i minst tre månader då den inleds eller redan har pågått i minst tre månader (</w:t>
      </w:r>
      <w:r w:rsidRPr="00B07C02">
        <w:rPr>
          <w:i/>
          <w:iCs/>
        </w:rPr>
        <w:t>långvarig familjevård</w:t>
      </w:r>
      <w:r>
        <w:t>)</w:t>
      </w:r>
    </w:p>
    <w:p w14:paraId="14D122B8" w14:textId="77777777" w:rsidR="006A5CD8" w:rsidRDefault="006A5CD8" w:rsidP="006A5CD8">
      <w:pPr>
        <w:pStyle w:val="ANormal"/>
      </w:pPr>
      <w:r>
        <w:tab/>
        <w:t xml:space="preserve">2) service dygnet runt som getts på en institution enligt 22 § i </w:t>
      </w:r>
      <w:r w:rsidRPr="051E202D">
        <w:t>landskapslagen om socialvård</w:t>
      </w:r>
      <w:r>
        <w:t>, om servicen beräknas pågå i minst tre månader då den inleds eller redan har pågått i minst tre månader (</w:t>
      </w:r>
      <w:r w:rsidRPr="00B07C02">
        <w:rPr>
          <w:i/>
          <w:iCs/>
        </w:rPr>
        <w:t>långvarig institutionsvård</w:t>
      </w:r>
      <w:r>
        <w:t>)</w:t>
      </w:r>
    </w:p>
    <w:p w14:paraId="362DABDC" w14:textId="77777777" w:rsidR="006A5CD8" w:rsidRDefault="006A5CD8" w:rsidP="006A5CD8">
      <w:pPr>
        <w:pStyle w:val="ANormal"/>
      </w:pPr>
      <w:r>
        <w:tab/>
      </w:r>
      <w:r w:rsidRPr="00E635C7">
        <w:t>3) serviceboende med heldygnsomsorg enligt 21</w:t>
      </w:r>
      <w:r>
        <w:t> §</w:t>
      </w:r>
      <w:r w:rsidRPr="00E635C7">
        <w:t xml:space="preserve"> 3</w:t>
      </w:r>
      <w:r>
        <w:t> mom.</w:t>
      </w:r>
      <w:r w:rsidRPr="00E635C7">
        <w:t xml:space="preserve"> och 4</w:t>
      </w:r>
      <w:r>
        <w:t> mom.</w:t>
      </w:r>
      <w:r w:rsidRPr="00E635C7">
        <w:t xml:space="preserve"> i landskapslagen om socialvård,</w:t>
      </w:r>
      <w:r>
        <w:t xml:space="preserve"> om servicen beräknas pågå i minst tre månader då den inleds eller redan har pågått i minst tre månader (</w:t>
      </w:r>
      <w:r w:rsidRPr="00B07C02">
        <w:rPr>
          <w:i/>
          <w:iCs/>
        </w:rPr>
        <w:t>långvarigt serviceboende med heldygnsomsorg</w:t>
      </w:r>
      <w:r>
        <w:t>).</w:t>
      </w:r>
    </w:p>
    <w:p w14:paraId="1126E78C" w14:textId="77777777" w:rsidR="006A5CD8" w:rsidRDefault="006A5CD8" w:rsidP="006A5CD8">
      <w:pPr>
        <w:pStyle w:val="ANormal"/>
      </w:pPr>
      <w:r>
        <w:tab/>
        <w:t>Kommunen eller kommunalförbundet får ta ut en avgift enligt 20 § för hemservice enligt 19 § i landskapslagen om socialvård, om klienten får service minst en gång i veckan och servicen dessutom beräknas pågå i minst två månader då den inleds eller redan har pågått i minst två månader (</w:t>
      </w:r>
      <w:r w:rsidRPr="00B07C02">
        <w:rPr>
          <w:i/>
          <w:iCs/>
        </w:rPr>
        <w:t>fortlöpande och regelbunden hemservice</w:t>
      </w:r>
      <w:r>
        <w:t>).</w:t>
      </w:r>
    </w:p>
    <w:p w14:paraId="1C8DAA6C" w14:textId="77777777" w:rsidR="006A5CD8" w:rsidRDefault="006A5CD8" w:rsidP="006A5CD8">
      <w:pPr>
        <w:pStyle w:val="ANormal"/>
      </w:pPr>
      <w:r>
        <w:tab/>
        <w:t>Avgift för den service som anges i denna paragraf får inte tas ut om servicen är avgiftsfri enligt 8 §.</w:t>
      </w:r>
    </w:p>
    <w:p w14:paraId="01CFAC6F" w14:textId="77777777" w:rsidR="006A5CD8" w:rsidRDefault="006A5CD8" w:rsidP="006A5CD8">
      <w:pPr>
        <w:pStyle w:val="ANormal"/>
      </w:pPr>
    </w:p>
    <w:p w14:paraId="1716BE79" w14:textId="77777777" w:rsidR="006A5CD8" w:rsidRPr="00FC5BF7" w:rsidRDefault="006A5CD8" w:rsidP="006A5CD8">
      <w:pPr>
        <w:pStyle w:val="LagParagraf"/>
      </w:pPr>
      <w:r w:rsidRPr="00FC5BF7">
        <w:t>16</w:t>
      </w:r>
      <w:r>
        <w:t> §</w:t>
      </w:r>
    </w:p>
    <w:p w14:paraId="5E95D883" w14:textId="77777777" w:rsidR="006A5CD8" w:rsidRPr="00FC5BF7" w:rsidRDefault="006A5CD8" w:rsidP="006A5CD8">
      <w:pPr>
        <w:pStyle w:val="LagPararubrik"/>
      </w:pPr>
      <w:r>
        <w:lastRenderedPageBreak/>
        <w:t>A</w:t>
      </w:r>
      <w:r w:rsidRPr="00A00E21">
        <w:t>vgift för långvarigt serviceboende med heldygnsomsorg, långvarig institutionsvård och långvarig familjevård</w:t>
      </w:r>
    </w:p>
    <w:bookmarkEnd w:id="4"/>
    <w:p w14:paraId="359FFF0B" w14:textId="77777777" w:rsidR="006A5CD8" w:rsidRPr="00FC5BF7" w:rsidRDefault="006A5CD8" w:rsidP="006A5CD8">
      <w:pPr>
        <w:pStyle w:val="ANormal"/>
      </w:pPr>
      <w:r w:rsidRPr="00FC5BF7">
        <w:tab/>
      </w:r>
      <w:r w:rsidRPr="00C16E52">
        <w:t xml:space="preserve">Månadsavgiften </w:t>
      </w:r>
      <w:r>
        <w:t xml:space="preserve">för den service som anges i 15 § 1 mom. </w:t>
      </w:r>
      <w:r w:rsidRPr="00FC5BF7">
        <w:t>får upp</w:t>
      </w:r>
      <w:bookmarkEnd w:id="5"/>
      <w:r w:rsidRPr="00FC5BF7">
        <w:t xml:space="preserve">gå till högst 85 procent av klientens månadsinkomster efter att </w:t>
      </w:r>
      <w:r>
        <w:t xml:space="preserve">de </w:t>
      </w:r>
      <w:r w:rsidRPr="00FC5BF7">
        <w:t xml:space="preserve">avdrag </w:t>
      </w:r>
      <w:r>
        <w:t>som anges i</w:t>
      </w:r>
      <w:r w:rsidRPr="00FC5BF7">
        <w:t xml:space="preserve"> 19</w:t>
      </w:r>
      <w:r>
        <w:t xml:space="preserve"> och 19a §</w:t>
      </w:r>
      <w:r w:rsidRPr="00FC5BF7">
        <w:t>§ har gjorts.</w:t>
      </w:r>
    </w:p>
    <w:p w14:paraId="56082096" w14:textId="77777777" w:rsidR="006A5CD8" w:rsidRDefault="006A5CD8" w:rsidP="006A5CD8">
      <w:pPr>
        <w:pStyle w:val="ANormal"/>
      </w:pPr>
      <w:r w:rsidRPr="00FC5BF7">
        <w:tab/>
        <w:t xml:space="preserve">Om </w:t>
      </w:r>
      <w:r>
        <w:t>klienten</w:t>
      </w:r>
      <w:r w:rsidRPr="00FC5BF7">
        <w:t xml:space="preserve"> omedelbart innan </w:t>
      </w:r>
      <w:r>
        <w:t>servicen</w:t>
      </w:r>
      <w:r w:rsidRPr="00FC5BF7">
        <w:t xml:space="preserve"> inletts har levt i gemensamt hushåll i äktenskap eller samboförhållande och klientens inkomster är större än makens eller sambons inkomster, bestäms avgiften </w:t>
      </w:r>
      <w:r>
        <w:t>utgående från</w:t>
      </w:r>
      <w:r w:rsidRPr="00FC5BF7">
        <w:t xml:space="preserve"> makarnas eller sambornas sammanräknade månadsinkomster.</w:t>
      </w:r>
      <w:r>
        <w:t xml:space="preserve"> A</w:t>
      </w:r>
      <w:r w:rsidRPr="00FC5BF7">
        <w:t>vgift</w:t>
      </w:r>
      <w:r>
        <w:t>en</w:t>
      </w:r>
      <w:r w:rsidRPr="00FC5BF7">
        <w:t xml:space="preserve"> </w:t>
      </w:r>
      <w:r>
        <w:t>får då</w:t>
      </w:r>
      <w:r w:rsidRPr="00FC5BF7">
        <w:t xml:space="preserve"> </w:t>
      </w:r>
      <w:r>
        <w:t xml:space="preserve">vara </w:t>
      </w:r>
      <w:r w:rsidRPr="00FC5BF7">
        <w:t xml:space="preserve">högst 42,5 procent av </w:t>
      </w:r>
      <w:r w:rsidRPr="00F82A80">
        <w:t>makarnas eller sambornas</w:t>
      </w:r>
      <w:r w:rsidRPr="00FC5BF7">
        <w:t xml:space="preserve"> sammanräknade månadsinkomster</w:t>
      </w:r>
      <w:r w:rsidRPr="00F82A80">
        <w:t xml:space="preserve"> </w:t>
      </w:r>
      <w:r w:rsidRPr="00FC5BF7">
        <w:t xml:space="preserve">efter att </w:t>
      </w:r>
      <w:r>
        <w:t xml:space="preserve">de </w:t>
      </w:r>
      <w:r w:rsidRPr="00FC5BF7">
        <w:t xml:space="preserve">avdrag </w:t>
      </w:r>
      <w:r>
        <w:t>som anges i</w:t>
      </w:r>
      <w:r w:rsidRPr="00FC5BF7">
        <w:t xml:space="preserve"> 19 </w:t>
      </w:r>
      <w:r>
        <w:t>och 19a §</w:t>
      </w:r>
      <w:r w:rsidRPr="00FC5BF7">
        <w:t>§ har gjorts</w:t>
      </w:r>
      <w:r>
        <w:t>.</w:t>
      </w:r>
      <w:r w:rsidRPr="00FC5BF7">
        <w:t xml:space="preserve"> Om båda makar</w:t>
      </w:r>
      <w:r>
        <w:t>na</w:t>
      </w:r>
      <w:r w:rsidRPr="00FC5BF7">
        <w:t xml:space="preserve"> eller sambor</w:t>
      </w:r>
      <w:r>
        <w:t>na</w:t>
      </w:r>
      <w:r w:rsidRPr="00FC5BF7">
        <w:t xml:space="preserve"> </w:t>
      </w:r>
      <w:r w:rsidRPr="00F82A80">
        <w:t xml:space="preserve">omfattas av långvarigt serviceboende med heldygnsomsorg, långvarig institutionsvård </w:t>
      </w:r>
      <w:r>
        <w:t>eller</w:t>
      </w:r>
      <w:r w:rsidRPr="00F82A80">
        <w:t xml:space="preserve"> långvarig familjevård bestäms avgiften dock enligt vad som anges i 1</w:t>
      </w:r>
      <w:r>
        <w:t> mom.</w:t>
      </w:r>
    </w:p>
    <w:p w14:paraId="10D7014C" w14:textId="77777777" w:rsidR="006A5CD8" w:rsidRDefault="006A5CD8" w:rsidP="006A5CD8">
      <w:pPr>
        <w:pStyle w:val="ANormal"/>
      </w:pPr>
      <w:r>
        <w:tab/>
      </w:r>
      <w:r w:rsidRPr="00DB129C">
        <w:t>När kommunen eller kommunalförbundet bestämmer avgiften ska den se till att klienten till sitt förfogande har ett belopp för personligt bruk, som för klienter inom långvarigt serviceboende med heldygnsomsorg ska vara minst 250 euro per månad, för klienter inom långvarig familjevård minst 167 euro per månad och för klienter i långvarig institutionsvård minst 150 euro per månad.</w:t>
      </w:r>
    </w:p>
    <w:p w14:paraId="23597C2E" w14:textId="77777777" w:rsidR="006A5CD8" w:rsidRDefault="006A5CD8" w:rsidP="006A5CD8">
      <w:pPr>
        <w:pStyle w:val="ANormal"/>
      </w:pPr>
    </w:p>
    <w:p w14:paraId="3AFDB3B3" w14:textId="77777777" w:rsidR="006A5CD8" w:rsidRPr="00FC5BF7" w:rsidRDefault="006A5CD8" w:rsidP="006A5CD8">
      <w:pPr>
        <w:pStyle w:val="LagParagraf"/>
      </w:pPr>
      <w:r w:rsidRPr="00FC5BF7">
        <w:t>18</w:t>
      </w:r>
      <w:r>
        <w:t> §</w:t>
      </w:r>
    </w:p>
    <w:p w14:paraId="31E39C57" w14:textId="77777777" w:rsidR="006A5CD8" w:rsidRPr="00FC5BF7" w:rsidRDefault="006A5CD8" w:rsidP="006A5CD8">
      <w:pPr>
        <w:pStyle w:val="LagPararubrik"/>
      </w:pPr>
      <w:r w:rsidRPr="00FC5BF7">
        <w:t xml:space="preserve">Inkomster som utgör grund för </w:t>
      </w:r>
      <w:r>
        <w:t>klient</w:t>
      </w:r>
      <w:r w:rsidRPr="00FC5BF7">
        <w:t xml:space="preserve">avgiften för </w:t>
      </w:r>
      <w:r w:rsidRPr="00B90756">
        <w:t xml:space="preserve">långvarigt serviceboende med heldygnsomsorg, </w:t>
      </w:r>
      <w:r w:rsidRPr="00FC5BF7">
        <w:t>långvarig institutionsvård och långvarig familjevård</w:t>
      </w:r>
    </w:p>
    <w:p w14:paraId="03F185EF" w14:textId="77777777" w:rsidR="006A5CD8" w:rsidRPr="00FC5BF7" w:rsidRDefault="006A5CD8" w:rsidP="006A5CD8">
      <w:pPr>
        <w:pStyle w:val="ANormal"/>
      </w:pPr>
      <w:r w:rsidRPr="00FC5BF7">
        <w:tab/>
        <w:t>Som i 16</w:t>
      </w:r>
      <w:r>
        <w:t> §</w:t>
      </w:r>
      <w:r w:rsidRPr="00FC5BF7">
        <w:t xml:space="preserve"> avsedda månadsinkomster beaktas klientens</w:t>
      </w:r>
      <w:r>
        <w:t>,</w:t>
      </w:r>
      <w:r w:rsidRPr="00FC5BF7">
        <w:t xml:space="preserve"> </w:t>
      </w:r>
      <w:r>
        <w:t xml:space="preserve">och i de fall som anges i 16 § 2 mom. även makens eller sambons, </w:t>
      </w:r>
      <w:r w:rsidRPr="00FC5BF7">
        <w:t>fortlöpande eller årligen återkommande inkomster efter förskottsinnehållning och förskottsbetalning minskat med kostnaderna för inkomstens förvärvande och skattefria inkomster</w:t>
      </w:r>
      <w:r>
        <w:t>.</w:t>
      </w:r>
    </w:p>
    <w:p w14:paraId="63ABCA82" w14:textId="77777777" w:rsidR="006A5CD8" w:rsidRDefault="006A5CD8" w:rsidP="006A5CD8">
      <w:pPr>
        <w:pStyle w:val="ANormal"/>
      </w:pPr>
      <w:r>
        <w:t>- - - - - - - - - - - - - - - - - - - - - - - - - - - - - - - - - - - - - - - - - - - - - - - - - - - -</w:t>
      </w:r>
    </w:p>
    <w:p w14:paraId="5084CF44" w14:textId="77777777" w:rsidR="006A5CD8" w:rsidRDefault="006A5CD8" w:rsidP="006A5CD8">
      <w:pPr>
        <w:pStyle w:val="ANormal"/>
      </w:pPr>
    </w:p>
    <w:p w14:paraId="12104F14" w14:textId="77777777" w:rsidR="006A5CD8" w:rsidRPr="00FC5BF7" w:rsidRDefault="006A5CD8" w:rsidP="006A5CD8">
      <w:pPr>
        <w:pStyle w:val="LagParagraf"/>
      </w:pPr>
      <w:r w:rsidRPr="00FC5BF7">
        <w:t>19</w:t>
      </w:r>
      <w:r>
        <w:t> §</w:t>
      </w:r>
    </w:p>
    <w:p w14:paraId="16B670E9" w14:textId="77777777" w:rsidR="006A5CD8" w:rsidRPr="00FC5BF7" w:rsidRDefault="006A5CD8" w:rsidP="006A5CD8">
      <w:pPr>
        <w:pStyle w:val="LagPararubrik"/>
      </w:pPr>
      <w:r w:rsidRPr="00FC5BF7">
        <w:t xml:space="preserve">Avdrag från inkomsterna vid bestämmande av avgift för </w:t>
      </w:r>
      <w:r w:rsidRPr="00BE45A2">
        <w:t xml:space="preserve">långvarigt serviceboende med heldygnsomsorg, </w:t>
      </w:r>
      <w:r w:rsidRPr="00FC5BF7">
        <w:t>långvarig institutionsvård och långvarig familjevård</w:t>
      </w:r>
    </w:p>
    <w:p w14:paraId="7016486C" w14:textId="77777777" w:rsidR="006A5CD8" w:rsidRPr="00FC5BF7" w:rsidRDefault="006A5CD8" w:rsidP="006A5CD8">
      <w:pPr>
        <w:pStyle w:val="ANormal"/>
      </w:pPr>
      <w:r w:rsidRPr="00FC5BF7">
        <w:tab/>
      </w:r>
      <w:r>
        <w:t>Innan avgiften</w:t>
      </w:r>
      <w:r w:rsidRPr="00CE5A47">
        <w:t xml:space="preserve"> </w:t>
      </w:r>
      <w:r>
        <w:t xml:space="preserve">för den service som anges i 15 § 1 mom. bestäms ska följande </w:t>
      </w:r>
      <w:r w:rsidRPr="00FC5BF7">
        <w:t>avdrag göras</w:t>
      </w:r>
      <w:r>
        <w:t xml:space="preserve"> från klientens, och i de fall som anges i 16 § 2 mom., klientens och dennes makes eller sambos sammanräknade månadsinkomster:</w:t>
      </w:r>
    </w:p>
    <w:p w14:paraId="21E556C4" w14:textId="77777777" w:rsidR="006A5CD8" w:rsidRPr="00FC5BF7" w:rsidRDefault="006A5CD8" w:rsidP="006A5CD8">
      <w:pPr>
        <w:pStyle w:val="ANormal"/>
      </w:pPr>
      <w:r w:rsidRPr="00FC5BF7">
        <w:tab/>
        <w:t xml:space="preserve">1) underhållsbidrag som </w:t>
      </w:r>
      <w:r>
        <w:t>klienten</w:t>
      </w:r>
      <w:r w:rsidRPr="00FC5BF7">
        <w:t xml:space="preserve"> </w:t>
      </w:r>
      <w:r>
        <w:t xml:space="preserve">ska </w:t>
      </w:r>
      <w:r w:rsidRPr="00FC5BF7">
        <w:t>betala samt andra motsvarande kostnader som motiveras av hans eller hennes faktiska familjeförhållanden</w:t>
      </w:r>
    </w:p>
    <w:p w14:paraId="763E56AC" w14:textId="77777777" w:rsidR="006A5CD8" w:rsidRDefault="006A5CD8" w:rsidP="006A5CD8">
      <w:pPr>
        <w:pStyle w:val="ANormal"/>
      </w:pPr>
      <w:r w:rsidRPr="00FC5BF7">
        <w:tab/>
      </w:r>
      <w:r>
        <w:t>2) gottgörelse som förordnats av en skiftesman eller domstol enligt lagen om upplösning av sambos gemensamma hushåll (FFS 26/2011) som klienten ska betala</w:t>
      </w:r>
    </w:p>
    <w:p w14:paraId="508FEA89" w14:textId="77777777" w:rsidR="006A5CD8" w:rsidRDefault="006A5CD8" w:rsidP="006A5CD8">
      <w:pPr>
        <w:pStyle w:val="ANormal"/>
      </w:pPr>
      <w:r>
        <w:tab/>
        <w:t>3) förmån som klienten ska betala i pengar och som i samband med överlåtelse av en fastighet har förbehållits för viss tid eller på livstid</w:t>
      </w:r>
    </w:p>
    <w:p w14:paraId="3C2572E5" w14:textId="77777777" w:rsidR="006A5CD8" w:rsidRDefault="006A5CD8" w:rsidP="006A5CD8">
      <w:pPr>
        <w:pStyle w:val="ANormal"/>
      </w:pPr>
      <w:r>
        <w:tab/>
        <w:t>4) grundavgift som ingår i en intressebevakares arvode och vars storlek bestäms med stöd av 44 § 5 mom. i lagen om förmyndarverksamhet (FFS 442/1999), när en domstol eller förmyndarmyndigheten har förordnat en intressebevakare för klienten, samt fullmäktigens arvode enligt 22 § i lagen om intressebevakningsfullmakt (FFS 648/2007), dock högst till beloppet av den grundavgift som ingår i intressebevakarens arvode.</w:t>
      </w:r>
    </w:p>
    <w:p w14:paraId="03B58EF7" w14:textId="77777777" w:rsidR="006A5CD8" w:rsidRDefault="006A5CD8" w:rsidP="006A5CD8">
      <w:pPr>
        <w:pStyle w:val="ANormal"/>
      </w:pPr>
      <w:r>
        <w:tab/>
        <w:t>Med avvikelse från 1 mom. 1 punkten görs inte avdrag för underhållsbidrag om mottagaren av bidraget är make till klienten och makarna har levt i gemensamt hushåll omedelbart innan servicen inleddes.</w:t>
      </w:r>
    </w:p>
    <w:p w14:paraId="673A500D" w14:textId="77777777" w:rsidR="006A5CD8" w:rsidRDefault="006A5CD8" w:rsidP="006A5CD8">
      <w:pPr>
        <w:pStyle w:val="ANormal"/>
      </w:pPr>
      <w:r>
        <w:tab/>
        <w:t>Avdrag för klientens boendeutgifter före flytten görs enligt följande:</w:t>
      </w:r>
    </w:p>
    <w:p w14:paraId="431DF703" w14:textId="048753FE" w:rsidR="006A5CD8" w:rsidRDefault="006A5CD8" w:rsidP="006A5CD8">
      <w:pPr>
        <w:pStyle w:val="ANormal"/>
      </w:pPr>
      <w:r>
        <w:tab/>
        <w:t>1) i fråga om ägarbostad de nödvändiga och skäliga kostnaderna för bostaden under de senaste sex månaderna</w:t>
      </w:r>
    </w:p>
    <w:p w14:paraId="6F9A0454" w14:textId="02414E73" w:rsidR="006A5CD8" w:rsidRDefault="006A5CD8" w:rsidP="006A5CD8">
      <w:pPr>
        <w:pStyle w:val="ANormal"/>
      </w:pPr>
      <w:r>
        <w:lastRenderedPageBreak/>
        <w:tab/>
        <w:t>2) hyran för en hyresbostad och övriga nödvändiga och skäliga kostnader för boendet under hyresgästens uppsägningstid enligt 46 § i hyreslag</w:t>
      </w:r>
      <w:r w:rsidR="00932D78">
        <w:t>en</w:t>
      </w:r>
      <w:r>
        <w:t xml:space="preserve"> (1999:19) för landskapet Åland</w:t>
      </w:r>
    </w:p>
    <w:p w14:paraId="02A50D58" w14:textId="77777777" w:rsidR="006A5CD8" w:rsidRPr="00FC5BF7" w:rsidRDefault="006A5CD8" w:rsidP="006A5CD8">
      <w:pPr>
        <w:pStyle w:val="ANormal"/>
      </w:pPr>
      <w:r>
        <w:tab/>
        <w:t>3) det bruksvederlag för tre månader för en bostadsrättsbostad som avses i 32 § i lagen om bostadsrättsbostäder (FFS 393/2021) och övriga nödvändiga och skäliga kostnader för boendet.</w:t>
      </w:r>
    </w:p>
    <w:p w14:paraId="10FDA224" w14:textId="77777777" w:rsidR="006A5CD8" w:rsidRDefault="006A5CD8" w:rsidP="006A5CD8">
      <w:pPr>
        <w:pStyle w:val="ANormal"/>
      </w:pPr>
    </w:p>
    <w:p w14:paraId="6D420942" w14:textId="77777777" w:rsidR="006A5CD8" w:rsidRDefault="006A5CD8" w:rsidP="006A5CD8">
      <w:pPr>
        <w:pStyle w:val="ANormal"/>
        <w:jc w:val="center"/>
      </w:pPr>
      <w:bookmarkStart w:id="6" w:name="_Hlk129618336"/>
      <w:r>
        <w:t>19a §</w:t>
      </w:r>
    </w:p>
    <w:p w14:paraId="196A1314" w14:textId="77777777" w:rsidR="006A5CD8" w:rsidRPr="00512D41" w:rsidRDefault="006A5CD8" w:rsidP="006A5CD8">
      <w:pPr>
        <w:pStyle w:val="ANormal"/>
        <w:jc w:val="center"/>
        <w:rPr>
          <w:i/>
          <w:iCs/>
        </w:rPr>
      </w:pPr>
      <w:r w:rsidRPr="00512D41">
        <w:rPr>
          <w:i/>
          <w:iCs/>
        </w:rPr>
        <w:t>Särskilda avdrag från inkomsterna vid långvarigt serviceboende med heldygnsomsorg och vid långvarig familjevård</w:t>
      </w:r>
    </w:p>
    <w:p w14:paraId="156AA189" w14:textId="77777777" w:rsidR="006A5CD8" w:rsidRDefault="006A5CD8" w:rsidP="006A5CD8">
      <w:pPr>
        <w:pStyle w:val="ANormal"/>
      </w:pPr>
      <w:r>
        <w:tab/>
        <w:t xml:space="preserve">Utöver vad som föreskrivs i 19 § ska kommunen eller kommunalförbundet vid bestämmandet av storleken på månadsavgiften för långvarigt serviceboende med heldygnsomsorg dra av skäliga boendeutgifter som föranleds av det långvariga serviceboendet med heldygnsomsorg från klientens, </w:t>
      </w:r>
      <w:r w:rsidRPr="007A384A">
        <w:t>och i de fall som anges i 16</w:t>
      </w:r>
      <w:r>
        <w:t> §</w:t>
      </w:r>
      <w:r w:rsidRPr="007A384A">
        <w:t xml:space="preserve"> 2</w:t>
      </w:r>
      <w:r>
        <w:t> mom.</w:t>
      </w:r>
      <w:r w:rsidRPr="007A384A">
        <w:t>, klientens och dennes makes eller sambos samma</w:t>
      </w:r>
      <w:r>
        <w:t>nräknade</w:t>
      </w:r>
      <w:r w:rsidRPr="007A384A">
        <w:t xml:space="preserve"> månadsinkomster</w:t>
      </w:r>
      <w:r>
        <w:t>. Eventuella bostadsbidrag dras av från boendeutgifterna.</w:t>
      </w:r>
    </w:p>
    <w:bookmarkEnd w:id="6"/>
    <w:p w14:paraId="36C3D23F" w14:textId="77777777" w:rsidR="006A5CD8" w:rsidRDefault="006A5CD8" w:rsidP="006A5CD8">
      <w:pPr>
        <w:pStyle w:val="ANormal"/>
      </w:pPr>
      <w:r>
        <w:tab/>
        <w:t xml:space="preserve">För klienter i långvarigt serviceboende med heldygnsomsorg och i långvarig familjevård görs avdrag för </w:t>
      </w:r>
      <w:r w:rsidRPr="00DD1298">
        <w:t>kostnader för läkemedel, kliniska näringspreparat och bassalvor om de är ersättningsgilla enligt sjukförsäkringslagen (FFS 1224/2004) och har skrivits ut av en</w:t>
      </w:r>
      <w:r>
        <w:t xml:space="preserve"> yrkesutbildad person inom hälso- och sjukvården enligt lagen om yrkesutbildade personer inom hälso- och sjukvården (FFS 559/1994). </w:t>
      </w:r>
      <w:r w:rsidRPr="00DB151D">
        <w:t xml:space="preserve">Med utgångspunkt från den redovisning som </w:t>
      </w:r>
      <w:r>
        <w:t>klienten</w:t>
      </w:r>
      <w:r w:rsidRPr="00DB151D">
        <w:t xml:space="preserve"> eller dennes </w:t>
      </w:r>
      <w:r>
        <w:t>företrädare</w:t>
      </w:r>
      <w:r w:rsidRPr="00DB151D">
        <w:t xml:space="preserve"> lämnar räknas läkemedelskostnaderna av</w:t>
      </w:r>
      <w:r>
        <w:t xml:space="preserve"> </w:t>
      </w:r>
      <w:r w:rsidRPr="00DB151D">
        <w:t xml:space="preserve">från </w:t>
      </w:r>
      <w:r>
        <w:t>klientens månadsinkomst, dock högst till beloppet av den årssjälvrisk som avses i 5 kap. 8 § i sjukförsäkringslagen. Kostnaden för läkemedel, kliniska näringspreparat och bassalvor som inte är ersättningsgilla enligt sjukförsäkringslagen dras av efter ansökan av klienten eller klientens företrädare, om den yrkesutbildade person inom hälso- och sjukvården som har skrivit ut dem har bedömt att de är behövliga för klientens hälsa.</w:t>
      </w:r>
    </w:p>
    <w:p w14:paraId="11658DB0" w14:textId="77777777" w:rsidR="006A5CD8" w:rsidRDefault="006A5CD8" w:rsidP="006A5CD8">
      <w:pPr>
        <w:pStyle w:val="ANormal"/>
      </w:pPr>
    </w:p>
    <w:p w14:paraId="7FF94165" w14:textId="77777777" w:rsidR="006A5CD8" w:rsidRPr="00FC5BF7" w:rsidRDefault="006A5CD8" w:rsidP="006A5CD8">
      <w:pPr>
        <w:pStyle w:val="LagParagraf"/>
      </w:pPr>
      <w:bookmarkStart w:id="7" w:name="_Hlk130811002"/>
      <w:bookmarkStart w:id="8" w:name="_Hlk130809931"/>
      <w:bookmarkStart w:id="9" w:name="_Hlk130810305"/>
      <w:bookmarkStart w:id="10" w:name="_Hlk130808735"/>
      <w:r w:rsidRPr="00FC5BF7">
        <w:t>20</w:t>
      </w:r>
      <w:r>
        <w:t> §</w:t>
      </w:r>
    </w:p>
    <w:p w14:paraId="184EC331" w14:textId="77777777" w:rsidR="006A5CD8" w:rsidRPr="00FC5BF7" w:rsidRDefault="006A5CD8" w:rsidP="006A5CD8">
      <w:pPr>
        <w:pStyle w:val="LagPararubrik"/>
      </w:pPr>
      <w:r>
        <w:t>A</w:t>
      </w:r>
      <w:r w:rsidRPr="00FC5BF7">
        <w:t xml:space="preserve">vgift för </w:t>
      </w:r>
      <w:r w:rsidRPr="006061DC">
        <w:t xml:space="preserve">fortlöpande och regelbunden </w:t>
      </w:r>
      <w:r w:rsidRPr="00FC5BF7">
        <w:t>hemservice</w:t>
      </w:r>
    </w:p>
    <w:bookmarkEnd w:id="7"/>
    <w:p w14:paraId="20A30040" w14:textId="77777777" w:rsidR="006A5CD8" w:rsidRPr="00FC5BF7" w:rsidRDefault="006A5CD8" w:rsidP="006A5CD8">
      <w:pPr>
        <w:pStyle w:val="ANormal"/>
      </w:pPr>
      <w:r w:rsidRPr="00FC5BF7">
        <w:tab/>
      </w:r>
      <w:r>
        <w:t>M</w:t>
      </w:r>
      <w:r w:rsidRPr="00FC5BF7">
        <w:t>ånadsavgift</w:t>
      </w:r>
      <w:r>
        <w:t xml:space="preserve">en för </w:t>
      </w:r>
      <w:r w:rsidRPr="006061DC">
        <w:t xml:space="preserve">fortlöpande och regelbunden </w:t>
      </w:r>
      <w:r>
        <w:t>hemservice</w:t>
      </w:r>
      <w:r w:rsidRPr="00FC5BF7">
        <w:t xml:space="preserve"> </w:t>
      </w:r>
      <w:r w:rsidRPr="00995D89">
        <w:t xml:space="preserve">bestäms utifrån antalet </w:t>
      </w:r>
      <w:bookmarkEnd w:id="8"/>
      <w:r w:rsidRPr="00995D89">
        <w:t xml:space="preserve">servicetimmar som skrivits in i servicebeslutet, </w:t>
      </w:r>
      <w:r w:rsidRPr="000C340C">
        <w:t>klientens betalningsförmåga och familjens storlek.</w:t>
      </w:r>
    </w:p>
    <w:p w14:paraId="284D5BBC" w14:textId="77777777" w:rsidR="006A5CD8" w:rsidRDefault="006A5CD8" w:rsidP="006A5CD8">
      <w:pPr>
        <w:pStyle w:val="ANormal"/>
      </w:pPr>
      <w:r w:rsidRPr="00FC5BF7">
        <w:tab/>
        <w:t xml:space="preserve">Månadsavgiften får uppgå till högst det </w:t>
      </w:r>
      <w:bookmarkEnd w:id="9"/>
      <w:r w:rsidRPr="00FC5BF7">
        <w:t xml:space="preserve">belopp </w:t>
      </w:r>
      <w:r>
        <w:t>som betaln</w:t>
      </w:r>
      <w:bookmarkEnd w:id="10"/>
      <w:r>
        <w:t>ingsprocenttalet enligt 4 mom. anger av de månadsinkomster som överskrider den i 3 mom. angivna inkomstgränsen.</w:t>
      </w:r>
    </w:p>
    <w:p w14:paraId="3AC515E3" w14:textId="77777777" w:rsidR="006A5CD8" w:rsidRDefault="006A5CD8" w:rsidP="006A5CD8">
      <w:pPr>
        <w:pStyle w:val="ANormal"/>
      </w:pPr>
    </w:p>
    <w:p w14:paraId="35E57018" w14:textId="77777777" w:rsidR="006A5CD8" w:rsidRPr="00FC5BF7" w:rsidRDefault="006A5CD8" w:rsidP="006A5CD8">
      <w:pPr>
        <w:pStyle w:val="ANormal"/>
      </w:pPr>
      <w:r>
        <w:tab/>
        <w:t xml:space="preserve"> Inkomstgränserna är följande:</w:t>
      </w:r>
    </w:p>
    <w:tbl>
      <w:tblPr>
        <w:tblStyle w:val="TableGrid1"/>
        <w:tblW w:w="3686" w:type="dxa"/>
        <w:tblInd w:w="0" w:type="dxa"/>
        <w:tblLayout w:type="fixed"/>
        <w:tblCellMar>
          <w:top w:w="69" w:type="dxa"/>
          <w:right w:w="115" w:type="dxa"/>
        </w:tblCellMar>
        <w:tblLook w:val="04A0" w:firstRow="1" w:lastRow="0" w:firstColumn="1" w:lastColumn="0" w:noHBand="0" w:noVBand="1"/>
      </w:tblPr>
      <w:tblGrid>
        <w:gridCol w:w="1701"/>
        <w:gridCol w:w="1985"/>
      </w:tblGrid>
      <w:tr w:rsidR="006A5CD8" w:rsidRPr="00FC5BF7" w14:paraId="383D0A35" w14:textId="77777777" w:rsidTr="00777E06">
        <w:trPr>
          <w:trHeight w:val="264"/>
        </w:trPr>
        <w:tc>
          <w:tcPr>
            <w:tcW w:w="2307" w:type="pct"/>
            <w:shd w:val="clear" w:color="auto" w:fill="EDF4D9"/>
          </w:tcPr>
          <w:p w14:paraId="3E0A1F43" w14:textId="77777777" w:rsidR="006A5CD8" w:rsidRDefault="006A5CD8" w:rsidP="00777E06">
            <w:pPr>
              <w:pStyle w:val="ANormal"/>
              <w:jc w:val="center"/>
            </w:pPr>
            <w:r w:rsidRPr="00FC5BF7">
              <w:t xml:space="preserve">Antal </w:t>
            </w:r>
            <w:r>
              <w:t>p</w:t>
            </w:r>
            <w:r w:rsidRPr="00FC5BF7">
              <w:t>ersoner</w:t>
            </w:r>
          </w:p>
          <w:p w14:paraId="255E1F50" w14:textId="77777777" w:rsidR="006A5CD8" w:rsidRPr="00FC5BF7" w:rsidRDefault="006A5CD8" w:rsidP="00777E06">
            <w:pPr>
              <w:pStyle w:val="ANormal"/>
              <w:jc w:val="center"/>
            </w:pPr>
            <w:r>
              <w:t>i familjen</w:t>
            </w:r>
          </w:p>
        </w:tc>
        <w:tc>
          <w:tcPr>
            <w:tcW w:w="2693" w:type="pct"/>
            <w:shd w:val="clear" w:color="auto" w:fill="EDF4D9"/>
          </w:tcPr>
          <w:p w14:paraId="26E40EF7" w14:textId="77777777" w:rsidR="006A5CD8" w:rsidRPr="00FC5BF7" w:rsidRDefault="006A5CD8" w:rsidP="00777E06">
            <w:pPr>
              <w:pStyle w:val="ANormal"/>
              <w:jc w:val="center"/>
            </w:pPr>
            <w:r w:rsidRPr="00FC5BF7">
              <w:t>Inkomstgräns</w:t>
            </w:r>
            <w:r>
              <w:t xml:space="preserve"> i</w:t>
            </w:r>
          </w:p>
          <w:p w14:paraId="161ED779" w14:textId="77777777" w:rsidR="006A5CD8" w:rsidRPr="00FC5BF7" w:rsidRDefault="006A5CD8" w:rsidP="00777E06">
            <w:pPr>
              <w:pStyle w:val="ANormal"/>
              <w:jc w:val="center"/>
            </w:pPr>
            <w:r>
              <w:t>e</w:t>
            </w:r>
            <w:r w:rsidRPr="00FC5BF7">
              <w:t>uro</w:t>
            </w:r>
            <w:r>
              <w:t xml:space="preserve"> per </w:t>
            </w:r>
            <w:r w:rsidRPr="00FC5BF7">
              <w:t>månad</w:t>
            </w:r>
          </w:p>
        </w:tc>
      </w:tr>
      <w:tr w:rsidR="006A5CD8" w:rsidRPr="00FC5BF7" w14:paraId="593D6B85" w14:textId="77777777" w:rsidTr="00777E06">
        <w:trPr>
          <w:trHeight w:val="266"/>
        </w:trPr>
        <w:tc>
          <w:tcPr>
            <w:tcW w:w="2307" w:type="pct"/>
          </w:tcPr>
          <w:p w14:paraId="18BD7783" w14:textId="77777777" w:rsidR="006A5CD8" w:rsidRPr="00FC5BF7" w:rsidRDefault="006A5CD8" w:rsidP="00777E06">
            <w:pPr>
              <w:pStyle w:val="ANormal"/>
              <w:jc w:val="center"/>
            </w:pPr>
            <w:r w:rsidRPr="00FC5BF7">
              <w:t>1</w:t>
            </w:r>
          </w:p>
        </w:tc>
        <w:tc>
          <w:tcPr>
            <w:tcW w:w="2693" w:type="pct"/>
            <w:vAlign w:val="center"/>
          </w:tcPr>
          <w:p w14:paraId="379E916A" w14:textId="77777777" w:rsidR="006A5CD8" w:rsidRPr="00FC5BF7" w:rsidRDefault="006A5CD8" w:rsidP="00777E06">
            <w:pPr>
              <w:pStyle w:val="ANormal"/>
              <w:jc w:val="center"/>
            </w:pPr>
            <w:r w:rsidRPr="00FC5BF7">
              <w:rPr>
                <w:rFonts w:cs="Calibri"/>
                <w:lang w:val="sv-FI" w:eastAsia="sv-FI"/>
              </w:rPr>
              <w:t> 598</w:t>
            </w:r>
          </w:p>
        </w:tc>
      </w:tr>
      <w:tr w:rsidR="006A5CD8" w:rsidRPr="00FC5BF7" w14:paraId="6EADE837" w14:textId="77777777" w:rsidTr="00777E06">
        <w:trPr>
          <w:trHeight w:val="266"/>
        </w:trPr>
        <w:tc>
          <w:tcPr>
            <w:tcW w:w="2307" w:type="pct"/>
            <w:shd w:val="clear" w:color="auto" w:fill="EDF4D9"/>
          </w:tcPr>
          <w:p w14:paraId="2452A941" w14:textId="77777777" w:rsidR="006A5CD8" w:rsidRPr="00FC5BF7" w:rsidRDefault="006A5CD8" w:rsidP="00777E06">
            <w:pPr>
              <w:pStyle w:val="ANormal"/>
              <w:jc w:val="center"/>
            </w:pPr>
            <w:r w:rsidRPr="00FC5BF7">
              <w:t>2</w:t>
            </w:r>
          </w:p>
        </w:tc>
        <w:tc>
          <w:tcPr>
            <w:tcW w:w="2693" w:type="pct"/>
            <w:shd w:val="clear" w:color="auto" w:fill="EDF4D9"/>
            <w:vAlign w:val="center"/>
          </w:tcPr>
          <w:p w14:paraId="1233F796" w14:textId="77777777" w:rsidR="006A5CD8" w:rsidRPr="00FC5BF7" w:rsidRDefault="006A5CD8" w:rsidP="00777E06">
            <w:pPr>
              <w:pStyle w:val="ANormal"/>
              <w:jc w:val="center"/>
            </w:pPr>
            <w:r w:rsidRPr="00FC5BF7">
              <w:rPr>
                <w:rFonts w:cs="Calibri"/>
                <w:lang w:val="sv-FI" w:eastAsia="sv-FI"/>
              </w:rPr>
              <w:t>1 103</w:t>
            </w:r>
          </w:p>
        </w:tc>
      </w:tr>
      <w:tr w:rsidR="006A5CD8" w:rsidRPr="00FC5BF7" w14:paraId="6101666A" w14:textId="77777777" w:rsidTr="00777E06">
        <w:trPr>
          <w:trHeight w:val="266"/>
        </w:trPr>
        <w:tc>
          <w:tcPr>
            <w:tcW w:w="2307" w:type="pct"/>
          </w:tcPr>
          <w:p w14:paraId="20B28510" w14:textId="77777777" w:rsidR="006A5CD8" w:rsidRPr="00FC5BF7" w:rsidRDefault="006A5CD8" w:rsidP="00777E06">
            <w:pPr>
              <w:pStyle w:val="ANormal"/>
              <w:jc w:val="center"/>
            </w:pPr>
            <w:r w:rsidRPr="00FC5BF7">
              <w:t>3</w:t>
            </w:r>
          </w:p>
        </w:tc>
        <w:tc>
          <w:tcPr>
            <w:tcW w:w="2693" w:type="pct"/>
            <w:vAlign w:val="center"/>
          </w:tcPr>
          <w:p w14:paraId="7BA76CAF" w14:textId="77777777" w:rsidR="006A5CD8" w:rsidRPr="00FC5BF7" w:rsidRDefault="006A5CD8" w:rsidP="00777E06">
            <w:pPr>
              <w:pStyle w:val="ANormal"/>
              <w:jc w:val="center"/>
            </w:pPr>
            <w:r w:rsidRPr="00FC5BF7">
              <w:rPr>
                <w:rFonts w:cs="Calibri"/>
                <w:lang w:val="sv-FI" w:eastAsia="sv-FI"/>
              </w:rPr>
              <w:t>1 731</w:t>
            </w:r>
          </w:p>
        </w:tc>
      </w:tr>
      <w:tr w:rsidR="006A5CD8" w:rsidRPr="00FC5BF7" w14:paraId="7EAD9AB3" w14:textId="77777777" w:rsidTr="00777E06">
        <w:trPr>
          <w:trHeight w:val="266"/>
        </w:trPr>
        <w:tc>
          <w:tcPr>
            <w:tcW w:w="2307" w:type="pct"/>
            <w:shd w:val="clear" w:color="auto" w:fill="EDF4D9"/>
          </w:tcPr>
          <w:p w14:paraId="0DC2DFA1" w14:textId="77777777" w:rsidR="006A5CD8" w:rsidRPr="00FC5BF7" w:rsidRDefault="006A5CD8" w:rsidP="00777E06">
            <w:pPr>
              <w:pStyle w:val="ANormal"/>
              <w:jc w:val="center"/>
            </w:pPr>
            <w:r w:rsidRPr="00FC5BF7">
              <w:t>4</w:t>
            </w:r>
          </w:p>
        </w:tc>
        <w:tc>
          <w:tcPr>
            <w:tcW w:w="2693" w:type="pct"/>
            <w:shd w:val="clear" w:color="auto" w:fill="EDF4D9"/>
          </w:tcPr>
          <w:p w14:paraId="0809E547" w14:textId="77777777" w:rsidR="006A5CD8" w:rsidRPr="00FC5BF7" w:rsidRDefault="006A5CD8" w:rsidP="00777E06">
            <w:pPr>
              <w:pStyle w:val="ANormal"/>
              <w:jc w:val="center"/>
            </w:pPr>
            <w:r w:rsidRPr="00FC5BF7">
              <w:rPr>
                <w:rFonts w:cs="Calibri"/>
                <w:lang w:val="sv-FI" w:eastAsia="sv-FI"/>
              </w:rPr>
              <w:t>2 140</w:t>
            </w:r>
          </w:p>
        </w:tc>
      </w:tr>
      <w:tr w:rsidR="006A5CD8" w:rsidRPr="00FC5BF7" w14:paraId="1A3ADED5" w14:textId="77777777" w:rsidTr="00777E06">
        <w:tblPrEx>
          <w:tblCellMar>
            <w:top w:w="0" w:type="dxa"/>
          </w:tblCellMar>
        </w:tblPrEx>
        <w:trPr>
          <w:trHeight w:val="195"/>
        </w:trPr>
        <w:tc>
          <w:tcPr>
            <w:tcW w:w="2307" w:type="pct"/>
          </w:tcPr>
          <w:p w14:paraId="6514B0EC" w14:textId="77777777" w:rsidR="006A5CD8" w:rsidRPr="00FC5BF7" w:rsidRDefault="006A5CD8" w:rsidP="00777E06">
            <w:pPr>
              <w:pStyle w:val="ANormal"/>
              <w:jc w:val="center"/>
            </w:pPr>
            <w:r w:rsidRPr="00FC5BF7">
              <w:t>5</w:t>
            </w:r>
          </w:p>
        </w:tc>
        <w:tc>
          <w:tcPr>
            <w:tcW w:w="2693" w:type="pct"/>
            <w:vAlign w:val="center"/>
          </w:tcPr>
          <w:p w14:paraId="65D43D27" w14:textId="77777777" w:rsidR="006A5CD8" w:rsidRPr="00FC5BF7" w:rsidRDefault="006A5CD8" w:rsidP="00777E06">
            <w:pPr>
              <w:pStyle w:val="ANormal"/>
              <w:jc w:val="center"/>
            </w:pPr>
            <w:r w:rsidRPr="00FC5BF7">
              <w:rPr>
                <w:rFonts w:cs="Calibri"/>
                <w:lang w:val="sv-FI" w:eastAsia="sv-FI"/>
              </w:rPr>
              <w:t>2 591</w:t>
            </w:r>
          </w:p>
        </w:tc>
      </w:tr>
      <w:tr w:rsidR="006A5CD8" w:rsidRPr="00FC5BF7" w14:paraId="17470CFC" w14:textId="77777777" w:rsidTr="00777E06">
        <w:tblPrEx>
          <w:tblCellMar>
            <w:top w:w="0" w:type="dxa"/>
          </w:tblCellMar>
        </w:tblPrEx>
        <w:trPr>
          <w:trHeight w:val="264"/>
        </w:trPr>
        <w:tc>
          <w:tcPr>
            <w:tcW w:w="2307" w:type="pct"/>
            <w:shd w:val="clear" w:color="auto" w:fill="EDF4D9"/>
          </w:tcPr>
          <w:p w14:paraId="5F8346CD" w14:textId="77777777" w:rsidR="006A5CD8" w:rsidRPr="00FC5BF7" w:rsidRDefault="006A5CD8" w:rsidP="00777E06">
            <w:pPr>
              <w:pStyle w:val="ANormal"/>
              <w:jc w:val="center"/>
            </w:pPr>
            <w:r w:rsidRPr="00FC5BF7">
              <w:t>6</w:t>
            </w:r>
          </w:p>
        </w:tc>
        <w:tc>
          <w:tcPr>
            <w:tcW w:w="2693" w:type="pct"/>
            <w:shd w:val="clear" w:color="auto" w:fill="EDF4D9"/>
            <w:vAlign w:val="center"/>
          </w:tcPr>
          <w:p w14:paraId="4A4013DE" w14:textId="77777777" w:rsidR="006A5CD8" w:rsidRPr="00FC5BF7" w:rsidRDefault="006A5CD8" w:rsidP="00777E06">
            <w:pPr>
              <w:pStyle w:val="ANormal"/>
              <w:jc w:val="center"/>
            </w:pPr>
            <w:r w:rsidRPr="00FC5BF7">
              <w:rPr>
                <w:rFonts w:cs="Calibri"/>
                <w:lang w:val="sv-FI" w:eastAsia="sv-FI"/>
              </w:rPr>
              <w:t>2 976</w:t>
            </w:r>
          </w:p>
        </w:tc>
      </w:tr>
    </w:tbl>
    <w:p w14:paraId="1BC9D127" w14:textId="77777777" w:rsidR="006A5CD8" w:rsidRDefault="006A5CD8" w:rsidP="006A5CD8">
      <w:pPr>
        <w:pStyle w:val="ANormal"/>
      </w:pPr>
    </w:p>
    <w:p w14:paraId="28698216" w14:textId="77777777" w:rsidR="006A5CD8" w:rsidRDefault="006A5CD8" w:rsidP="006A5CD8">
      <w:pPr>
        <w:pStyle w:val="ANormal"/>
      </w:pPr>
      <w:r>
        <w:t>Om</w:t>
      </w:r>
      <w:r w:rsidRPr="00FC5BF7">
        <w:t xml:space="preserve"> </w:t>
      </w:r>
      <w:r>
        <w:t xml:space="preserve">familjen består av fler än sex </w:t>
      </w:r>
      <w:r w:rsidRPr="00FC5BF7">
        <w:t xml:space="preserve">personer höjs inkomstgränsen med 363 euro för varje därpå följande </w:t>
      </w:r>
      <w:r>
        <w:t>familjemedlem</w:t>
      </w:r>
      <w:r w:rsidRPr="00FC5BF7">
        <w:t>. </w:t>
      </w:r>
    </w:p>
    <w:p w14:paraId="72B05351" w14:textId="77777777" w:rsidR="006A5CD8" w:rsidRDefault="006A5CD8" w:rsidP="006A5CD8">
      <w:pPr>
        <w:pStyle w:val="ANormal"/>
      </w:pPr>
    </w:p>
    <w:p w14:paraId="717935A5" w14:textId="77777777" w:rsidR="006A5CD8" w:rsidRDefault="006A5CD8" w:rsidP="006A5CD8">
      <w:pPr>
        <w:rPr>
          <w:sz w:val="22"/>
          <w:szCs w:val="20"/>
        </w:rPr>
      </w:pPr>
      <w:r>
        <w:br w:type="page"/>
      </w:r>
    </w:p>
    <w:p w14:paraId="520BF872" w14:textId="77777777" w:rsidR="006A5CD8" w:rsidRDefault="006A5CD8" w:rsidP="006A5CD8">
      <w:pPr>
        <w:pStyle w:val="ANormal"/>
      </w:pPr>
      <w:r>
        <w:lastRenderedPageBreak/>
        <w:tab/>
        <w:t>Betalningsprocenttalen är följande:</w:t>
      </w:r>
    </w:p>
    <w:tbl>
      <w:tblPr>
        <w:tblW w:w="6682" w:type="dxa"/>
        <w:jc w:val="center"/>
        <w:shd w:val="clear" w:color="auto" w:fill="FFFFFF"/>
        <w:tblCellMar>
          <w:left w:w="0" w:type="dxa"/>
          <w:right w:w="0" w:type="dxa"/>
        </w:tblCellMar>
        <w:tblLook w:val="04A0" w:firstRow="1" w:lastRow="0" w:firstColumn="1" w:lastColumn="0" w:noHBand="0" w:noVBand="1"/>
      </w:tblPr>
      <w:tblGrid>
        <w:gridCol w:w="1701"/>
        <w:gridCol w:w="851"/>
        <w:gridCol w:w="850"/>
        <w:gridCol w:w="851"/>
        <w:gridCol w:w="709"/>
        <w:gridCol w:w="744"/>
        <w:gridCol w:w="976"/>
      </w:tblGrid>
      <w:tr w:rsidR="006A5CD8" w:rsidRPr="00D951AF" w14:paraId="5AC0DC47" w14:textId="77777777" w:rsidTr="00777E06">
        <w:trPr>
          <w:trHeight w:val="300"/>
          <w:jc w:val="center"/>
        </w:trPr>
        <w:tc>
          <w:tcPr>
            <w:tcW w:w="1701" w:type="dxa"/>
            <w:shd w:val="clear" w:color="auto" w:fill="EDF4D9"/>
            <w:vAlign w:val="center"/>
            <w:hideMark/>
          </w:tcPr>
          <w:p w14:paraId="304710D8" w14:textId="77777777" w:rsidR="006A5CD8" w:rsidRPr="006A5CD8" w:rsidRDefault="006A5CD8" w:rsidP="00777E06">
            <w:pPr>
              <w:pStyle w:val="paragraph"/>
              <w:spacing w:before="0" w:beforeAutospacing="0" w:after="0" w:afterAutospacing="0"/>
              <w:jc w:val="center"/>
              <w:textAlignment w:val="baseline"/>
              <w:rPr>
                <w:rStyle w:val="normaltextrun"/>
                <w:rFonts w:ascii="Calibri" w:hAnsi="Calibri" w:cs="Calibri"/>
                <w:sz w:val="22"/>
                <w:szCs w:val="22"/>
                <w:lang w:val="sv-FI"/>
              </w:rPr>
            </w:pPr>
            <w:r w:rsidRPr="006A5CD8">
              <w:rPr>
                <w:rStyle w:val="normaltextrun"/>
                <w:rFonts w:ascii="Calibri" w:hAnsi="Calibri" w:cs="Calibri"/>
                <w:sz w:val="22"/>
                <w:szCs w:val="22"/>
                <w:lang w:val="sv-FI"/>
              </w:rPr>
              <w:t>Servicetimmar</w:t>
            </w:r>
          </w:p>
          <w:p w14:paraId="315E09BC"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per månad</w:t>
            </w:r>
          </w:p>
        </w:tc>
        <w:tc>
          <w:tcPr>
            <w:tcW w:w="4981" w:type="dxa"/>
            <w:gridSpan w:val="6"/>
            <w:shd w:val="clear" w:color="auto" w:fill="EDF4D9"/>
            <w:vAlign w:val="center"/>
            <w:hideMark/>
          </w:tcPr>
          <w:p w14:paraId="7FA82DE9" w14:textId="77777777" w:rsidR="006A5CD8" w:rsidRPr="006A5CD8" w:rsidRDefault="006A5CD8" w:rsidP="00777E06">
            <w:pPr>
              <w:pStyle w:val="paragraph"/>
              <w:spacing w:before="0" w:beforeAutospacing="0" w:after="0" w:afterAutospacing="0"/>
              <w:textAlignment w:val="baseline"/>
              <w:rPr>
                <w:rStyle w:val="normaltextrun"/>
                <w:rFonts w:ascii="Calibri" w:hAnsi="Calibri" w:cs="Calibri"/>
                <w:sz w:val="22"/>
                <w:szCs w:val="22"/>
                <w:lang w:val="sv-FI"/>
              </w:rPr>
            </w:pPr>
          </w:p>
          <w:p w14:paraId="71F641D2"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Betalningsprocenttal enligt familjens storlek</w:t>
            </w:r>
          </w:p>
          <w:p w14:paraId="0F481100" w14:textId="77777777" w:rsidR="006A5CD8" w:rsidRPr="006A5CD8" w:rsidRDefault="006A5CD8" w:rsidP="00777E06">
            <w:pPr>
              <w:rPr>
                <w:rFonts w:ascii="Calibri" w:hAnsi="Calibri" w:cs="Calibri"/>
                <w:sz w:val="22"/>
                <w:szCs w:val="22"/>
              </w:rPr>
            </w:pPr>
          </w:p>
        </w:tc>
      </w:tr>
      <w:tr w:rsidR="006A5CD8" w:rsidRPr="00D951AF" w14:paraId="3AD69C79" w14:textId="77777777" w:rsidTr="00777E06">
        <w:trPr>
          <w:trHeight w:val="300"/>
          <w:jc w:val="center"/>
        </w:trPr>
        <w:tc>
          <w:tcPr>
            <w:tcW w:w="1701" w:type="dxa"/>
            <w:shd w:val="clear" w:color="auto" w:fill="FFFFFF"/>
            <w:vAlign w:val="center"/>
            <w:hideMark/>
          </w:tcPr>
          <w:p w14:paraId="33CF813C"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p>
        </w:tc>
        <w:tc>
          <w:tcPr>
            <w:tcW w:w="851" w:type="dxa"/>
            <w:shd w:val="clear" w:color="auto" w:fill="FFFFFF"/>
            <w:vAlign w:val="center"/>
            <w:hideMark/>
          </w:tcPr>
          <w:p w14:paraId="3A9DB4C9"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w:t>
            </w:r>
          </w:p>
        </w:tc>
        <w:tc>
          <w:tcPr>
            <w:tcW w:w="850" w:type="dxa"/>
            <w:shd w:val="clear" w:color="auto" w:fill="FFFFFF"/>
            <w:vAlign w:val="center"/>
            <w:hideMark/>
          </w:tcPr>
          <w:p w14:paraId="4F2D62A1"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w:t>
            </w:r>
          </w:p>
        </w:tc>
        <w:tc>
          <w:tcPr>
            <w:tcW w:w="851" w:type="dxa"/>
            <w:shd w:val="clear" w:color="auto" w:fill="FFFFFF"/>
            <w:vAlign w:val="center"/>
            <w:hideMark/>
          </w:tcPr>
          <w:p w14:paraId="1B2D8BA3"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3</w:t>
            </w:r>
          </w:p>
        </w:tc>
        <w:tc>
          <w:tcPr>
            <w:tcW w:w="709" w:type="dxa"/>
            <w:shd w:val="clear" w:color="auto" w:fill="FFFFFF"/>
            <w:vAlign w:val="center"/>
            <w:hideMark/>
          </w:tcPr>
          <w:p w14:paraId="3D52BB31"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4</w:t>
            </w:r>
          </w:p>
        </w:tc>
        <w:tc>
          <w:tcPr>
            <w:tcW w:w="744" w:type="dxa"/>
            <w:shd w:val="clear" w:color="auto" w:fill="FFFFFF"/>
            <w:vAlign w:val="center"/>
            <w:hideMark/>
          </w:tcPr>
          <w:p w14:paraId="29E40B83"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5</w:t>
            </w:r>
          </w:p>
        </w:tc>
        <w:tc>
          <w:tcPr>
            <w:tcW w:w="976" w:type="dxa"/>
            <w:shd w:val="clear" w:color="auto" w:fill="FFFFFF"/>
            <w:vAlign w:val="center"/>
            <w:hideMark/>
          </w:tcPr>
          <w:p w14:paraId="2C9A69B9"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6 eller fler</w:t>
            </w:r>
          </w:p>
        </w:tc>
      </w:tr>
      <w:tr w:rsidR="006A5CD8" w:rsidRPr="00D951AF" w14:paraId="05004E60" w14:textId="77777777" w:rsidTr="00777E06">
        <w:trPr>
          <w:trHeight w:val="300"/>
          <w:jc w:val="center"/>
        </w:trPr>
        <w:tc>
          <w:tcPr>
            <w:tcW w:w="1701" w:type="dxa"/>
            <w:shd w:val="clear" w:color="auto" w:fill="EDF4D9"/>
            <w:vAlign w:val="center"/>
            <w:hideMark/>
          </w:tcPr>
          <w:p w14:paraId="563DA59F"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4 eller färre</w:t>
            </w:r>
          </w:p>
        </w:tc>
        <w:tc>
          <w:tcPr>
            <w:tcW w:w="851" w:type="dxa"/>
            <w:shd w:val="clear" w:color="auto" w:fill="EDF4D9"/>
            <w:vAlign w:val="center"/>
            <w:hideMark/>
          </w:tcPr>
          <w:p w14:paraId="1607B289"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8,00</w:t>
            </w:r>
          </w:p>
        </w:tc>
        <w:tc>
          <w:tcPr>
            <w:tcW w:w="850" w:type="dxa"/>
            <w:shd w:val="clear" w:color="auto" w:fill="EDF4D9"/>
            <w:vAlign w:val="center"/>
            <w:hideMark/>
          </w:tcPr>
          <w:p w14:paraId="4058E937"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7,00</w:t>
            </w:r>
          </w:p>
        </w:tc>
        <w:tc>
          <w:tcPr>
            <w:tcW w:w="851" w:type="dxa"/>
            <w:shd w:val="clear" w:color="auto" w:fill="EDF4D9"/>
            <w:vAlign w:val="center"/>
            <w:hideMark/>
          </w:tcPr>
          <w:p w14:paraId="2DF7CCB5"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6,00</w:t>
            </w:r>
          </w:p>
        </w:tc>
        <w:tc>
          <w:tcPr>
            <w:tcW w:w="709" w:type="dxa"/>
            <w:shd w:val="clear" w:color="auto" w:fill="EDF4D9"/>
            <w:vAlign w:val="center"/>
            <w:hideMark/>
          </w:tcPr>
          <w:p w14:paraId="1674FA8C"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6,00</w:t>
            </w:r>
          </w:p>
        </w:tc>
        <w:tc>
          <w:tcPr>
            <w:tcW w:w="744" w:type="dxa"/>
            <w:shd w:val="clear" w:color="auto" w:fill="EDF4D9"/>
            <w:vAlign w:val="center"/>
            <w:hideMark/>
          </w:tcPr>
          <w:p w14:paraId="20BC8894"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6,00</w:t>
            </w:r>
          </w:p>
        </w:tc>
        <w:tc>
          <w:tcPr>
            <w:tcW w:w="976" w:type="dxa"/>
            <w:shd w:val="clear" w:color="auto" w:fill="EDF4D9"/>
            <w:vAlign w:val="center"/>
            <w:hideMark/>
          </w:tcPr>
          <w:p w14:paraId="7BD066AF"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6,00</w:t>
            </w:r>
          </w:p>
        </w:tc>
      </w:tr>
      <w:tr w:rsidR="006A5CD8" w:rsidRPr="00D951AF" w14:paraId="18C20186" w14:textId="77777777" w:rsidTr="00777E06">
        <w:trPr>
          <w:trHeight w:val="300"/>
          <w:jc w:val="center"/>
        </w:trPr>
        <w:tc>
          <w:tcPr>
            <w:tcW w:w="1701" w:type="dxa"/>
            <w:shd w:val="clear" w:color="auto" w:fill="FFFFFF"/>
            <w:vAlign w:val="center"/>
            <w:hideMark/>
          </w:tcPr>
          <w:p w14:paraId="77CB63A8"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5</w:t>
            </w:r>
          </w:p>
        </w:tc>
        <w:tc>
          <w:tcPr>
            <w:tcW w:w="851" w:type="dxa"/>
            <w:shd w:val="clear" w:color="auto" w:fill="FFFFFF"/>
            <w:vAlign w:val="center"/>
            <w:hideMark/>
          </w:tcPr>
          <w:p w14:paraId="50BB195E"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10,00</w:t>
            </w:r>
          </w:p>
        </w:tc>
        <w:tc>
          <w:tcPr>
            <w:tcW w:w="850" w:type="dxa"/>
            <w:shd w:val="clear" w:color="auto" w:fill="FFFFFF"/>
            <w:vAlign w:val="center"/>
            <w:hideMark/>
          </w:tcPr>
          <w:p w14:paraId="34C9165F"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8,75</w:t>
            </w:r>
          </w:p>
        </w:tc>
        <w:tc>
          <w:tcPr>
            <w:tcW w:w="851" w:type="dxa"/>
            <w:shd w:val="clear" w:color="auto" w:fill="FFFFFF"/>
            <w:vAlign w:val="center"/>
            <w:hideMark/>
          </w:tcPr>
          <w:p w14:paraId="216C1195"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7,50</w:t>
            </w:r>
          </w:p>
        </w:tc>
        <w:tc>
          <w:tcPr>
            <w:tcW w:w="709" w:type="dxa"/>
            <w:shd w:val="clear" w:color="auto" w:fill="FFFFFF"/>
            <w:vAlign w:val="center"/>
            <w:hideMark/>
          </w:tcPr>
          <w:p w14:paraId="49EB3727"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7,50</w:t>
            </w:r>
          </w:p>
        </w:tc>
        <w:tc>
          <w:tcPr>
            <w:tcW w:w="744" w:type="dxa"/>
            <w:shd w:val="clear" w:color="auto" w:fill="FFFFFF"/>
            <w:vAlign w:val="center"/>
            <w:hideMark/>
          </w:tcPr>
          <w:p w14:paraId="5FAFAB95"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7,50</w:t>
            </w:r>
          </w:p>
        </w:tc>
        <w:tc>
          <w:tcPr>
            <w:tcW w:w="976" w:type="dxa"/>
            <w:shd w:val="clear" w:color="auto" w:fill="FFFFFF"/>
            <w:vAlign w:val="center"/>
            <w:hideMark/>
          </w:tcPr>
          <w:p w14:paraId="715659DA"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7,50</w:t>
            </w:r>
          </w:p>
        </w:tc>
      </w:tr>
      <w:tr w:rsidR="006A5CD8" w:rsidRPr="00D951AF" w14:paraId="3169E576" w14:textId="77777777" w:rsidTr="00777E06">
        <w:trPr>
          <w:trHeight w:val="300"/>
          <w:jc w:val="center"/>
        </w:trPr>
        <w:tc>
          <w:tcPr>
            <w:tcW w:w="1701" w:type="dxa"/>
            <w:shd w:val="clear" w:color="auto" w:fill="EDF4D9"/>
            <w:vAlign w:val="center"/>
            <w:hideMark/>
          </w:tcPr>
          <w:p w14:paraId="65C138EF"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6</w:t>
            </w:r>
          </w:p>
        </w:tc>
        <w:tc>
          <w:tcPr>
            <w:tcW w:w="851" w:type="dxa"/>
            <w:shd w:val="clear" w:color="auto" w:fill="EDF4D9"/>
            <w:vAlign w:val="center"/>
            <w:hideMark/>
          </w:tcPr>
          <w:p w14:paraId="40B21F10"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c>
          <w:tcPr>
            <w:tcW w:w="850" w:type="dxa"/>
            <w:shd w:val="clear" w:color="auto" w:fill="EDF4D9"/>
            <w:vAlign w:val="center"/>
            <w:hideMark/>
          </w:tcPr>
          <w:p w14:paraId="0C5E746B"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10,50</w:t>
            </w:r>
          </w:p>
        </w:tc>
        <w:tc>
          <w:tcPr>
            <w:tcW w:w="851" w:type="dxa"/>
            <w:shd w:val="clear" w:color="auto" w:fill="EDF4D9"/>
            <w:vAlign w:val="center"/>
            <w:hideMark/>
          </w:tcPr>
          <w:p w14:paraId="1EA4EAEA"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9,00</w:t>
            </w:r>
          </w:p>
        </w:tc>
        <w:tc>
          <w:tcPr>
            <w:tcW w:w="709" w:type="dxa"/>
            <w:shd w:val="clear" w:color="auto" w:fill="EDF4D9"/>
            <w:vAlign w:val="center"/>
            <w:hideMark/>
          </w:tcPr>
          <w:p w14:paraId="37D4D5C5"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9,00</w:t>
            </w:r>
          </w:p>
        </w:tc>
        <w:tc>
          <w:tcPr>
            <w:tcW w:w="744" w:type="dxa"/>
            <w:shd w:val="clear" w:color="auto" w:fill="EDF4D9"/>
            <w:vAlign w:val="center"/>
            <w:hideMark/>
          </w:tcPr>
          <w:p w14:paraId="7B19BA55"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9,00</w:t>
            </w:r>
          </w:p>
        </w:tc>
        <w:tc>
          <w:tcPr>
            <w:tcW w:w="976" w:type="dxa"/>
            <w:shd w:val="clear" w:color="auto" w:fill="EDF4D9"/>
            <w:vAlign w:val="center"/>
            <w:hideMark/>
          </w:tcPr>
          <w:p w14:paraId="250E51EE"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9,00</w:t>
            </w:r>
          </w:p>
        </w:tc>
      </w:tr>
      <w:tr w:rsidR="006A5CD8" w:rsidRPr="00D951AF" w14:paraId="12B3A9CC" w14:textId="77777777" w:rsidTr="00777E06">
        <w:trPr>
          <w:trHeight w:val="300"/>
          <w:jc w:val="center"/>
        </w:trPr>
        <w:tc>
          <w:tcPr>
            <w:tcW w:w="1701" w:type="dxa"/>
            <w:shd w:val="clear" w:color="auto" w:fill="FFFFFF"/>
            <w:vAlign w:val="center"/>
            <w:hideMark/>
          </w:tcPr>
          <w:p w14:paraId="4694BD14"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7</w:t>
            </w:r>
          </w:p>
        </w:tc>
        <w:tc>
          <w:tcPr>
            <w:tcW w:w="851" w:type="dxa"/>
            <w:shd w:val="clear" w:color="auto" w:fill="FFFFFF"/>
            <w:vAlign w:val="center"/>
            <w:hideMark/>
          </w:tcPr>
          <w:p w14:paraId="5326809B"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850" w:type="dxa"/>
            <w:shd w:val="clear" w:color="auto" w:fill="FFFFFF"/>
            <w:vAlign w:val="center"/>
            <w:hideMark/>
          </w:tcPr>
          <w:p w14:paraId="07209A12"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12,25</w:t>
            </w:r>
          </w:p>
        </w:tc>
        <w:tc>
          <w:tcPr>
            <w:tcW w:w="851" w:type="dxa"/>
            <w:shd w:val="clear" w:color="auto" w:fill="FFFFFF"/>
            <w:vAlign w:val="center"/>
            <w:hideMark/>
          </w:tcPr>
          <w:p w14:paraId="08C35D43"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10,50</w:t>
            </w:r>
          </w:p>
        </w:tc>
        <w:tc>
          <w:tcPr>
            <w:tcW w:w="709" w:type="dxa"/>
            <w:shd w:val="clear" w:color="auto" w:fill="FFFFFF"/>
            <w:vAlign w:val="center"/>
            <w:hideMark/>
          </w:tcPr>
          <w:p w14:paraId="49DD9A12"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10,50</w:t>
            </w:r>
          </w:p>
        </w:tc>
        <w:tc>
          <w:tcPr>
            <w:tcW w:w="744" w:type="dxa"/>
            <w:shd w:val="clear" w:color="auto" w:fill="FFFFFF"/>
            <w:vAlign w:val="center"/>
            <w:hideMark/>
          </w:tcPr>
          <w:p w14:paraId="556C905C"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10,50</w:t>
            </w:r>
          </w:p>
        </w:tc>
        <w:tc>
          <w:tcPr>
            <w:tcW w:w="976" w:type="dxa"/>
            <w:shd w:val="clear" w:color="auto" w:fill="FFFFFF"/>
            <w:vAlign w:val="center"/>
            <w:hideMark/>
          </w:tcPr>
          <w:p w14:paraId="40EB01DF"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10,50</w:t>
            </w:r>
          </w:p>
        </w:tc>
      </w:tr>
      <w:tr w:rsidR="006A5CD8" w:rsidRPr="00D951AF" w14:paraId="06471D66" w14:textId="77777777" w:rsidTr="00777E06">
        <w:trPr>
          <w:trHeight w:val="300"/>
          <w:jc w:val="center"/>
        </w:trPr>
        <w:tc>
          <w:tcPr>
            <w:tcW w:w="1701" w:type="dxa"/>
            <w:shd w:val="clear" w:color="auto" w:fill="EDF4D9"/>
            <w:vAlign w:val="center"/>
            <w:hideMark/>
          </w:tcPr>
          <w:p w14:paraId="1185AC29"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8</w:t>
            </w:r>
          </w:p>
        </w:tc>
        <w:tc>
          <w:tcPr>
            <w:tcW w:w="851" w:type="dxa"/>
            <w:shd w:val="clear" w:color="auto" w:fill="EDF4D9"/>
            <w:vAlign w:val="center"/>
            <w:hideMark/>
          </w:tcPr>
          <w:p w14:paraId="502A6B73"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850" w:type="dxa"/>
            <w:shd w:val="clear" w:color="auto" w:fill="EDF4D9"/>
            <w:vAlign w:val="center"/>
            <w:hideMark/>
          </w:tcPr>
          <w:p w14:paraId="0668EA5B"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851" w:type="dxa"/>
            <w:shd w:val="clear" w:color="auto" w:fill="EDF4D9"/>
            <w:vAlign w:val="center"/>
            <w:hideMark/>
          </w:tcPr>
          <w:p w14:paraId="01F354CB"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c>
          <w:tcPr>
            <w:tcW w:w="709" w:type="dxa"/>
            <w:shd w:val="clear" w:color="auto" w:fill="EDF4D9"/>
            <w:vAlign w:val="center"/>
            <w:hideMark/>
          </w:tcPr>
          <w:p w14:paraId="6F0897E8"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c>
          <w:tcPr>
            <w:tcW w:w="744" w:type="dxa"/>
            <w:shd w:val="clear" w:color="auto" w:fill="EDF4D9"/>
            <w:vAlign w:val="center"/>
            <w:hideMark/>
          </w:tcPr>
          <w:p w14:paraId="37B886E9"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c>
          <w:tcPr>
            <w:tcW w:w="976" w:type="dxa"/>
            <w:shd w:val="clear" w:color="auto" w:fill="EDF4D9"/>
            <w:vAlign w:val="center"/>
            <w:hideMark/>
          </w:tcPr>
          <w:p w14:paraId="3D1C6B24"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23F81A73" w14:textId="77777777" w:rsidTr="00777E06">
        <w:trPr>
          <w:trHeight w:val="300"/>
          <w:jc w:val="center"/>
        </w:trPr>
        <w:tc>
          <w:tcPr>
            <w:tcW w:w="1701" w:type="dxa"/>
            <w:shd w:val="clear" w:color="auto" w:fill="FFFFFF"/>
            <w:vAlign w:val="center"/>
            <w:hideMark/>
          </w:tcPr>
          <w:p w14:paraId="713F72F2"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9</w:t>
            </w:r>
          </w:p>
        </w:tc>
        <w:tc>
          <w:tcPr>
            <w:tcW w:w="851" w:type="dxa"/>
            <w:shd w:val="clear" w:color="auto" w:fill="FFFFFF"/>
            <w:vAlign w:val="center"/>
            <w:hideMark/>
          </w:tcPr>
          <w:p w14:paraId="2A29A427"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17,00</w:t>
            </w:r>
          </w:p>
        </w:tc>
        <w:tc>
          <w:tcPr>
            <w:tcW w:w="850" w:type="dxa"/>
            <w:shd w:val="clear" w:color="auto" w:fill="FFFFFF"/>
            <w:vAlign w:val="center"/>
            <w:hideMark/>
          </w:tcPr>
          <w:p w14:paraId="1A8B37EC"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14,75</w:t>
            </w:r>
          </w:p>
        </w:tc>
        <w:tc>
          <w:tcPr>
            <w:tcW w:w="851" w:type="dxa"/>
            <w:shd w:val="clear" w:color="auto" w:fill="FFFFFF"/>
            <w:vAlign w:val="center"/>
            <w:hideMark/>
          </w:tcPr>
          <w:p w14:paraId="69ED24B6"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12,50</w:t>
            </w:r>
          </w:p>
        </w:tc>
        <w:tc>
          <w:tcPr>
            <w:tcW w:w="709" w:type="dxa"/>
            <w:shd w:val="clear" w:color="auto" w:fill="FFFFFF"/>
            <w:vAlign w:val="center"/>
            <w:hideMark/>
          </w:tcPr>
          <w:p w14:paraId="49A63B00"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12,50</w:t>
            </w:r>
          </w:p>
        </w:tc>
        <w:tc>
          <w:tcPr>
            <w:tcW w:w="744" w:type="dxa"/>
            <w:shd w:val="clear" w:color="auto" w:fill="FFFFFF"/>
            <w:vAlign w:val="center"/>
            <w:hideMark/>
          </w:tcPr>
          <w:p w14:paraId="09324386"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12,50</w:t>
            </w:r>
          </w:p>
        </w:tc>
        <w:tc>
          <w:tcPr>
            <w:tcW w:w="976" w:type="dxa"/>
            <w:shd w:val="clear" w:color="auto" w:fill="FFFFFF"/>
            <w:vAlign w:val="center"/>
            <w:hideMark/>
          </w:tcPr>
          <w:p w14:paraId="68551AF5"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55B98152" w14:textId="77777777" w:rsidTr="00777E06">
        <w:trPr>
          <w:trHeight w:val="300"/>
          <w:jc w:val="center"/>
        </w:trPr>
        <w:tc>
          <w:tcPr>
            <w:tcW w:w="1701" w:type="dxa"/>
            <w:shd w:val="clear" w:color="auto" w:fill="EDF4D9"/>
            <w:vAlign w:val="center"/>
            <w:hideMark/>
          </w:tcPr>
          <w:p w14:paraId="001B6168"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10</w:t>
            </w:r>
          </w:p>
        </w:tc>
        <w:tc>
          <w:tcPr>
            <w:tcW w:w="851" w:type="dxa"/>
            <w:shd w:val="clear" w:color="auto" w:fill="EDF4D9"/>
            <w:vAlign w:val="center"/>
            <w:hideMark/>
          </w:tcPr>
          <w:p w14:paraId="35748C07"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18,00</w:t>
            </w:r>
          </w:p>
        </w:tc>
        <w:tc>
          <w:tcPr>
            <w:tcW w:w="850" w:type="dxa"/>
            <w:shd w:val="clear" w:color="auto" w:fill="EDF4D9"/>
            <w:vAlign w:val="center"/>
            <w:hideMark/>
          </w:tcPr>
          <w:p w14:paraId="532CB9B1"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15,50</w:t>
            </w:r>
          </w:p>
        </w:tc>
        <w:tc>
          <w:tcPr>
            <w:tcW w:w="851" w:type="dxa"/>
            <w:shd w:val="clear" w:color="auto" w:fill="EDF4D9"/>
            <w:vAlign w:val="center"/>
            <w:hideMark/>
          </w:tcPr>
          <w:p w14:paraId="75DC98A9"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13,00</w:t>
            </w:r>
          </w:p>
        </w:tc>
        <w:tc>
          <w:tcPr>
            <w:tcW w:w="709" w:type="dxa"/>
            <w:shd w:val="clear" w:color="auto" w:fill="EDF4D9"/>
            <w:vAlign w:val="center"/>
            <w:hideMark/>
          </w:tcPr>
          <w:p w14:paraId="2AD971AC"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13,00</w:t>
            </w:r>
          </w:p>
        </w:tc>
        <w:tc>
          <w:tcPr>
            <w:tcW w:w="744" w:type="dxa"/>
            <w:shd w:val="clear" w:color="auto" w:fill="EDF4D9"/>
            <w:vAlign w:val="center"/>
            <w:hideMark/>
          </w:tcPr>
          <w:p w14:paraId="72EAAB13"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13,00</w:t>
            </w:r>
          </w:p>
        </w:tc>
        <w:tc>
          <w:tcPr>
            <w:tcW w:w="976" w:type="dxa"/>
            <w:shd w:val="clear" w:color="auto" w:fill="EDF4D9"/>
            <w:vAlign w:val="center"/>
            <w:hideMark/>
          </w:tcPr>
          <w:p w14:paraId="2FB1DEB5"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6AFA0CE5" w14:textId="77777777" w:rsidTr="00777E06">
        <w:trPr>
          <w:trHeight w:val="300"/>
          <w:jc w:val="center"/>
        </w:trPr>
        <w:tc>
          <w:tcPr>
            <w:tcW w:w="1701" w:type="dxa"/>
            <w:shd w:val="clear" w:color="auto" w:fill="FFFFFF"/>
            <w:vAlign w:val="center"/>
            <w:hideMark/>
          </w:tcPr>
          <w:p w14:paraId="48A31023"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11</w:t>
            </w:r>
          </w:p>
        </w:tc>
        <w:tc>
          <w:tcPr>
            <w:tcW w:w="851" w:type="dxa"/>
            <w:shd w:val="clear" w:color="auto" w:fill="FFFFFF"/>
            <w:vAlign w:val="center"/>
            <w:hideMark/>
          </w:tcPr>
          <w:p w14:paraId="32AEF764"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19,00</w:t>
            </w:r>
          </w:p>
        </w:tc>
        <w:tc>
          <w:tcPr>
            <w:tcW w:w="850" w:type="dxa"/>
            <w:shd w:val="clear" w:color="auto" w:fill="FFFFFF"/>
            <w:vAlign w:val="center"/>
            <w:hideMark/>
          </w:tcPr>
          <w:p w14:paraId="7D5587A6"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16,25</w:t>
            </w:r>
          </w:p>
        </w:tc>
        <w:tc>
          <w:tcPr>
            <w:tcW w:w="851" w:type="dxa"/>
            <w:shd w:val="clear" w:color="auto" w:fill="FFFFFF"/>
            <w:vAlign w:val="center"/>
            <w:hideMark/>
          </w:tcPr>
          <w:p w14:paraId="5541E0B7"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13,50</w:t>
            </w:r>
          </w:p>
        </w:tc>
        <w:tc>
          <w:tcPr>
            <w:tcW w:w="709" w:type="dxa"/>
            <w:shd w:val="clear" w:color="auto" w:fill="FFFFFF"/>
            <w:vAlign w:val="center"/>
            <w:hideMark/>
          </w:tcPr>
          <w:p w14:paraId="5B56BE98"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13,50</w:t>
            </w:r>
          </w:p>
        </w:tc>
        <w:tc>
          <w:tcPr>
            <w:tcW w:w="744" w:type="dxa"/>
            <w:shd w:val="clear" w:color="auto" w:fill="FFFFFF"/>
            <w:vAlign w:val="center"/>
            <w:hideMark/>
          </w:tcPr>
          <w:p w14:paraId="29DABF90"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13,50</w:t>
            </w:r>
          </w:p>
        </w:tc>
        <w:tc>
          <w:tcPr>
            <w:tcW w:w="976" w:type="dxa"/>
            <w:shd w:val="clear" w:color="auto" w:fill="FFFFFF"/>
            <w:vAlign w:val="center"/>
            <w:hideMark/>
          </w:tcPr>
          <w:p w14:paraId="47F3B1D5"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0B787E28" w14:textId="77777777" w:rsidTr="00777E06">
        <w:trPr>
          <w:trHeight w:val="300"/>
          <w:jc w:val="center"/>
        </w:trPr>
        <w:tc>
          <w:tcPr>
            <w:tcW w:w="1701" w:type="dxa"/>
            <w:shd w:val="clear" w:color="auto" w:fill="EDF4D9"/>
            <w:vAlign w:val="center"/>
            <w:hideMark/>
          </w:tcPr>
          <w:p w14:paraId="15CDA933"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w:t>
            </w:r>
          </w:p>
        </w:tc>
        <w:tc>
          <w:tcPr>
            <w:tcW w:w="851" w:type="dxa"/>
            <w:shd w:val="clear" w:color="auto" w:fill="EDF4D9"/>
            <w:vAlign w:val="center"/>
            <w:hideMark/>
          </w:tcPr>
          <w:p w14:paraId="0DE0D4AF"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20,00</w:t>
            </w:r>
          </w:p>
        </w:tc>
        <w:tc>
          <w:tcPr>
            <w:tcW w:w="850" w:type="dxa"/>
            <w:shd w:val="clear" w:color="auto" w:fill="EDF4D9"/>
            <w:vAlign w:val="center"/>
            <w:hideMark/>
          </w:tcPr>
          <w:p w14:paraId="054BF82C"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17,00</w:t>
            </w:r>
          </w:p>
        </w:tc>
        <w:tc>
          <w:tcPr>
            <w:tcW w:w="851" w:type="dxa"/>
            <w:shd w:val="clear" w:color="auto" w:fill="EDF4D9"/>
            <w:vAlign w:val="center"/>
            <w:hideMark/>
          </w:tcPr>
          <w:p w14:paraId="4E7C651C"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709" w:type="dxa"/>
            <w:shd w:val="clear" w:color="auto" w:fill="EDF4D9"/>
            <w:vAlign w:val="center"/>
            <w:hideMark/>
          </w:tcPr>
          <w:p w14:paraId="153FB4B2"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744" w:type="dxa"/>
            <w:shd w:val="clear" w:color="auto" w:fill="EDF4D9"/>
            <w:vAlign w:val="center"/>
            <w:hideMark/>
          </w:tcPr>
          <w:p w14:paraId="4803DC1E"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EDF4D9"/>
            <w:vAlign w:val="center"/>
            <w:hideMark/>
          </w:tcPr>
          <w:p w14:paraId="5720415D"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2AEC2B92" w14:textId="77777777" w:rsidTr="00777E06">
        <w:trPr>
          <w:trHeight w:val="300"/>
          <w:jc w:val="center"/>
        </w:trPr>
        <w:tc>
          <w:tcPr>
            <w:tcW w:w="1701" w:type="dxa"/>
            <w:shd w:val="clear" w:color="auto" w:fill="FFFFFF"/>
            <w:vAlign w:val="center"/>
            <w:hideMark/>
          </w:tcPr>
          <w:p w14:paraId="288C7131"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13</w:t>
            </w:r>
          </w:p>
        </w:tc>
        <w:tc>
          <w:tcPr>
            <w:tcW w:w="851" w:type="dxa"/>
            <w:shd w:val="clear" w:color="auto" w:fill="FFFFFF"/>
            <w:vAlign w:val="center"/>
            <w:hideMark/>
          </w:tcPr>
          <w:p w14:paraId="2EDF222B"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21,00</w:t>
            </w:r>
          </w:p>
        </w:tc>
        <w:tc>
          <w:tcPr>
            <w:tcW w:w="850" w:type="dxa"/>
            <w:shd w:val="clear" w:color="auto" w:fill="FFFFFF"/>
            <w:vAlign w:val="center"/>
            <w:hideMark/>
          </w:tcPr>
          <w:p w14:paraId="412E9C65"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17,75</w:t>
            </w:r>
          </w:p>
        </w:tc>
        <w:tc>
          <w:tcPr>
            <w:tcW w:w="851" w:type="dxa"/>
            <w:shd w:val="clear" w:color="auto" w:fill="FFFFFF"/>
            <w:vAlign w:val="center"/>
            <w:hideMark/>
          </w:tcPr>
          <w:p w14:paraId="3432A130"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14,50</w:t>
            </w:r>
          </w:p>
        </w:tc>
        <w:tc>
          <w:tcPr>
            <w:tcW w:w="709" w:type="dxa"/>
            <w:shd w:val="clear" w:color="auto" w:fill="FFFFFF"/>
            <w:vAlign w:val="center"/>
            <w:hideMark/>
          </w:tcPr>
          <w:p w14:paraId="155E87C1"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14,50</w:t>
            </w:r>
          </w:p>
        </w:tc>
        <w:tc>
          <w:tcPr>
            <w:tcW w:w="744" w:type="dxa"/>
            <w:shd w:val="clear" w:color="auto" w:fill="FFFFFF"/>
            <w:vAlign w:val="center"/>
            <w:hideMark/>
          </w:tcPr>
          <w:p w14:paraId="668ABE5E"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FFFFFF"/>
            <w:vAlign w:val="center"/>
            <w:hideMark/>
          </w:tcPr>
          <w:p w14:paraId="73B61262"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3C8FEAB2" w14:textId="77777777" w:rsidTr="00777E06">
        <w:trPr>
          <w:trHeight w:val="300"/>
          <w:jc w:val="center"/>
        </w:trPr>
        <w:tc>
          <w:tcPr>
            <w:tcW w:w="1701" w:type="dxa"/>
            <w:shd w:val="clear" w:color="auto" w:fill="EDF4D9"/>
            <w:vAlign w:val="center"/>
            <w:hideMark/>
          </w:tcPr>
          <w:p w14:paraId="41503E28"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w:t>
            </w:r>
          </w:p>
        </w:tc>
        <w:tc>
          <w:tcPr>
            <w:tcW w:w="851" w:type="dxa"/>
            <w:shd w:val="clear" w:color="auto" w:fill="EDF4D9"/>
            <w:vAlign w:val="center"/>
            <w:hideMark/>
          </w:tcPr>
          <w:p w14:paraId="3E6D4E43"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22,00</w:t>
            </w:r>
          </w:p>
        </w:tc>
        <w:tc>
          <w:tcPr>
            <w:tcW w:w="850" w:type="dxa"/>
            <w:shd w:val="clear" w:color="auto" w:fill="EDF4D9"/>
            <w:vAlign w:val="center"/>
            <w:hideMark/>
          </w:tcPr>
          <w:p w14:paraId="02602FFE"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18,50</w:t>
            </w:r>
          </w:p>
        </w:tc>
        <w:tc>
          <w:tcPr>
            <w:tcW w:w="851" w:type="dxa"/>
            <w:shd w:val="clear" w:color="auto" w:fill="EDF4D9"/>
            <w:vAlign w:val="center"/>
            <w:hideMark/>
          </w:tcPr>
          <w:p w14:paraId="3F1DD9F9"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15,00</w:t>
            </w:r>
          </w:p>
        </w:tc>
        <w:tc>
          <w:tcPr>
            <w:tcW w:w="709" w:type="dxa"/>
            <w:shd w:val="clear" w:color="auto" w:fill="EDF4D9"/>
            <w:vAlign w:val="center"/>
            <w:hideMark/>
          </w:tcPr>
          <w:p w14:paraId="773FEFDC"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15,00</w:t>
            </w:r>
          </w:p>
        </w:tc>
        <w:tc>
          <w:tcPr>
            <w:tcW w:w="744" w:type="dxa"/>
            <w:shd w:val="clear" w:color="auto" w:fill="EDF4D9"/>
            <w:vAlign w:val="center"/>
            <w:hideMark/>
          </w:tcPr>
          <w:p w14:paraId="6AE1C9EC"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EDF4D9"/>
            <w:vAlign w:val="center"/>
            <w:hideMark/>
          </w:tcPr>
          <w:p w14:paraId="730C5E70"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26EE4FE0" w14:textId="77777777" w:rsidTr="00777E06">
        <w:trPr>
          <w:trHeight w:val="300"/>
          <w:jc w:val="center"/>
        </w:trPr>
        <w:tc>
          <w:tcPr>
            <w:tcW w:w="1701" w:type="dxa"/>
            <w:shd w:val="clear" w:color="auto" w:fill="FFFFFF"/>
            <w:vAlign w:val="center"/>
            <w:hideMark/>
          </w:tcPr>
          <w:p w14:paraId="782B79D0"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15</w:t>
            </w:r>
          </w:p>
        </w:tc>
        <w:tc>
          <w:tcPr>
            <w:tcW w:w="851" w:type="dxa"/>
            <w:shd w:val="clear" w:color="auto" w:fill="FFFFFF"/>
            <w:vAlign w:val="center"/>
            <w:hideMark/>
          </w:tcPr>
          <w:p w14:paraId="36ED27E2"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23,00</w:t>
            </w:r>
          </w:p>
        </w:tc>
        <w:tc>
          <w:tcPr>
            <w:tcW w:w="850" w:type="dxa"/>
            <w:shd w:val="clear" w:color="auto" w:fill="FFFFFF"/>
            <w:vAlign w:val="center"/>
            <w:hideMark/>
          </w:tcPr>
          <w:p w14:paraId="431FE4BD"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19,25</w:t>
            </w:r>
          </w:p>
        </w:tc>
        <w:tc>
          <w:tcPr>
            <w:tcW w:w="851" w:type="dxa"/>
            <w:shd w:val="clear" w:color="auto" w:fill="FFFFFF"/>
            <w:vAlign w:val="center"/>
            <w:hideMark/>
          </w:tcPr>
          <w:p w14:paraId="3997061F"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15,50</w:t>
            </w:r>
          </w:p>
        </w:tc>
        <w:tc>
          <w:tcPr>
            <w:tcW w:w="709" w:type="dxa"/>
            <w:shd w:val="clear" w:color="auto" w:fill="FFFFFF"/>
            <w:vAlign w:val="center"/>
            <w:hideMark/>
          </w:tcPr>
          <w:p w14:paraId="71D29678"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15,50</w:t>
            </w:r>
          </w:p>
        </w:tc>
        <w:tc>
          <w:tcPr>
            <w:tcW w:w="744" w:type="dxa"/>
            <w:shd w:val="clear" w:color="auto" w:fill="FFFFFF"/>
            <w:vAlign w:val="center"/>
            <w:hideMark/>
          </w:tcPr>
          <w:p w14:paraId="36E3772D"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FFFFFF"/>
            <w:vAlign w:val="center"/>
            <w:hideMark/>
          </w:tcPr>
          <w:p w14:paraId="4F5FBD4F"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15A7B84C" w14:textId="77777777" w:rsidTr="00777E06">
        <w:trPr>
          <w:trHeight w:val="300"/>
          <w:jc w:val="center"/>
        </w:trPr>
        <w:tc>
          <w:tcPr>
            <w:tcW w:w="1701" w:type="dxa"/>
            <w:shd w:val="clear" w:color="auto" w:fill="EDF4D9"/>
            <w:vAlign w:val="center"/>
            <w:hideMark/>
          </w:tcPr>
          <w:p w14:paraId="1F7B057D"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w:t>
            </w:r>
          </w:p>
        </w:tc>
        <w:tc>
          <w:tcPr>
            <w:tcW w:w="851" w:type="dxa"/>
            <w:shd w:val="clear" w:color="auto" w:fill="EDF4D9"/>
            <w:vAlign w:val="center"/>
            <w:hideMark/>
          </w:tcPr>
          <w:p w14:paraId="4D8E6054"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24,00</w:t>
            </w:r>
          </w:p>
        </w:tc>
        <w:tc>
          <w:tcPr>
            <w:tcW w:w="850" w:type="dxa"/>
            <w:shd w:val="clear" w:color="auto" w:fill="EDF4D9"/>
            <w:vAlign w:val="center"/>
            <w:hideMark/>
          </w:tcPr>
          <w:p w14:paraId="6A126123"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20,00</w:t>
            </w:r>
          </w:p>
        </w:tc>
        <w:tc>
          <w:tcPr>
            <w:tcW w:w="851" w:type="dxa"/>
            <w:shd w:val="clear" w:color="auto" w:fill="EDF4D9"/>
            <w:vAlign w:val="center"/>
            <w:hideMark/>
          </w:tcPr>
          <w:p w14:paraId="5E2567C3"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09" w:type="dxa"/>
            <w:shd w:val="clear" w:color="auto" w:fill="EDF4D9"/>
            <w:vAlign w:val="center"/>
            <w:hideMark/>
          </w:tcPr>
          <w:p w14:paraId="5C0A7AD5"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44" w:type="dxa"/>
            <w:shd w:val="clear" w:color="auto" w:fill="EDF4D9"/>
            <w:vAlign w:val="center"/>
            <w:hideMark/>
          </w:tcPr>
          <w:p w14:paraId="191712CD"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EDF4D9"/>
            <w:vAlign w:val="center"/>
            <w:hideMark/>
          </w:tcPr>
          <w:p w14:paraId="2538F8A6"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5A907584" w14:textId="77777777" w:rsidTr="00777E06">
        <w:trPr>
          <w:trHeight w:val="300"/>
          <w:jc w:val="center"/>
        </w:trPr>
        <w:tc>
          <w:tcPr>
            <w:tcW w:w="1701" w:type="dxa"/>
            <w:shd w:val="clear" w:color="auto" w:fill="FFFFFF"/>
            <w:vAlign w:val="center"/>
            <w:hideMark/>
          </w:tcPr>
          <w:p w14:paraId="5E55F3BB"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17</w:t>
            </w:r>
          </w:p>
        </w:tc>
        <w:tc>
          <w:tcPr>
            <w:tcW w:w="851" w:type="dxa"/>
            <w:shd w:val="clear" w:color="auto" w:fill="FFFFFF"/>
            <w:vAlign w:val="center"/>
            <w:hideMark/>
          </w:tcPr>
          <w:p w14:paraId="227428A6"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24,50</w:t>
            </w:r>
          </w:p>
        </w:tc>
        <w:tc>
          <w:tcPr>
            <w:tcW w:w="850" w:type="dxa"/>
            <w:shd w:val="clear" w:color="auto" w:fill="FFFFFF"/>
            <w:vAlign w:val="center"/>
            <w:hideMark/>
          </w:tcPr>
          <w:p w14:paraId="5D48285E"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20,50</w:t>
            </w:r>
          </w:p>
        </w:tc>
        <w:tc>
          <w:tcPr>
            <w:tcW w:w="851" w:type="dxa"/>
            <w:shd w:val="clear" w:color="auto" w:fill="FFFFFF"/>
            <w:vAlign w:val="center"/>
            <w:hideMark/>
          </w:tcPr>
          <w:p w14:paraId="3441839A"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16,50</w:t>
            </w:r>
          </w:p>
        </w:tc>
        <w:tc>
          <w:tcPr>
            <w:tcW w:w="709" w:type="dxa"/>
            <w:shd w:val="clear" w:color="auto" w:fill="FFFFFF"/>
            <w:vAlign w:val="center"/>
            <w:hideMark/>
          </w:tcPr>
          <w:p w14:paraId="50628289"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44" w:type="dxa"/>
            <w:shd w:val="clear" w:color="auto" w:fill="FFFFFF"/>
            <w:vAlign w:val="center"/>
            <w:hideMark/>
          </w:tcPr>
          <w:p w14:paraId="6E36A892"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FFFFFF"/>
            <w:vAlign w:val="center"/>
            <w:hideMark/>
          </w:tcPr>
          <w:p w14:paraId="41EDCAF8"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2DDA4055" w14:textId="77777777" w:rsidTr="00777E06">
        <w:trPr>
          <w:trHeight w:val="300"/>
          <w:jc w:val="center"/>
        </w:trPr>
        <w:tc>
          <w:tcPr>
            <w:tcW w:w="1701" w:type="dxa"/>
            <w:shd w:val="clear" w:color="auto" w:fill="EDF4D9"/>
            <w:vAlign w:val="center"/>
            <w:hideMark/>
          </w:tcPr>
          <w:p w14:paraId="72F93898"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18</w:t>
            </w:r>
          </w:p>
        </w:tc>
        <w:tc>
          <w:tcPr>
            <w:tcW w:w="851" w:type="dxa"/>
            <w:shd w:val="clear" w:color="auto" w:fill="EDF4D9"/>
            <w:vAlign w:val="center"/>
            <w:hideMark/>
          </w:tcPr>
          <w:p w14:paraId="5DFD11C8"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25,00</w:t>
            </w:r>
          </w:p>
        </w:tc>
        <w:tc>
          <w:tcPr>
            <w:tcW w:w="850" w:type="dxa"/>
            <w:shd w:val="clear" w:color="auto" w:fill="EDF4D9"/>
            <w:vAlign w:val="center"/>
            <w:hideMark/>
          </w:tcPr>
          <w:p w14:paraId="50A01B85"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21,00</w:t>
            </w:r>
          </w:p>
        </w:tc>
        <w:tc>
          <w:tcPr>
            <w:tcW w:w="851" w:type="dxa"/>
            <w:shd w:val="clear" w:color="auto" w:fill="EDF4D9"/>
            <w:vAlign w:val="center"/>
            <w:hideMark/>
          </w:tcPr>
          <w:p w14:paraId="294C8C71"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17,00</w:t>
            </w:r>
          </w:p>
        </w:tc>
        <w:tc>
          <w:tcPr>
            <w:tcW w:w="709" w:type="dxa"/>
            <w:shd w:val="clear" w:color="auto" w:fill="EDF4D9"/>
            <w:vAlign w:val="center"/>
            <w:hideMark/>
          </w:tcPr>
          <w:p w14:paraId="78B49DB2"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44" w:type="dxa"/>
            <w:shd w:val="clear" w:color="auto" w:fill="EDF4D9"/>
            <w:vAlign w:val="center"/>
            <w:hideMark/>
          </w:tcPr>
          <w:p w14:paraId="44129CEA"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EDF4D9"/>
            <w:vAlign w:val="center"/>
            <w:hideMark/>
          </w:tcPr>
          <w:p w14:paraId="191AA28A"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09470F35" w14:textId="77777777" w:rsidTr="00777E06">
        <w:trPr>
          <w:trHeight w:val="300"/>
          <w:jc w:val="center"/>
        </w:trPr>
        <w:tc>
          <w:tcPr>
            <w:tcW w:w="1701" w:type="dxa"/>
            <w:shd w:val="clear" w:color="auto" w:fill="FFFFFF"/>
            <w:vAlign w:val="center"/>
            <w:hideMark/>
          </w:tcPr>
          <w:p w14:paraId="28E2B933"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19</w:t>
            </w:r>
          </w:p>
        </w:tc>
        <w:tc>
          <w:tcPr>
            <w:tcW w:w="851" w:type="dxa"/>
            <w:shd w:val="clear" w:color="auto" w:fill="FFFFFF"/>
            <w:vAlign w:val="center"/>
            <w:hideMark/>
          </w:tcPr>
          <w:p w14:paraId="1CE79579"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25,50</w:t>
            </w:r>
          </w:p>
        </w:tc>
        <w:tc>
          <w:tcPr>
            <w:tcW w:w="850" w:type="dxa"/>
            <w:shd w:val="clear" w:color="auto" w:fill="FFFFFF"/>
            <w:vAlign w:val="center"/>
            <w:hideMark/>
          </w:tcPr>
          <w:p w14:paraId="7B5E026B"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21,50</w:t>
            </w:r>
          </w:p>
        </w:tc>
        <w:tc>
          <w:tcPr>
            <w:tcW w:w="851" w:type="dxa"/>
            <w:shd w:val="clear" w:color="auto" w:fill="FFFFFF"/>
            <w:vAlign w:val="center"/>
            <w:hideMark/>
          </w:tcPr>
          <w:p w14:paraId="608FBD4D"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17,50</w:t>
            </w:r>
          </w:p>
        </w:tc>
        <w:tc>
          <w:tcPr>
            <w:tcW w:w="709" w:type="dxa"/>
            <w:shd w:val="clear" w:color="auto" w:fill="FFFFFF"/>
            <w:vAlign w:val="center"/>
            <w:hideMark/>
          </w:tcPr>
          <w:p w14:paraId="055E2BB0"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44" w:type="dxa"/>
            <w:shd w:val="clear" w:color="auto" w:fill="FFFFFF"/>
            <w:vAlign w:val="center"/>
            <w:hideMark/>
          </w:tcPr>
          <w:p w14:paraId="08BEA3F5"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FFFFFF"/>
            <w:vAlign w:val="center"/>
            <w:hideMark/>
          </w:tcPr>
          <w:p w14:paraId="14A49724"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240FEA80" w14:textId="77777777" w:rsidTr="00777E06">
        <w:trPr>
          <w:trHeight w:val="300"/>
          <w:jc w:val="center"/>
        </w:trPr>
        <w:tc>
          <w:tcPr>
            <w:tcW w:w="1701" w:type="dxa"/>
            <w:shd w:val="clear" w:color="auto" w:fill="EDF4D9"/>
            <w:vAlign w:val="center"/>
            <w:hideMark/>
          </w:tcPr>
          <w:p w14:paraId="061F108A"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20</w:t>
            </w:r>
          </w:p>
        </w:tc>
        <w:tc>
          <w:tcPr>
            <w:tcW w:w="851" w:type="dxa"/>
            <w:shd w:val="clear" w:color="auto" w:fill="EDF4D9"/>
            <w:vAlign w:val="center"/>
            <w:hideMark/>
          </w:tcPr>
          <w:p w14:paraId="70CA3F05"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26,00</w:t>
            </w:r>
          </w:p>
        </w:tc>
        <w:tc>
          <w:tcPr>
            <w:tcW w:w="850" w:type="dxa"/>
            <w:shd w:val="clear" w:color="auto" w:fill="EDF4D9"/>
            <w:vAlign w:val="center"/>
            <w:hideMark/>
          </w:tcPr>
          <w:p w14:paraId="19E08832"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22,00</w:t>
            </w:r>
          </w:p>
        </w:tc>
        <w:tc>
          <w:tcPr>
            <w:tcW w:w="851" w:type="dxa"/>
            <w:shd w:val="clear" w:color="auto" w:fill="EDF4D9"/>
            <w:vAlign w:val="center"/>
            <w:hideMark/>
          </w:tcPr>
          <w:p w14:paraId="55D5B6DC"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18,00</w:t>
            </w:r>
          </w:p>
        </w:tc>
        <w:tc>
          <w:tcPr>
            <w:tcW w:w="709" w:type="dxa"/>
            <w:shd w:val="clear" w:color="auto" w:fill="EDF4D9"/>
            <w:vAlign w:val="center"/>
            <w:hideMark/>
          </w:tcPr>
          <w:p w14:paraId="02D507D1"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44" w:type="dxa"/>
            <w:shd w:val="clear" w:color="auto" w:fill="EDF4D9"/>
            <w:vAlign w:val="center"/>
            <w:hideMark/>
          </w:tcPr>
          <w:p w14:paraId="41999400"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EDF4D9"/>
            <w:vAlign w:val="center"/>
            <w:hideMark/>
          </w:tcPr>
          <w:p w14:paraId="3BCF8AE3"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6627F833" w14:textId="77777777" w:rsidTr="00777E06">
        <w:trPr>
          <w:trHeight w:val="300"/>
          <w:jc w:val="center"/>
        </w:trPr>
        <w:tc>
          <w:tcPr>
            <w:tcW w:w="1701" w:type="dxa"/>
            <w:shd w:val="clear" w:color="auto" w:fill="FFFFFF"/>
            <w:vAlign w:val="center"/>
            <w:hideMark/>
          </w:tcPr>
          <w:p w14:paraId="11A407A5"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21</w:t>
            </w:r>
          </w:p>
        </w:tc>
        <w:tc>
          <w:tcPr>
            <w:tcW w:w="851" w:type="dxa"/>
            <w:shd w:val="clear" w:color="auto" w:fill="FFFFFF"/>
            <w:vAlign w:val="center"/>
            <w:hideMark/>
          </w:tcPr>
          <w:p w14:paraId="5CC601EE"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26,50</w:t>
            </w:r>
          </w:p>
        </w:tc>
        <w:tc>
          <w:tcPr>
            <w:tcW w:w="850" w:type="dxa"/>
            <w:shd w:val="clear" w:color="auto" w:fill="FFFFFF"/>
            <w:vAlign w:val="center"/>
            <w:hideMark/>
          </w:tcPr>
          <w:p w14:paraId="3345021F"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22,50</w:t>
            </w:r>
          </w:p>
        </w:tc>
        <w:tc>
          <w:tcPr>
            <w:tcW w:w="851" w:type="dxa"/>
            <w:shd w:val="clear" w:color="auto" w:fill="FFFFFF"/>
            <w:vAlign w:val="center"/>
            <w:hideMark/>
          </w:tcPr>
          <w:p w14:paraId="796F1FFF"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18,50</w:t>
            </w:r>
          </w:p>
        </w:tc>
        <w:tc>
          <w:tcPr>
            <w:tcW w:w="709" w:type="dxa"/>
            <w:shd w:val="clear" w:color="auto" w:fill="FFFFFF"/>
            <w:vAlign w:val="center"/>
            <w:hideMark/>
          </w:tcPr>
          <w:p w14:paraId="372B7771"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44" w:type="dxa"/>
            <w:shd w:val="clear" w:color="auto" w:fill="FFFFFF"/>
            <w:vAlign w:val="center"/>
            <w:hideMark/>
          </w:tcPr>
          <w:p w14:paraId="199202FE"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FFFFFF"/>
            <w:vAlign w:val="center"/>
            <w:hideMark/>
          </w:tcPr>
          <w:p w14:paraId="1189950E"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68330326" w14:textId="77777777" w:rsidTr="00777E06">
        <w:trPr>
          <w:trHeight w:val="300"/>
          <w:jc w:val="center"/>
        </w:trPr>
        <w:tc>
          <w:tcPr>
            <w:tcW w:w="1701" w:type="dxa"/>
            <w:shd w:val="clear" w:color="auto" w:fill="EDF4D9"/>
            <w:vAlign w:val="center"/>
            <w:hideMark/>
          </w:tcPr>
          <w:p w14:paraId="2669AC9F"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22</w:t>
            </w:r>
          </w:p>
        </w:tc>
        <w:tc>
          <w:tcPr>
            <w:tcW w:w="851" w:type="dxa"/>
            <w:shd w:val="clear" w:color="auto" w:fill="EDF4D9"/>
            <w:vAlign w:val="center"/>
            <w:hideMark/>
          </w:tcPr>
          <w:p w14:paraId="3F101F69"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27,00</w:t>
            </w:r>
          </w:p>
        </w:tc>
        <w:tc>
          <w:tcPr>
            <w:tcW w:w="850" w:type="dxa"/>
            <w:shd w:val="clear" w:color="auto" w:fill="EDF4D9"/>
            <w:vAlign w:val="center"/>
            <w:hideMark/>
          </w:tcPr>
          <w:p w14:paraId="6891DC34"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23,00</w:t>
            </w:r>
          </w:p>
        </w:tc>
        <w:tc>
          <w:tcPr>
            <w:tcW w:w="851" w:type="dxa"/>
            <w:shd w:val="clear" w:color="auto" w:fill="EDF4D9"/>
            <w:vAlign w:val="center"/>
            <w:hideMark/>
          </w:tcPr>
          <w:p w14:paraId="3EB9A7A8"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19,00</w:t>
            </w:r>
          </w:p>
        </w:tc>
        <w:tc>
          <w:tcPr>
            <w:tcW w:w="709" w:type="dxa"/>
            <w:shd w:val="clear" w:color="auto" w:fill="EDF4D9"/>
            <w:vAlign w:val="center"/>
            <w:hideMark/>
          </w:tcPr>
          <w:p w14:paraId="7361C007"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44" w:type="dxa"/>
            <w:shd w:val="clear" w:color="auto" w:fill="EDF4D9"/>
            <w:vAlign w:val="center"/>
            <w:hideMark/>
          </w:tcPr>
          <w:p w14:paraId="0810D13F"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EDF4D9"/>
            <w:vAlign w:val="center"/>
            <w:hideMark/>
          </w:tcPr>
          <w:p w14:paraId="08380561"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0C2D3B19" w14:textId="77777777" w:rsidTr="00777E06">
        <w:trPr>
          <w:trHeight w:val="300"/>
          <w:jc w:val="center"/>
        </w:trPr>
        <w:tc>
          <w:tcPr>
            <w:tcW w:w="1701" w:type="dxa"/>
            <w:shd w:val="clear" w:color="auto" w:fill="FFFFFF"/>
            <w:vAlign w:val="center"/>
            <w:hideMark/>
          </w:tcPr>
          <w:p w14:paraId="080CA964"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23</w:t>
            </w:r>
          </w:p>
        </w:tc>
        <w:tc>
          <w:tcPr>
            <w:tcW w:w="851" w:type="dxa"/>
            <w:shd w:val="clear" w:color="auto" w:fill="FFFFFF"/>
            <w:vAlign w:val="center"/>
            <w:hideMark/>
          </w:tcPr>
          <w:p w14:paraId="68CB19F9"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27,50</w:t>
            </w:r>
          </w:p>
        </w:tc>
        <w:tc>
          <w:tcPr>
            <w:tcW w:w="850" w:type="dxa"/>
            <w:shd w:val="clear" w:color="auto" w:fill="FFFFFF"/>
            <w:vAlign w:val="center"/>
            <w:hideMark/>
          </w:tcPr>
          <w:p w14:paraId="52B04B95"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23,50</w:t>
            </w:r>
          </w:p>
        </w:tc>
        <w:tc>
          <w:tcPr>
            <w:tcW w:w="851" w:type="dxa"/>
            <w:shd w:val="clear" w:color="auto" w:fill="FFFFFF"/>
            <w:vAlign w:val="center"/>
            <w:hideMark/>
          </w:tcPr>
          <w:p w14:paraId="50508312"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19,00</w:t>
            </w:r>
          </w:p>
        </w:tc>
        <w:tc>
          <w:tcPr>
            <w:tcW w:w="709" w:type="dxa"/>
            <w:shd w:val="clear" w:color="auto" w:fill="FFFFFF"/>
            <w:vAlign w:val="center"/>
            <w:hideMark/>
          </w:tcPr>
          <w:p w14:paraId="3BC1319D"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44" w:type="dxa"/>
            <w:shd w:val="clear" w:color="auto" w:fill="FFFFFF"/>
            <w:vAlign w:val="center"/>
            <w:hideMark/>
          </w:tcPr>
          <w:p w14:paraId="7D993956"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FFFFFF"/>
            <w:vAlign w:val="center"/>
            <w:hideMark/>
          </w:tcPr>
          <w:p w14:paraId="7A398842"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751F805F" w14:textId="77777777" w:rsidTr="00777E06">
        <w:trPr>
          <w:trHeight w:val="300"/>
          <w:jc w:val="center"/>
        </w:trPr>
        <w:tc>
          <w:tcPr>
            <w:tcW w:w="1701" w:type="dxa"/>
            <w:shd w:val="clear" w:color="auto" w:fill="EDF4D9"/>
            <w:vAlign w:val="center"/>
            <w:hideMark/>
          </w:tcPr>
          <w:p w14:paraId="3E40EFF2"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24</w:t>
            </w:r>
          </w:p>
        </w:tc>
        <w:tc>
          <w:tcPr>
            <w:tcW w:w="851" w:type="dxa"/>
            <w:shd w:val="clear" w:color="auto" w:fill="EDF4D9"/>
            <w:vAlign w:val="center"/>
            <w:hideMark/>
          </w:tcPr>
          <w:p w14:paraId="5C41E3CA"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28,00</w:t>
            </w:r>
          </w:p>
        </w:tc>
        <w:tc>
          <w:tcPr>
            <w:tcW w:w="850" w:type="dxa"/>
            <w:shd w:val="clear" w:color="auto" w:fill="EDF4D9"/>
            <w:vAlign w:val="center"/>
            <w:hideMark/>
          </w:tcPr>
          <w:p w14:paraId="66CCA428"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24,00</w:t>
            </w:r>
          </w:p>
        </w:tc>
        <w:tc>
          <w:tcPr>
            <w:tcW w:w="851" w:type="dxa"/>
            <w:shd w:val="clear" w:color="auto" w:fill="EDF4D9"/>
            <w:vAlign w:val="center"/>
            <w:hideMark/>
          </w:tcPr>
          <w:p w14:paraId="53C28253"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19,00</w:t>
            </w:r>
          </w:p>
        </w:tc>
        <w:tc>
          <w:tcPr>
            <w:tcW w:w="709" w:type="dxa"/>
            <w:shd w:val="clear" w:color="auto" w:fill="EDF4D9"/>
            <w:vAlign w:val="center"/>
            <w:hideMark/>
          </w:tcPr>
          <w:p w14:paraId="680E844A"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44" w:type="dxa"/>
            <w:shd w:val="clear" w:color="auto" w:fill="EDF4D9"/>
            <w:vAlign w:val="center"/>
            <w:hideMark/>
          </w:tcPr>
          <w:p w14:paraId="0FF5F86E"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EDF4D9"/>
            <w:vAlign w:val="center"/>
            <w:hideMark/>
          </w:tcPr>
          <w:p w14:paraId="6A485CDD"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1E46E67D" w14:textId="77777777" w:rsidTr="00777E06">
        <w:trPr>
          <w:trHeight w:val="300"/>
          <w:jc w:val="center"/>
        </w:trPr>
        <w:tc>
          <w:tcPr>
            <w:tcW w:w="1701" w:type="dxa"/>
            <w:shd w:val="clear" w:color="auto" w:fill="FFFFFF"/>
            <w:vAlign w:val="center"/>
            <w:hideMark/>
          </w:tcPr>
          <w:p w14:paraId="548CA08A"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25</w:t>
            </w:r>
          </w:p>
        </w:tc>
        <w:tc>
          <w:tcPr>
            <w:tcW w:w="851" w:type="dxa"/>
            <w:shd w:val="clear" w:color="auto" w:fill="FFFFFF"/>
            <w:vAlign w:val="center"/>
            <w:hideMark/>
          </w:tcPr>
          <w:p w14:paraId="31F7BADB"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28,50</w:t>
            </w:r>
          </w:p>
        </w:tc>
        <w:tc>
          <w:tcPr>
            <w:tcW w:w="850" w:type="dxa"/>
            <w:shd w:val="clear" w:color="auto" w:fill="FFFFFF"/>
            <w:vAlign w:val="center"/>
            <w:hideMark/>
          </w:tcPr>
          <w:p w14:paraId="07C82C8B"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24,00</w:t>
            </w:r>
          </w:p>
        </w:tc>
        <w:tc>
          <w:tcPr>
            <w:tcW w:w="851" w:type="dxa"/>
            <w:shd w:val="clear" w:color="auto" w:fill="FFFFFF"/>
            <w:vAlign w:val="center"/>
            <w:hideMark/>
          </w:tcPr>
          <w:p w14:paraId="256180D4"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19,00</w:t>
            </w:r>
          </w:p>
        </w:tc>
        <w:tc>
          <w:tcPr>
            <w:tcW w:w="709" w:type="dxa"/>
            <w:shd w:val="clear" w:color="auto" w:fill="FFFFFF"/>
            <w:vAlign w:val="center"/>
            <w:hideMark/>
          </w:tcPr>
          <w:p w14:paraId="2897FE90"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44" w:type="dxa"/>
            <w:shd w:val="clear" w:color="auto" w:fill="FFFFFF"/>
            <w:vAlign w:val="center"/>
            <w:hideMark/>
          </w:tcPr>
          <w:p w14:paraId="6A0DA0F8"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FFFFFF"/>
            <w:vAlign w:val="center"/>
            <w:hideMark/>
          </w:tcPr>
          <w:p w14:paraId="27E52EF3"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03123244" w14:textId="77777777" w:rsidTr="00777E06">
        <w:trPr>
          <w:trHeight w:val="300"/>
          <w:jc w:val="center"/>
        </w:trPr>
        <w:tc>
          <w:tcPr>
            <w:tcW w:w="1701" w:type="dxa"/>
            <w:shd w:val="clear" w:color="auto" w:fill="EDF4D9"/>
            <w:vAlign w:val="center"/>
            <w:hideMark/>
          </w:tcPr>
          <w:p w14:paraId="21050475"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26</w:t>
            </w:r>
          </w:p>
        </w:tc>
        <w:tc>
          <w:tcPr>
            <w:tcW w:w="851" w:type="dxa"/>
            <w:shd w:val="clear" w:color="auto" w:fill="EDF4D9"/>
            <w:vAlign w:val="center"/>
            <w:hideMark/>
          </w:tcPr>
          <w:p w14:paraId="5888B513"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29,00</w:t>
            </w:r>
          </w:p>
        </w:tc>
        <w:tc>
          <w:tcPr>
            <w:tcW w:w="850" w:type="dxa"/>
            <w:shd w:val="clear" w:color="auto" w:fill="EDF4D9"/>
            <w:vAlign w:val="center"/>
            <w:hideMark/>
          </w:tcPr>
          <w:p w14:paraId="0F977911"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24,00</w:t>
            </w:r>
          </w:p>
        </w:tc>
        <w:tc>
          <w:tcPr>
            <w:tcW w:w="851" w:type="dxa"/>
            <w:shd w:val="clear" w:color="auto" w:fill="EDF4D9"/>
            <w:vAlign w:val="center"/>
            <w:hideMark/>
          </w:tcPr>
          <w:p w14:paraId="410C2883"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19,00</w:t>
            </w:r>
          </w:p>
        </w:tc>
        <w:tc>
          <w:tcPr>
            <w:tcW w:w="709" w:type="dxa"/>
            <w:shd w:val="clear" w:color="auto" w:fill="EDF4D9"/>
            <w:vAlign w:val="center"/>
            <w:hideMark/>
          </w:tcPr>
          <w:p w14:paraId="0A7B114B"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44" w:type="dxa"/>
            <w:shd w:val="clear" w:color="auto" w:fill="EDF4D9"/>
            <w:vAlign w:val="center"/>
            <w:hideMark/>
          </w:tcPr>
          <w:p w14:paraId="2E532CB5"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EDF4D9"/>
            <w:vAlign w:val="center"/>
            <w:hideMark/>
          </w:tcPr>
          <w:p w14:paraId="47E6FA03"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2029B398" w14:textId="77777777" w:rsidTr="00777E06">
        <w:trPr>
          <w:trHeight w:val="300"/>
          <w:jc w:val="center"/>
        </w:trPr>
        <w:tc>
          <w:tcPr>
            <w:tcW w:w="1701" w:type="dxa"/>
            <w:shd w:val="clear" w:color="auto" w:fill="FFFFFF"/>
            <w:vAlign w:val="center"/>
            <w:hideMark/>
          </w:tcPr>
          <w:p w14:paraId="6C1F00C4"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27</w:t>
            </w:r>
          </w:p>
        </w:tc>
        <w:tc>
          <w:tcPr>
            <w:tcW w:w="851" w:type="dxa"/>
            <w:shd w:val="clear" w:color="auto" w:fill="FFFFFF"/>
            <w:vAlign w:val="center"/>
            <w:hideMark/>
          </w:tcPr>
          <w:p w14:paraId="7C6D4388"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29,50</w:t>
            </w:r>
          </w:p>
        </w:tc>
        <w:tc>
          <w:tcPr>
            <w:tcW w:w="850" w:type="dxa"/>
            <w:shd w:val="clear" w:color="auto" w:fill="FFFFFF"/>
            <w:vAlign w:val="center"/>
            <w:hideMark/>
          </w:tcPr>
          <w:p w14:paraId="06C4B192"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24,00</w:t>
            </w:r>
          </w:p>
        </w:tc>
        <w:tc>
          <w:tcPr>
            <w:tcW w:w="851" w:type="dxa"/>
            <w:shd w:val="clear" w:color="auto" w:fill="FFFFFF"/>
            <w:vAlign w:val="center"/>
            <w:hideMark/>
          </w:tcPr>
          <w:p w14:paraId="42DCD693"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19,00</w:t>
            </w:r>
          </w:p>
        </w:tc>
        <w:tc>
          <w:tcPr>
            <w:tcW w:w="709" w:type="dxa"/>
            <w:shd w:val="clear" w:color="auto" w:fill="FFFFFF"/>
            <w:vAlign w:val="center"/>
            <w:hideMark/>
          </w:tcPr>
          <w:p w14:paraId="2D20A982"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44" w:type="dxa"/>
            <w:shd w:val="clear" w:color="auto" w:fill="FFFFFF"/>
            <w:vAlign w:val="center"/>
            <w:hideMark/>
          </w:tcPr>
          <w:p w14:paraId="5913AD7A"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FFFFFF"/>
            <w:vAlign w:val="center"/>
            <w:hideMark/>
          </w:tcPr>
          <w:p w14:paraId="62F30593"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4F2498AF" w14:textId="77777777" w:rsidTr="00777E06">
        <w:trPr>
          <w:trHeight w:val="300"/>
          <w:jc w:val="center"/>
        </w:trPr>
        <w:tc>
          <w:tcPr>
            <w:tcW w:w="1701" w:type="dxa"/>
            <w:shd w:val="clear" w:color="auto" w:fill="EDF4D9"/>
            <w:vAlign w:val="center"/>
            <w:hideMark/>
          </w:tcPr>
          <w:p w14:paraId="7ADB83DD"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28</w:t>
            </w:r>
          </w:p>
        </w:tc>
        <w:tc>
          <w:tcPr>
            <w:tcW w:w="851" w:type="dxa"/>
            <w:shd w:val="clear" w:color="auto" w:fill="EDF4D9"/>
            <w:vAlign w:val="center"/>
            <w:hideMark/>
          </w:tcPr>
          <w:p w14:paraId="525EB796"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30,00</w:t>
            </w:r>
          </w:p>
        </w:tc>
        <w:tc>
          <w:tcPr>
            <w:tcW w:w="850" w:type="dxa"/>
            <w:shd w:val="clear" w:color="auto" w:fill="EDF4D9"/>
            <w:vAlign w:val="center"/>
            <w:hideMark/>
          </w:tcPr>
          <w:p w14:paraId="16B5CA8A"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24,00</w:t>
            </w:r>
          </w:p>
        </w:tc>
        <w:tc>
          <w:tcPr>
            <w:tcW w:w="851" w:type="dxa"/>
            <w:shd w:val="clear" w:color="auto" w:fill="EDF4D9"/>
            <w:vAlign w:val="center"/>
            <w:hideMark/>
          </w:tcPr>
          <w:p w14:paraId="5727C9D4"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19,00</w:t>
            </w:r>
          </w:p>
        </w:tc>
        <w:tc>
          <w:tcPr>
            <w:tcW w:w="709" w:type="dxa"/>
            <w:shd w:val="clear" w:color="auto" w:fill="EDF4D9"/>
            <w:vAlign w:val="center"/>
            <w:hideMark/>
          </w:tcPr>
          <w:p w14:paraId="2C769E9C"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44" w:type="dxa"/>
            <w:shd w:val="clear" w:color="auto" w:fill="EDF4D9"/>
            <w:vAlign w:val="center"/>
            <w:hideMark/>
          </w:tcPr>
          <w:p w14:paraId="5DAFA348"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EDF4D9"/>
            <w:vAlign w:val="center"/>
            <w:hideMark/>
          </w:tcPr>
          <w:p w14:paraId="3617EE7A"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1C3C56CC" w14:textId="77777777" w:rsidTr="00777E06">
        <w:trPr>
          <w:trHeight w:val="300"/>
          <w:jc w:val="center"/>
        </w:trPr>
        <w:tc>
          <w:tcPr>
            <w:tcW w:w="1701" w:type="dxa"/>
            <w:shd w:val="clear" w:color="auto" w:fill="FFFFFF"/>
            <w:vAlign w:val="center"/>
            <w:hideMark/>
          </w:tcPr>
          <w:p w14:paraId="4A024DA9"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29</w:t>
            </w:r>
          </w:p>
        </w:tc>
        <w:tc>
          <w:tcPr>
            <w:tcW w:w="851" w:type="dxa"/>
            <w:shd w:val="clear" w:color="auto" w:fill="FFFFFF"/>
            <w:vAlign w:val="center"/>
            <w:hideMark/>
          </w:tcPr>
          <w:p w14:paraId="556A2F4D"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30,50</w:t>
            </w:r>
          </w:p>
        </w:tc>
        <w:tc>
          <w:tcPr>
            <w:tcW w:w="850" w:type="dxa"/>
            <w:shd w:val="clear" w:color="auto" w:fill="FFFFFF"/>
            <w:vAlign w:val="center"/>
            <w:hideMark/>
          </w:tcPr>
          <w:p w14:paraId="65A56DD1"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24,00</w:t>
            </w:r>
          </w:p>
        </w:tc>
        <w:tc>
          <w:tcPr>
            <w:tcW w:w="851" w:type="dxa"/>
            <w:shd w:val="clear" w:color="auto" w:fill="FFFFFF"/>
            <w:vAlign w:val="center"/>
            <w:hideMark/>
          </w:tcPr>
          <w:p w14:paraId="1672EAC2"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19,00</w:t>
            </w:r>
          </w:p>
        </w:tc>
        <w:tc>
          <w:tcPr>
            <w:tcW w:w="709" w:type="dxa"/>
            <w:shd w:val="clear" w:color="auto" w:fill="FFFFFF"/>
            <w:vAlign w:val="center"/>
            <w:hideMark/>
          </w:tcPr>
          <w:p w14:paraId="51A4C34E"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44" w:type="dxa"/>
            <w:shd w:val="clear" w:color="auto" w:fill="FFFFFF"/>
            <w:vAlign w:val="center"/>
            <w:hideMark/>
          </w:tcPr>
          <w:p w14:paraId="38E57555"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FFFFFF"/>
            <w:vAlign w:val="center"/>
            <w:hideMark/>
          </w:tcPr>
          <w:p w14:paraId="55D30A3B"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7CA263F1" w14:textId="77777777" w:rsidTr="00777E06">
        <w:trPr>
          <w:trHeight w:val="300"/>
          <w:jc w:val="center"/>
        </w:trPr>
        <w:tc>
          <w:tcPr>
            <w:tcW w:w="1701" w:type="dxa"/>
            <w:shd w:val="clear" w:color="auto" w:fill="EDF4D9"/>
            <w:vAlign w:val="center"/>
            <w:hideMark/>
          </w:tcPr>
          <w:p w14:paraId="51DA9006"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30</w:t>
            </w:r>
          </w:p>
        </w:tc>
        <w:tc>
          <w:tcPr>
            <w:tcW w:w="851" w:type="dxa"/>
            <w:shd w:val="clear" w:color="auto" w:fill="EDF4D9"/>
            <w:vAlign w:val="center"/>
            <w:hideMark/>
          </w:tcPr>
          <w:p w14:paraId="48D40DB2"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31,00</w:t>
            </w:r>
          </w:p>
        </w:tc>
        <w:tc>
          <w:tcPr>
            <w:tcW w:w="850" w:type="dxa"/>
            <w:shd w:val="clear" w:color="auto" w:fill="EDF4D9"/>
            <w:vAlign w:val="center"/>
            <w:hideMark/>
          </w:tcPr>
          <w:p w14:paraId="0A1E4580"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24,00</w:t>
            </w:r>
          </w:p>
        </w:tc>
        <w:tc>
          <w:tcPr>
            <w:tcW w:w="851" w:type="dxa"/>
            <w:shd w:val="clear" w:color="auto" w:fill="EDF4D9"/>
            <w:vAlign w:val="center"/>
            <w:hideMark/>
          </w:tcPr>
          <w:p w14:paraId="465CFF30"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19,00</w:t>
            </w:r>
          </w:p>
        </w:tc>
        <w:tc>
          <w:tcPr>
            <w:tcW w:w="709" w:type="dxa"/>
            <w:shd w:val="clear" w:color="auto" w:fill="EDF4D9"/>
            <w:vAlign w:val="center"/>
            <w:hideMark/>
          </w:tcPr>
          <w:p w14:paraId="78B6BD69"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44" w:type="dxa"/>
            <w:shd w:val="clear" w:color="auto" w:fill="EDF4D9"/>
            <w:vAlign w:val="center"/>
            <w:hideMark/>
          </w:tcPr>
          <w:p w14:paraId="158D5158"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EDF4D9"/>
            <w:vAlign w:val="center"/>
            <w:hideMark/>
          </w:tcPr>
          <w:p w14:paraId="69765B88"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179A85D7" w14:textId="77777777" w:rsidTr="00777E06">
        <w:trPr>
          <w:trHeight w:val="300"/>
          <w:jc w:val="center"/>
        </w:trPr>
        <w:tc>
          <w:tcPr>
            <w:tcW w:w="1701" w:type="dxa"/>
            <w:shd w:val="clear" w:color="auto" w:fill="FFFFFF"/>
            <w:vAlign w:val="center"/>
            <w:hideMark/>
          </w:tcPr>
          <w:p w14:paraId="7CE11832"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31</w:t>
            </w:r>
          </w:p>
        </w:tc>
        <w:tc>
          <w:tcPr>
            <w:tcW w:w="851" w:type="dxa"/>
            <w:shd w:val="clear" w:color="auto" w:fill="FFFFFF"/>
            <w:vAlign w:val="center"/>
            <w:hideMark/>
          </w:tcPr>
          <w:p w14:paraId="626A3BE9"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31,50</w:t>
            </w:r>
          </w:p>
        </w:tc>
        <w:tc>
          <w:tcPr>
            <w:tcW w:w="850" w:type="dxa"/>
            <w:shd w:val="clear" w:color="auto" w:fill="FFFFFF"/>
            <w:vAlign w:val="center"/>
            <w:hideMark/>
          </w:tcPr>
          <w:p w14:paraId="20893C54"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24,00</w:t>
            </w:r>
          </w:p>
        </w:tc>
        <w:tc>
          <w:tcPr>
            <w:tcW w:w="851" w:type="dxa"/>
            <w:shd w:val="clear" w:color="auto" w:fill="FFFFFF"/>
            <w:vAlign w:val="center"/>
            <w:hideMark/>
          </w:tcPr>
          <w:p w14:paraId="4BDC1E75"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19,00</w:t>
            </w:r>
          </w:p>
        </w:tc>
        <w:tc>
          <w:tcPr>
            <w:tcW w:w="709" w:type="dxa"/>
            <w:shd w:val="clear" w:color="auto" w:fill="FFFFFF"/>
            <w:vAlign w:val="center"/>
            <w:hideMark/>
          </w:tcPr>
          <w:p w14:paraId="56895455"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44" w:type="dxa"/>
            <w:shd w:val="clear" w:color="auto" w:fill="FFFFFF"/>
            <w:vAlign w:val="center"/>
            <w:hideMark/>
          </w:tcPr>
          <w:p w14:paraId="6D7514F2"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FFFFFF"/>
            <w:vAlign w:val="center"/>
            <w:hideMark/>
          </w:tcPr>
          <w:p w14:paraId="3FB18079"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2A74C2DF" w14:textId="77777777" w:rsidTr="00777E06">
        <w:trPr>
          <w:trHeight w:val="300"/>
          <w:jc w:val="center"/>
        </w:trPr>
        <w:tc>
          <w:tcPr>
            <w:tcW w:w="1701" w:type="dxa"/>
            <w:shd w:val="clear" w:color="auto" w:fill="EDF4D9"/>
            <w:vAlign w:val="center"/>
            <w:hideMark/>
          </w:tcPr>
          <w:p w14:paraId="1E0D4174"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32</w:t>
            </w:r>
          </w:p>
        </w:tc>
        <w:tc>
          <w:tcPr>
            <w:tcW w:w="851" w:type="dxa"/>
            <w:shd w:val="clear" w:color="auto" w:fill="EDF4D9"/>
            <w:vAlign w:val="center"/>
            <w:hideMark/>
          </w:tcPr>
          <w:p w14:paraId="7D94C964"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32,00</w:t>
            </w:r>
          </w:p>
        </w:tc>
        <w:tc>
          <w:tcPr>
            <w:tcW w:w="850" w:type="dxa"/>
            <w:shd w:val="clear" w:color="auto" w:fill="EDF4D9"/>
            <w:vAlign w:val="center"/>
            <w:hideMark/>
          </w:tcPr>
          <w:p w14:paraId="4FFF01C1"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24,00</w:t>
            </w:r>
          </w:p>
        </w:tc>
        <w:tc>
          <w:tcPr>
            <w:tcW w:w="851" w:type="dxa"/>
            <w:shd w:val="clear" w:color="auto" w:fill="EDF4D9"/>
            <w:vAlign w:val="center"/>
            <w:hideMark/>
          </w:tcPr>
          <w:p w14:paraId="04F32FD8"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19,00</w:t>
            </w:r>
          </w:p>
        </w:tc>
        <w:tc>
          <w:tcPr>
            <w:tcW w:w="709" w:type="dxa"/>
            <w:shd w:val="clear" w:color="auto" w:fill="EDF4D9"/>
            <w:vAlign w:val="center"/>
            <w:hideMark/>
          </w:tcPr>
          <w:p w14:paraId="007F2613"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44" w:type="dxa"/>
            <w:shd w:val="clear" w:color="auto" w:fill="EDF4D9"/>
            <w:vAlign w:val="center"/>
            <w:hideMark/>
          </w:tcPr>
          <w:p w14:paraId="28E447A6"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EDF4D9"/>
            <w:vAlign w:val="center"/>
            <w:hideMark/>
          </w:tcPr>
          <w:p w14:paraId="589D6D3E"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7A51F84B" w14:textId="77777777" w:rsidTr="00777E06">
        <w:trPr>
          <w:trHeight w:val="300"/>
          <w:jc w:val="center"/>
        </w:trPr>
        <w:tc>
          <w:tcPr>
            <w:tcW w:w="1701" w:type="dxa"/>
            <w:shd w:val="clear" w:color="auto" w:fill="FFFFFF"/>
            <w:vAlign w:val="center"/>
            <w:hideMark/>
          </w:tcPr>
          <w:p w14:paraId="5C64B0FD"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33</w:t>
            </w:r>
          </w:p>
        </w:tc>
        <w:tc>
          <w:tcPr>
            <w:tcW w:w="851" w:type="dxa"/>
            <w:shd w:val="clear" w:color="auto" w:fill="FFFFFF"/>
            <w:vAlign w:val="center"/>
            <w:hideMark/>
          </w:tcPr>
          <w:p w14:paraId="1DE6BACB"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32,50</w:t>
            </w:r>
          </w:p>
        </w:tc>
        <w:tc>
          <w:tcPr>
            <w:tcW w:w="850" w:type="dxa"/>
            <w:shd w:val="clear" w:color="auto" w:fill="FFFFFF"/>
            <w:vAlign w:val="center"/>
            <w:hideMark/>
          </w:tcPr>
          <w:p w14:paraId="3798D244"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24,00</w:t>
            </w:r>
          </w:p>
        </w:tc>
        <w:tc>
          <w:tcPr>
            <w:tcW w:w="851" w:type="dxa"/>
            <w:shd w:val="clear" w:color="auto" w:fill="FFFFFF"/>
            <w:vAlign w:val="center"/>
            <w:hideMark/>
          </w:tcPr>
          <w:p w14:paraId="7CC75058"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19,00</w:t>
            </w:r>
          </w:p>
        </w:tc>
        <w:tc>
          <w:tcPr>
            <w:tcW w:w="709" w:type="dxa"/>
            <w:shd w:val="clear" w:color="auto" w:fill="FFFFFF"/>
            <w:vAlign w:val="center"/>
            <w:hideMark/>
          </w:tcPr>
          <w:p w14:paraId="0562316A"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44" w:type="dxa"/>
            <w:shd w:val="clear" w:color="auto" w:fill="FFFFFF"/>
            <w:vAlign w:val="center"/>
            <w:hideMark/>
          </w:tcPr>
          <w:p w14:paraId="230E6349"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FFFFFF"/>
            <w:vAlign w:val="center"/>
            <w:hideMark/>
          </w:tcPr>
          <w:p w14:paraId="7A03AEB3"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3210E94D" w14:textId="77777777" w:rsidTr="00777E06">
        <w:trPr>
          <w:trHeight w:val="300"/>
          <w:jc w:val="center"/>
        </w:trPr>
        <w:tc>
          <w:tcPr>
            <w:tcW w:w="1701" w:type="dxa"/>
            <w:shd w:val="clear" w:color="auto" w:fill="EDF4D9"/>
            <w:vAlign w:val="center"/>
            <w:hideMark/>
          </w:tcPr>
          <w:p w14:paraId="35AF4B69"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34</w:t>
            </w:r>
          </w:p>
        </w:tc>
        <w:tc>
          <w:tcPr>
            <w:tcW w:w="851" w:type="dxa"/>
            <w:shd w:val="clear" w:color="auto" w:fill="EDF4D9"/>
            <w:vAlign w:val="center"/>
            <w:hideMark/>
          </w:tcPr>
          <w:p w14:paraId="20ECBFDB"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33,00</w:t>
            </w:r>
          </w:p>
        </w:tc>
        <w:tc>
          <w:tcPr>
            <w:tcW w:w="850" w:type="dxa"/>
            <w:shd w:val="clear" w:color="auto" w:fill="EDF4D9"/>
            <w:vAlign w:val="center"/>
            <w:hideMark/>
          </w:tcPr>
          <w:p w14:paraId="3588FDB1"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24,00</w:t>
            </w:r>
          </w:p>
        </w:tc>
        <w:tc>
          <w:tcPr>
            <w:tcW w:w="851" w:type="dxa"/>
            <w:shd w:val="clear" w:color="auto" w:fill="EDF4D9"/>
            <w:vAlign w:val="center"/>
            <w:hideMark/>
          </w:tcPr>
          <w:p w14:paraId="63792D90"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19,00</w:t>
            </w:r>
          </w:p>
        </w:tc>
        <w:tc>
          <w:tcPr>
            <w:tcW w:w="709" w:type="dxa"/>
            <w:shd w:val="clear" w:color="auto" w:fill="EDF4D9"/>
            <w:vAlign w:val="center"/>
            <w:hideMark/>
          </w:tcPr>
          <w:p w14:paraId="3AD5EB58"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44" w:type="dxa"/>
            <w:shd w:val="clear" w:color="auto" w:fill="EDF4D9"/>
            <w:vAlign w:val="center"/>
            <w:hideMark/>
          </w:tcPr>
          <w:p w14:paraId="3BB25660"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EDF4D9"/>
            <w:vAlign w:val="center"/>
            <w:hideMark/>
          </w:tcPr>
          <w:p w14:paraId="43A87EAF"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3ADD3D3B" w14:textId="77777777" w:rsidTr="00777E06">
        <w:trPr>
          <w:trHeight w:val="300"/>
          <w:jc w:val="center"/>
        </w:trPr>
        <w:tc>
          <w:tcPr>
            <w:tcW w:w="1701" w:type="dxa"/>
            <w:shd w:val="clear" w:color="auto" w:fill="FFFFFF"/>
            <w:vAlign w:val="center"/>
            <w:hideMark/>
          </w:tcPr>
          <w:p w14:paraId="4DD2EDC3"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35</w:t>
            </w:r>
          </w:p>
        </w:tc>
        <w:tc>
          <w:tcPr>
            <w:tcW w:w="851" w:type="dxa"/>
            <w:shd w:val="clear" w:color="auto" w:fill="FFFFFF"/>
            <w:vAlign w:val="center"/>
            <w:hideMark/>
          </w:tcPr>
          <w:p w14:paraId="2FF833EC"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33,50</w:t>
            </w:r>
          </w:p>
        </w:tc>
        <w:tc>
          <w:tcPr>
            <w:tcW w:w="850" w:type="dxa"/>
            <w:shd w:val="clear" w:color="auto" w:fill="FFFFFF"/>
            <w:vAlign w:val="center"/>
            <w:hideMark/>
          </w:tcPr>
          <w:p w14:paraId="5FECB5A8"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24,00</w:t>
            </w:r>
          </w:p>
        </w:tc>
        <w:tc>
          <w:tcPr>
            <w:tcW w:w="851" w:type="dxa"/>
            <w:shd w:val="clear" w:color="auto" w:fill="FFFFFF"/>
            <w:vAlign w:val="center"/>
            <w:hideMark/>
          </w:tcPr>
          <w:p w14:paraId="1701CE77"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19,00</w:t>
            </w:r>
          </w:p>
        </w:tc>
        <w:tc>
          <w:tcPr>
            <w:tcW w:w="709" w:type="dxa"/>
            <w:shd w:val="clear" w:color="auto" w:fill="FFFFFF"/>
            <w:vAlign w:val="center"/>
            <w:hideMark/>
          </w:tcPr>
          <w:p w14:paraId="3B5A7C4E"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44" w:type="dxa"/>
            <w:shd w:val="clear" w:color="auto" w:fill="FFFFFF"/>
            <w:vAlign w:val="center"/>
            <w:hideMark/>
          </w:tcPr>
          <w:p w14:paraId="195F8458"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FFFFFF"/>
            <w:vAlign w:val="center"/>
            <w:hideMark/>
          </w:tcPr>
          <w:p w14:paraId="0064ECCE"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107CCC46" w14:textId="77777777" w:rsidTr="00777E06">
        <w:trPr>
          <w:trHeight w:val="300"/>
          <w:jc w:val="center"/>
        </w:trPr>
        <w:tc>
          <w:tcPr>
            <w:tcW w:w="1701" w:type="dxa"/>
            <w:shd w:val="clear" w:color="auto" w:fill="EDF4D9"/>
            <w:vAlign w:val="center"/>
            <w:hideMark/>
          </w:tcPr>
          <w:p w14:paraId="5482C239"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36</w:t>
            </w:r>
          </w:p>
        </w:tc>
        <w:tc>
          <w:tcPr>
            <w:tcW w:w="851" w:type="dxa"/>
            <w:shd w:val="clear" w:color="auto" w:fill="EDF4D9"/>
            <w:vAlign w:val="center"/>
            <w:hideMark/>
          </w:tcPr>
          <w:p w14:paraId="3761D901"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34,00</w:t>
            </w:r>
          </w:p>
        </w:tc>
        <w:tc>
          <w:tcPr>
            <w:tcW w:w="850" w:type="dxa"/>
            <w:shd w:val="clear" w:color="auto" w:fill="EDF4D9"/>
            <w:vAlign w:val="center"/>
            <w:hideMark/>
          </w:tcPr>
          <w:p w14:paraId="3FCEBC1A"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24,00</w:t>
            </w:r>
          </w:p>
        </w:tc>
        <w:tc>
          <w:tcPr>
            <w:tcW w:w="851" w:type="dxa"/>
            <w:shd w:val="clear" w:color="auto" w:fill="EDF4D9"/>
            <w:vAlign w:val="center"/>
            <w:hideMark/>
          </w:tcPr>
          <w:p w14:paraId="791308E2"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19,00</w:t>
            </w:r>
          </w:p>
        </w:tc>
        <w:tc>
          <w:tcPr>
            <w:tcW w:w="709" w:type="dxa"/>
            <w:shd w:val="clear" w:color="auto" w:fill="EDF4D9"/>
            <w:vAlign w:val="center"/>
            <w:hideMark/>
          </w:tcPr>
          <w:p w14:paraId="6A48C554"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44" w:type="dxa"/>
            <w:shd w:val="clear" w:color="auto" w:fill="EDF4D9"/>
            <w:vAlign w:val="center"/>
            <w:hideMark/>
          </w:tcPr>
          <w:p w14:paraId="04C711D8"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EDF4D9"/>
            <w:vAlign w:val="center"/>
            <w:hideMark/>
          </w:tcPr>
          <w:p w14:paraId="64043547"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43B4B783" w14:textId="77777777" w:rsidTr="00777E06">
        <w:trPr>
          <w:trHeight w:val="300"/>
          <w:jc w:val="center"/>
        </w:trPr>
        <w:tc>
          <w:tcPr>
            <w:tcW w:w="1701" w:type="dxa"/>
            <w:shd w:val="clear" w:color="auto" w:fill="FFFFFF"/>
            <w:vAlign w:val="center"/>
            <w:hideMark/>
          </w:tcPr>
          <w:p w14:paraId="1EB546FD"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37</w:t>
            </w:r>
          </w:p>
        </w:tc>
        <w:tc>
          <w:tcPr>
            <w:tcW w:w="851" w:type="dxa"/>
            <w:shd w:val="clear" w:color="auto" w:fill="FFFFFF"/>
            <w:vAlign w:val="center"/>
            <w:hideMark/>
          </w:tcPr>
          <w:p w14:paraId="2B711C2C"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34,50</w:t>
            </w:r>
          </w:p>
        </w:tc>
        <w:tc>
          <w:tcPr>
            <w:tcW w:w="850" w:type="dxa"/>
            <w:shd w:val="clear" w:color="auto" w:fill="FFFFFF"/>
            <w:vAlign w:val="center"/>
            <w:hideMark/>
          </w:tcPr>
          <w:p w14:paraId="2D5289AB"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24,00</w:t>
            </w:r>
          </w:p>
        </w:tc>
        <w:tc>
          <w:tcPr>
            <w:tcW w:w="851" w:type="dxa"/>
            <w:shd w:val="clear" w:color="auto" w:fill="FFFFFF"/>
            <w:vAlign w:val="center"/>
            <w:hideMark/>
          </w:tcPr>
          <w:p w14:paraId="52783C1D"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19,00</w:t>
            </w:r>
          </w:p>
        </w:tc>
        <w:tc>
          <w:tcPr>
            <w:tcW w:w="709" w:type="dxa"/>
            <w:shd w:val="clear" w:color="auto" w:fill="FFFFFF"/>
            <w:vAlign w:val="center"/>
            <w:hideMark/>
          </w:tcPr>
          <w:p w14:paraId="69A6F9F4"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44" w:type="dxa"/>
            <w:shd w:val="clear" w:color="auto" w:fill="FFFFFF"/>
            <w:vAlign w:val="center"/>
            <w:hideMark/>
          </w:tcPr>
          <w:p w14:paraId="45CFE22D"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FFFFFF"/>
            <w:vAlign w:val="center"/>
            <w:hideMark/>
          </w:tcPr>
          <w:p w14:paraId="5324BEB3"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r w:rsidR="006A5CD8" w:rsidRPr="00D951AF" w14:paraId="749489B5" w14:textId="77777777" w:rsidTr="00777E06">
        <w:trPr>
          <w:trHeight w:val="300"/>
          <w:jc w:val="center"/>
        </w:trPr>
        <w:tc>
          <w:tcPr>
            <w:tcW w:w="1701" w:type="dxa"/>
            <w:shd w:val="clear" w:color="auto" w:fill="EDF4D9"/>
            <w:vAlign w:val="center"/>
            <w:hideMark/>
          </w:tcPr>
          <w:p w14:paraId="06F0F84E"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38 eller fler</w:t>
            </w:r>
          </w:p>
        </w:tc>
        <w:tc>
          <w:tcPr>
            <w:tcW w:w="851" w:type="dxa"/>
            <w:shd w:val="clear" w:color="auto" w:fill="EDF4D9"/>
            <w:vAlign w:val="center"/>
            <w:hideMark/>
          </w:tcPr>
          <w:p w14:paraId="65728866"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35,00</w:t>
            </w:r>
          </w:p>
        </w:tc>
        <w:tc>
          <w:tcPr>
            <w:tcW w:w="850" w:type="dxa"/>
            <w:shd w:val="clear" w:color="auto" w:fill="EDF4D9"/>
            <w:vAlign w:val="center"/>
            <w:hideMark/>
          </w:tcPr>
          <w:p w14:paraId="75E79681"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24,00</w:t>
            </w:r>
          </w:p>
        </w:tc>
        <w:tc>
          <w:tcPr>
            <w:tcW w:w="851" w:type="dxa"/>
            <w:shd w:val="clear" w:color="auto" w:fill="EDF4D9"/>
            <w:vAlign w:val="center"/>
            <w:hideMark/>
          </w:tcPr>
          <w:p w14:paraId="5085D0D1"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19,00</w:t>
            </w:r>
          </w:p>
        </w:tc>
        <w:tc>
          <w:tcPr>
            <w:tcW w:w="709" w:type="dxa"/>
            <w:shd w:val="clear" w:color="auto" w:fill="EDF4D9"/>
            <w:vAlign w:val="center"/>
            <w:hideMark/>
          </w:tcPr>
          <w:p w14:paraId="38A8C8CE"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16,00</w:t>
            </w:r>
          </w:p>
        </w:tc>
        <w:tc>
          <w:tcPr>
            <w:tcW w:w="744" w:type="dxa"/>
            <w:shd w:val="clear" w:color="auto" w:fill="EDF4D9"/>
            <w:vAlign w:val="center"/>
            <w:hideMark/>
          </w:tcPr>
          <w:p w14:paraId="3E2C495F"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14,00</w:t>
            </w:r>
          </w:p>
        </w:tc>
        <w:tc>
          <w:tcPr>
            <w:tcW w:w="976" w:type="dxa"/>
            <w:shd w:val="clear" w:color="auto" w:fill="EDF4D9"/>
            <w:vAlign w:val="center"/>
            <w:hideMark/>
          </w:tcPr>
          <w:p w14:paraId="4407A6BD" w14:textId="77777777" w:rsidR="006A5CD8" w:rsidRPr="006A5CD8" w:rsidRDefault="006A5CD8" w:rsidP="00777E06">
            <w:pPr>
              <w:pStyle w:val="paragraph"/>
              <w:spacing w:before="0" w:beforeAutospacing="0" w:after="0" w:afterAutospacing="0"/>
              <w:jc w:val="center"/>
              <w:textAlignment w:val="baseline"/>
              <w:rPr>
                <w:rFonts w:ascii="Calibri" w:hAnsi="Calibri" w:cs="Calibri"/>
                <w:sz w:val="22"/>
                <w:szCs w:val="22"/>
              </w:rPr>
            </w:pPr>
            <w:r w:rsidRPr="006A5CD8">
              <w:rPr>
                <w:rStyle w:val="normaltextrun"/>
                <w:rFonts w:ascii="Calibri" w:hAnsi="Calibri" w:cs="Calibri"/>
                <w:sz w:val="22"/>
                <w:szCs w:val="22"/>
                <w:lang w:val="sv-FI"/>
              </w:rPr>
              <w:t>12,00</w:t>
            </w:r>
          </w:p>
        </w:tc>
      </w:tr>
    </w:tbl>
    <w:p w14:paraId="0173D7EC" w14:textId="77777777" w:rsidR="006A5CD8" w:rsidRPr="00FC5BF7" w:rsidRDefault="006A5CD8" w:rsidP="006A5CD8">
      <w:pPr>
        <w:pStyle w:val="ANormal"/>
      </w:pPr>
    </w:p>
    <w:p w14:paraId="542F3341" w14:textId="46EB63E2" w:rsidR="006A5CD8" w:rsidRDefault="006A5CD8" w:rsidP="006A5CD8">
      <w:pPr>
        <w:pStyle w:val="ANormal"/>
      </w:pPr>
      <w:r w:rsidRPr="00FC5BF7">
        <w:tab/>
        <w:t xml:space="preserve">För tillfällig hemservice kan </w:t>
      </w:r>
      <w:r w:rsidR="00932D78">
        <w:t xml:space="preserve">det tas ut </w:t>
      </w:r>
      <w:r w:rsidRPr="00FC5BF7">
        <w:t>en skälig avgift som kommunen bestämmer.</w:t>
      </w:r>
    </w:p>
    <w:p w14:paraId="31CE1922" w14:textId="77777777" w:rsidR="006A5CD8" w:rsidRDefault="006A5CD8" w:rsidP="006A5CD8">
      <w:pPr>
        <w:pStyle w:val="ANormal"/>
      </w:pPr>
    </w:p>
    <w:p w14:paraId="4AA70E75" w14:textId="77777777" w:rsidR="006A5CD8" w:rsidRPr="00FC5BF7" w:rsidRDefault="006A5CD8" w:rsidP="006A5CD8">
      <w:pPr>
        <w:pStyle w:val="LagParagraf"/>
      </w:pPr>
      <w:r w:rsidRPr="00FC5BF7">
        <w:t>21</w:t>
      </w:r>
      <w:r>
        <w:t> §</w:t>
      </w:r>
    </w:p>
    <w:p w14:paraId="05E287EF" w14:textId="77777777" w:rsidR="006A5CD8" w:rsidRPr="00FC5BF7" w:rsidRDefault="006A5CD8" w:rsidP="006A5CD8">
      <w:pPr>
        <w:pStyle w:val="LagPararubrik"/>
      </w:pPr>
      <w:r w:rsidRPr="00FC5BF7">
        <w:t xml:space="preserve">Inkomster som utgör grund för avgiften för </w:t>
      </w:r>
      <w:r>
        <w:t xml:space="preserve">fortlöpande och regelbunden </w:t>
      </w:r>
      <w:r w:rsidRPr="00FC5BF7">
        <w:t>hemservice</w:t>
      </w:r>
    </w:p>
    <w:p w14:paraId="5E857EBD" w14:textId="77777777" w:rsidR="006A5CD8" w:rsidRPr="00FC5BF7" w:rsidRDefault="006A5CD8" w:rsidP="006A5CD8">
      <w:pPr>
        <w:pStyle w:val="ANormal"/>
      </w:pPr>
      <w:r w:rsidRPr="00FC5BF7">
        <w:tab/>
        <w:t>Som i 20</w:t>
      </w:r>
      <w:r>
        <w:t> §</w:t>
      </w:r>
      <w:r w:rsidRPr="00FC5BF7">
        <w:t xml:space="preserve"> avsedd månadsinkomst ska kommunen eller kommunalförbundet beakta klientens och klientens makes eller sambos fortlöpande eller årligen återkommande skattepliktiga förvärvs- och kapitalinkomster och skattefria inkomster minskat med kostnaderna för inkomstens förvärvande</w:t>
      </w:r>
      <w:r>
        <w:t>.</w:t>
      </w:r>
      <w:r w:rsidRPr="00FC5BF7">
        <w:t xml:space="preserve"> </w:t>
      </w:r>
      <w:r w:rsidRPr="00FC5BF7">
        <w:lastRenderedPageBreak/>
        <w:t xml:space="preserve">Från inkomsterna ska </w:t>
      </w:r>
      <w:r>
        <w:t xml:space="preserve">de avdrag som anges i 19 § 1 mom. 1 och 3 punkten </w:t>
      </w:r>
      <w:r w:rsidRPr="00FC5BF7">
        <w:t>göras.</w:t>
      </w:r>
    </w:p>
    <w:p w14:paraId="425C0B3A" w14:textId="77777777" w:rsidR="006A5CD8" w:rsidRDefault="006A5CD8" w:rsidP="006A5CD8">
      <w:pPr>
        <w:pStyle w:val="ANormal"/>
      </w:pPr>
      <w:r>
        <w:t>- - - - - - - - - - - - - - - - - - - - - - - - - - - - - - - - - - - - - - - - - - - - - - - - - - - -</w:t>
      </w:r>
    </w:p>
    <w:p w14:paraId="60277F7E" w14:textId="77777777" w:rsidR="006A5CD8" w:rsidRDefault="006A5CD8" w:rsidP="006A5CD8">
      <w:pPr>
        <w:pStyle w:val="ANormal"/>
      </w:pPr>
    </w:p>
    <w:p w14:paraId="6652F34A" w14:textId="77777777" w:rsidR="006A5CD8" w:rsidRDefault="006A5CD8" w:rsidP="006A5CD8">
      <w:pPr>
        <w:pStyle w:val="LagParagraf"/>
      </w:pPr>
      <w:r>
        <w:t>24 §</w:t>
      </w:r>
    </w:p>
    <w:p w14:paraId="174C5B04" w14:textId="77777777" w:rsidR="006A5CD8" w:rsidRDefault="006A5CD8" w:rsidP="006A5CD8">
      <w:pPr>
        <w:pStyle w:val="LagPararubrik"/>
      </w:pPr>
      <w:r w:rsidRPr="00627C10">
        <w:t>Bestämmande och justering av avgift</w:t>
      </w:r>
    </w:p>
    <w:p w14:paraId="674C68F7" w14:textId="77777777" w:rsidR="006A5CD8" w:rsidRDefault="006A5CD8" w:rsidP="006A5CD8">
      <w:pPr>
        <w:pStyle w:val="ANormal"/>
      </w:pPr>
      <w:r>
        <w:tab/>
        <w:t>I fråga om avgifter som bestäms enligt betalningsförmågan fattar kommunen eller kommunalförbundet ett beslut som gäller tills vidare. Avgiften ska emellertid justeras på ansökan av klienten eller klientens företrädare eller på initiativ av kommunen eller kommunalförbundet om:</w:t>
      </w:r>
    </w:p>
    <w:p w14:paraId="7963B4A0" w14:textId="77777777" w:rsidR="006A5CD8" w:rsidRDefault="006A5CD8" w:rsidP="006A5CD8">
      <w:pPr>
        <w:pStyle w:val="ANormal"/>
      </w:pPr>
      <w:r>
        <w:t>- - - - - - - - - - - - - - - - - - - - - - - - - - - - - - - - - - - - - - - - - - - - - - - - - - - -</w:t>
      </w:r>
    </w:p>
    <w:p w14:paraId="011569B8" w14:textId="77777777" w:rsidR="006A5CD8" w:rsidRDefault="006A5CD8" w:rsidP="006A5CD8">
      <w:pPr>
        <w:pStyle w:val="ANormal"/>
      </w:pPr>
      <w:r>
        <w:tab/>
        <w:t>2) klientens eller dennes makes eller sambos rätt till avdrag enligt 19 eller 19a § har förändrats,</w:t>
      </w:r>
    </w:p>
    <w:p w14:paraId="2D857A9B" w14:textId="77777777" w:rsidR="006A5CD8" w:rsidRDefault="006A5CD8" w:rsidP="006A5CD8">
      <w:pPr>
        <w:pStyle w:val="ANormal"/>
      </w:pPr>
      <w:r>
        <w:t>- - - - - - - - - - - - - - - - - - - - - - - - - - - - - - - - - - - - - - - - - - - - - - - - - - - -</w:t>
      </w:r>
    </w:p>
    <w:p w14:paraId="74BD6014" w14:textId="77777777" w:rsidR="006A5CD8" w:rsidRPr="00627C10" w:rsidRDefault="006A5CD8" w:rsidP="006A5CD8">
      <w:pPr>
        <w:pStyle w:val="ANormal"/>
      </w:pPr>
    </w:p>
    <w:p w14:paraId="201BC775" w14:textId="77777777" w:rsidR="006A5CD8" w:rsidRDefault="006A5CD8" w:rsidP="006A5CD8">
      <w:pPr>
        <w:pStyle w:val="LagParagraf"/>
      </w:pPr>
      <w:r>
        <w:t>30 §</w:t>
      </w:r>
    </w:p>
    <w:p w14:paraId="64BF89D3" w14:textId="77777777" w:rsidR="006A5CD8" w:rsidRDefault="006A5CD8" w:rsidP="006A5CD8">
      <w:pPr>
        <w:pStyle w:val="LagPararubrik"/>
      </w:pPr>
      <w:r w:rsidRPr="00CB636B">
        <w:t>Uppbärande av inkomster, ersättningar eller fordringar till kommunen eller kommunalförbundet</w:t>
      </w:r>
    </w:p>
    <w:p w14:paraId="231757F1" w14:textId="77777777" w:rsidR="006A5CD8" w:rsidRPr="00CB636B" w:rsidRDefault="006A5CD8" w:rsidP="006A5CD8">
      <w:pPr>
        <w:pStyle w:val="ANormal"/>
      </w:pPr>
      <w:r>
        <w:tab/>
      </w:r>
      <w:r w:rsidRPr="00CB636B">
        <w:t xml:space="preserve">Kommunen eller kommunalförbundet har, </w:t>
      </w:r>
      <w:r w:rsidRPr="007A384A">
        <w:t xml:space="preserve">trots vad som föreskrivs någon annanstans i lag </w:t>
      </w:r>
      <w:r w:rsidRPr="00CB636B">
        <w:t xml:space="preserve">rätt att uppbära pension, livränta, underhållsbidrag, understöd och andra löpande eller som engångsbelopp inflytande inkomster, ersättningar eller fordringar för den tid som en klient får serviceboende med heldygnsomsorg, service på en institution och familjevård som ordnas av kommunen eller kommunalförbundet. Kommunen eller kommunalförbundet kan använda dessa medel för att </w:t>
      </w:r>
      <w:r>
        <w:t xml:space="preserve">betala </w:t>
      </w:r>
      <w:r w:rsidRPr="00CB636B">
        <w:t>klient</w:t>
      </w:r>
      <w:r>
        <w:t>avgift</w:t>
      </w:r>
      <w:r w:rsidRPr="00CB636B">
        <w:t xml:space="preserve">en om </w:t>
      </w:r>
      <w:r>
        <w:t>klienten</w:t>
      </w:r>
      <w:r w:rsidRPr="00CB636B">
        <w:t xml:space="preserve"> av någon anledning inte </w:t>
      </w:r>
      <w:r>
        <w:t>gör det</w:t>
      </w:r>
      <w:r w:rsidRPr="00CB636B">
        <w:t>, dock med beaktande av vad som föreskrivs om inkomsterna, ersättningarna och fordringarna någon annanstans i lag eller i bestämmelser som utfärdats med stöd av lag.</w:t>
      </w:r>
    </w:p>
    <w:p w14:paraId="51958ECB" w14:textId="77777777" w:rsidR="006A5CD8" w:rsidRDefault="006A5CD8" w:rsidP="006A5CD8">
      <w:pPr>
        <w:pStyle w:val="ANormal"/>
      </w:pPr>
      <w:r>
        <w:t>- - - - - - - - - - - - - - - - - - - - - - - - - - - - - - - - - - - - - - - - - - - - - - - - - - - -</w:t>
      </w:r>
    </w:p>
    <w:p w14:paraId="7193DE34" w14:textId="77777777" w:rsidR="006A5CD8" w:rsidRDefault="006A5CD8" w:rsidP="006A5CD8">
      <w:pPr>
        <w:pStyle w:val="ANormal"/>
      </w:pPr>
      <w:r>
        <w:tab/>
        <w:t>K</w:t>
      </w:r>
      <w:r w:rsidRPr="00CB636B">
        <w:t>ommun</w:t>
      </w:r>
      <w:r>
        <w:t>en</w:t>
      </w:r>
      <w:r w:rsidRPr="00CB636B">
        <w:t xml:space="preserve"> eller kommunalförbund</w:t>
      </w:r>
      <w:r>
        <w:t xml:space="preserve">et får inte </w:t>
      </w:r>
      <w:r w:rsidRPr="00CB636B">
        <w:t>uppbär</w:t>
      </w:r>
      <w:r>
        <w:t>a</w:t>
      </w:r>
      <w:r w:rsidRPr="00CB636B">
        <w:t xml:space="preserve"> </w:t>
      </w:r>
      <w:r>
        <w:t xml:space="preserve">en så stor del av klientens </w:t>
      </w:r>
      <w:r w:rsidRPr="00CB636B">
        <w:t xml:space="preserve">inkomster, ersättningar eller fordringar </w:t>
      </w:r>
      <w:r>
        <w:t xml:space="preserve">att de minimibelopp för personligt bruk som anges i 16 § 3 mom. blir mindre än vad som anges i paragrafen. </w:t>
      </w:r>
    </w:p>
    <w:p w14:paraId="50C076A3" w14:textId="77777777" w:rsidR="006A5CD8" w:rsidRDefault="006A5CD8" w:rsidP="006A5CD8">
      <w:pPr>
        <w:pStyle w:val="ANormal"/>
      </w:pPr>
    </w:p>
    <w:p w14:paraId="02942DE6" w14:textId="77777777" w:rsidR="006A5CD8" w:rsidRDefault="006A5CD8" w:rsidP="006A5CD8">
      <w:pPr>
        <w:pStyle w:val="LagParagraf"/>
      </w:pPr>
      <w:r>
        <w:t>33 §</w:t>
      </w:r>
    </w:p>
    <w:p w14:paraId="09B18C80" w14:textId="77777777" w:rsidR="006A5CD8" w:rsidRDefault="006A5CD8" w:rsidP="006A5CD8">
      <w:pPr>
        <w:pStyle w:val="LagPararubrik"/>
      </w:pPr>
      <w:r w:rsidRPr="00722483">
        <w:t>Indexjustering av belopp</w:t>
      </w:r>
    </w:p>
    <w:p w14:paraId="7B67C9F7" w14:textId="0A91B808" w:rsidR="006A5CD8" w:rsidRDefault="006A5CD8" w:rsidP="006A5CD8">
      <w:pPr>
        <w:pStyle w:val="ANormal"/>
      </w:pPr>
      <w:r>
        <w:tab/>
        <w:t>De eurobelopp som anges i 7, 9, 12, 13 och 14 §§ justeras första gången</w:t>
      </w:r>
      <w:r w:rsidR="00932D78">
        <w:t xml:space="preserve"> år</w:t>
      </w:r>
      <w:r>
        <w:t xml:space="preserve"> 2023 och därefter vartannat år utifrån förändringen i det konsumentprisindex för Åland som fastställs av Ålands statistik- och utredningsbyrå och som ägde rum kalenderåret före justeringsåret. Beräkningen görs utifrån den förändring i konsumentprisindexet som ägt rum från oktober till oktober. Justeringsåret är året före det år vid vars ingång indexjusteringen görs. Det indexjusterade beloppet avrundas till närmaste 0,1 euro. De indexjusterade beloppen börjar tillämpas den 1 januari året efter justeringsåret. Landskapsregeringen fastställer </w:t>
      </w:r>
      <w:r w:rsidR="00932D78">
        <w:t>i november</w:t>
      </w:r>
      <w:r w:rsidR="00932D78">
        <w:t xml:space="preserve"> </w:t>
      </w:r>
      <w:r>
        <w:t>de belopp som indexjusteras med det åländska konsumentprisindexet.</w:t>
      </w:r>
    </w:p>
    <w:p w14:paraId="57BBF3CB" w14:textId="79D584BF" w:rsidR="006A5CD8" w:rsidRPr="00722483" w:rsidRDefault="006A5CD8" w:rsidP="006A5CD8">
      <w:pPr>
        <w:pStyle w:val="ANormal"/>
      </w:pPr>
      <w:r>
        <w:tab/>
      </w:r>
      <w:r w:rsidRPr="007A384A">
        <w:t>De eurobelopp som anges i 16 och 20</w:t>
      </w:r>
      <w:r>
        <w:t> §</w:t>
      </w:r>
      <w:r w:rsidRPr="007A384A">
        <w:t xml:space="preserve">§ justeras första gången </w:t>
      </w:r>
      <w:r w:rsidR="00932D78">
        <w:t xml:space="preserve">år </w:t>
      </w:r>
      <w:r w:rsidRPr="007A384A">
        <w:t xml:space="preserve">2023, </w:t>
      </w:r>
      <w:r w:rsidR="00932D78">
        <w:t xml:space="preserve">dock så att </w:t>
      </w:r>
      <w:r w:rsidRPr="007A384A">
        <w:t>minimibeloppen för personligt bruk för långvarigt serviceboende med heldygnsomsorg och för långvarig institutionsvård i 16</w:t>
      </w:r>
      <w:r>
        <w:t> §</w:t>
      </w:r>
      <w:r w:rsidRPr="007A384A">
        <w:t xml:space="preserve"> som indexjusteras första gången </w:t>
      </w:r>
      <w:r w:rsidR="00932D78">
        <w:t xml:space="preserve">år </w:t>
      </w:r>
      <w:r w:rsidRPr="007A384A">
        <w:t xml:space="preserve">2025. </w:t>
      </w:r>
      <w:r>
        <w:t>Därefter justeras eurobeloppen vartannat år utifrån förändringen i arbetspensionsindexet enligt 98 § i lagen om pension för arbetstagare (FFS 395/2006). Det indexjusterade beloppet ska avrundas till närmaste euro. Det indexjusterade eurobeloppet träder i kraft den 1 januari året efter justeringsåret. Social- och hälsovårdsministeriet publicerar de indexjusterade eurobeloppen i Finlands författnings</w:t>
      </w:r>
      <w:r>
        <w:softHyphen/>
        <w:t>samling senast två månader före ingången av det kalenderår från och med vilket de tillämpas.</w:t>
      </w:r>
    </w:p>
    <w:p w14:paraId="60849307" w14:textId="77777777" w:rsidR="006A5CD8" w:rsidRDefault="006A5CD8" w:rsidP="006A5CD8">
      <w:pPr>
        <w:pStyle w:val="ANormal"/>
      </w:pPr>
    </w:p>
    <w:p w14:paraId="59095D0A" w14:textId="77777777" w:rsidR="006A5CD8" w:rsidRDefault="00932D78" w:rsidP="006A5CD8">
      <w:pPr>
        <w:pStyle w:val="ANormal"/>
        <w:jc w:val="center"/>
      </w:pPr>
      <w:hyperlink w:anchor="_top" w:tooltip="Klicka för att gå till toppen av dokumentet" w:history="1">
        <w:r w:rsidR="006A5CD8">
          <w:rPr>
            <w:rStyle w:val="Hyperlnk"/>
          </w:rPr>
          <w:t>__________________</w:t>
        </w:r>
      </w:hyperlink>
    </w:p>
    <w:p w14:paraId="57433F3E" w14:textId="77777777" w:rsidR="006A5CD8" w:rsidRDefault="006A5CD8" w:rsidP="006A5CD8">
      <w:pPr>
        <w:pStyle w:val="ANormal"/>
      </w:pPr>
    </w:p>
    <w:p w14:paraId="49DE1BF8" w14:textId="77777777" w:rsidR="006A5CD8" w:rsidRDefault="006A5CD8" w:rsidP="006A5CD8">
      <w:pPr>
        <w:pStyle w:val="ANormal"/>
      </w:pPr>
      <w:r>
        <w:tab/>
        <w:t>Denna lag träder i kraft</w:t>
      </w:r>
    </w:p>
    <w:p w14:paraId="0ED5ADA6" w14:textId="01C2ED8A" w:rsidR="00337A19" w:rsidRDefault="006A5CD8" w:rsidP="006A5CD8">
      <w:pPr>
        <w:pStyle w:val="ANormal"/>
      </w:pPr>
      <w:r>
        <w:tab/>
      </w:r>
      <w:r>
        <w:tab/>
        <w:t xml:space="preserve">                    </w:t>
      </w:r>
      <w:hyperlink w:anchor="_top" w:tooltip="Klicka för att gå till toppen av dokumentet" w:history="1">
        <w:r>
          <w:rPr>
            <w:rStyle w:val="Hyperlnk"/>
          </w:rPr>
          <w:t>__________________</w:t>
        </w:r>
      </w:hyperlink>
    </w:p>
    <w:p w14:paraId="36736896" w14:textId="77777777" w:rsidR="00337A19" w:rsidRDefault="00337A19">
      <w:pPr>
        <w:pStyle w:val="ANormal"/>
      </w:pPr>
    </w:p>
    <w:p w14:paraId="04800D93"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63911026" w14:textId="77777777">
        <w:trPr>
          <w:cantSplit/>
        </w:trPr>
        <w:tc>
          <w:tcPr>
            <w:tcW w:w="6706" w:type="dxa"/>
            <w:gridSpan w:val="2"/>
          </w:tcPr>
          <w:p w14:paraId="3F957407" w14:textId="37909260" w:rsidR="00337A19" w:rsidRDefault="00337A19">
            <w:pPr>
              <w:pStyle w:val="ANormal"/>
              <w:keepNext/>
            </w:pPr>
            <w:r>
              <w:tab/>
              <w:t xml:space="preserve">Mariehamn den </w:t>
            </w:r>
            <w:r w:rsidR="006A5CD8">
              <w:t>18 september 2023</w:t>
            </w:r>
          </w:p>
        </w:tc>
      </w:tr>
      <w:tr w:rsidR="00337A19" w14:paraId="2DDAE19A" w14:textId="77777777">
        <w:trPr>
          <w:cantSplit/>
        </w:trPr>
        <w:tc>
          <w:tcPr>
            <w:tcW w:w="6706" w:type="dxa"/>
            <w:gridSpan w:val="2"/>
            <w:vAlign w:val="bottom"/>
          </w:tcPr>
          <w:p w14:paraId="4F257951" w14:textId="77777777" w:rsidR="00337A19" w:rsidRDefault="00337A19">
            <w:pPr>
              <w:pStyle w:val="ANormal"/>
              <w:keepNext/>
            </w:pPr>
          </w:p>
          <w:p w14:paraId="6BABE766" w14:textId="77777777" w:rsidR="00337A19" w:rsidRDefault="00337A19">
            <w:pPr>
              <w:pStyle w:val="ANormal"/>
              <w:keepNext/>
            </w:pPr>
          </w:p>
          <w:p w14:paraId="3CD91F21" w14:textId="77777777" w:rsidR="00337A19" w:rsidRDefault="00337A19">
            <w:pPr>
              <w:pStyle w:val="ANormal"/>
              <w:keepNext/>
            </w:pPr>
          </w:p>
          <w:p w14:paraId="708BFE31" w14:textId="5D591477" w:rsidR="00337A19" w:rsidRDefault="00D636DC">
            <w:pPr>
              <w:pStyle w:val="ANormal"/>
              <w:keepNext/>
              <w:jc w:val="center"/>
            </w:pPr>
            <w:r>
              <w:t>B</w:t>
            </w:r>
            <w:r w:rsidR="006A5CD8">
              <w:t>ert Häggblom</w:t>
            </w:r>
            <w:r>
              <w:t xml:space="preserve">  </w:t>
            </w:r>
          </w:p>
          <w:p w14:paraId="45A38966" w14:textId="77777777" w:rsidR="00337A19" w:rsidRDefault="00337A19">
            <w:pPr>
              <w:pStyle w:val="ANormal"/>
              <w:keepNext/>
              <w:jc w:val="center"/>
            </w:pPr>
            <w:r>
              <w:t>talman</w:t>
            </w:r>
          </w:p>
        </w:tc>
      </w:tr>
      <w:tr w:rsidR="00337A19" w14:paraId="27296F8F" w14:textId="77777777">
        <w:tc>
          <w:tcPr>
            <w:tcW w:w="3353" w:type="dxa"/>
            <w:vAlign w:val="bottom"/>
          </w:tcPr>
          <w:p w14:paraId="410D98BA" w14:textId="77777777" w:rsidR="00337A19" w:rsidRDefault="00337A19">
            <w:pPr>
              <w:pStyle w:val="ANormal"/>
              <w:keepNext/>
              <w:jc w:val="center"/>
            </w:pPr>
          </w:p>
          <w:p w14:paraId="41A8F1DC" w14:textId="77777777" w:rsidR="00337A19" w:rsidRDefault="00337A19">
            <w:pPr>
              <w:pStyle w:val="ANormal"/>
              <w:keepNext/>
              <w:jc w:val="center"/>
            </w:pPr>
          </w:p>
          <w:p w14:paraId="09535A0B" w14:textId="018C06ED" w:rsidR="00337A19" w:rsidRDefault="006A5CD8">
            <w:pPr>
              <w:pStyle w:val="ANormal"/>
              <w:keepNext/>
              <w:jc w:val="center"/>
            </w:pPr>
            <w:r>
              <w:t xml:space="preserve">Katrin Sjögren </w:t>
            </w:r>
            <w:r w:rsidR="00D636DC">
              <w:t xml:space="preserve">  </w:t>
            </w:r>
          </w:p>
          <w:p w14:paraId="5DB218A8" w14:textId="77777777" w:rsidR="00337A19" w:rsidRDefault="00337A19">
            <w:pPr>
              <w:pStyle w:val="ANormal"/>
              <w:keepNext/>
              <w:jc w:val="center"/>
            </w:pPr>
            <w:r>
              <w:t>vicetalman</w:t>
            </w:r>
          </w:p>
        </w:tc>
        <w:tc>
          <w:tcPr>
            <w:tcW w:w="3353" w:type="dxa"/>
            <w:vAlign w:val="bottom"/>
          </w:tcPr>
          <w:p w14:paraId="1468DBDF" w14:textId="77777777" w:rsidR="00337A19" w:rsidRDefault="00337A19">
            <w:pPr>
              <w:pStyle w:val="ANormal"/>
              <w:keepNext/>
              <w:jc w:val="center"/>
            </w:pPr>
          </w:p>
          <w:p w14:paraId="15C7B0A3" w14:textId="77777777" w:rsidR="00337A19" w:rsidRDefault="00337A19">
            <w:pPr>
              <w:pStyle w:val="ANormal"/>
              <w:keepNext/>
              <w:jc w:val="center"/>
            </w:pPr>
          </w:p>
          <w:p w14:paraId="28D020A7" w14:textId="350AA948" w:rsidR="00337A19" w:rsidRDefault="00DD3988">
            <w:pPr>
              <w:pStyle w:val="ANormal"/>
              <w:keepNext/>
              <w:jc w:val="center"/>
            </w:pPr>
            <w:r>
              <w:t xml:space="preserve">Roger </w:t>
            </w:r>
            <w:r w:rsidR="006A5CD8">
              <w:t>Nordlund</w:t>
            </w:r>
          </w:p>
          <w:p w14:paraId="53816C6D" w14:textId="77777777" w:rsidR="00337A19" w:rsidRDefault="00337A19">
            <w:pPr>
              <w:pStyle w:val="ANormal"/>
              <w:keepNext/>
              <w:jc w:val="center"/>
            </w:pPr>
            <w:r>
              <w:t>vicetalman</w:t>
            </w:r>
          </w:p>
        </w:tc>
      </w:tr>
    </w:tbl>
    <w:p w14:paraId="7BA9923E"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D526" w14:textId="77777777" w:rsidR="006A5CD8" w:rsidRDefault="006A5CD8">
      <w:r>
        <w:separator/>
      </w:r>
    </w:p>
  </w:endnote>
  <w:endnote w:type="continuationSeparator" w:id="0">
    <w:p w14:paraId="14F050ED" w14:textId="77777777" w:rsidR="006A5CD8" w:rsidRDefault="006A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343A"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647F"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6A5CD8">
      <w:rPr>
        <w:noProof/>
        <w:lang w:val="fi-FI"/>
      </w:rPr>
      <w:t>Dokument4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D366"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5A6E" w14:textId="77777777" w:rsidR="006A5CD8" w:rsidRDefault="006A5CD8">
      <w:r>
        <w:separator/>
      </w:r>
    </w:p>
  </w:footnote>
  <w:footnote w:type="continuationSeparator" w:id="0">
    <w:p w14:paraId="28D48E6C" w14:textId="77777777" w:rsidR="006A5CD8" w:rsidRDefault="006A5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DF7B"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8732EC0"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F111"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808664674">
    <w:abstractNumId w:val="6"/>
  </w:num>
  <w:num w:numId="2" w16cid:durableId="923802131">
    <w:abstractNumId w:val="3"/>
  </w:num>
  <w:num w:numId="3" w16cid:durableId="113209024">
    <w:abstractNumId w:val="2"/>
  </w:num>
  <w:num w:numId="4" w16cid:durableId="337268456">
    <w:abstractNumId w:val="1"/>
  </w:num>
  <w:num w:numId="5" w16cid:durableId="1441879979">
    <w:abstractNumId w:val="0"/>
  </w:num>
  <w:num w:numId="6" w16cid:durableId="2144883240">
    <w:abstractNumId w:val="7"/>
  </w:num>
  <w:num w:numId="7" w16cid:durableId="106698876">
    <w:abstractNumId w:val="5"/>
  </w:num>
  <w:num w:numId="8" w16cid:durableId="278606621">
    <w:abstractNumId w:val="4"/>
  </w:num>
  <w:num w:numId="9" w16cid:durableId="181164508">
    <w:abstractNumId w:val="10"/>
  </w:num>
  <w:num w:numId="10" w16cid:durableId="240991735">
    <w:abstractNumId w:val="13"/>
  </w:num>
  <w:num w:numId="11" w16cid:durableId="1667787487">
    <w:abstractNumId w:val="12"/>
  </w:num>
  <w:num w:numId="12" w16cid:durableId="1169907535">
    <w:abstractNumId w:val="16"/>
  </w:num>
  <w:num w:numId="13" w16cid:durableId="638732409">
    <w:abstractNumId w:val="11"/>
  </w:num>
  <w:num w:numId="14" w16cid:durableId="384765328">
    <w:abstractNumId w:val="15"/>
  </w:num>
  <w:num w:numId="15" w16cid:durableId="205871560">
    <w:abstractNumId w:val="9"/>
  </w:num>
  <w:num w:numId="16" w16cid:durableId="487022110">
    <w:abstractNumId w:val="21"/>
  </w:num>
  <w:num w:numId="17" w16cid:durableId="1689604193">
    <w:abstractNumId w:val="8"/>
  </w:num>
  <w:num w:numId="18" w16cid:durableId="1631208670">
    <w:abstractNumId w:val="17"/>
  </w:num>
  <w:num w:numId="19" w16cid:durableId="941645891">
    <w:abstractNumId w:val="20"/>
  </w:num>
  <w:num w:numId="20" w16cid:durableId="618415914">
    <w:abstractNumId w:val="23"/>
  </w:num>
  <w:num w:numId="21" w16cid:durableId="1420062678">
    <w:abstractNumId w:val="22"/>
  </w:num>
  <w:num w:numId="22" w16cid:durableId="869416170">
    <w:abstractNumId w:val="14"/>
  </w:num>
  <w:num w:numId="23" w16cid:durableId="768156374">
    <w:abstractNumId w:val="18"/>
  </w:num>
  <w:num w:numId="24" w16cid:durableId="879054731">
    <w:abstractNumId w:val="18"/>
  </w:num>
  <w:num w:numId="25" w16cid:durableId="1002970338">
    <w:abstractNumId w:val="19"/>
  </w:num>
  <w:num w:numId="26" w16cid:durableId="1028989618">
    <w:abstractNumId w:val="14"/>
  </w:num>
  <w:num w:numId="27" w16cid:durableId="1246263414">
    <w:abstractNumId w:val="14"/>
  </w:num>
  <w:num w:numId="28" w16cid:durableId="499541708">
    <w:abstractNumId w:val="14"/>
  </w:num>
  <w:num w:numId="29" w16cid:durableId="1980374059">
    <w:abstractNumId w:val="14"/>
  </w:num>
  <w:num w:numId="30" w16cid:durableId="1731994511">
    <w:abstractNumId w:val="14"/>
  </w:num>
  <w:num w:numId="31" w16cid:durableId="1763529326">
    <w:abstractNumId w:val="14"/>
  </w:num>
  <w:num w:numId="32" w16cid:durableId="387266836">
    <w:abstractNumId w:val="14"/>
  </w:num>
  <w:num w:numId="33" w16cid:durableId="28187106">
    <w:abstractNumId w:val="14"/>
  </w:num>
  <w:num w:numId="34" w16cid:durableId="686250312">
    <w:abstractNumId w:val="14"/>
  </w:num>
  <w:num w:numId="35" w16cid:durableId="1454665386">
    <w:abstractNumId w:val="18"/>
  </w:num>
  <w:num w:numId="36" w16cid:durableId="1360426491">
    <w:abstractNumId w:val="19"/>
  </w:num>
  <w:num w:numId="37" w16cid:durableId="1654748248">
    <w:abstractNumId w:val="14"/>
  </w:num>
  <w:num w:numId="38" w16cid:durableId="345833931">
    <w:abstractNumId w:val="14"/>
  </w:num>
  <w:num w:numId="39" w16cid:durableId="178667292">
    <w:abstractNumId w:val="14"/>
  </w:num>
  <w:num w:numId="40" w16cid:durableId="1754888824">
    <w:abstractNumId w:val="14"/>
  </w:num>
  <w:num w:numId="41" w16cid:durableId="449053244">
    <w:abstractNumId w:val="14"/>
  </w:num>
  <w:num w:numId="42" w16cid:durableId="1472482683">
    <w:abstractNumId w:val="14"/>
  </w:num>
  <w:num w:numId="43" w16cid:durableId="644360662">
    <w:abstractNumId w:val="14"/>
  </w:num>
  <w:num w:numId="44" w16cid:durableId="1031343592">
    <w:abstractNumId w:val="14"/>
  </w:num>
  <w:num w:numId="45" w16cid:durableId="8832496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D8"/>
    <w:rsid w:val="00004B5B"/>
    <w:rsid w:val="000C5018"/>
    <w:rsid w:val="00284C7A"/>
    <w:rsid w:val="002E1682"/>
    <w:rsid w:val="002F2889"/>
    <w:rsid w:val="00337A19"/>
    <w:rsid w:val="0038180C"/>
    <w:rsid w:val="004D7ED5"/>
    <w:rsid w:val="004E7D01"/>
    <w:rsid w:val="004F64FE"/>
    <w:rsid w:val="005C5E44"/>
    <w:rsid w:val="005E1BD9"/>
    <w:rsid w:val="005F6898"/>
    <w:rsid w:val="006538ED"/>
    <w:rsid w:val="006A5CD8"/>
    <w:rsid w:val="008414E5"/>
    <w:rsid w:val="00867707"/>
    <w:rsid w:val="008B5FA2"/>
    <w:rsid w:val="00932D78"/>
    <w:rsid w:val="009F1162"/>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0751E"/>
  <w15:chartTrackingRefBased/>
  <w15:docId w15:val="{3ED3D1D5-58AE-4700-A974-FBDB663A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CD8"/>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6A5CD8"/>
    <w:rPr>
      <w:sz w:val="22"/>
      <w:lang w:val="sv-SE" w:eastAsia="sv-SE"/>
    </w:rPr>
  </w:style>
  <w:style w:type="table" w:customStyle="1" w:styleId="TableGrid1">
    <w:name w:val="Table Grid1"/>
    <w:rsid w:val="006A5CD8"/>
    <w:rPr>
      <w:rFonts w:ascii="Calibri" w:hAnsi="Calibri"/>
      <w:sz w:val="22"/>
      <w:szCs w:val="22"/>
      <w:lang w:val="sv-SE" w:eastAsia="sv-SE"/>
    </w:rPr>
    <w:tblPr>
      <w:tblCellMar>
        <w:top w:w="0" w:type="dxa"/>
        <w:left w:w="0" w:type="dxa"/>
        <w:bottom w:w="0" w:type="dxa"/>
        <w:right w:w="0" w:type="dxa"/>
      </w:tblCellMar>
    </w:tblPr>
  </w:style>
  <w:style w:type="paragraph" w:customStyle="1" w:styleId="paragraph">
    <w:name w:val="paragraph"/>
    <w:basedOn w:val="Normal"/>
    <w:rsid w:val="006A5CD8"/>
    <w:pPr>
      <w:spacing w:before="100" w:beforeAutospacing="1" w:after="100" w:afterAutospacing="1"/>
    </w:pPr>
  </w:style>
  <w:style w:type="character" w:customStyle="1" w:styleId="normaltextrun">
    <w:name w:val="normaltextrun"/>
    <w:basedOn w:val="Standardstycketeckensnitt"/>
    <w:rsid w:val="006A5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12</TotalTime>
  <Pages>6</Pages>
  <Words>2329</Words>
  <Characters>11976</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77/2023</dc:title>
  <dc:subject/>
  <dc:creator>Jessica Laaksonen</dc:creator>
  <cp:keywords/>
  <cp:lastModifiedBy>Jessica Laaksonen</cp:lastModifiedBy>
  <cp:revision>4</cp:revision>
  <cp:lastPrinted>2005-03-31T06:40:00Z</cp:lastPrinted>
  <dcterms:created xsi:type="dcterms:W3CDTF">2023-09-12T07:45:00Z</dcterms:created>
  <dcterms:modified xsi:type="dcterms:W3CDTF">2023-09-25T07:32:00Z</dcterms:modified>
</cp:coreProperties>
</file>