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30B02AA0" w14:textId="77777777">
        <w:trPr>
          <w:cantSplit/>
          <w:trHeight w:val="20"/>
        </w:trPr>
        <w:tc>
          <w:tcPr>
            <w:tcW w:w="861" w:type="dxa"/>
            <w:vMerge w:val="restart"/>
          </w:tcPr>
          <w:p w14:paraId="581DD8C7" w14:textId="002F6142" w:rsidR="00AF3004" w:rsidRDefault="004A5678">
            <w:pPr>
              <w:pStyle w:val="xLedtext"/>
              <w:keepNext/>
              <w:rPr>
                <w:noProof/>
              </w:rPr>
            </w:pPr>
            <w:r>
              <w:rPr>
                <w:noProof/>
                <w:sz w:val="20"/>
              </w:rPr>
              <w:drawing>
                <wp:anchor distT="0" distB="0" distL="114300" distR="114300" simplePos="0" relativeHeight="251657728" behindDoc="0" locked="0" layoutInCell="1" allowOverlap="1" wp14:anchorId="363727BC" wp14:editId="022929A5">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C122F60" w14:textId="4D60E8D0" w:rsidR="00AF3004" w:rsidRDefault="004A5678">
            <w:pPr>
              <w:pStyle w:val="xMellanrum"/>
            </w:pPr>
            <w:r>
              <w:rPr>
                <w:noProof/>
              </w:rPr>
              <w:drawing>
                <wp:inline distT="0" distB="0" distL="0" distR="0" wp14:anchorId="7CFC273E" wp14:editId="2B99FBE2">
                  <wp:extent cx="85725" cy="857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AF3004" w14:paraId="79BD542F" w14:textId="77777777">
        <w:trPr>
          <w:cantSplit/>
          <w:trHeight w:val="299"/>
        </w:trPr>
        <w:tc>
          <w:tcPr>
            <w:tcW w:w="861" w:type="dxa"/>
            <w:vMerge/>
          </w:tcPr>
          <w:p w14:paraId="7160112A" w14:textId="77777777" w:rsidR="00AF3004" w:rsidRDefault="00AF3004">
            <w:pPr>
              <w:pStyle w:val="xLedtext"/>
            </w:pPr>
          </w:p>
        </w:tc>
        <w:tc>
          <w:tcPr>
            <w:tcW w:w="4448" w:type="dxa"/>
            <w:vAlign w:val="bottom"/>
          </w:tcPr>
          <w:p w14:paraId="0D7F7EAF" w14:textId="77777777" w:rsidR="00AF3004" w:rsidRDefault="00AF3004">
            <w:pPr>
              <w:pStyle w:val="xAvsandare1"/>
            </w:pPr>
          </w:p>
        </w:tc>
        <w:tc>
          <w:tcPr>
            <w:tcW w:w="4288" w:type="dxa"/>
            <w:gridSpan w:val="2"/>
            <w:vAlign w:val="bottom"/>
          </w:tcPr>
          <w:p w14:paraId="6F2BADF4" w14:textId="6D20D579" w:rsidR="00AF3004" w:rsidRDefault="00134199">
            <w:pPr>
              <w:pStyle w:val="xDokTypNr"/>
            </w:pPr>
            <w:r>
              <w:t>LAGFÖRSLAG</w:t>
            </w:r>
            <w:r w:rsidR="00AF3004">
              <w:t xml:space="preserve"> nr </w:t>
            </w:r>
            <w:r w:rsidR="003807D2">
              <w:t>29</w:t>
            </w:r>
            <w:r w:rsidR="00AF3004">
              <w:t>/</w:t>
            </w:r>
            <w:proofErr w:type="gramStart"/>
            <w:r w:rsidR="00AF3004">
              <w:t>20</w:t>
            </w:r>
            <w:r w:rsidR="00D3715F">
              <w:t>2</w:t>
            </w:r>
            <w:r w:rsidR="003564BE">
              <w:t>2</w:t>
            </w:r>
            <w:r w:rsidR="00AF3004">
              <w:t>-20</w:t>
            </w:r>
            <w:r w:rsidR="00D3715F">
              <w:t>2</w:t>
            </w:r>
            <w:r w:rsidR="003564BE">
              <w:t>3</w:t>
            </w:r>
            <w:proofErr w:type="gramEnd"/>
          </w:p>
        </w:tc>
      </w:tr>
      <w:tr w:rsidR="00AF3004" w14:paraId="37A752B7" w14:textId="77777777">
        <w:trPr>
          <w:cantSplit/>
          <w:trHeight w:val="238"/>
        </w:trPr>
        <w:tc>
          <w:tcPr>
            <w:tcW w:w="861" w:type="dxa"/>
            <w:vMerge/>
          </w:tcPr>
          <w:p w14:paraId="6F539AAA" w14:textId="77777777" w:rsidR="00AF3004" w:rsidRDefault="00AF3004">
            <w:pPr>
              <w:pStyle w:val="xLedtext"/>
            </w:pPr>
          </w:p>
        </w:tc>
        <w:tc>
          <w:tcPr>
            <w:tcW w:w="4448" w:type="dxa"/>
            <w:vAlign w:val="bottom"/>
          </w:tcPr>
          <w:p w14:paraId="756154E1" w14:textId="77777777" w:rsidR="00AF3004" w:rsidRDefault="00AF3004">
            <w:pPr>
              <w:pStyle w:val="xLedtext"/>
            </w:pPr>
          </w:p>
        </w:tc>
        <w:tc>
          <w:tcPr>
            <w:tcW w:w="1725" w:type="dxa"/>
            <w:vAlign w:val="bottom"/>
          </w:tcPr>
          <w:p w14:paraId="320235F3" w14:textId="77777777" w:rsidR="00AF3004" w:rsidRDefault="00AF3004">
            <w:pPr>
              <w:pStyle w:val="xLedtext"/>
              <w:rPr>
                <w:lang w:val="de-DE"/>
              </w:rPr>
            </w:pPr>
            <w:r>
              <w:rPr>
                <w:lang w:val="de-DE"/>
              </w:rPr>
              <w:t>Datum</w:t>
            </w:r>
          </w:p>
        </w:tc>
        <w:tc>
          <w:tcPr>
            <w:tcW w:w="2563" w:type="dxa"/>
            <w:vAlign w:val="bottom"/>
          </w:tcPr>
          <w:p w14:paraId="19DC68A5" w14:textId="77777777" w:rsidR="00AF3004" w:rsidRDefault="00AF3004">
            <w:pPr>
              <w:pStyle w:val="xLedtext"/>
              <w:rPr>
                <w:lang w:val="de-DE"/>
              </w:rPr>
            </w:pPr>
          </w:p>
        </w:tc>
      </w:tr>
      <w:tr w:rsidR="00AF3004" w14:paraId="3C4D2D7B" w14:textId="77777777">
        <w:trPr>
          <w:cantSplit/>
          <w:trHeight w:val="238"/>
        </w:trPr>
        <w:tc>
          <w:tcPr>
            <w:tcW w:w="861" w:type="dxa"/>
            <w:vMerge/>
          </w:tcPr>
          <w:p w14:paraId="291D08FA" w14:textId="77777777" w:rsidR="00AF3004" w:rsidRDefault="00AF3004">
            <w:pPr>
              <w:pStyle w:val="xAvsandare2"/>
              <w:rPr>
                <w:lang w:val="de-DE"/>
              </w:rPr>
            </w:pPr>
          </w:p>
        </w:tc>
        <w:tc>
          <w:tcPr>
            <w:tcW w:w="4448" w:type="dxa"/>
            <w:vAlign w:val="center"/>
          </w:tcPr>
          <w:p w14:paraId="59EE3822" w14:textId="77777777" w:rsidR="00AF3004" w:rsidRDefault="00AF3004">
            <w:pPr>
              <w:pStyle w:val="xAvsandare2"/>
              <w:rPr>
                <w:lang w:val="de-DE"/>
              </w:rPr>
            </w:pPr>
          </w:p>
        </w:tc>
        <w:tc>
          <w:tcPr>
            <w:tcW w:w="1725" w:type="dxa"/>
            <w:vAlign w:val="center"/>
          </w:tcPr>
          <w:p w14:paraId="22EC5DF9" w14:textId="20D59568" w:rsidR="00AF3004" w:rsidRDefault="00AF3004">
            <w:pPr>
              <w:pStyle w:val="xDatum1"/>
              <w:rPr>
                <w:lang w:val="de-DE"/>
              </w:rPr>
            </w:pPr>
            <w:r>
              <w:rPr>
                <w:lang w:val="de-DE"/>
              </w:rPr>
              <w:t>20</w:t>
            </w:r>
            <w:r w:rsidR="00D3715F">
              <w:rPr>
                <w:lang w:val="de-DE"/>
              </w:rPr>
              <w:t>2</w:t>
            </w:r>
            <w:r w:rsidR="0051183A">
              <w:rPr>
                <w:lang w:val="de-DE"/>
              </w:rPr>
              <w:t>3</w:t>
            </w:r>
            <w:r>
              <w:rPr>
                <w:lang w:val="de-DE"/>
              </w:rPr>
              <w:t>-</w:t>
            </w:r>
            <w:r w:rsidR="00BF2F91">
              <w:rPr>
                <w:lang w:val="de-DE"/>
              </w:rPr>
              <w:t>05-17</w:t>
            </w:r>
          </w:p>
        </w:tc>
        <w:tc>
          <w:tcPr>
            <w:tcW w:w="2563" w:type="dxa"/>
            <w:vAlign w:val="center"/>
          </w:tcPr>
          <w:p w14:paraId="60DDE954" w14:textId="77777777" w:rsidR="00AF3004" w:rsidRDefault="00AF3004">
            <w:pPr>
              <w:pStyle w:val="xBeteckning1"/>
              <w:rPr>
                <w:lang w:val="de-DE"/>
              </w:rPr>
            </w:pPr>
          </w:p>
        </w:tc>
      </w:tr>
      <w:tr w:rsidR="00AF3004" w14:paraId="6A282B7A" w14:textId="77777777">
        <w:trPr>
          <w:cantSplit/>
          <w:trHeight w:val="238"/>
        </w:trPr>
        <w:tc>
          <w:tcPr>
            <w:tcW w:w="861" w:type="dxa"/>
            <w:vMerge/>
          </w:tcPr>
          <w:p w14:paraId="77D6AC16" w14:textId="77777777" w:rsidR="00AF3004" w:rsidRDefault="00AF3004">
            <w:pPr>
              <w:pStyle w:val="xLedtext"/>
              <w:rPr>
                <w:lang w:val="de-DE"/>
              </w:rPr>
            </w:pPr>
          </w:p>
        </w:tc>
        <w:tc>
          <w:tcPr>
            <w:tcW w:w="4448" w:type="dxa"/>
            <w:vAlign w:val="bottom"/>
          </w:tcPr>
          <w:p w14:paraId="0194B11F" w14:textId="77777777" w:rsidR="00AF3004" w:rsidRDefault="00AF3004">
            <w:pPr>
              <w:pStyle w:val="xLedtext"/>
              <w:rPr>
                <w:lang w:val="de-DE"/>
              </w:rPr>
            </w:pPr>
          </w:p>
        </w:tc>
        <w:tc>
          <w:tcPr>
            <w:tcW w:w="1725" w:type="dxa"/>
            <w:vAlign w:val="bottom"/>
          </w:tcPr>
          <w:p w14:paraId="405B9FBE" w14:textId="77777777" w:rsidR="00AF3004" w:rsidRDefault="00AF3004">
            <w:pPr>
              <w:pStyle w:val="xLedtext"/>
              <w:rPr>
                <w:lang w:val="de-DE"/>
              </w:rPr>
            </w:pPr>
          </w:p>
        </w:tc>
        <w:tc>
          <w:tcPr>
            <w:tcW w:w="2563" w:type="dxa"/>
            <w:vAlign w:val="bottom"/>
          </w:tcPr>
          <w:p w14:paraId="160C1FAF" w14:textId="77777777" w:rsidR="00AF3004" w:rsidRDefault="00AF3004">
            <w:pPr>
              <w:pStyle w:val="xLedtext"/>
              <w:rPr>
                <w:lang w:val="de-DE"/>
              </w:rPr>
            </w:pPr>
          </w:p>
        </w:tc>
      </w:tr>
      <w:tr w:rsidR="00AF3004" w14:paraId="5D520BBF" w14:textId="77777777">
        <w:trPr>
          <w:cantSplit/>
          <w:trHeight w:val="238"/>
        </w:trPr>
        <w:tc>
          <w:tcPr>
            <w:tcW w:w="861" w:type="dxa"/>
            <w:vMerge/>
            <w:tcBorders>
              <w:bottom w:val="single" w:sz="4" w:space="0" w:color="auto"/>
            </w:tcBorders>
          </w:tcPr>
          <w:p w14:paraId="2218DC49" w14:textId="77777777" w:rsidR="00AF3004" w:rsidRDefault="00AF3004">
            <w:pPr>
              <w:pStyle w:val="xAvsandare3"/>
              <w:rPr>
                <w:lang w:val="de-DE"/>
              </w:rPr>
            </w:pPr>
          </w:p>
        </w:tc>
        <w:tc>
          <w:tcPr>
            <w:tcW w:w="4448" w:type="dxa"/>
            <w:tcBorders>
              <w:bottom w:val="single" w:sz="4" w:space="0" w:color="auto"/>
            </w:tcBorders>
            <w:vAlign w:val="center"/>
          </w:tcPr>
          <w:p w14:paraId="2EC7A4C0" w14:textId="77777777" w:rsidR="00AF3004" w:rsidRDefault="00AF3004">
            <w:pPr>
              <w:pStyle w:val="xAvsandare3"/>
              <w:rPr>
                <w:lang w:val="de-DE"/>
              </w:rPr>
            </w:pPr>
          </w:p>
        </w:tc>
        <w:tc>
          <w:tcPr>
            <w:tcW w:w="1725" w:type="dxa"/>
            <w:tcBorders>
              <w:bottom w:val="single" w:sz="4" w:space="0" w:color="auto"/>
            </w:tcBorders>
            <w:vAlign w:val="center"/>
          </w:tcPr>
          <w:p w14:paraId="3C08377C" w14:textId="77777777" w:rsidR="00AF3004" w:rsidRDefault="00AF3004">
            <w:pPr>
              <w:pStyle w:val="xDatum2"/>
              <w:rPr>
                <w:lang w:val="de-DE"/>
              </w:rPr>
            </w:pPr>
          </w:p>
        </w:tc>
        <w:tc>
          <w:tcPr>
            <w:tcW w:w="2563" w:type="dxa"/>
            <w:tcBorders>
              <w:bottom w:val="single" w:sz="4" w:space="0" w:color="auto"/>
            </w:tcBorders>
            <w:vAlign w:val="center"/>
          </w:tcPr>
          <w:p w14:paraId="224572CE" w14:textId="77777777" w:rsidR="00AF3004" w:rsidRDefault="00AF3004">
            <w:pPr>
              <w:pStyle w:val="xBeteckning2"/>
              <w:rPr>
                <w:lang w:val="de-DE"/>
              </w:rPr>
            </w:pPr>
          </w:p>
        </w:tc>
      </w:tr>
      <w:tr w:rsidR="00AF3004" w14:paraId="5434CA06" w14:textId="77777777">
        <w:trPr>
          <w:cantSplit/>
          <w:trHeight w:val="238"/>
        </w:trPr>
        <w:tc>
          <w:tcPr>
            <w:tcW w:w="861" w:type="dxa"/>
            <w:tcBorders>
              <w:top w:val="single" w:sz="4" w:space="0" w:color="auto"/>
            </w:tcBorders>
            <w:vAlign w:val="bottom"/>
          </w:tcPr>
          <w:p w14:paraId="2F998018" w14:textId="77777777" w:rsidR="00AF3004" w:rsidRDefault="00AF3004">
            <w:pPr>
              <w:pStyle w:val="xLedtext"/>
              <w:rPr>
                <w:lang w:val="de-DE"/>
              </w:rPr>
            </w:pPr>
          </w:p>
        </w:tc>
        <w:tc>
          <w:tcPr>
            <w:tcW w:w="4448" w:type="dxa"/>
            <w:tcBorders>
              <w:top w:val="single" w:sz="4" w:space="0" w:color="auto"/>
            </w:tcBorders>
            <w:vAlign w:val="bottom"/>
          </w:tcPr>
          <w:p w14:paraId="2ED3ED2A" w14:textId="77777777" w:rsidR="00AF3004" w:rsidRDefault="00AF3004">
            <w:pPr>
              <w:pStyle w:val="xLedtext"/>
              <w:rPr>
                <w:lang w:val="de-DE"/>
              </w:rPr>
            </w:pPr>
          </w:p>
        </w:tc>
        <w:tc>
          <w:tcPr>
            <w:tcW w:w="4288" w:type="dxa"/>
            <w:gridSpan w:val="2"/>
            <w:tcBorders>
              <w:top w:val="single" w:sz="4" w:space="0" w:color="auto"/>
            </w:tcBorders>
            <w:vAlign w:val="bottom"/>
          </w:tcPr>
          <w:p w14:paraId="133E32F0" w14:textId="77777777" w:rsidR="00AF3004" w:rsidRDefault="00AF3004">
            <w:pPr>
              <w:pStyle w:val="xLedtext"/>
              <w:rPr>
                <w:lang w:val="de-DE"/>
              </w:rPr>
            </w:pPr>
          </w:p>
        </w:tc>
      </w:tr>
      <w:tr w:rsidR="00AF3004" w14:paraId="4E0EDD17" w14:textId="77777777">
        <w:trPr>
          <w:cantSplit/>
          <w:trHeight w:val="238"/>
        </w:trPr>
        <w:tc>
          <w:tcPr>
            <w:tcW w:w="861" w:type="dxa"/>
          </w:tcPr>
          <w:p w14:paraId="083721CC" w14:textId="77777777" w:rsidR="00AF3004" w:rsidRDefault="00AF3004">
            <w:pPr>
              <w:pStyle w:val="xCelltext"/>
              <w:rPr>
                <w:lang w:val="de-DE"/>
              </w:rPr>
            </w:pPr>
          </w:p>
        </w:tc>
        <w:tc>
          <w:tcPr>
            <w:tcW w:w="4448" w:type="dxa"/>
            <w:vMerge w:val="restart"/>
          </w:tcPr>
          <w:p w14:paraId="46184BE0" w14:textId="77777777" w:rsidR="00AF3004" w:rsidRDefault="00AF3004">
            <w:pPr>
              <w:pStyle w:val="xMottagare1"/>
            </w:pPr>
            <w:bookmarkStart w:id="0" w:name="_top"/>
            <w:bookmarkEnd w:id="0"/>
            <w:r>
              <w:t>Till Ålands lagting</w:t>
            </w:r>
          </w:p>
        </w:tc>
        <w:tc>
          <w:tcPr>
            <w:tcW w:w="4288" w:type="dxa"/>
            <w:gridSpan w:val="2"/>
            <w:vMerge w:val="restart"/>
          </w:tcPr>
          <w:p w14:paraId="2D23B621" w14:textId="3DD5D40F" w:rsidR="004C1EC6" w:rsidRPr="004C1EC6" w:rsidRDefault="004C1EC6" w:rsidP="004C1EC6">
            <w:pPr>
              <w:pStyle w:val="xMottagare4"/>
            </w:pPr>
          </w:p>
        </w:tc>
      </w:tr>
      <w:tr w:rsidR="00AF3004" w14:paraId="78467C0B" w14:textId="77777777">
        <w:trPr>
          <w:cantSplit/>
          <w:trHeight w:val="238"/>
        </w:trPr>
        <w:tc>
          <w:tcPr>
            <w:tcW w:w="861" w:type="dxa"/>
          </w:tcPr>
          <w:p w14:paraId="2B4491AD" w14:textId="77777777" w:rsidR="00AF3004" w:rsidRDefault="00AF3004">
            <w:pPr>
              <w:pStyle w:val="xCelltext"/>
            </w:pPr>
          </w:p>
        </w:tc>
        <w:tc>
          <w:tcPr>
            <w:tcW w:w="4448" w:type="dxa"/>
            <w:vMerge/>
            <w:vAlign w:val="center"/>
          </w:tcPr>
          <w:p w14:paraId="009556EB" w14:textId="77777777" w:rsidR="00AF3004" w:rsidRDefault="00AF3004">
            <w:pPr>
              <w:pStyle w:val="xCelltext"/>
            </w:pPr>
          </w:p>
        </w:tc>
        <w:tc>
          <w:tcPr>
            <w:tcW w:w="4288" w:type="dxa"/>
            <w:gridSpan w:val="2"/>
            <w:vMerge/>
            <w:vAlign w:val="center"/>
          </w:tcPr>
          <w:p w14:paraId="7C342A44" w14:textId="77777777" w:rsidR="00AF3004" w:rsidRDefault="00AF3004">
            <w:pPr>
              <w:pStyle w:val="xCelltext"/>
            </w:pPr>
          </w:p>
        </w:tc>
      </w:tr>
      <w:tr w:rsidR="00AF3004" w14:paraId="51351271" w14:textId="77777777">
        <w:trPr>
          <w:cantSplit/>
          <w:trHeight w:val="238"/>
        </w:trPr>
        <w:tc>
          <w:tcPr>
            <w:tcW w:w="861" w:type="dxa"/>
          </w:tcPr>
          <w:p w14:paraId="4311BBCA" w14:textId="77777777" w:rsidR="00AF3004" w:rsidRDefault="00AF3004">
            <w:pPr>
              <w:pStyle w:val="xCelltext"/>
            </w:pPr>
          </w:p>
        </w:tc>
        <w:tc>
          <w:tcPr>
            <w:tcW w:w="4448" w:type="dxa"/>
            <w:vMerge/>
            <w:vAlign w:val="center"/>
          </w:tcPr>
          <w:p w14:paraId="1A5E0FB9" w14:textId="77777777" w:rsidR="00AF3004" w:rsidRDefault="00AF3004">
            <w:pPr>
              <w:pStyle w:val="xCelltext"/>
            </w:pPr>
          </w:p>
        </w:tc>
        <w:tc>
          <w:tcPr>
            <w:tcW w:w="4288" w:type="dxa"/>
            <w:gridSpan w:val="2"/>
            <w:vMerge/>
            <w:vAlign w:val="center"/>
          </w:tcPr>
          <w:p w14:paraId="258DEFCB" w14:textId="77777777" w:rsidR="00AF3004" w:rsidRDefault="00AF3004">
            <w:pPr>
              <w:pStyle w:val="xCelltext"/>
            </w:pPr>
          </w:p>
        </w:tc>
      </w:tr>
      <w:tr w:rsidR="00AF3004" w14:paraId="17CF9EC6" w14:textId="77777777">
        <w:trPr>
          <w:cantSplit/>
          <w:trHeight w:val="238"/>
        </w:trPr>
        <w:tc>
          <w:tcPr>
            <w:tcW w:w="861" w:type="dxa"/>
          </w:tcPr>
          <w:p w14:paraId="7C114EC4" w14:textId="77777777" w:rsidR="00AF3004" w:rsidRDefault="00AF3004">
            <w:pPr>
              <w:pStyle w:val="xCelltext"/>
            </w:pPr>
          </w:p>
        </w:tc>
        <w:tc>
          <w:tcPr>
            <w:tcW w:w="4448" w:type="dxa"/>
            <w:vMerge/>
            <w:vAlign w:val="center"/>
          </w:tcPr>
          <w:p w14:paraId="3F07AD9D" w14:textId="77777777" w:rsidR="00AF3004" w:rsidRDefault="00AF3004">
            <w:pPr>
              <w:pStyle w:val="xCelltext"/>
            </w:pPr>
          </w:p>
        </w:tc>
        <w:tc>
          <w:tcPr>
            <w:tcW w:w="4288" w:type="dxa"/>
            <w:gridSpan w:val="2"/>
            <w:vMerge/>
            <w:vAlign w:val="center"/>
          </w:tcPr>
          <w:p w14:paraId="249C35FB" w14:textId="77777777" w:rsidR="00AF3004" w:rsidRDefault="00AF3004">
            <w:pPr>
              <w:pStyle w:val="xCelltext"/>
            </w:pPr>
          </w:p>
        </w:tc>
      </w:tr>
      <w:tr w:rsidR="00AF3004" w14:paraId="7DF8723E" w14:textId="77777777">
        <w:trPr>
          <w:cantSplit/>
          <w:trHeight w:val="238"/>
        </w:trPr>
        <w:tc>
          <w:tcPr>
            <w:tcW w:w="861" w:type="dxa"/>
          </w:tcPr>
          <w:p w14:paraId="130ADB70" w14:textId="77777777" w:rsidR="00AF3004" w:rsidRDefault="00AF3004">
            <w:pPr>
              <w:pStyle w:val="xCelltext"/>
            </w:pPr>
          </w:p>
        </w:tc>
        <w:tc>
          <w:tcPr>
            <w:tcW w:w="4448" w:type="dxa"/>
            <w:vMerge/>
            <w:vAlign w:val="center"/>
          </w:tcPr>
          <w:p w14:paraId="2291126F" w14:textId="77777777" w:rsidR="00AF3004" w:rsidRDefault="00AF3004">
            <w:pPr>
              <w:pStyle w:val="xCelltext"/>
            </w:pPr>
          </w:p>
        </w:tc>
        <w:tc>
          <w:tcPr>
            <w:tcW w:w="4288" w:type="dxa"/>
            <w:gridSpan w:val="2"/>
            <w:vMerge/>
            <w:vAlign w:val="center"/>
          </w:tcPr>
          <w:p w14:paraId="327CEF63" w14:textId="77777777" w:rsidR="00AF3004" w:rsidRDefault="00AF3004">
            <w:pPr>
              <w:pStyle w:val="xCelltext"/>
            </w:pPr>
          </w:p>
        </w:tc>
      </w:tr>
    </w:tbl>
    <w:p w14:paraId="3F43A717"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216DECDB" w14:textId="2E90C576" w:rsidR="00AF3004" w:rsidRDefault="002A486B">
      <w:pPr>
        <w:pStyle w:val="ArendeRubrik"/>
      </w:pPr>
      <w:r w:rsidRPr="00702490">
        <w:t>Anpass</w:t>
      </w:r>
      <w:r w:rsidR="005C4A75" w:rsidRPr="00702490">
        <w:t>ad kommunal avfallshantering</w:t>
      </w:r>
    </w:p>
    <w:p w14:paraId="11245CB0" w14:textId="77777777" w:rsidR="00AF3004" w:rsidRDefault="00AF3004">
      <w:pPr>
        <w:pStyle w:val="ANormal"/>
      </w:pPr>
    </w:p>
    <w:p w14:paraId="3B047839" w14:textId="77777777" w:rsidR="00AF3004" w:rsidRDefault="00AF3004">
      <w:pPr>
        <w:pStyle w:val="ANormal"/>
      </w:pPr>
    </w:p>
    <w:p w14:paraId="3584E399" w14:textId="77777777" w:rsidR="00AF3004" w:rsidRDefault="00AF3004">
      <w:pPr>
        <w:pStyle w:val="RubrikA"/>
      </w:pPr>
      <w:bookmarkStart w:id="1" w:name="_Toc135216126"/>
      <w:r>
        <w:t>Huvudsakligt innehåll</w:t>
      </w:r>
      <w:bookmarkEnd w:id="1"/>
    </w:p>
    <w:p w14:paraId="461C2399" w14:textId="77777777" w:rsidR="00AF3004" w:rsidRDefault="00AF3004">
      <w:pPr>
        <w:pStyle w:val="Rubrikmellanrum"/>
      </w:pPr>
    </w:p>
    <w:p w14:paraId="408E7535" w14:textId="26375B8C" w:rsidR="00AF3004" w:rsidRDefault="004A3266">
      <w:pPr>
        <w:pStyle w:val="ANormal"/>
      </w:pPr>
      <w:r>
        <w:t xml:space="preserve">Landskapsregeringen föreslår att </w:t>
      </w:r>
      <w:r w:rsidR="00EA1EC2">
        <w:t xml:space="preserve">bestämmelserna i </w:t>
      </w:r>
      <w:r w:rsidR="00EA1EC2" w:rsidRPr="00EA1EC2">
        <w:t xml:space="preserve">landskapslagen om tillämpning av rikets avfallslag </w:t>
      </w:r>
      <w:r w:rsidR="00EA1EC2">
        <w:t>om kommunernas transportansvar för kommunalt avfall ändras till att vara målinriktat i</w:t>
      </w:r>
      <w:r w:rsidR="00301F3E">
        <w:t xml:space="preserve"> </w:t>
      </w:r>
      <w:r w:rsidR="00EA1EC2">
        <w:t>stället för metodinriktat. Målet avser</w:t>
      </w:r>
      <w:r w:rsidR="00EA1EC2" w:rsidRPr="00EA1EC2">
        <w:t xml:space="preserve"> förberedelse för återanvändning och materialåtervinning </w:t>
      </w:r>
      <w:r w:rsidR="00EA1EC2">
        <w:t>och är</w:t>
      </w:r>
      <w:r w:rsidR="00EA1EC2" w:rsidRPr="00EA1EC2">
        <w:t xml:space="preserve"> 55 procent 2025, 60 procent 2030 och 65 procent 2035.</w:t>
      </w:r>
      <w:r w:rsidR="00EA1EC2">
        <w:t xml:space="preserve"> Bestämmelserna om producentansvaret förtydligas </w:t>
      </w:r>
      <w:r w:rsidR="00DF6543">
        <w:t xml:space="preserve">så att </w:t>
      </w:r>
      <w:r w:rsidR="00946F18">
        <w:t xml:space="preserve">ett </w:t>
      </w:r>
      <w:r w:rsidR="00DF6543">
        <w:t>avtal om samarbete mellan kommunerna och producentsammanslutning för förpackningsproducenterna i första hand ska omfatta alla åländska kommuner. Kommunerna ska årligen rapportera till landskapsregeringen om insamlingen av det kommunala avfallet.</w:t>
      </w:r>
      <w:r w:rsidR="00BE31D1">
        <w:t xml:space="preserve"> </w:t>
      </w:r>
      <w:r w:rsidR="00946F18">
        <w:t>Dessutom föreslås att k</w:t>
      </w:r>
      <w:r w:rsidR="00836A07">
        <w:t xml:space="preserve">ravet på kommunala avfallsplaner </w:t>
      </w:r>
      <w:r w:rsidR="00913E1A">
        <w:t>ändras</w:t>
      </w:r>
      <w:r w:rsidR="00836A07">
        <w:t>.</w:t>
      </w:r>
    </w:p>
    <w:p w14:paraId="1BA29254" w14:textId="2F5CA8C8" w:rsidR="000D6776" w:rsidRDefault="000D6776">
      <w:pPr>
        <w:pStyle w:val="ANormal"/>
      </w:pPr>
      <w:r>
        <w:tab/>
      </w:r>
      <w:r w:rsidRPr="000D6776">
        <w:t>Den föreslagna lagen avses träda i kraft så snart som möjligt.</w:t>
      </w:r>
    </w:p>
    <w:p w14:paraId="343336D0" w14:textId="77777777" w:rsidR="00AF3004" w:rsidRDefault="00AF3004">
      <w:pPr>
        <w:pStyle w:val="ANormal"/>
      </w:pPr>
    </w:p>
    <w:p w14:paraId="2BCAAB1F" w14:textId="77777777" w:rsidR="00AF3004" w:rsidRDefault="0049590E">
      <w:pPr>
        <w:pStyle w:val="ANormal"/>
        <w:jc w:val="center"/>
      </w:pPr>
      <w:hyperlink w:anchor="_top" w:tooltip="Klicka för att gå till toppen av dokumentet" w:history="1">
        <w:r w:rsidR="00AF3004">
          <w:rPr>
            <w:rStyle w:val="Hyperlnk"/>
          </w:rPr>
          <w:t>__________________</w:t>
        </w:r>
      </w:hyperlink>
    </w:p>
    <w:p w14:paraId="19138AC6" w14:textId="77777777" w:rsidR="00AF3004" w:rsidRDefault="00AF3004">
      <w:pPr>
        <w:pStyle w:val="ANormal"/>
      </w:pPr>
    </w:p>
    <w:p w14:paraId="1DBF7E7C" w14:textId="77777777" w:rsidR="00AF3004" w:rsidRDefault="00AF3004">
      <w:pPr>
        <w:pStyle w:val="ANormal"/>
      </w:pPr>
      <w:r>
        <w:br w:type="page"/>
      </w:r>
    </w:p>
    <w:p w14:paraId="5664297F" w14:textId="77777777" w:rsidR="00AF3004" w:rsidRDefault="00AF3004">
      <w:pPr>
        <w:pStyle w:val="Innehll1"/>
      </w:pPr>
      <w:r>
        <w:lastRenderedPageBreak/>
        <w:t>INNEHÅLL</w:t>
      </w:r>
    </w:p>
    <w:p w14:paraId="1A644C46" w14:textId="3E4A6EAD" w:rsidR="003807D2"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35216126" w:history="1">
        <w:r w:rsidR="003807D2" w:rsidRPr="003559AD">
          <w:rPr>
            <w:rStyle w:val="Hyperlnk"/>
          </w:rPr>
          <w:t>Huvudsakligt innehåll</w:t>
        </w:r>
        <w:r w:rsidR="003807D2">
          <w:rPr>
            <w:webHidden/>
          </w:rPr>
          <w:tab/>
        </w:r>
        <w:r w:rsidR="003807D2">
          <w:rPr>
            <w:webHidden/>
          </w:rPr>
          <w:fldChar w:fldCharType="begin"/>
        </w:r>
        <w:r w:rsidR="003807D2">
          <w:rPr>
            <w:webHidden/>
          </w:rPr>
          <w:instrText xml:space="preserve"> PAGEREF _Toc135216126 \h </w:instrText>
        </w:r>
        <w:r w:rsidR="003807D2">
          <w:rPr>
            <w:webHidden/>
          </w:rPr>
        </w:r>
        <w:r w:rsidR="003807D2">
          <w:rPr>
            <w:webHidden/>
          </w:rPr>
          <w:fldChar w:fldCharType="separate"/>
        </w:r>
        <w:r w:rsidR="003807D2">
          <w:rPr>
            <w:webHidden/>
          </w:rPr>
          <w:t>1</w:t>
        </w:r>
        <w:r w:rsidR="003807D2">
          <w:rPr>
            <w:webHidden/>
          </w:rPr>
          <w:fldChar w:fldCharType="end"/>
        </w:r>
      </w:hyperlink>
    </w:p>
    <w:p w14:paraId="14CEE928" w14:textId="58FB441E" w:rsidR="003807D2" w:rsidRDefault="0049590E">
      <w:pPr>
        <w:pStyle w:val="Innehll1"/>
        <w:rPr>
          <w:rFonts w:asciiTheme="minorHAnsi" w:eastAsiaTheme="minorEastAsia" w:hAnsiTheme="minorHAnsi" w:cstheme="minorBidi"/>
          <w:sz w:val="22"/>
          <w:szCs w:val="22"/>
          <w:lang w:val="sv-FI" w:eastAsia="sv-FI"/>
        </w:rPr>
      </w:pPr>
      <w:hyperlink w:anchor="_Toc135216127" w:history="1">
        <w:r w:rsidR="003807D2" w:rsidRPr="003559AD">
          <w:rPr>
            <w:rStyle w:val="Hyperlnk"/>
          </w:rPr>
          <w:t>Allmän motivering</w:t>
        </w:r>
        <w:r w:rsidR="003807D2">
          <w:rPr>
            <w:webHidden/>
          </w:rPr>
          <w:tab/>
        </w:r>
        <w:r w:rsidR="003807D2">
          <w:rPr>
            <w:webHidden/>
          </w:rPr>
          <w:fldChar w:fldCharType="begin"/>
        </w:r>
        <w:r w:rsidR="003807D2">
          <w:rPr>
            <w:webHidden/>
          </w:rPr>
          <w:instrText xml:space="preserve"> PAGEREF _Toc135216127 \h </w:instrText>
        </w:r>
        <w:r w:rsidR="003807D2">
          <w:rPr>
            <w:webHidden/>
          </w:rPr>
        </w:r>
        <w:r w:rsidR="003807D2">
          <w:rPr>
            <w:webHidden/>
          </w:rPr>
          <w:fldChar w:fldCharType="separate"/>
        </w:r>
        <w:r w:rsidR="003807D2">
          <w:rPr>
            <w:webHidden/>
          </w:rPr>
          <w:t>3</w:t>
        </w:r>
        <w:r w:rsidR="003807D2">
          <w:rPr>
            <w:webHidden/>
          </w:rPr>
          <w:fldChar w:fldCharType="end"/>
        </w:r>
      </w:hyperlink>
    </w:p>
    <w:p w14:paraId="60D36132" w14:textId="2F64E1DB" w:rsidR="003807D2" w:rsidRDefault="0049590E">
      <w:pPr>
        <w:pStyle w:val="Innehll2"/>
        <w:rPr>
          <w:rFonts w:asciiTheme="minorHAnsi" w:eastAsiaTheme="minorEastAsia" w:hAnsiTheme="minorHAnsi" w:cstheme="minorBidi"/>
          <w:sz w:val="22"/>
          <w:szCs w:val="22"/>
          <w:lang w:val="sv-FI" w:eastAsia="sv-FI"/>
        </w:rPr>
      </w:pPr>
      <w:hyperlink w:anchor="_Toc135216128" w:history="1">
        <w:r w:rsidR="003807D2" w:rsidRPr="003559AD">
          <w:rPr>
            <w:rStyle w:val="Hyperlnk"/>
          </w:rPr>
          <w:t>1. Bakgrund</w:t>
        </w:r>
        <w:r w:rsidR="003807D2">
          <w:rPr>
            <w:webHidden/>
          </w:rPr>
          <w:tab/>
        </w:r>
        <w:r w:rsidR="003807D2">
          <w:rPr>
            <w:webHidden/>
          </w:rPr>
          <w:fldChar w:fldCharType="begin"/>
        </w:r>
        <w:r w:rsidR="003807D2">
          <w:rPr>
            <w:webHidden/>
          </w:rPr>
          <w:instrText xml:space="preserve"> PAGEREF _Toc135216128 \h </w:instrText>
        </w:r>
        <w:r w:rsidR="003807D2">
          <w:rPr>
            <w:webHidden/>
          </w:rPr>
        </w:r>
        <w:r w:rsidR="003807D2">
          <w:rPr>
            <w:webHidden/>
          </w:rPr>
          <w:fldChar w:fldCharType="separate"/>
        </w:r>
        <w:r w:rsidR="003807D2">
          <w:rPr>
            <w:webHidden/>
          </w:rPr>
          <w:t>3</w:t>
        </w:r>
        <w:r w:rsidR="003807D2">
          <w:rPr>
            <w:webHidden/>
          </w:rPr>
          <w:fldChar w:fldCharType="end"/>
        </w:r>
      </w:hyperlink>
    </w:p>
    <w:p w14:paraId="2844A7D0" w14:textId="1CB91FCD" w:rsidR="003807D2" w:rsidRDefault="0049590E">
      <w:pPr>
        <w:pStyle w:val="Innehll3"/>
        <w:rPr>
          <w:rFonts w:asciiTheme="minorHAnsi" w:eastAsiaTheme="minorEastAsia" w:hAnsiTheme="minorHAnsi" w:cstheme="minorBidi"/>
          <w:sz w:val="22"/>
          <w:szCs w:val="22"/>
          <w:lang w:val="sv-FI" w:eastAsia="sv-FI"/>
        </w:rPr>
      </w:pPr>
      <w:hyperlink w:anchor="_Toc135216129" w:history="1">
        <w:r w:rsidR="003807D2" w:rsidRPr="003559AD">
          <w:rPr>
            <w:rStyle w:val="Hyperlnk"/>
          </w:rPr>
          <w:t>1.1 Avfallsblankettlagen</w:t>
        </w:r>
        <w:r w:rsidR="003807D2">
          <w:rPr>
            <w:webHidden/>
          </w:rPr>
          <w:tab/>
        </w:r>
        <w:r w:rsidR="003807D2">
          <w:rPr>
            <w:webHidden/>
          </w:rPr>
          <w:fldChar w:fldCharType="begin"/>
        </w:r>
        <w:r w:rsidR="003807D2">
          <w:rPr>
            <w:webHidden/>
          </w:rPr>
          <w:instrText xml:space="preserve"> PAGEREF _Toc135216129 \h </w:instrText>
        </w:r>
        <w:r w:rsidR="003807D2">
          <w:rPr>
            <w:webHidden/>
          </w:rPr>
        </w:r>
        <w:r w:rsidR="003807D2">
          <w:rPr>
            <w:webHidden/>
          </w:rPr>
          <w:fldChar w:fldCharType="separate"/>
        </w:r>
        <w:r w:rsidR="003807D2">
          <w:rPr>
            <w:webHidden/>
          </w:rPr>
          <w:t>3</w:t>
        </w:r>
        <w:r w:rsidR="003807D2">
          <w:rPr>
            <w:webHidden/>
          </w:rPr>
          <w:fldChar w:fldCharType="end"/>
        </w:r>
      </w:hyperlink>
    </w:p>
    <w:p w14:paraId="6CE69892" w14:textId="64FC43D7" w:rsidR="003807D2" w:rsidRDefault="0049590E">
      <w:pPr>
        <w:pStyle w:val="Innehll3"/>
        <w:rPr>
          <w:rFonts w:asciiTheme="minorHAnsi" w:eastAsiaTheme="minorEastAsia" w:hAnsiTheme="minorHAnsi" w:cstheme="minorBidi"/>
          <w:sz w:val="22"/>
          <w:szCs w:val="22"/>
          <w:lang w:val="sv-FI" w:eastAsia="sv-FI"/>
        </w:rPr>
      </w:pPr>
      <w:hyperlink w:anchor="_Toc135216130" w:history="1">
        <w:r w:rsidR="003807D2" w:rsidRPr="003559AD">
          <w:rPr>
            <w:rStyle w:val="Hyperlnk"/>
          </w:rPr>
          <w:t>1.2 Ändringar av rikets avfallslag</w:t>
        </w:r>
        <w:r w:rsidR="003807D2">
          <w:rPr>
            <w:webHidden/>
          </w:rPr>
          <w:tab/>
        </w:r>
        <w:r w:rsidR="003807D2">
          <w:rPr>
            <w:webHidden/>
          </w:rPr>
          <w:fldChar w:fldCharType="begin"/>
        </w:r>
        <w:r w:rsidR="003807D2">
          <w:rPr>
            <w:webHidden/>
          </w:rPr>
          <w:instrText xml:space="preserve"> PAGEREF _Toc135216130 \h </w:instrText>
        </w:r>
        <w:r w:rsidR="003807D2">
          <w:rPr>
            <w:webHidden/>
          </w:rPr>
        </w:r>
        <w:r w:rsidR="003807D2">
          <w:rPr>
            <w:webHidden/>
          </w:rPr>
          <w:fldChar w:fldCharType="separate"/>
        </w:r>
        <w:r w:rsidR="003807D2">
          <w:rPr>
            <w:webHidden/>
          </w:rPr>
          <w:t>3</w:t>
        </w:r>
        <w:r w:rsidR="003807D2">
          <w:rPr>
            <w:webHidden/>
          </w:rPr>
          <w:fldChar w:fldCharType="end"/>
        </w:r>
      </w:hyperlink>
    </w:p>
    <w:p w14:paraId="65781A37" w14:textId="4BCF3FB5" w:rsidR="003807D2" w:rsidRDefault="0049590E">
      <w:pPr>
        <w:pStyle w:val="Innehll3"/>
        <w:rPr>
          <w:rFonts w:asciiTheme="minorHAnsi" w:eastAsiaTheme="minorEastAsia" w:hAnsiTheme="minorHAnsi" w:cstheme="minorBidi"/>
          <w:sz w:val="22"/>
          <w:szCs w:val="22"/>
          <w:lang w:val="sv-FI" w:eastAsia="sv-FI"/>
        </w:rPr>
      </w:pPr>
      <w:hyperlink w:anchor="_Toc135216131" w:history="1">
        <w:r w:rsidR="003807D2" w:rsidRPr="003559AD">
          <w:rPr>
            <w:rStyle w:val="Hyperlnk"/>
          </w:rPr>
          <w:t>1.3 Förordningsbestämmelser om avfall</w:t>
        </w:r>
        <w:r w:rsidR="003807D2">
          <w:rPr>
            <w:webHidden/>
          </w:rPr>
          <w:tab/>
        </w:r>
        <w:r w:rsidR="003807D2">
          <w:rPr>
            <w:webHidden/>
          </w:rPr>
          <w:fldChar w:fldCharType="begin"/>
        </w:r>
        <w:r w:rsidR="003807D2">
          <w:rPr>
            <w:webHidden/>
          </w:rPr>
          <w:instrText xml:space="preserve"> PAGEREF _Toc135216131 \h </w:instrText>
        </w:r>
        <w:r w:rsidR="003807D2">
          <w:rPr>
            <w:webHidden/>
          </w:rPr>
        </w:r>
        <w:r w:rsidR="003807D2">
          <w:rPr>
            <w:webHidden/>
          </w:rPr>
          <w:fldChar w:fldCharType="separate"/>
        </w:r>
        <w:r w:rsidR="003807D2">
          <w:rPr>
            <w:webHidden/>
          </w:rPr>
          <w:t>5</w:t>
        </w:r>
        <w:r w:rsidR="003807D2">
          <w:rPr>
            <w:webHidden/>
          </w:rPr>
          <w:fldChar w:fldCharType="end"/>
        </w:r>
      </w:hyperlink>
    </w:p>
    <w:p w14:paraId="4B928F83" w14:textId="0DA2B13D" w:rsidR="003807D2" w:rsidRDefault="0049590E">
      <w:pPr>
        <w:pStyle w:val="Innehll2"/>
        <w:rPr>
          <w:rFonts w:asciiTheme="minorHAnsi" w:eastAsiaTheme="minorEastAsia" w:hAnsiTheme="minorHAnsi" w:cstheme="minorBidi"/>
          <w:sz w:val="22"/>
          <w:szCs w:val="22"/>
          <w:lang w:val="sv-FI" w:eastAsia="sv-FI"/>
        </w:rPr>
      </w:pPr>
      <w:hyperlink w:anchor="_Toc135216132" w:history="1">
        <w:r w:rsidR="003807D2" w:rsidRPr="003559AD">
          <w:rPr>
            <w:rStyle w:val="Hyperlnk"/>
          </w:rPr>
          <w:t>2. Överväganden och förslag</w:t>
        </w:r>
        <w:r w:rsidR="003807D2">
          <w:rPr>
            <w:webHidden/>
          </w:rPr>
          <w:tab/>
        </w:r>
        <w:r w:rsidR="003807D2">
          <w:rPr>
            <w:webHidden/>
          </w:rPr>
          <w:fldChar w:fldCharType="begin"/>
        </w:r>
        <w:r w:rsidR="003807D2">
          <w:rPr>
            <w:webHidden/>
          </w:rPr>
          <w:instrText xml:space="preserve"> PAGEREF _Toc135216132 \h </w:instrText>
        </w:r>
        <w:r w:rsidR="003807D2">
          <w:rPr>
            <w:webHidden/>
          </w:rPr>
        </w:r>
        <w:r w:rsidR="003807D2">
          <w:rPr>
            <w:webHidden/>
          </w:rPr>
          <w:fldChar w:fldCharType="separate"/>
        </w:r>
        <w:r w:rsidR="003807D2">
          <w:rPr>
            <w:webHidden/>
          </w:rPr>
          <w:t>5</w:t>
        </w:r>
        <w:r w:rsidR="003807D2">
          <w:rPr>
            <w:webHidden/>
          </w:rPr>
          <w:fldChar w:fldCharType="end"/>
        </w:r>
      </w:hyperlink>
    </w:p>
    <w:p w14:paraId="50988522" w14:textId="078BFBAB" w:rsidR="003807D2" w:rsidRDefault="0049590E">
      <w:pPr>
        <w:pStyle w:val="Innehll2"/>
        <w:rPr>
          <w:rFonts w:asciiTheme="minorHAnsi" w:eastAsiaTheme="minorEastAsia" w:hAnsiTheme="minorHAnsi" w:cstheme="minorBidi"/>
          <w:sz w:val="22"/>
          <w:szCs w:val="22"/>
          <w:lang w:val="sv-FI" w:eastAsia="sv-FI"/>
        </w:rPr>
      </w:pPr>
      <w:hyperlink w:anchor="_Toc135216133" w:history="1">
        <w:r w:rsidR="003807D2" w:rsidRPr="003559AD">
          <w:rPr>
            <w:rStyle w:val="Hyperlnk"/>
          </w:rPr>
          <w:t>3. Lagstiftningsbehörighet</w:t>
        </w:r>
        <w:r w:rsidR="003807D2">
          <w:rPr>
            <w:webHidden/>
          </w:rPr>
          <w:tab/>
        </w:r>
        <w:r w:rsidR="003807D2">
          <w:rPr>
            <w:webHidden/>
          </w:rPr>
          <w:fldChar w:fldCharType="begin"/>
        </w:r>
        <w:r w:rsidR="003807D2">
          <w:rPr>
            <w:webHidden/>
          </w:rPr>
          <w:instrText xml:space="preserve"> PAGEREF _Toc135216133 \h </w:instrText>
        </w:r>
        <w:r w:rsidR="003807D2">
          <w:rPr>
            <w:webHidden/>
          </w:rPr>
        </w:r>
        <w:r w:rsidR="003807D2">
          <w:rPr>
            <w:webHidden/>
          </w:rPr>
          <w:fldChar w:fldCharType="separate"/>
        </w:r>
        <w:r w:rsidR="003807D2">
          <w:rPr>
            <w:webHidden/>
          </w:rPr>
          <w:t>6</w:t>
        </w:r>
        <w:r w:rsidR="003807D2">
          <w:rPr>
            <w:webHidden/>
          </w:rPr>
          <w:fldChar w:fldCharType="end"/>
        </w:r>
      </w:hyperlink>
    </w:p>
    <w:p w14:paraId="06383C73" w14:textId="5D495A03" w:rsidR="003807D2" w:rsidRDefault="0049590E">
      <w:pPr>
        <w:pStyle w:val="Innehll2"/>
        <w:rPr>
          <w:rFonts w:asciiTheme="minorHAnsi" w:eastAsiaTheme="minorEastAsia" w:hAnsiTheme="minorHAnsi" w:cstheme="minorBidi"/>
          <w:sz w:val="22"/>
          <w:szCs w:val="22"/>
          <w:lang w:val="sv-FI" w:eastAsia="sv-FI"/>
        </w:rPr>
      </w:pPr>
      <w:hyperlink w:anchor="_Toc135216134" w:history="1">
        <w:r w:rsidR="003807D2" w:rsidRPr="003559AD">
          <w:rPr>
            <w:rStyle w:val="Hyperlnk"/>
          </w:rPr>
          <w:t>4. Förslagets konsekvenser</w:t>
        </w:r>
        <w:r w:rsidR="003807D2">
          <w:rPr>
            <w:webHidden/>
          </w:rPr>
          <w:tab/>
        </w:r>
        <w:r w:rsidR="003807D2">
          <w:rPr>
            <w:webHidden/>
          </w:rPr>
          <w:fldChar w:fldCharType="begin"/>
        </w:r>
        <w:r w:rsidR="003807D2">
          <w:rPr>
            <w:webHidden/>
          </w:rPr>
          <w:instrText xml:space="preserve"> PAGEREF _Toc135216134 \h </w:instrText>
        </w:r>
        <w:r w:rsidR="003807D2">
          <w:rPr>
            <w:webHidden/>
          </w:rPr>
        </w:r>
        <w:r w:rsidR="003807D2">
          <w:rPr>
            <w:webHidden/>
          </w:rPr>
          <w:fldChar w:fldCharType="separate"/>
        </w:r>
        <w:r w:rsidR="003807D2">
          <w:rPr>
            <w:webHidden/>
          </w:rPr>
          <w:t>6</w:t>
        </w:r>
        <w:r w:rsidR="003807D2">
          <w:rPr>
            <w:webHidden/>
          </w:rPr>
          <w:fldChar w:fldCharType="end"/>
        </w:r>
      </w:hyperlink>
    </w:p>
    <w:p w14:paraId="3673CC1D" w14:textId="6EBB64C5" w:rsidR="003807D2" w:rsidRDefault="0049590E">
      <w:pPr>
        <w:pStyle w:val="Innehll2"/>
        <w:rPr>
          <w:rFonts w:asciiTheme="minorHAnsi" w:eastAsiaTheme="minorEastAsia" w:hAnsiTheme="minorHAnsi" w:cstheme="minorBidi"/>
          <w:sz w:val="22"/>
          <w:szCs w:val="22"/>
          <w:lang w:val="sv-FI" w:eastAsia="sv-FI"/>
        </w:rPr>
      </w:pPr>
      <w:hyperlink w:anchor="_Toc135216135" w:history="1">
        <w:r w:rsidR="003807D2" w:rsidRPr="003559AD">
          <w:rPr>
            <w:rStyle w:val="Hyperlnk"/>
          </w:rPr>
          <w:t>5. Ärendets beredning</w:t>
        </w:r>
        <w:r w:rsidR="003807D2">
          <w:rPr>
            <w:webHidden/>
          </w:rPr>
          <w:tab/>
        </w:r>
        <w:r w:rsidR="003807D2">
          <w:rPr>
            <w:webHidden/>
          </w:rPr>
          <w:fldChar w:fldCharType="begin"/>
        </w:r>
        <w:r w:rsidR="003807D2">
          <w:rPr>
            <w:webHidden/>
          </w:rPr>
          <w:instrText xml:space="preserve"> PAGEREF _Toc135216135 \h </w:instrText>
        </w:r>
        <w:r w:rsidR="003807D2">
          <w:rPr>
            <w:webHidden/>
          </w:rPr>
        </w:r>
        <w:r w:rsidR="003807D2">
          <w:rPr>
            <w:webHidden/>
          </w:rPr>
          <w:fldChar w:fldCharType="separate"/>
        </w:r>
        <w:r w:rsidR="003807D2">
          <w:rPr>
            <w:webHidden/>
          </w:rPr>
          <w:t>6</w:t>
        </w:r>
        <w:r w:rsidR="003807D2">
          <w:rPr>
            <w:webHidden/>
          </w:rPr>
          <w:fldChar w:fldCharType="end"/>
        </w:r>
      </w:hyperlink>
    </w:p>
    <w:p w14:paraId="136A4131" w14:textId="48220368" w:rsidR="003807D2" w:rsidRDefault="0049590E">
      <w:pPr>
        <w:pStyle w:val="Innehll1"/>
        <w:rPr>
          <w:rFonts w:asciiTheme="minorHAnsi" w:eastAsiaTheme="minorEastAsia" w:hAnsiTheme="minorHAnsi" w:cstheme="minorBidi"/>
          <w:sz w:val="22"/>
          <w:szCs w:val="22"/>
          <w:lang w:val="sv-FI" w:eastAsia="sv-FI"/>
        </w:rPr>
      </w:pPr>
      <w:hyperlink w:anchor="_Toc135216136" w:history="1">
        <w:r w:rsidR="003807D2" w:rsidRPr="003559AD">
          <w:rPr>
            <w:rStyle w:val="Hyperlnk"/>
          </w:rPr>
          <w:t>Detaljmotivering</w:t>
        </w:r>
        <w:r w:rsidR="003807D2">
          <w:rPr>
            <w:webHidden/>
          </w:rPr>
          <w:tab/>
        </w:r>
        <w:r w:rsidR="003807D2">
          <w:rPr>
            <w:webHidden/>
          </w:rPr>
          <w:fldChar w:fldCharType="begin"/>
        </w:r>
        <w:r w:rsidR="003807D2">
          <w:rPr>
            <w:webHidden/>
          </w:rPr>
          <w:instrText xml:space="preserve"> PAGEREF _Toc135216136 \h </w:instrText>
        </w:r>
        <w:r w:rsidR="003807D2">
          <w:rPr>
            <w:webHidden/>
          </w:rPr>
        </w:r>
        <w:r w:rsidR="003807D2">
          <w:rPr>
            <w:webHidden/>
          </w:rPr>
          <w:fldChar w:fldCharType="separate"/>
        </w:r>
        <w:r w:rsidR="003807D2">
          <w:rPr>
            <w:webHidden/>
          </w:rPr>
          <w:t>7</w:t>
        </w:r>
        <w:r w:rsidR="003807D2">
          <w:rPr>
            <w:webHidden/>
          </w:rPr>
          <w:fldChar w:fldCharType="end"/>
        </w:r>
      </w:hyperlink>
    </w:p>
    <w:p w14:paraId="6E53A14E" w14:textId="21A5B7AE" w:rsidR="003807D2" w:rsidRDefault="0049590E">
      <w:pPr>
        <w:pStyle w:val="Innehll2"/>
        <w:rPr>
          <w:rFonts w:asciiTheme="minorHAnsi" w:eastAsiaTheme="minorEastAsia" w:hAnsiTheme="minorHAnsi" w:cstheme="minorBidi"/>
          <w:sz w:val="22"/>
          <w:szCs w:val="22"/>
          <w:lang w:val="sv-FI" w:eastAsia="sv-FI"/>
        </w:rPr>
      </w:pPr>
      <w:hyperlink w:anchor="_Toc135216137" w:history="1">
        <w:r w:rsidR="003807D2" w:rsidRPr="003559AD">
          <w:rPr>
            <w:rStyle w:val="Hyperlnk"/>
          </w:rPr>
          <w:t>Landskapslag om ändring av landskapslagen om tillämpning av rikets avfallslag</w:t>
        </w:r>
        <w:r w:rsidR="003807D2">
          <w:rPr>
            <w:webHidden/>
          </w:rPr>
          <w:tab/>
        </w:r>
        <w:r w:rsidR="003807D2">
          <w:rPr>
            <w:webHidden/>
          </w:rPr>
          <w:fldChar w:fldCharType="begin"/>
        </w:r>
        <w:r w:rsidR="003807D2">
          <w:rPr>
            <w:webHidden/>
          </w:rPr>
          <w:instrText xml:space="preserve"> PAGEREF _Toc135216137 \h </w:instrText>
        </w:r>
        <w:r w:rsidR="003807D2">
          <w:rPr>
            <w:webHidden/>
          </w:rPr>
        </w:r>
        <w:r w:rsidR="003807D2">
          <w:rPr>
            <w:webHidden/>
          </w:rPr>
          <w:fldChar w:fldCharType="separate"/>
        </w:r>
        <w:r w:rsidR="003807D2">
          <w:rPr>
            <w:webHidden/>
          </w:rPr>
          <w:t>7</w:t>
        </w:r>
        <w:r w:rsidR="003807D2">
          <w:rPr>
            <w:webHidden/>
          </w:rPr>
          <w:fldChar w:fldCharType="end"/>
        </w:r>
      </w:hyperlink>
    </w:p>
    <w:p w14:paraId="1960297F" w14:textId="21BAEBF4" w:rsidR="003807D2" w:rsidRDefault="0049590E">
      <w:pPr>
        <w:pStyle w:val="Innehll1"/>
        <w:rPr>
          <w:rFonts w:asciiTheme="minorHAnsi" w:eastAsiaTheme="minorEastAsia" w:hAnsiTheme="minorHAnsi" w:cstheme="minorBidi"/>
          <w:sz w:val="22"/>
          <w:szCs w:val="22"/>
          <w:lang w:val="sv-FI" w:eastAsia="sv-FI"/>
        </w:rPr>
      </w:pPr>
      <w:hyperlink w:anchor="_Toc135216138" w:history="1">
        <w:r w:rsidR="003807D2" w:rsidRPr="003559AD">
          <w:rPr>
            <w:rStyle w:val="Hyperlnk"/>
          </w:rPr>
          <w:t>Lagtext</w:t>
        </w:r>
        <w:r w:rsidR="003807D2">
          <w:rPr>
            <w:webHidden/>
          </w:rPr>
          <w:tab/>
        </w:r>
        <w:r w:rsidR="003807D2">
          <w:rPr>
            <w:webHidden/>
          </w:rPr>
          <w:fldChar w:fldCharType="begin"/>
        </w:r>
        <w:r w:rsidR="003807D2">
          <w:rPr>
            <w:webHidden/>
          </w:rPr>
          <w:instrText xml:space="preserve"> PAGEREF _Toc135216138 \h </w:instrText>
        </w:r>
        <w:r w:rsidR="003807D2">
          <w:rPr>
            <w:webHidden/>
          </w:rPr>
        </w:r>
        <w:r w:rsidR="003807D2">
          <w:rPr>
            <w:webHidden/>
          </w:rPr>
          <w:fldChar w:fldCharType="separate"/>
        </w:r>
        <w:r w:rsidR="003807D2">
          <w:rPr>
            <w:webHidden/>
          </w:rPr>
          <w:t>10</w:t>
        </w:r>
        <w:r w:rsidR="003807D2">
          <w:rPr>
            <w:webHidden/>
          </w:rPr>
          <w:fldChar w:fldCharType="end"/>
        </w:r>
      </w:hyperlink>
    </w:p>
    <w:p w14:paraId="19249FDE" w14:textId="09504B34" w:rsidR="003807D2" w:rsidRDefault="0049590E">
      <w:pPr>
        <w:pStyle w:val="Innehll2"/>
        <w:rPr>
          <w:rFonts w:asciiTheme="minorHAnsi" w:eastAsiaTheme="minorEastAsia" w:hAnsiTheme="minorHAnsi" w:cstheme="minorBidi"/>
          <w:sz w:val="22"/>
          <w:szCs w:val="22"/>
          <w:lang w:val="sv-FI" w:eastAsia="sv-FI"/>
        </w:rPr>
      </w:pPr>
      <w:hyperlink w:anchor="_Toc135216139" w:history="1">
        <w:r w:rsidR="003807D2" w:rsidRPr="003559AD">
          <w:rPr>
            <w:rStyle w:val="Hyperlnk"/>
            <w:lang w:val="en-GB"/>
          </w:rPr>
          <w:t>L A N D S K A P S L A G om</w:t>
        </w:r>
        <w:r w:rsidR="003807D2" w:rsidRPr="003559AD">
          <w:rPr>
            <w:rStyle w:val="Hyperlnk"/>
            <w:lang w:val="sv-FI"/>
          </w:rPr>
          <w:t xml:space="preserve"> ändring av landskapslagen om tillämpning av rikets avfallslag</w:t>
        </w:r>
        <w:r w:rsidR="003807D2">
          <w:rPr>
            <w:webHidden/>
          </w:rPr>
          <w:tab/>
        </w:r>
        <w:r w:rsidR="003807D2">
          <w:rPr>
            <w:webHidden/>
          </w:rPr>
          <w:fldChar w:fldCharType="begin"/>
        </w:r>
        <w:r w:rsidR="003807D2">
          <w:rPr>
            <w:webHidden/>
          </w:rPr>
          <w:instrText xml:space="preserve"> PAGEREF _Toc135216139 \h </w:instrText>
        </w:r>
        <w:r w:rsidR="003807D2">
          <w:rPr>
            <w:webHidden/>
          </w:rPr>
        </w:r>
        <w:r w:rsidR="003807D2">
          <w:rPr>
            <w:webHidden/>
          </w:rPr>
          <w:fldChar w:fldCharType="separate"/>
        </w:r>
        <w:r w:rsidR="003807D2">
          <w:rPr>
            <w:webHidden/>
          </w:rPr>
          <w:t>10</w:t>
        </w:r>
        <w:r w:rsidR="003807D2">
          <w:rPr>
            <w:webHidden/>
          </w:rPr>
          <w:fldChar w:fldCharType="end"/>
        </w:r>
      </w:hyperlink>
    </w:p>
    <w:p w14:paraId="2D15BA00" w14:textId="35795978" w:rsidR="003807D2" w:rsidRDefault="0049590E">
      <w:pPr>
        <w:pStyle w:val="Innehll1"/>
        <w:rPr>
          <w:rFonts w:asciiTheme="minorHAnsi" w:eastAsiaTheme="minorEastAsia" w:hAnsiTheme="minorHAnsi" w:cstheme="minorBidi"/>
          <w:sz w:val="22"/>
          <w:szCs w:val="22"/>
          <w:lang w:val="sv-FI" w:eastAsia="sv-FI"/>
        </w:rPr>
      </w:pPr>
      <w:hyperlink w:anchor="_Toc135216140" w:history="1">
        <w:r w:rsidR="003807D2" w:rsidRPr="003559AD">
          <w:rPr>
            <w:rStyle w:val="Hyperlnk"/>
          </w:rPr>
          <w:t>Parallelltexter</w:t>
        </w:r>
        <w:r w:rsidR="003807D2">
          <w:rPr>
            <w:webHidden/>
          </w:rPr>
          <w:tab/>
        </w:r>
        <w:r w:rsidR="003807D2">
          <w:rPr>
            <w:webHidden/>
          </w:rPr>
          <w:fldChar w:fldCharType="begin"/>
        </w:r>
        <w:r w:rsidR="003807D2">
          <w:rPr>
            <w:webHidden/>
          </w:rPr>
          <w:instrText xml:space="preserve"> PAGEREF _Toc135216140 \h </w:instrText>
        </w:r>
        <w:r w:rsidR="003807D2">
          <w:rPr>
            <w:webHidden/>
          </w:rPr>
        </w:r>
        <w:r w:rsidR="003807D2">
          <w:rPr>
            <w:webHidden/>
          </w:rPr>
          <w:fldChar w:fldCharType="separate"/>
        </w:r>
        <w:r w:rsidR="003807D2">
          <w:rPr>
            <w:webHidden/>
          </w:rPr>
          <w:t>13</w:t>
        </w:r>
        <w:r w:rsidR="003807D2">
          <w:rPr>
            <w:webHidden/>
          </w:rPr>
          <w:fldChar w:fldCharType="end"/>
        </w:r>
      </w:hyperlink>
    </w:p>
    <w:p w14:paraId="0CF28742" w14:textId="358D6E3D" w:rsidR="00AF3004" w:rsidRDefault="00AF3004">
      <w:pPr>
        <w:pStyle w:val="ANormal"/>
        <w:rPr>
          <w:noProof/>
        </w:rPr>
      </w:pPr>
      <w:r>
        <w:rPr>
          <w:rFonts w:ascii="Verdana" w:hAnsi="Verdana"/>
          <w:noProof/>
          <w:sz w:val="16"/>
          <w:szCs w:val="36"/>
        </w:rPr>
        <w:fldChar w:fldCharType="end"/>
      </w:r>
    </w:p>
    <w:p w14:paraId="4F3B9C02" w14:textId="77777777" w:rsidR="00AF3004" w:rsidRDefault="00AF3004">
      <w:pPr>
        <w:pStyle w:val="ANormal"/>
      </w:pPr>
      <w:r>
        <w:br w:type="page"/>
      </w:r>
    </w:p>
    <w:p w14:paraId="3CDCD8EF" w14:textId="77777777" w:rsidR="00AF3004" w:rsidRDefault="00AF3004">
      <w:pPr>
        <w:pStyle w:val="RubrikA"/>
      </w:pPr>
      <w:bookmarkStart w:id="2" w:name="_Toc135216127"/>
      <w:r>
        <w:lastRenderedPageBreak/>
        <w:t>Allmän motivering</w:t>
      </w:r>
      <w:bookmarkEnd w:id="2"/>
    </w:p>
    <w:p w14:paraId="7F7B2B5A" w14:textId="77777777" w:rsidR="00AF3004" w:rsidRDefault="00AF3004">
      <w:pPr>
        <w:pStyle w:val="Rubrikmellanrum"/>
      </w:pPr>
    </w:p>
    <w:p w14:paraId="333B166E" w14:textId="77777777" w:rsidR="00AF3004" w:rsidRDefault="00AF3004">
      <w:pPr>
        <w:pStyle w:val="RubrikB"/>
      </w:pPr>
      <w:bookmarkStart w:id="3" w:name="_Toc135216128"/>
      <w:r>
        <w:t>1. Bakgrund</w:t>
      </w:r>
      <w:bookmarkEnd w:id="3"/>
    </w:p>
    <w:p w14:paraId="7CD841D0" w14:textId="0557124C" w:rsidR="00AF3004" w:rsidRDefault="00AF3004">
      <w:pPr>
        <w:pStyle w:val="Rubrikmellanrum"/>
      </w:pPr>
    </w:p>
    <w:p w14:paraId="717CBA48" w14:textId="618F119C" w:rsidR="007577B5" w:rsidRDefault="007577B5" w:rsidP="007577B5">
      <w:pPr>
        <w:pStyle w:val="RubrikC"/>
      </w:pPr>
      <w:bookmarkStart w:id="4" w:name="_Toc135216129"/>
      <w:r>
        <w:t xml:space="preserve">1.1 </w:t>
      </w:r>
      <w:r w:rsidR="00201A32">
        <w:t>Avfallsb</w:t>
      </w:r>
      <w:r w:rsidR="004F723F">
        <w:t>lankettlagen</w:t>
      </w:r>
      <w:bookmarkEnd w:id="4"/>
    </w:p>
    <w:p w14:paraId="5903528B" w14:textId="77777777" w:rsidR="007577B5" w:rsidRDefault="007577B5" w:rsidP="007577B5">
      <w:pPr>
        <w:pStyle w:val="Rubrikmellanrum"/>
      </w:pPr>
    </w:p>
    <w:p w14:paraId="7865910C" w14:textId="1AB634DE" w:rsidR="007577B5" w:rsidRDefault="004F723F" w:rsidP="007577B5">
      <w:pPr>
        <w:pStyle w:val="ANormal"/>
      </w:pPr>
      <w:r>
        <w:t xml:space="preserve">Avfallsområdet är till stora delar omgärdat av EU-bestämmelser. Det var en viktig orsak till att </w:t>
      </w:r>
      <w:r w:rsidR="007C46AB">
        <w:t>l</w:t>
      </w:r>
      <w:r w:rsidR="007C46AB" w:rsidRPr="007C46AB">
        <w:t>andskapslag</w:t>
      </w:r>
      <w:r w:rsidR="00DB2543">
        <w:t>en</w:t>
      </w:r>
      <w:r w:rsidR="007C46AB" w:rsidRPr="007C46AB">
        <w:t xml:space="preserve"> (2018:83) om tillämpning av rikets avfallslag</w:t>
      </w:r>
      <w:r w:rsidR="007C46AB">
        <w:t xml:space="preserve">, nedan </w:t>
      </w:r>
      <w:r w:rsidR="007C46AB" w:rsidRPr="008C3459">
        <w:rPr>
          <w:i/>
          <w:iCs/>
        </w:rPr>
        <w:t>avfalls</w:t>
      </w:r>
      <w:r w:rsidRPr="008C3459">
        <w:rPr>
          <w:i/>
          <w:iCs/>
        </w:rPr>
        <w:t>blankettlagen</w:t>
      </w:r>
      <w:r w:rsidR="007C46AB">
        <w:t>,</w:t>
      </w:r>
      <w:r>
        <w:t xml:space="preserve"> antogs under 2018</w:t>
      </w:r>
      <w:r w:rsidR="007C46AB">
        <w:t xml:space="preserve"> och trädde i kraft </w:t>
      </w:r>
      <w:r w:rsidR="003B0B37">
        <w:t xml:space="preserve">den </w:t>
      </w:r>
      <w:r w:rsidR="007C46AB">
        <w:t>1 januari 2019</w:t>
      </w:r>
      <w:r>
        <w:t>. Särskilt viktigt var det att anpassa producentansvarsbestämmelserna till rikslagstiftningen för att underlätta gemensamma</w:t>
      </w:r>
      <w:r w:rsidR="00A77174">
        <w:t xml:space="preserve"> och mera kostnadseffektiva</w:t>
      </w:r>
      <w:r>
        <w:t xml:space="preserve"> lösningar</w:t>
      </w:r>
      <w:r w:rsidR="00A77174">
        <w:t xml:space="preserve"> med riket</w:t>
      </w:r>
      <w:r>
        <w:t>. Det behövdes även modernisering</w:t>
      </w:r>
      <w:r w:rsidR="00A77174">
        <w:t>ar</w:t>
      </w:r>
      <w:r>
        <w:t xml:space="preserve"> och förtydliganden om </w:t>
      </w:r>
      <w:r w:rsidR="00A77174">
        <w:t xml:space="preserve">den </w:t>
      </w:r>
      <w:r>
        <w:t>kommunala avfallshanteringen.</w:t>
      </w:r>
    </w:p>
    <w:p w14:paraId="7A73A424" w14:textId="77777777" w:rsidR="004F723F" w:rsidRPr="007577B5" w:rsidRDefault="004F723F" w:rsidP="007577B5">
      <w:pPr>
        <w:pStyle w:val="ANormal"/>
      </w:pPr>
    </w:p>
    <w:p w14:paraId="0F61D030" w14:textId="1F4E64CA" w:rsidR="00AF3004" w:rsidRDefault="00AF3004">
      <w:pPr>
        <w:pStyle w:val="RubrikC"/>
      </w:pPr>
      <w:bookmarkStart w:id="5" w:name="_Toc135216130"/>
      <w:r>
        <w:t>1.</w:t>
      </w:r>
      <w:r w:rsidR="00656041">
        <w:t>2</w:t>
      </w:r>
      <w:r>
        <w:t xml:space="preserve"> </w:t>
      </w:r>
      <w:r w:rsidR="00874A0F">
        <w:t>Ä</w:t>
      </w:r>
      <w:r w:rsidR="007577B5">
        <w:t>ndring</w:t>
      </w:r>
      <w:r w:rsidR="00874A0F">
        <w:t>ar</w:t>
      </w:r>
      <w:r w:rsidR="007577B5">
        <w:t xml:space="preserve"> av </w:t>
      </w:r>
      <w:r w:rsidR="003D477E">
        <w:t xml:space="preserve">rikets </w:t>
      </w:r>
      <w:r w:rsidR="007577B5">
        <w:t>avfallslag</w:t>
      </w:r>
      <w:bookmarkEnd w:id="5"/>
    </w:p>
    <w:p w14:paraId="367C6C39" w14:textId="77777777" w:rsidR="00AF3004" w:rsidRDefault="00AF3004">
      <w:pPr>
        <w:pStyle w:val="Rubrikmellanrum"/>
      </w:pPr>
    </w:p>
    <w:p w14:paraId="5E5095AE" w14:textId="5A237511" w:rsidR="00AF3004" w:rsidRDefault="007577B5" w:rsidP="0053073B">
      <w:pPr>
        <w:pStyle w:val="ANormal"/>
      </w:pPr>
      <w:r>
        <w:t>En omfattande ändring av rikets avfallslag</w:t>
      </w:r>
      <w:r w:rsidR="00F8102F">
        <w:t xml:space="preserve"> (FFS 646/2011)</w:t>
      </w:r>
      <w:r w:rsidR="00CD25DF">
        <w:t xml:space="preserve"> trädde i kraft </w:t>
      </w:r>
      <w:r w:rsidR="00B568BD">
        <w:t xml:space="preserve">den </w:t>
      </w:r>
      <w:r w:rsidR="00CD25DF">
        <w:t>19 juli</w:t>
      </w:r>
      <w:r w:rsidR="00F344DC">
        <w:t xml:space="preserve"> 2021</w:t>
      </w:r>
      <w:r w:rsidR="00CD25DF">
        <w:t>.</w:t>
      </w:r>
      <w:r>
        <w:t xml:space="preserve"> </w:t>
      </w:r>
      <w:r w:rsidRPr="007577B5">
        <w:t xml:space="preserve">En del av ändringarna är nödvändiga för att genomföra </w:t>
      </w:r>
      <w:r w:rsidR="00433AB2">
        <w:t>EU-krav framför</w:t>
      </w:r>
      <w:r w:rsidR="0051183A">
        <w:t xml:space="preserve"> </w:t>
      </w:r>
      <w:r w:rsidR="00433AB2">
        <w:t>allt i</w:t>
      </w:r>
      <w:r w:rsidRPr="007577B5">
        <w:t xml:space="preserve"> </w:t>
      </w:r>
      <w:r w:rsidR="00433AB2" w:rsidRPr="00433AB2">
        <w:t>Europaparlamentets och rådets direktiv (EU) 2018/851 om ändring av direktiv 2008/98/EG om avfall</w:t>
      </w:r>
      <w:r>
        <w:t xml:space="preserve">. </w:t>
      </w:r>
      <w:r w:rsidR="00656041" w:rsidRPr="00656041">
        <w:t xml:space="preserve">Där finns </w:t>
      </w:r>
      <w:proofErr w:type="gramStart"/>
      <w:r w:rsidR="00656041" w:rsidRPr="00656041">
        <w:t>bl.a.</w:t>
      </w:r>
      <w:proofErr w:type="gramEnd"/>
      <w:r w:rsidR="00656041" w:rsidRPr="00656041">
        <w:t xml:space="preserve"> nya mål för förberedelse för återanvändning och materialåtervinning från nuvarande 50 procent år 2020 stegvis så att målsättningen är 55 procent 2025, 60 procent 2030 och 65 procent 2035.</w:t>
      </w:r>
      <w:r w:rsidR="00656041">
        <w:t xml:space="preserve"> </w:t>
      </w:r>
      <w:r>
        <w:t>Andra ändringar</w:t>
      </w:r>
      <w:r w:rsidRPr="007577B5">
        <w:t xml:space="preserve"> följer av nationella behov.</w:t>
      </w:r>
      <w:r>
        <w:t xml:space="preserve"> </w:t>
      </w:r>
      <w:r w:rsidR="002E4ACA">
        <w:t>Den 1 januari 2023 trädde ytterligare en större ändring av rikets avfallslag i kraft</w:t>
      </w:r>
      <w:r w:rsidR="0053073B">
        <w:t xml:space="preserve"> som en del i genomförandet av Europaparlamentets och rådets direktiv (EU) 2019/904 om minskning av vissa plastprodukters inverkan på miljön. </w:t>
      </w:r>
      <w:r>
        <w:t>Ändringarna gällande EU-bestämmelserna behöver genomföras även på Åland.</w:t>
      </w:r>
    </w:p>
    <w:p w14:paraId="23956A62" w14:textId="77777777" w:rsidR="00D01D37" w:rsidRDefault="00D01D37" w:rsidP="00D01D37">
      <w:pPr>
        <w:pStyle w:val="ANormal"/>
      </w:pPr>
    </w:p>
    <w:p w14:paraId="361EF6C3" w14:textId="6645BF9D" w:rsidR="00D01D37" w:rsidRDefault="00D01D37" w:rsidP="0069481B">
      <w:pPr>
        <w:pStyle w:val="RubrikD"/>
      </w:pPr>
      <w:r>
        <w:t>1.</w:t>
      </w:r>
      <w:r w:rsidR="00875FA6">
        <w:t>2</w:t>
      </w:r>
      <w:r w:rsidR="00387C8F">
        <w:t>.1</w:t>
      </w:r>
      <w:r>
        <w:t xml:space="preserve"> </w:t>
      </w:r>
      <w:r w:rsidR="00432733">
        <w:t>Insamling av avfall</w:t>
      </w:r>
    </w:p>
    <w:p w14:paraId="5CED636A" w14:textId="77777777" w:rsidR="00D01D37" w:rsidRDefault="00D01D37" w:rsidP="00D01D37">
      <w:pPr>
        <w:pStyle w:val="Rubrikmellanrum"/>
      </w:pPr>
    </w:p>
    <w:p w14:paraId="7EB61136" w14:textId="20C6E600" w:rsidR="00387C8F" w:rsidRDefault="00D01D37" w:rsidP="00D01D37">
      <w:pPr>
        <w:pStyle w:val="ANormal"/>
      </w:pPr>
      <w:r>
        <w:t xml:space="preserve">Huvudregeln enligt </w:t>
      </w:r>
      <w:r w:rsidR="009E3A4A">
        <w:t>35 och 36</w:t>
      </w:r>
      <w:r w:rsidR="0051183A">
        <w:t> §</w:t>
      </w:r>
      <w:r w:rsidR="009E3A4A">
        <w:t xml:space="preserve">§ i </w:t>
      </w:r>
      <w:r w:rsidR="0099617A">
        <w:t>rikets avfallslag</w:t>
      </w:r>
      <w:r>
        <w:t xml:space="preserve"> är att kommunerna ska ordna fastighetsvis avfallstransport </w:t>
      </w:r>
      <w:r w:rsidR="00C40431">
        <w:t xml:space="preserve">av blandat avfall </w:t>
      </w:r>
      <w:r>
        <w:t xml:space="preserve">för fastighetsinnehavarna. Det finns undantagsmöjligheter </w:t>
      </w:r>
      <w:r w:rsidR="000A673B">
        <w:t xml:space="preserve">från fastighetsvis avfallstransport </w:t>
      </w:r>
      <w:r w:rsidR="00BE025F">
        <w:t>för</w:t>
      </w:r>
      <w:r w:rsidRPr="00D01D37">
        <w:t xml:space="preserve"> område</w:t>
      </w:r>
      <w:r w:rsidR="00BE025F">
        <w:t>n</w:t>
      </w:r>
      <w:r w:rsidRPr="00D01D37">
        <w:t xml:space="preserve"> där kommunikationerna är besvärliga, avfallsinnehavarna är få eller mängden avfall som behöver transporteras är liten</w:t>
      </w:r>
      <w:r w:rsidR="00BE025F">
        <w:t xml:space="preserve">. </w:t>
      </w:r>
      <w:r w:rsidR="009E3A4A" w:rsidRPr="009E3A4A">
        <w:t xml:space="preserve">Kommunen kan </w:t>
      </w:r>
      <w:r w:rsidR="009E3A4A">
        <w:t>enligt 37</w:t>
      </w:r>
      <w:r w:rsidR="0051183A">
        <w:t> §</w:t>
      </w:r>
      <w:r w:rsidR="005900D4">
        <w:t xml:space="preserve"> i rikets avfallslag </w:t>
      </w:r>
      <w:r w:rsidR="009E3A4A" w:rsidRPr="009E3A4A">
        <w:t>besluta att fastighetsinnehavaren avtalar med en avfallstransportör</w:t>
      </w:r>
      <w:r w:rsidR="00432733">
        <w:t xml:space="preserve"> om hämtning av det blandade avfallet</w:t>
      </w:r>
      <w:r w:rsidR="009E3A4A" w:rsidRPr="009E3A4A">
        <w:t>, om</w:t>
      </w:r>
      <w:r w:rsidR="009E3A4A">
        <w:t xml:space="preserve"> vissa krav är uppfyllda.</w:t>
      </w:r>
      <w:r w:rsidR="00615DFF">
        <w:t xml:space="preserve"> Även för transport av slam kan kommunen besluta att </w:t>
      </w:r>
      <w:r w:rsidR="00615DFF" w:rsidRPr="00615DFF">
        <w:t>fastighetsinnehavaren avtalar om den med en avfallstransportör</w:t>
      </w:r>
      <w:r w:rsidR="00615DFF">
        <w:t>.</w:t>
      </w:r>
    </w:p>
    <w:p w14:paraId="43AEC6CB" w14:textId="7FB6D1F2" w:rsidR="00F91525" w:rsidRDefault="00F91525" w:rsidP="008E66E8">
      <w:pPr>
        <w:pStyle w:val="ANormal"/>
      </w:pPr>
      <w:r>
        <w:tab/>
        <w:t xml:space="preserve">Bestämmelsen </w:t>
      </w:r>
      <w:r w:rsidR="00843B81">
        <w:t>i 36</w:t>
      </w:r>
      <w:r w:rsidR="0051183A">
        <w:t> §</w:t>
      </w:r>
      <w:r w:rsidR="00843B81">
        <w:t xml:space="preserve"> </w:t>
      </w:r>
      <w:r>
        <w:t xml:space="preserve">om konkurrensutsättning av kommunalt ordnad avfallstransport preciserades betydligt, för att främja små och medelstora företags möjligheter att delta i konkurrensutsättningarna och få transportkontrakt. Bestämmelserna avviker delvis från den allmänna upphandlingslagstiftningen. </w:t>
      </w:r>
      <w:r w:rsidR="0077396B" w:rsidRPr="0077396B">
        <w:t xml:space="preserve">Enligt detaljmotiveringen </w:t>
      </w:r>
      <w:r w:rsidR="0077396B">
        <w:t xml:space="preserve">av paragrafen i proposition 40/2021 </w:t>
      </w:r>
      <w:r w:rsidR="00843B81">
        <w:t xml:space="preserve">infördes </w:t>
      </w:r>
      <w:r w:rsidR="0077396B">
        <w:t xml:space="preserve">det </w:t>
      </w:r>
      <w:r w:rsidR="00843B81">
        <w:t>e</w:t>
      </w:r>
      <w:r>
        <w:t>n skyldighet för kommunen att genomföra en marknadsundersökning när upphandlingen av transporttjänster planeras.</w:t>
      </w:r>
      <w:r w:rsidR="00843B81">
        <w:t xml:space="preserve"> För att trygga likvärdiga konkurrensförhållanden för avfallstransportföretagen föreskrivs om skyldigheten för kommunen att konkurrensutsätta samtidiga transportkontrakt i delar så att fler än ett företag kan väljas till tjänsteleverantör. </w:t>
      </w:r>
      <w:r w:rsidR="008E66E8">
        <w:t xml:space="preserve">Avvikelse från skyldigheten att konkurrensutsätta i delar kan göras endast av väl motiverade skäl. Det krävs till exempel inte att transporterna konkurrensutsätts i delar om området för upphandlingen är så litet att det som sådant lämpar sig till exempel för ett mikroföretag med mindre än 10 anställda eller om en uppdelning avsevärt försämrar upphandlingens kostnadseffektivitet. En uppdelning orsakar administrativa kostnader och för den upphandlande enheten kan den minska volymfördelarna, men en liten kostnadsökning är inte en grund för att avvika från skyldigheten att konkurrensutsätta i delar. Den helhet som konkurrensutsätts kan delas upp i olika områden till exempel så att några delområden också kan skötas av företag som endast äger en eller några </w:t>
      </w:r>
      <w:r w:rsidR="008E66E8">
        <w:lastRenderedPageBreak/>
        <w:t>få bilar. Alla företag kan lämna anbud på alla områden, men det kan anges i konkurrensutsättningen att ett företag högst kan vinna ett visst antal områden. Det högsta antalet bör fastställas utifrån en bedömning i det aktuella fallet med beaktande av regionala förhållanden, såsom befolkningstäthet, befolkningstal, avfallsmängder och transportavstånd. Det ska vara möjligt att avvika från den angivna begränsningen av antalet områden, om det inte inkommer tillräckligt många anbud eller de inte är i överensstämmelse med anbudsbegäran.</w:t>
      </w:r>
    </w:p>
    <w:p w14:paraId="7698BD53" w14:textId="2D7C5BC1" w:rsidR="00470BC6" w:rsidRDefault="00470BC6" w:rsidP="008E66E8">
      <w:pPr>
        <w:pStyle w:val="ANormal"/>
      </w:pPr>
      <w:r>
        <w:tab/>
      </w:r>
      <w:bookmarkStart w:id="6" w:name="_Hlk125724278"/>
      <w:r>
        <w:t xml:space="preserve">Det </w:t>
      </w:r>
      <w:r w:rsidR="00502BEC">
        <w:t xml:space="preserve">är </w:t>
      </w:r>
      <w:r>
        <w:t xml:space="preserve">särskilt </w:t>
      </w:r>
      <w:r w:rsidR="0023503F">
        <w:t>relevant</w:t>
      </w:r>
      <w:r>
        <w:t xml:space="preserve"> för Åland som </w:t>
      </w:r>
      <w:r w:rsidRPr="00470BC6">
        <w:t xml:space="preserve">består </w:t>
      </w:r>
      <w:r>
        <w:t>a</w:t>
      </w:r>
      <w:r w:rsidRPr="00470BC6">
        <w:t xml:space="preserve">v en begränsad avfallsmarknad </w:t>
      </w:r>
      <w:bookmarkEnd w:id="6"/>
      <w:r w:rsidRPr="00470BC6">
        <w:t>till följd av vår geografiska situation som ett ö</w:t>
      </w:r>
      <w:r w:rsidR="00263A5D">
        <w:t>-</w:t>
      </w:r>
      <w:r w:rsidRPr="00470BC6">
        <w:t>samhälle med relativt få kunder. Detta</w:t>
      </w:r>
      <w:r w:rsidR="001302D4">
        <w:t>,</w:t>
      </w:r>
      <w:r w:rsidRPr="00470BC6">
        <w:t xml:space="preserve"> i</w:t>
      </w:r>
      <w:r>
        <w:t xml:space="preserve"> </w:t>
      </w:r>
      <w:r w:rsidRPr="00470BC6">
        <w:t>kombination med att avfallshanteringsmarknaden är förknippad med höga inträdeskostnader, gör att upphandlingar som ger rätten åt en enda marknadsaktör att hantera en majoritet av avfallshanteringstjänsterna på Åland riskerar att på sikt skapa en monopolställning på avfallshanteringsmarknaden. Därav är det av stor vikt att bestämmelserna i 36</w:t>
      </w:r>
      <w:r w:rsidR="0051183A">
        <w:t> §</w:t>
      </w:r>
      <w:r w:rsidRPr="00470BC6">
        <w:t xml:space="preserve"> beaktas noggrant vid upphandling av avfallshanteringstjänster. En lägre totalkostnad för avfallshanteringstjänster med en aktör kan vara lockande på kort sikt men ur ett längre perspektiv leder en god konkurrensnivå på avfallshanteringsmarknaden till lägre kontinuerliga kostnader för avfallshanteringstjänster.</w:t>
      </w:r>
    </w:p>
    <w:p w14:paraId="6D7994E4" w14:textId="06B85C74" w:rsidR="00EE02D8" w:rsidRDefault="00CD23F1" w:rsidP="00A70C3C">
      <w:pPr>
        <w:pStyle w:val="ANormal"/>
      </w:pPr>
      <w:r>
        <w:tab/>
      </w:r>
      <w:r w:rsidR="008D0A83">
        <w:t>Enligt 79</w:t>
      </w:r>
      <w:r w:rsidR="0051183A">
        <w:t> §</w:t>
      </w:r>
      <w:r w:rsidR="008D0A83">
        <w:t xml:space="preserve"> i rikets avfallslag ska a</w:t>
      </w:r>
      <w:r w:rsidR="00AA32A2" w:rsidRPr="00AA32A2">
        <w:t>vfallsavgiften motsvara den servicenivå som kommunen tillhandahåller och i den utsträckning det är möjligt uppmuntra till minskning av avfallets mängd och skadlighet och till avfallshantering som följer prioriteringsordninge</w:t>
      </w:r>
      <w:r w:rsidR="00293357">
        <w:t>n.</w:t>
      </w:r>
    </w:p>
    <w:p w14:paraId="243371B0" w14:textId="77777777" w:rsidR="00387C8F" w:rsidRDefault="00387C8F" w:rsidP="00387C8F">
      <w:pPr>
        <w:pStyle w:val="ANormal"/>
      </w:pPr>
    </w:p>
    <w:p w14:paraId="649D3AF0" w14:textId="114985C0" w:rsidR="00387C8F" w:rsidRDefault="00387C8F" w:rsidP="00387C8F">
      <w:pPr>
        <w:pStyle w:val="RubrikD"/>
      </w:pPr>
      <w:r>
        <w:t>1.</w:t>
      </w:r>
      <w:r w:rsidR="00875FA6">
        <w:t>2</w:t>
      </w:r>
      <w:r>
        <w:t xml:space="preserve">.2 </w:t>
      </w:r>
      <w:r w:rsidR="007E6737">
        <w:t>Separat insamling</w:t>
      </w:r>
    </w:p>
    <w:p w14:paraId="7EEAE665" w14:textId="77777777" w:rsidR="00387C8F" w:rsidRDefault="00387C8F" w:rsidP="00387C8F">
      <w:pPr>
        <w:pStyle w:val="Rubrikmellanrum"/>
      </w:pPr>
    </w:p>
    <w:p w14:paraId="1A0BCBC7" w14:textId="40699446" w:rsidR="00D01D37" w:rsidRDefault="006B651E" w:rsidP="00D01D37">
      <w:pPr>
        <w:pStyle w:val="ANormal"/>
      </w:pPr>
      <w:r>
        <w:t xml:space="preserve">Genom ändringen av rikets avfallslag </w:t>
      </w:r>
      <w:r w:rsidR="00027642">
        <w:t xml:space="preserve">2021 </w:t>
      </w:r>
      <w:r>
        <w:t>infördes</w:t>
      </w:r>
      <w:r w:rsidR="0099617A">
        <w:t xml:space="preserve"> </w:t>
      </w:r>
      <w:r w:rsidR="005900D4">
        <w:t>i 15</w:t>
      </w:r>
      <w:r w:rsidR="0051183A">
        <w:t> §</w:t>
      </w:r>
      <w:r w:rsidR="005900D4">
        <w:t xml:space="preserve"> </w:t>
      </w:r>
      <w:r w:rsidR="0099617A">
        <w:t>nya generella</w:t>
      </w:r>
      <w:r w:rsidR="00BE025F">
        <w:t xml:space="preserve"> krav på </w:t>
      </w:r>
      <w:r w:rsidR="000F7B24">
        <w:t>separering av olika avfall</w:t>
      </w:r>
      <w:r w:rsidR="00633BA7">
        <w:t>, dvs. a</w:t>
      </w:r>
      <w:r w:rsidR="00633BA7" w:rsidRPr="00633BA7">
        <w:t>vfall vars typ och beskaffenhet skiljer sig åt ska samlas in separat från annat avfall och får inte blandas med avfall eller material av annan typ och beskaffenhet</w:t>
      </w:r>
      <w:r w:rsidR="001C46A4">
        <w:t>.</w:t>
      </w:r>
      <w:r w:rsidR="000F7B24">
        <w:t xml:space="preserve"> </w:t>
      </w:r>
      <w:r w:rsidR="005900D4">
        <w:t>Undantag fr</w:t>
      </w:r>
      <w:r w:rsidR="00D10539">
        <w:t>ån</w:t>
      </w:r>
      <w:r w:rsidR="005900D4">
        <w:t xml:space="preserve"> kravet får göras om</w:t>
      </w:r>
      <w:r w:rsidR="007D5C8C">
        <w:t xml:space="preserve"> </w:t>
      </w:r>
      <w:r w:rsidR="005900D4">
        <w:t xml:space="preserve">kriterier från </w:t>
      </w:r>
      <w:r w:rsidR="0099617A">
        <w:t xml:space="preserve">avfallsdirektivet </w:t>
      </w:r>
      <w:r w:rsidR="005900D4">
        <w:t>uppfylls</w:t>
      </w:r>
      <w:r w:rsidR="0099617A">
        <w:t xml:space="preserve">. </w:t>
      </w:r>
      <w:r w:rsidR="001C46A4" w:rsidRPr="001C46A4">
        <w:t>Separat insamling ska i princip ordnas för bioavfall och för glas-, metall-, fiber- och plastavfall.</w:t>
      </w:r>
      <w:r w:rsidR="001C46A4">
        <w:t xml:space="preserve"> </w:t>
      </w:r>
      <w:r w:rsidR="00615DFF">
        <w:t>Hur insamlingen ska ske, exempelvis vid mottagningsstationer eller fastighetsvis, beslutas genom förordning.</w:t>
      </w:r>
      <w:r w:rsidR="005900D4">
        <w:t xml:space="preserve"> Kommunen får enligt 9</w:t>
      </w:r>
      <w:r w:rsidR="00BF3DC7">
        <w:t>1</w:t>
      </w:r>
      <w:r w:rsidR="0051183A">
        <w:t> §</w:t>
      </w:r>
      <w:r w:rsidR="005900D4">
        <w:t xml:space="preserve"> i rikets avfallslag i kommunala avfallshanteringsföreskrifter besluta om mera omfattande insamling och även minde insamling än förordningskraven.</w:t>
      </w:r>
    </w:p>
    <w:p w14:paraId="19DFEA79" w14:textId="72815BAA" w:rsidR="00EE02D8" w:rsidRDefault="00BE6113" w:rsidP="00D01D37">
      <w:pPr>
        <w:pStyle w:val="ANormal"/>
      </w:pPr>
      <w:r>
        <w:tab/>
        <w:t xml:space="preserve">Uttryckliga bestämmer om att bioavfall får komposteras av fastighetsägaren </w:t>
      </w:r>
      <w:r w:rsidR="00293357">
        <w:t>om</w:t>
      </w:r>
      <w:r w:rsidR="00293357" w:rsidRPr="00293357">
        <w:t xml:space="preserve"> behandlingen har godkänts i de kommunala avfallshanteringsföreskrifterna </w:t>
      </w:r>
      <w:r>
        <w:t xml:space="preserve">infördes i </w:t>
      </w:r>
      <w:r w:rsidR="005900D4">
        <w:t>41</w:t>
      </w:r>
      <w:r w:rsidR="00263A5D">
        <w:t> </w:t>
      </w:r>
      <w:r w:rsidR="005900D4">
        <w:t>a</w:t>
      </w:r>
      <w:r w:rsidR="0051183A">
        <w:t> §</w:t>
      </w:r>
      <w:r w:rsidR="005900D4">
        <w:t xml:space="preserve"> i </w:t>
      </w:r>
      <w:r>
        <w:t>rikets avfallslag.</w:t>
      </w:r>
    </w:p>
    <w:p w14:paraId="20FD4EF2" w14:textId="74C14F58" w:rsidR="001F082B" w:rsidRDefault="001F082B" w:rsidP="00D01D37">
      <w:pPr>
        <w:pStyle w:val="ANormal"/>
      </w:pPr>
    </w:p>
    <w:p w14:paraId="370DCB58" w14:textId="6493321E" w:rsidR="001F082B" w:rsidRDefault="001F082B" w:rsidP="001F082B">
      <w:pPr>
        <w:pStyle w:val="RubrikD"/>
      </w:pPr>
      <w:r>
        <w:t>1.2.3 Avtal om producentansvaret för förpackningar</w:t>
      </w:r>
    </w:p>
    <w:p w14:paraId="7A21670C" w14:textId="77777777" w:rsidR="001F082B" w:rsidRPr="001F082B" w:rsidRDefault="001F082B" w:rsidP="00E615E6">
      <w:pPr>
        <w:pStyle w:val="Rubrikmellanrum"/>
      </w:pPr>
    </w:p>
    <w:p w14:paraId="0B1FFA06" w14:textId="77735EF5" w:rsidR="001F082B" w:rsidRDefault="001F082B" w:rsidP="001F082B">
      <w:pPr>
        <w:pStyle w:val="ANormal"/>
      </w:pPr>
      <w:r>
        <w:t>Enligt 49</w:t>
      </w:r>
      <w:r w:rsidR="00263A5D">
        <w:t> </w:t>
      </w:r>
      <w:r>
        <w:t>a</w:t>
      </w:r>
      <w:r w:rsidR="0051183A">
        <w:t> §</w:t>
      </w:r>
      <w:r>
        <w:t xml:space="preserve"> i rikets avfallslag ska k</w:t>
      </w:r>
      <w:r w:rsidRPr="00461B00">
        <w:t>ommunerna och producentsammanslutningen för förpackningsproducenter genom ett avtal som omfattar minst två tredjedelar av Finlands invånare gemensamt komma överens om hur den separata insamlingen av det förpackningsavfall som uppkommer i sådan verksamhet som avses i 32</w:t>
      </w:r>
      <w:r w:rsidR="0051183A">
        <w:t> §</w:t>
      </w:r>
      <w:r w:rsidRPr="00461B00">
        <w:t xml:space="preserve"> 1</w:t>
      </w:r>
      <w:r w:rsidR="0051183A">
        <w:t> mom.</w:t>
      </w:r>
      <w:r w:rsidRPr="00461B00">
        <w:t xml:space="preserve"> ordnas</w:t>
      </w:r>
      <w:r>
        <w:t>. Om ett avtal inte uppstår kan miljöministeriet medla enligt 49</w:t>
      </w:r>
      <w:r w:rsidR="00263A5D">
        <w:t> </w:t>
      </w:r>
      <w:r>
        <w:t>c</w:t>
      </w:r>
      <w:r w:rsidR="0051183A">
        <w:t> §</w:t>
      </w:r>
      <w:r>
        <w:t xml:space="preserve"> i rikets avfallslag. Om avtal inte nås inom sex månader ska producentsammanslutningen </w:t>
      </w:r>
      <w:r w:rsidRPr="00461B00">
        <w:t>ordna den separata insamlingen av förpackningsavfall från bostadsfastigheter på det sätt som föreskrivs i 15 och 49</w:t>
      </w:r>
      <w:r w:rsidR="0051183A">
        <w:t> §</w:t>
      </w:r>
      <w:r w:rsidRPr="00461B00">
        <w:t>§</w:t>
      </w:r>
      <w:r>
        <w:t xml:space="preserve">. </w:t>
      </w:r>
      <w:r w:rsidRPr="00461B00">
        <w:t>En enskild kommun som inte ansluter sig till ett avtal som avses i 49</w:t>
      </w:r>
      <w:r w:rsidR="007805C3">
        <w:t> </w:t>
      </w:r>
      <w:r w:rsidRPr="00461B00">
        <w:t>a</w:t>
      </w:r>
      <w:r w:rsidR="0051183A">
        <w:t> §</w:t>
      </w:r>
      <w:r w:rsidRPr="00461B00">
        <w:t xml:space="preserve"> har inte rätt till den ersättning som producentsammanslutningen för förpackningsproducenter betalar. Kommunen ska i detta fall dock ordna separat insamling av förpackningsavfall i enlighet med 15</w:t>
      </w:r>
      <w:r w:rsidR="0051183A">
        <w:t> §</w:t>
      </w:r>
      <w:r>
        <w:t xml:space="preserve"> och </w:t>
      </w:r>
      <w:r w:rsidRPr="00461B00">
        <w:t>överlämna avfallet till avfallshantering som ordnas av producentsammanslutningen för förpackningsproducenter.</w:t>
      </w:r>
    </w:p>
    <w:p w14:paraId="64C77B2A" w14:textId="5B9FC77C" w:rsidR="001F082B" w:rsidRDefault="001F082B" w:rsidP="001F082B">
      <w:pPr>
        <w:pStyle w:val="ANormal"/>
      </w:pPr>
      <w:r>
        <w:lastRenderedPageBreak/>
        <w:tab/>
        <w:t>Ersättningen till kommunerna från förpackningsproducenterna enligt avtalet ska enligt 49</w:t>
      </w:r>
      <w:r w:rsidR="00263DA8">
        <w:t> </w:t>
      </w:r>
      <w:r>
        <w:t>b</w:t>
      </w:r>
      <w:r w:rsidR="0051183A">
        <w:t> §</w:t>
      </w:r>
      <w:r>
        <w:t xml:space="preserve"> i rikets avfallslag vara minst 80 procent av de totala kostnaderna för hanteringen av förpackningsavfall, vilket innefattar</w:t>
      </w:r>
    </w:p>
    <w:p w14:paraId="53CCE2EF" w14:textId="72077181" w:rsidR="001F082B" w:rsidRDefault="001F082B" w:rsidP="001F082B">
      <w:pPr>
        <w:pStyle w:val="ANormal"/>
      </w:pPr>
      <w:r>
        <w:tab/>
        <w:t>1) den separata insamling av förpackningsavfall från bostadsfastigheter som kommunerna ordnar i enlighet med 15</w:t>
      </w:r>
      <w:r w:rsidR="0051183A">
        <w:t> §</w:t>
      </w:r>
      <w:r>
        <w:t xml:space="preserve"> eller en förordning som utfärdats med stöd av den paragrafen eller i enlighet med en kommunal avfallshanteringsföreskrift som är mindre omfattande än vad som föreskrivs genom förordning och som utfärdats med stöd av 91</w:t>
      </w:r>
      <w:r w:rsidR="0051183A">
        <w:t> §</w:t>
      </w:r>
      <w:r>
        <w:t xml:space="preserve"> 3</w:t>
      </w:r>
      <w:r w:rsidR="0051183A">
        <w:t> mom.</w:t>
      </w:r>
      <w:r>
        <w:t>; kostnadseffektiva insamlingstjänster ska vara utgångspunkt för fastställandet av kostnaderna,</w:t>
      </w:r>
    </w:p>
    <w:p w14:paraId="762ABB25" w14:textId="13CB84BA" w:rsidR="001F082B" w:rsidRDefault="001F082B" w:rsidP="001F082B">
      <w:pPr>
        <w:pStyle w:val="ANormal"/>
      </w:pPr>
      <w:r>
        <w:tab/>
        <w:t>2) områdesvis mottagning av förpackningsavfall som ordnas av producenterna i enlighet med 49</w:t>
      </w:r>
      <w:r w:rsidR="0051183A">
        <w:t> §</w:t>
      </w:r>
      <w:r>
        <w:t xml:space="preserve"> 1</w:t>
      </w:r>
      <w:r w:rsidR="0051183A">
        <w:t> mom.</w:t>
      </w:r>
      <w:r>
        <w:t xml:space="preserve"> eller en förordning som utfärdats med stöd av det momentet,</w:t>
      </w:r>
    </w:p>
    <w:p w14:paraId="605A6FDA" w14:textId="32241DD9" w:rsidR="001F082B" w:rsidRDefault="001F082B" w:rsidP="001F082B">
      <w:pPr>
        <w:pStyle w:val="ANormal"/>
      </w:pPr>
      <w:r>
        <w:tab/>
        <w:t>3) vidarebefordran och behandling av annat förpackningsavfall som avses i 1 och 2</w:t>
      </w:r>
      <w:r w:rsidR="0051183A">
        <w:t> punkt</w:t>
      </w:r>
      <w:r>
        <w:t>en och som överlämnats till avfallshantering som en förpackningsproducent ordnar,</w:t>
      </w:r>
    </w:p>
    <w:p w14:paraId="47F5D664" w14:textId="496C4AC7" w:rsidR="001F082B" w:rsidRDefault="001F082B" w:rsidP="00D01D37">
      <w:pPr>
        <w:pStyle w:val="ANormal"/>
      </w:pPr>
      <w:r>
        <w:tab/>
        <w:t>4) information och rådgivning enligt 51</w:t>
      </w:r>
      <w:r w:rsidR="0051183A">
        <w:t> §</w:t>
      </w:r>
      <w:r>
        <w:t xml:space="preserve"> i fråga om kasserade förpackningar och avfallshanteringen av dem samt lämnande av bokföringsuppgifter enligt 54</w:t>
      </w:r>
      <w:r w:rsidR="0051183A">
        <w:t> §</w:t>
      </w:r>
      <w:r>
        <w:t>.</w:t>
      </w:r>
    </w:p>
    <w:p w14:paraId="546EFD42" w14:textId="5982D18B" w:rsidR="00A70C3C" w:rsidRDefault="00A70C3C" w:rsidP="00D01D37">
      <w:pPr>
        <w:pStyle w:val="ANormal"/>
      </w:pPr>
      <w:r>
        <w:tab/>
      </w:r>
      <w:r w:rsidRPr="00A70C3C">
        <w:t>Producentens eller producentsammanslutningens ansvar stäcker sig till de produkter som producenten släppt ut på marknaden och en sådan andel av andra motsvarande produkter som kan anses vara skälig med hänsyn till producentens marknadsandel. Utanför det ligger därför större avfallsmängder från tax-free-försäljning och privatimport.</w:t>
      </w:r>
    </w:p>
    <w:p w14:paraId="6BDF0CF3" w14:textId="641ED317" w:rsidR="00BA3379" w:rsidRDefault="00BA3379">
      <w:pPr>
        <w:pStyle w:val="ANormal"/>
      </w:pPr>
    </w:p>
    <w:p w14:paraId="0D94F5BF" w14:textId="56807997" w:rsidR="00521BA9" w:rsidRDefault="007D7BB2" w:rsidP="007D7BB2">
      <w:pPr>
        <w:pStyle w:val="RubrikC"/>
      </w:pPr>
      <w:bookmarkStart w:id="7" w:name="_Toc135216131"/>
      <w:r>
        <w:t xml:space="preserve">1.3 </w:t>
      </w:r>
      <w:r w:rsidR="00521BA9">
        <w:t>Förordningsbestämmelser om avfall</w:t>
      </w:r>
      <w:bookmarkEnd w:id="7"/>
    </w:p>
    <w:p w14:paraId="55E2179E" w14:textId="77777777" w:rsidR="007D7BB2" w:rsidRPr="007D7BB2" w:rsidRDefault="007D7BB2" w:rsidP="006B47D9">
      <w:pPr>
        <w:pStyle w:val="Rubrikmellanrum"/>
      </w:pPr>
    </w:p>
    <w:p w14:paraId="308E10B1" w14:textId="0F4A39DA" w:rsidR="00521BA9" w:rsidRDefault="00521BA9">
      <w:pPr>
        <w:pStyle w:val="ANormal"/>
      </w:pPr>
      <w:r>
        <w:t xml:space="preserve">Utöver ändringarna i rikets avfallslag </w:t>
      </w:r>
      <w:r w:rsidR="00263DA8">
        <w:t xml:space="preserve">2021 </w:t>
      </w:r>
      <w:r>
        <w:t xml:space="preserve">behövdes också </w:t>
      </w:r>
      <w:r w:rsidR="001F339D">
        <w:t xml:space="preserve">kompletterande bestämmelser på förordningsnivå för att genomföra direktivet om ändring av avfallsdirektivet. </w:t>
      </w:r>
      <w:r w:rsidR="007D7BB2">
        <w:t>Då ändringsbehovet berörde många paragrafer utfärdades en ny förordning, l</w:t>
      </w:r>
      <w:r w:rsidR="007D7BB2" w:rsidRPr="007D7BB2">
        <w:t>andskapsförordning</w:t>
      </w:r>
      <w:r w:rsidR="007D7BB2">
        <w:t>en</w:t>
      </w:r>
      <w:r w:rsidR="007D7BB2" w:rsidRPr="007D7BB2">
        <w:t xml:space="preserve"> (2022:22) om avfall</w:t>
      </w:r>
      <w:r w:rsidR="007D7BB2">
        <w:t xml:space="preserve">, som trädde i kraft den 1 april </w:t>
      </w:r>
      <w:r w:rsidR="00123953">
        <w:t>2022</w:t>
      </w:r>
      <w:r w:rsidR="007D7BB2">
        <w:t xml:space="preserve">. </w:t>
      </w:r>
      <w:r w:rsidR="00C43DFD">
        <w:t>Landskapsregeringen avser att komplettera förordningen med vissa bestämmelser i samband med att lag</w:t>
      </w:r>
      <w:r w:rsidR="00FF10FB">
        <w:t>förslaget</w:t>
      </w:r>
      <w:r w:rsidR="00C43DFD">
        <w:t xml:space="preserve"> träder i kraft.</w:t>
      </w:r>
      <w:r w:rsidR="000A54FE">
        <w:t xml:space="preserve"> För genomförandet av </w:t>
      </w:r>
      <w:r w:rsidR="000A54FE" w:rsidRPr="000A54FE">
        <w:t>direktiv</w:t>
      </w:r>
      <w:r w:rsidR="000A54FE">
        <w:t>et</w:t>
      </w:r>
      <w:r w:rsidR="000A54FE" w:rsidRPr="000A54FE">
        <w:t xml:space="preserve"> om minskning av vissa plastprodukters inverkan på miljön</w:t>
      </w:r>
      <w:r w:rsidR="000A54FE">
        <w:t xml:space="preserve"> har kompletterande bestämmelser antagit i l</w:t>
      </w:r>
      <w:r w:rsidR="000A54FE" w:rsidRPr="000A54FE">
        <w:t>andskapsförordning</w:t>
      </w:r>
      <w:r w:rsidR="000A54FE">
        <w:t>en</w:t>
      </w:r>
      <w:r w:rsidR="000A54FE" w:rsidRPr="000A54FE">
        <w:t xml:space="preserve"> (2018:92) om producentansvar</w:t>
      </w:r>
      <w:r w:rsidR="000A54FE">
        <w:t>.</w:t>
      </w:r>
    </w:p>
    <w:p w14:paraId="6C5C5625" w14:textId="77777777" w:rsidR="00521BA9" w:rsidRDefault="00521BA9">
      <w:pPr>
        <w:pStyle w:val="ANormal"/>
      </w:pPr>
    </w:p>
    <w:p w14:paraId="66CF6743" w14:textId="3886D2D9" w:rsidR="00F1787F" w:rsidRDefault="00F1787F" w:rsidP="00F1787F">
      <w:pPr>
        <w:pStyle w:val="RubrikB"/>
      </w:pPr>
      <w:bookmarkStart w:id="8" w:name="_Toc135216132"/>
      <w:r>
        <w:t>2. Överväganden och förslag</w:t>
      </w:r>
      <w:bookmarkEnd w:id="8"/>
    </w:p>
    <w:p w14:paraId="3DB96236" w14:textId="77777777" w:rsidR="00F1787F" w:rsidRDefault="00F1787F" w:rsidP="00F1787F">
      <w:pPr>
        <w:pStyle w:val="Rubrikmellanrum"/>
      </w:pPr>
    </w:p>
    <w:p w14:paraId="5A181306" w14:textId="67E316CD" w:rsidR="004A7700" w:rsidRDefault="0030195D" w:rsidP="00F1787F">
      <w:pPr>
        <w:pStyle w:val="ANormal"/>
      </w:pPr>
      <w:r>
        <w:t xml:space="preserve">De ändringar i rikets avfallslag som genomför de nya EU-bestämmelserna är </w:t>
      </w:r>
      <w:r w:rsidR="00BE31D1">
        <w:t xml:space="preserve">krav </w:t>
      </w:r>
      <w:r>
        <w:t xml:space="preserve">även </w:t>
      </w:r>
      <w:r w:rsidR="00BE31D1">
        <w:t>på</w:t>
      </w:r>
      <w:r>
        <w:t xml:space="preserve"> Åland.</w:t>
      </w:r>
      <w:r w:rsidR="007949E6">
        <w:t xml:space="preserve"> Det </w:t>
      </w:r>
      <w:r w:rsidR="005A1B2E">
        <w:t xml:space="preserve">finns </w:t>
      </w:r>
      <w:r w:rsidR="007949E6">
        <w:t xml:space="preserve">behov av att göra </w:t>
      </w:r>
      <w:r w:rsidR="0016017A">
        <w:t>vissa avvikelser</w:t>
      </w:r>
      <w:r w:rsidR="007949E6">
        <w:t xml:space="preserve"> från </w:t>
      </w:r>
      <w:r w:rsidR="007572ED">
        <w:t xml:space="preserve">rikets </w:t>
      </w:r>
      <w:proofErr w:type="spellStart"/>
      <w:r w:rsidR="007572ED">
        <w:t>avfallslags</w:t>
      </w:r>
      <w:proofErr w:type="spellEnd"/>
      <w:r w:rsidR="007572ED">
        <w:t xml:space="preserve"> bestämmelser</w:t>
      </w:r>
      <w:r w:rsidR="004A7700">
        <w:t>.</w:t>
      </w:r>
    </w:p>
    <w:p w14:paraId="3B5D5771" w14:textId="3231DB7B" w:rsidR="008C2A9A" w:rsidRDefault="00CC473B" w:rsidP="00F1787F">
      <w:pPr>
        <w:pStyle w:val="ANormal"/>
      </w:pPr>
      <w:r>
        <w:tab/>
      </w:r>
      <w:r w:rsidR="00C45580">
        <w:t>De övergripande målen för återanvändning och återvinning är de centrala kraven för avfallshanteringen</w:t>
      </w:r>
      <w:r w:rsidR="00D72B81">
        <w:t>.</w:t>
      </w:r>
      <w:r w:rsidR="00C45580">
        <w:t xml:space="preserve"> </w:t>
      </w:r>
      <w:r w:rsidRPr="00CC473B">
        <w:t xml:space="preserve">Landskapsregeringen föreslår </w:t>
      </w:r>
      <w:r w:rsidR="00E66F43">
        <w:t xml:space="preserve">därför </w:t>
      </w:r>
      <w:r w:rsidRPr="00CC473B">
        <w:t>en lagstiftning som ger kommunerna möjlighet att utforma sin avfallshantering som de ser mest lämpat i sin kommun</w:t>
      </w:r>
      <w:r w:rsidR="005A1B2E">
        <w:t xml:space="preserve"> för att nå målet </w:t>
      </w:r>
      <w:r w:rsidR="005A1B2E" w:rsidRPr="005A1B2E">
        <w:t>för förberedelse för återanvändning och materialåtervinning</w:t>
      </w:r>
      <w:r w:rsidR="005A1B2E">
        <w:t xml:space="preserve"> som för 2025 är 55 </w:t>
      </w:r>
      <w:bookmarkStart w:id="9" w:name="_Hlk118102251"/>
      <w:r w:rsidR="002E341E">
        <w:t>procent</w:t>
      </w:r>
      <w:r w:rsidR="00DA09C4">
        <w:t xml:space="preserve">, 2030 är 60 </w:t>
      </w:r>
      <w:r w:rsidR="002E341E">
        <w:t>procent</w:t>
      </w:r>
      <w:r w:rsidR="00DA09C4">
        <w:t xml:space="preserve"> och 2035 är 65 </w:t>
      </w:r>
      <w:r w:rsidR="002E341E">
        <w:t>procent</w:t>
      </w:r>
      <w:r w:rsidRPr="00CC473B">
        <w:t>.</w:t>
      </w:r>
      <w:bookmarkEnd w:id="9"/>
      <w:r w:rsidR="008C2A9A" w:rsidRPr="008C2A9A">
        <w:t xml:space="preserve"> </w:t>
      </w:r>
      <w:r w:rsidR="008C2A9A">
        <w:t xml:space="preserve">Kommunerna ska </w:t>
      </w:r>
      <w:r w:rsidR="00E62E3F">
        <w:t xml:space="preserve">årligen lämna in en avfallsrapport om insamlat avfall och </w:t>
      </w:r>
      <w:r w:rsidR="008C2A9A">
        <w:t xml:space="preserve">vart femte år lämna en </w:t>
      </w:r>
      <w:r w:rsidR="00E62E3F">
        <w:t>redogörelse</w:t>
      </w:r>
      <w:r w:rsidR="008C2A9A">
        <w:t xml:space="preserve"> </w:t>
      </w:r>
      <w:r w:rsidR="00541979" w:rsidRPr="00541979">
        <w:t>för uppfyllandet av måle</w:t>
      </w:r>
      <w:r w:rsidR="002E341E">
        <w:t>t</w:t>
      </w:r>
      <w:r w:rsidR="00541979" w:rsidRPr="00541979">
        <w:t xml:space="preserve"> </w:t>
      </w:r>
      <w:r w:rsidR="008C2A9A">
        <w:t>till landskapsregeringen</w:t>
      </w:r>
      <w:r w:rsidR="008C2A9A" w:rsidRPr="004B49F9">
        <w:t>.</w:t>
      </w:r>
    </w:p>
    <w:p w14:paraId="4AAC011E" w14:textId="1ADE2D8D" w:rsidR="008C2A9A" w:rsidRDefault="008C2A9A" w:rsidP="00F1787F">
      <w:pPr>
        <w:pStyle w:val="ANormal"/>
      </w:pPr>
      <w:bookmarkStart w:id="10" w:name="_Hlk120887381"/>
      <w:r>
        <w:tab/>
        <w:t>Kravet på kommunerna att besluta om kommunala avfallsplaner föreslås ändras så att en sådan endast krävs då kommunen inte når målsättningen för</w:t>
      </w:r>
      <w:r w:rsidRPr="00DA09C4">
        <w:t xml:space="preserve"> </w:t>
      </w:r>
      <w:bookmarkStart w:id="11" w:name="_Hlk118101943"/>
      <w:r w:rsidRPr="00DA09C4">
        <w:t xml:space="preserve">förberedelse för återanvändning och materialåtervinning </w:t>
      </w:r>
      <w:r>
        <w:t>på</w:t>
      </w:r>
      <w:r w:rsidRPr="00DA09C4">
        <w:t xml:space="preserve"> 55 procent 2025, 60 procent 2030 och 65 procent 2035</w:t>
      </w:r>
      <w:bookmarkEnd w:id="11"/>
      <w:r>
        <w:t>.</w:t>
      </w:r>
    </w:p>
    <w:bookmarkEnd w:id="10"/>
    <w:p w14:paraId="0FC86562" w14:textId="6771CF7A" w:rsidR="008C2A9A" w:rsidRDefault="008C2A9A" w:rsidP="003D477E">
      <w:pPr>
        <w:pStyle w:val="ANormal"/>
      </w:pPr>
      <w:r>
        <w:tab/>
      </w:r>
      <w:r w:rsidR="009C39BF">
        <w:t xml:space="preserve">Det är </w:t>
      </w:r>
      <w:r w:rsidR="00BB587A">
        <w:t>nödvändigt</w:t>
      </w:r>
      <w:r w:rsidR="009C39BF">
        <w:t xml:space="preserve"> att samla in avfallet så sorterat som möjligt för att den cirkulära ekonomin ska gynnas</w:t>
      </w:r>
      <w:r w:rsidR="001F735D">
        <w:t xml:space="preserve"> och avfallssystemet ska bli kostnadseffektivt</w:t>
      </w:r>
      <w:r w:rsidR="009C39BF">
        <w:t xml:space="preserve">. </w:t>
      </w:r>
      <w:r w:rsidR="00F46AE6" w:rsidRPr="00F46AE6">
        <w:t>Avfallsfraktionerna har högre värde ju renare och mera välsorterade dessa är och därför blir avfallssystemet kostnadseffektivare vid god sortering.</w:t>
      </w:r>
    </w:p>
    <w:p w14:paraId="50C7C054" w14:textId="78D109A2" w:rsidR="007C2889" w:rsidRDefault="008C2A9A" w:rsidP="003D477E">
      <w:pPr>
        <w:pStyle w:val="ANormal"/>
      </w:pPr>
      <w:r>
        <w:lastRenderedPageBreak/>
        <w:tab/>
      </w:r>
      <w:r w:rsidR="00BB587A">
        <w:t>Ett fungerande producentansvar, särskilt för förpackningsavfall</w:t>
      </w:r>
      <w:r w:rsidR="001B3724">
        <w:t>et</w:t>
      </w:r>
      <w:r w:rsidR="00BB587A">
        <w:t>, är en viktig del</w:t>
      </w:r>
      <w:r w:rsidR="00F22C7B">
        <w:t xml:space="preserve"> för den cirkulära ekonomin</w:t>
      </w:r>
      <w:r w:rsidR="00BB587A">
        <w:t xml:space="preserve">. I första hand ligger ansvaret för det på företagen med producentansvar. För att uppfylla lagstiftningen som grundas på EU-bestämmelser måste företagens kostnadsansvar mot </w:t>
      </w:r>
      <w:r w:rsidR="00F234CA">
        <w:t>kommunerna</w:t>
      </w:r>
      <w:r w:rsidR="00BB587A">
        <w:t xml:space="preserve"> ökas till 80 procent av avfallshanteringskostnaderna</w:t>
      </w:r>
      <w:r w:rsidR="001B3724">
        <w:t xml:space="preserve">. </w:t>
      </w:r>
      <w:bookmarkStart w:id="12" w:name="_Hlk118100068"/>
      <w:r w:rsidR="00FF4935">
        <w:t>D</w:t>
      </w:r>
      <w:r w:rsidR="00FF4935" w:rsidRPr="00FF4935">
        <w:t xml:space="preserve">en allmänna styrningen, uppföljningen och utvecklingen av </w:t>
      </w:r>
      <w:r w:rsidR="00FF4935">
        <w:t xml:space="preserve">avfallshanteringen samt </w:t>
      </w:r>
      <w:bookmarkEnd w:id="12"/>
      <w:r w:rsidR="00FF4935">
        <w:t>t</w:t>
      </w:r>
      <w:r w:rsidR="001B3724">
        <w:t xml:space="preserve">illsynsansvaret </w:t>
      </w:r>
      <w:r w:rsidR="00FF4935">
        <w:t>för producentansvaret</w:t>
      </w:r>
      <w:r w:rsidR="001B3724">
        <w:t xml:space="preserve"> ligger på landskapsregeringen. </w:t>
      </w:r>
      <w:r w:rsidR="005A0BCF">
        <w:t>Landskapsregeringen har en dialog om utvecklingsbehovet av producentansvaret för förpackningar med den nuvarande producentsammanslutningen och företagsföreträdare.</w:t>
      </w:r>
      <w:r w:rsidR="00C92F8F">
        <w:t xml:space="preserve"> </w:t>
      </w:r>
      <w:r w:rsidR="00505670">
        <w:t>Landskapsregeringen föreslår att bestämmelserna om</w:t>
      </w:r>
      <w:r w:rsidR="00C92F8F" w:rsidRPr="00C92F8F">
        <w:t xml:space="preserve"> förpackningsproducenter</w:t>
      </w:r>
      <w:r w:rsidR="00505670">
        <w:t xml:space="preserve">nas ansvar </w:t>
      </w:r>
      <w:r w:rsidR="000D301C">
        <w:t>för insamling</w:t>
      </w:r>
      <w:r w:rsidR="00505670">
        <w:t xml:space="preserve"> till viss del anpassas</w:t>
      </w:r>
      <w:r w:rsidR="000D301C">
        <w:t>.</w:t>
      </w:r>
      <w:r w:rsidR="00505670">
        <w:t xml:space="preserve"> </w:t>
      </w:r>
      <w:r w:rsidR="000D301C">
        <w:t>U</w:t>
      </w:r>
      <w:r w:rsidR="00505670">
        <w:t xml:space="preserve">tgångspunkten är att alla kommuner ska ingå avtal med </w:t>
      </w:r>
      <w:r w:rsidR="000D301C">
        <w:t xml:space="preserve">samma </w:t>
      </w:r>
      <w:r w:rsidR="00505670">
        <w:t xml:space="preserve">producentsammanslutning för förpackningsproducenter. </w:t>
      </w:r>
    </w:p>
    <w:p w14:paraId="3EF28ABD" w14:textId="05D858FD" w:rsidR="004A7700" w:rsidRDefault="00BF1393" w:rsidP="004A7700">
      <w:pPr>
        <w:pStyle w:val="ANormal"/>
      </w:pPr>
      <w:r>
        <w:tab/>
      </w:r>
      <w:r w:rsidR="004A7700">
        <w:t>Bokföringsskyldigheten av avfall för verksamhetsutövare föreslås kunna lättas genom förordning.</w:t>
      </w:r>
    </w:p>
    <w:p w14:paraId="49FF9AD1" w14:textId="3CF90FA3" w:rsidR="00F1787F" w:rsidRDefault="00F1787F">
      <w:pPr>
        <w:pStyle w:val="ANormal"/>
      </w:pPr>
    </w:p>
    <w:p w14:paraId="36304C61" w14:textId="36AD0018" w:rsidR="00345A6D" w:rsidRDefault="00345A6D" w:rsidP="00345A6D">
      <w:pPr>
        <w:pStyle w:val="RubrikB"/>
      </w:pPr>
      <w:bookmarkStart w:id="13" w:name="_Toc135216133"/>
      <w:r>
        <w:t>3. Lagstiftningsbehörighet</w:t>
      </w:r>
      <w:bookmarkEnd w:id="13"/>
    </w:p>
    <w:p w14:paraId="75EF07D7" w14:textId="77777777" w:rsidR="00345A6D" w:rsidRDefault="00345A6D" w:rsidP="00345A6D">
      <w:pPr>
        <w:pStyle w:val="Rubrikmellanrum"/>
      </w:pPr>
    </w:p>
    <w:p w14:paraId="36A6DF49" w14:textId="5DB62D0E" w:rsidR="009F1303" w:rsidRDefault="007D753B" w:rsidP="00345A6D">
      <w:pPr>
        <w:pStyle w:val="ANormal"/>
      </w:pPr>
      <w:r w:rsidRPr="007D753B">
        <w:t xml:space="preserve">Lagförslaget berör landskapsregeringen och under </w:t>
      </w:r>
      <w:proofErr w:type="gramStart"/>
      <w:r w:rsidRPr="007D753B">
        <w:t>denna lydande myndigheter</w:t>
      </w:r>
      <w:proofErr w:type="gramEnd"/>
      <w:r w:rsidRPr="007D753B">
        <w:t xml:space="preserve"> och inrättningar, kommunernas förvaltning, natur- och miljövård</w:t>
      </w:r>
      <w:r w:rsidR="00CD4F1F">
        <w:t xml:space="preserve"> och</w:t>
      </w:r>
      <w:r w:rsidRPr="007D753B">
        <w:t xml:space="preserve"> näringsverksamhet. Nämnda rättsområden hänförs enligt 18</w:t>
      </w:r>
      <w:r w:rsidR="0051183A">
        <w:t> §</w:t>
      </w:r>
      <w:r w:rsidRPr="007D753B">
        <w:t xml:space="preserve"> 1, 4, 10</w:t>
      </w:r>
      <w:r w:rsidR="003C2FAB">
        <w:t xml:space="preserve"> och</w:t>
      </w:r>
      <w:r w:rsidRPr="007D753B">
        <w:t xml:space="preserve"> 22</w:t>
      </w:r>
      <w:r w:rsidR="0051183A">
        <w:t> punkt</w:t>
      </w:r>
      <w:r w:rsidRPr="007D753B">
        <w:t>erna i självstyrelselagen till landskapets lagstiftningsbehörighet.</w:t>
      </w:r>
    </w:p>
    <w:p w14:paraId="0D7D94BC" w14:textId="25BFB888" w:rsidR="00345A6D" w:rsidRDefault="00345A6D" w:rsidP="00345A6D">
      <w:pPr>
        <w:pStyle w:val="ANormal"/>
      </w:pPr>
    </w:p>
    <w:p w14:paraId="561FE50C" w14:textId="3793A851" w:rsidR="00345A6D" w:rsidRDefault="00345A6D" w:rsidP="00345A6D">
      <w:pPr>
        <w:pStyle w:val="RubrikB"/>
      </w:pPr>
      <w:bookmarkStart w:id="14" w:name="_Toc135216134"/>
      <w:r>
        <w:t>4. Förslagets konsekvenser</w:t>
      </w:r>
      <w:bookmarkEnd w:id="14"/>
    </w:p>
    <w:p w14:paraId="20A2E6A3" w14:textId="77777777" w:rsidR="00345A6D" w:rsidRDefault="00345A6D" w:rsidP="00345A6D">
      <w:pPr>
        <w:pStyle w:val="Rubrikmellanrum"/>
      </w:pPr>
    </w:p>
    <w:p w14:paraId="6F798726" w14:textId="57DA9B01" w:rsidR="002B2ADB" w:rsidRDefault="00345A6D" w:rsidP="00345A6D">
      <w:pPr>
        <w:pStyle w:val="ANormal"/>
      </w:pPr>
      <w:r>
        <w:t>De</w:t>
      </w:r>
      <w:r w:rsidR="007D753B">
        <w:t xml:space="preserve"> största konsekvenserna följer av att rikets </w:t>
      </w:r>
      <w:r w:rsidR="00E26E9D">
        <w:t>avfalls</w:t>
      </w:r>
      <w:r w:rsidR="007D753B">
        <w:t>lag ändra</w:t>
      </w:r>
      <w:r w:rsidR="009436B7">
        <w:t>t</w:t>
      </w:r>
      <w:r w:rsidR="007D753B">
        <w:t>s.</w:t>
      </w:r>
      <w:r w:rsidR="006245C0">
        <w:t xml:space="preserve"> Ändringen i </w:t>
      </w:r>
      <w:r w:rsidR="00E26E9D">
        <w:t>avfalls</w:t>
      </w:r>
      <w:r w:rsidR="006245C0">
        <w:t>blankettlagen</w:t>
      </w:r>
      <w:r w:rsidR="00505670">
        <w:t xml:space="preserve"> om avfallstransporter</w:t>
      </w:r>
      <w:r w:rsidR="006245C0">
        <w:t xml:space="preserve"> bedöms medföra vissa lättnader för kommunerna då </w:t>
      </w:r>
      <w:r w:rsidR="00B02791">
        <w:t xml:space="preserve">förslaget delvis är en anpassning till </w:t>
      </w:r>
      <w:r w:rsidR="00E26E9D">
        <w:t xml:space="preserve">de </w:t>
      </w:r>
      <w:r w:rsidR="00B02791">
        <w:t>avfallshanteringssystem som förekommer i kommuner</w:t>
      </w:r>
      <w:r w:rsidR="006C6E12">
        <w:t>na</w:t>
      </w:r>
      <w:r w:rsidR="00B02791">
        <w:t xml:space="preserve"> </w:t>
      </w:r>
      <w:r w:rsidR="006C6E12">
        <w:t xml:space="preserve">idag. Att kommunerna får ökad flexibilitet </w:t>
      </w:r>
      <w:r w:rsidR="000140EE">
        <w:t xml:space="preserve">i val av insamlingssystem bedöms ha positiva konsekvenser då det ökar det lokala självbestämmandet och invånarnas möjlighet att utforma sin närservice. </w:t>
      </w:r>
      <w:r w:rsidR="00B02791">
        <w:t xml:space="preserve">Eftersom kommunerna har ett stort utrymme att utforma avfallshanteringssystemet </w:t>
      </w:r>
      <w:r w:rsidR="006C6E12">
        <w:t xml:space="preserve">blir </w:t>
      </w:r>
      <w:r w:rsidR="000140EE">
        <w:t>d</w:t>
      </w:r>
      <w:r w:rsidR="00B02791">
        <w:t>e direkta konsekvenserna beroende av kommunernas beslut</w:t>
      </w:r>
      <w:r w:rsidR="008C2A9A">
        <w:t>.</w:t>
      </w:r>
    </w:p>
    <w:p w14:paraId="7CC5FE3F" w14:textId="63D950C9" w:rsidR="00702F28" w:rsidRDefault="00702F28" w:rsidP="00345A6D">
      <w:pPr>
        <w:pStyle w:val="ANormal"/>
      </w:pPr>
      <w:r>
        <w:tab/>
        <w:t>Det är svårt att uppskatta hur stora kommunernas kostnader för insamling</w:t>
      </w:r>
      <w:r w:rsidR="007213AA">
        <w:t xml:space="preserve"> och behandling</w:t>
      </w:r>
      <w:r>
        <w:t xml:space="preserve"> av förpackningsproducenternas avfall är, men </w:t>
      </w:r>
      <w:r w:rsidR="00D947EF">
        <w:t>enligt information från</w:t>
      </w:r>
      <w:r w:rsidR="004F4897">
        <w:t xml:space="preserve"> Producentansvar Åland Ab, nedan</w:t>
      </w:r>
      <w:r w:rsidR="00D947EF">
        <w:t xml:space="preserve"> </w:t>
      </w:r>
      <w:proofErr w:type="spellStart"/>
      <w:r w:rsidR="00D947EF">
        <w:t>Proans</w:t>
      </w:r>
      <w:proofErr w:type="spellEnd"/>
      <w:r w:rsidR="004F4897">
        <w:t>,</w:t>
      </w:r>
      <w:r w:rsidR="00D947EF">
        <w:t xml:space="preserve"> </w:t>
      </w:r>
      <w:r>
        <w:t xml:space="preserve">kan </w:t>
      </w:r>
      <w:r w:rsidR="00F14B98">
        <w:t xml:space="preserve">det </w:t>
      </w:r>
      <w:r>
        <w:t xml:space="preserve">röra sig om </w:t>
      </w:r>
      <w:proofErr w:type="gramStart"/>
      <w:r w:rsidR="00D947EF">
        <w:t>5</w:t>
      </w:r>
      <w:r w:rsidR="00E7537D">
        <w:t>00.000</w:t>
      </w:r>
      <w:proofErr w:type="gramEnd"/>
      <w:r w:rsidR="00E7537D">
        <w:t xml:space="preserve"> euro</w:t>
      </w:r>
      <w:r>
        <w:t xml:space="preserve"> per år.</w:t>
      </w:r>
      <w:r w:rsidR="00D947EF">
        <w:t xml:space="preserve"> År 2021 betalade </w:t>
      </w:r>
      <w:proofErr w:type="spellStart"/>
      <w:r w:rsidR="00D947EF">
        <w:t>Proans</w:t>
      </w:r>
      <w:proofErr w:type="spellEnd"/>
      <w:r w:rsidR="00D947EF">
        <w:t xml:space="preserve"> </w:t>
      </w:r>
      <w:proofErr w:type="gramStart"/>
      <w:r w:rsidR="00D947EF">
        <w:t>145.000</w:t>
      </w:r>
      <w:proofErr w:type="gramEnd"/>
      <w:r w:rsidR="00D947EF">
        <w:t xml:space="preserve"> euro till kommunerna enligt avtal mellan </w:t>
      </w:r>
      <w:proofErr w:type="spellStart"/>
      <w:r w:rsidR="00D947EF">
        <w:t>Proans</w:t>
      </w:r>
      <w:proofErr w:type="spellEnd"/>
      <w:r w:rsidR="00D947EF">
        <w:t xml:space="preserve"> och kommunerna.</w:t>
      </w:r>
    </w:p>
    <w:p w14:paraId="4716F0C7" w14:textId="3174AA88" w:rsidR="00345A6D" w:rsidRDefault="002B2ADB" w:rsidP="00345A6D">
      <w:pPr>
        <w:pStyle w:val="ANormal"/>
      </w:pPr>
      <w:r>
        <w:tab/>
      </w:r>
      <w:r w:rsidR="008F2678">
        <w:t xml:space="preserve">Förslaget bedöms inte ha konsekvenser för jämställheten </w:t>
      </w:r>
      <w:proofErr w:type="gramStart"/>
      <w:r w:rsidR="008F2678">
        <w:t>mellan könen eller</w:t>
      </w:r>
      <w:proofErr w:type="gramEnd"/>
      <w:r w:rsidR="008F2678">
        <w:t xml:space="preserve"> </w:t>
      </w:r>
      <w:r w:rsidR="00BC316D">
        <w:t xml:space="preserve">för </w:t>
      </w:r>
      <w:r w:rsidR="008F2678">
        <w:t>barn.</w:t>
      </w:r>
    </w:p>
    <w:p w14:paraId="1BECD15E" w14:textId="6728D27F" w:rsidR="00345A6D" w:rsidRDefault="00345A6D" w:rsidP="00345A6D">
      <w:pPr>
        <w:pStyle w:val="ANormal"/>
      </w:pPr>
    </w:p>
    <w:p w14:paraId="0351EFD4" w14:textId="71E1E2E4" w:rsidR="00345A6D" w:rsidRDefault="00345A6D" w:rsidP="00345A6D">
      <w:pPr>
        <w:pStyle w:val="RubrikB"/>
      </w:pPr>
      <w:bookmarkStart w:id="15" w:name="_Toc135216135"/>
      <w:r>
        <w:t>5. Ärendets beredning</w:t>
      </w:r>
      <w:bookmarkEnd w:id="15"/>
    </w:p>
    <w:p w14:paraId="796A5827" w14:textId="77777777" w:rsidR="00345A6D" w:rsidRDefault="00345A6D" w:rsidP="00345A6D">
      <w:pPr>
        <w:pStyle w:val="Rubrikmellanrum"/>
      </w:pPr>
    </w:p>
    <w:p w14:paraId="755EFD05" w14:textId="18BBEC1D" w:rsidR="00D66FD3" w:rsidRDefault="00A7232D" w:rsidP="00E26D70">
      <w:pPr>
        <w:pStyle w:val="ANormal"/>
      </w:pPr>
      <w:r w:rsidRPr="00A7232D">
        <w:t xml:space="preserve">Ärendet har beretts som ett tjänstemannauppdrag vid lagberedningen i samarbete med </w:t>
      </w:r>
      <w:r w:rsidR="00CD25DF">
        <w:t>miljöbyrån vid landskapsregeringen</w:t>
      </w:r>
      <w:r w:rsidRPr="00A7232D">
        <w:t xml:space="preserve">. Ärendet har </w:t>
      </w:r>
      <w:r w:rsidR="00382EAE">
        <w:t xml:space="preserve">tidigare </w:t>
      </w:r>
      <w:r w:rsidRPr="00A7232D">
        <w:t xml:space="preserve">skickats på </w:t>
      </w:r>
      <w:r w:rsidR="005A1B2E">
        <w:t xml:space="preserve">två </w:t>
      </w:r>
      <w:r w:rsidRPr="00A7232D">
        <w:t>remiss</w:t>
      </w:r>
      <w:r w:rsidR="005A1B2E">
        <w:t>er</w:t>
      </w:r>
      <w:r w:rsidRPr="00A7232D">
        <w:t xml:space="preserve"> </w:t>
      </w:r>
      <w:r w:rsidR="000F6A8D">
        <w:t>under tiden den 2 juli – 10 september 2021</w:t>
      </w:r>
      <w:r w:rsidR="005A1B2E">
        <w:t xml:space="preserve"> och 17 augusti </w:t>
      </w:r>
      <w:r w:rsidR="00FA1083">
        <w:t>–</w:t>
      </w:r>
      <w:r w:rsidR="005A1B2E">
        <w:t xml:space="preserve"> </w:t>
      </w:r>
      <w:r w:rsidR="00FA1083">
        <w:t>20 oktober 2022</w:t>
      </w:r>
      <w:r w:rsidR="00382EAE">
        <w:t>. Efter behandlingen av remissvaren har förslaget utveck</w:t>
      </w:r>
      <w:r w:rsidR="005F7751">
        <w:t>l</w:t>
      </w:r>
      <w:r w:rsidR="00382EAE">
        <w:t xml:space="preserve">ats vidare </w:t>
      </w:r>
      <w:r w:rsidR="001416A5">
        <w:t>och</w:t>
      </w:r>
      <w:r w:rsidR="00382EAE">
        <w:t xml:space="preserve"> varit på ny remiss</w:t>
      </w:r>
      <w:r w:rsidR="001416A5">
        <w:t xml:space="preserve"> </w:t>
      </w:r>
      <w:r w:rsidR="007B43AD">
        <w:t xml:space="preserve">den </w:t>
      </w:r>
      <w:r w:rsidR="001416A5">
        <w:t xml:space="preserve">16 mars – 13 </w:t>
      </w:r>
      <w:r w:rsidR="00382EAE">
        <w:t xml:space="preserve">april </w:t>
      </w:r>
      <w:r w:rsidR="001416A5">
        <w:t>2023</w:t>
      </w:r>
      <w:r w:rsidR="000F6A8D">
        <w:t xml:space="preserve"> </w:t>
      </w:r>
      <w:r w:rsidRPr="00A7232D">
        <w:t>till</w:t>
      </w:r>
      <w:r>
        <w:t xml:space="preserve"> </w:t>
      </w:r>
      <w:r w:rsidR="00F83B3A">
        <w:t xml:space="preserve">Ålands kommunförbund, </w:t>
      </w:r>
      <w:r w:rsidR="00E26D70">
        <w:t xml:space="preserve">Jomala kommun, Mariehamns stad, </w:t>
      </w:r>
      <w:r w:rsidR="00F83B3A">
        <w:t>k</w:t>
      </w:r>
      <w:r w:rsidR="00E26D70">
        <w:t>ommunalförbundet för Ålands miljöservice, Ålands näringsliv, Ålands natur och miljö, Ålands miljö- och hälsoskyddsmyndighet</w:t>
      </w:r>
      <w:r w:rsidR="00F83B3A">
        <w:t>,</w:t>
      </w:r>
      <w:r w:rsidR="00E26D70">
        <w:t xml:space="preserve"> </w:t>
      </w:r>
      <w:r w:rsidR="00FA1083">
        <w:t xml:space="preserve">Företagarna på Åland, Miro transport Ab, </w:t>
      </w:r>
      <w:proofErr w:type="spellStart"/>
      <w:r w:rsidR="00FA1083">
        <w:t>Transmar</w:t>
      </w:r>
      <w:proofErr w:type="spellEnd"/>
      <w:r w:rsidR="00FA1083">
        <w:t xml:space="preserve"> Ab, </w:t>
      </w:r>
      <w:proofErr w:type="spellStart"/>
      <w:r w:rsidR="00FA1083">
        <w:t>Kuhlmans</w:t>
      </w:r>
      <w:proofErr w:type="spellEnd"/>
      <w:r w:rsidR="00FA1083">
        <w:t xml:space="preserve"> Åkeri, Emmaus Åland </w:t>
      </w:r>
      <w:r w:rsidR="00382EAE">
        <w:t xml:space="preserve">och till kännedom till </w:t>
      </w:r>
      <w:r w:rsidR="00382EAE" w:rsidRPr="00382EAE">
        <w:t>Brändö kommun, Eckerö kommun, Finströms kommun, Föglö kommun, Geta kommun, Hammarlands kommun</w:t>
      </w:r>
      <w:r w:rsidR="00382EAE">
        <w:t>, Kumlinge kommun, Kökars kommun, Lemlands kommun, Lumparlands kommun, Saltviks kommun, Sottunga kommun, Sunds kommun, Vårdö kommun</w:t>
      </w:r>
      <w:r w:rsidR="00FA1083">
        <w:t>.</w:t>
      </w:r>
      <w:r w:rsidR="00F83B3A">
        <w:t xml:space="preserve"> Sexton remissvar lämnades.</w:t>
      </w:r>
    </w:p>
    <w:p w14:paraId="312CD52F" w14:textId="77777777" w:rsidR="00345A6D" w:rsidRDefault="00345A6D">
      <w:pPr>
        <w:pStyle w:val="ANormal"/>
      </w:pPr>
    </w:p>
    <w:p w14:paraId="783BFCA5" w14:textId="77777777" w:rsidR="00AF3004" w:rsidRDefault="00AF3004">
      <w:pPr>
        <w:pStyle w:val="RubrikA"/>
      </w:pPr>
      <w:bookmarkStart w:id="16" w:name="_Toc135216136"/>
      <w:r>
        <w:t>Detaljmotivering</w:t>
      </w:r>
      <w:bookmarkEnd w:id="16"/>
    </w:p>
    <w:p w14:paraId="305850EF" w14:textId="77777777" w:rsidR="00AF3004" w:rsidRDefault="00AF3004">
      <w:pPr>
        <w:pStyle w:val="Rubrikmellanrum"/>
      </w:pPr>
    </w:p>
    <w:p w14:paraId="4725B891" w14:textId="38E2468B" w:rsidR="00AF3004" w:rsidRDefault="0012321C">
      <w:pPr>
        <w:pStyle w:val="RubrikB"/>
      </w:pPr>
      <w:bookmarkStart w:id="17" w:name="_Toc135216137"/>
      <w:r>
        <w:t>Landskapslag om ä</w:t>
      </w:r>
      <w:r w:rsidR="00AF3004">
        <w:t xml:space="preserve">ndring av </w:t>
      </w:r>
      <w:r w:rsidR="004A3266">
        <w:t>landskapslagen om tillämpning av rikets avfallslag</w:t>
      </w:r>
      <w:bookmarkEnd w:id="17"/>
    </w:p>
    <w:p w14:paraId="0D26610E" w14:textId="77777777" w:rsidR="00AF3004" w:rsidRDefault="00AF3004">
      <w:pPr>
        <w:pStyle w:val="Rubrikmellanrum"/>
      </w:pPr>
    </w:p>
    <w:p w14:paraId="18CCBB33" w14:textId="4760B792" w:rsidR="00533064" w:rsidRDefault="00533064" w:rsidP="00B0005F">
      <w:pPr>
        <w:pStyle w:val="ANormal"/>
      </w:pPr>
      <w:r>
        <w:t>2</w:t>
      </w:r>
      <w:r w:rsidR="0051183A">
        <w:t> §</w:t>
      </w:r>
      <w:r>
        <w:t xml:space="preserve"> </w:t>
      </w:r>
      <w:r>
        <w:rPr>
          <w:i/>
          <w:iCs/>
        </w:rPr>
        <w:t>Myndigheter</w:t>
      </w:r>
      <w:r>
        <w:t>. För att följa upp att kraven på kommunerna om organiseringen av avfallshanteringen följs ges landskapsregeringen tillsynsbefogenheter i paragrafens 5</w:t>
      </w:r>
      <w:r w:rsidR="0051183A">
        <w:t> mom.</w:t>
      </w:r>
    </w:p>
    <w:p w14:paraId="11594A33" w14:textId="35FCB4B0" w:rsidR="005C356E" w:rsidRDefault="005C356E" w:rsidP="00B0005F">
      <w:pPr>
        <w:pStyle w:val="ANormal"/>
      </w:pPr>
      <w:bookmarkStart w:id="18" w:name="_Hlk120887737"/>
    </w:p>
    <w:p w14:paraId="3AAC8F51" w14:textId="1C3EA137" w:rsidR="005C356E" w:rsidRDefault="005C356E" w:rsidP="00B0005F">
      <w:pPr>
        <w:pStyle w:val="ANormal"/>
      </w:pPr>
      <w:r>
        <w:t>3</w:t>
      </w:r>
      <w:r w:rsidR="0051183A">
        <w:t> §</w:t>
      </w:r>
      <w:r>
        <w:t xml:space="preserve"> </w:t>
      </w:r>
      <w:r w:rsidRPr="00BB5410">
        <w:rPr>
          <w:i/>
          <w:iCs/>
        </w:rPr>
        <w:t>Avvikelser från tillämpningen av rikets avfallslag</w:t>
      </w:r>
      <w:r>
        <w:t xml:space="preserve">. </w:t>
      </w:r>
      <w:r w:rsidR="009D37B1">
        <w:t>Till paragrafen fogas ett nytt</w:t>
      </w:r>
      <w:r w:rsidRPr="005C356E">
        <w:t xml:space="preserve"> </w:t>
      </w:r>
      <w:r w:rsidRPr="00BB5410">
        <w:rPr>
          <w:i/>
          <w:iCs/>
        </w:rPr>
        <w:t>3</w:t>
      </w:r>
      <w:r w:rsidR="0051183A">
        <w:rPr>
          <w:i/>
          <w:iCs/>
        </w:rPr>
        <w:t> mom.</w:t>
      </w:r>
      <w:r w:rsidRPr="005C356E">
        <w:t xml:space="preserve"> </w:t>
      </w:r>
      <w:r w:rsidR="009D37B1">
        <w:t xml:space="preserve">som </w:t>
      </w:r>
      <w:r w:rsidRPr="005C356E">
        <w:t>anges att 88</w:t>
      </w:r>
      <w:r w:rsidR="0051183A">
        <w:t> §</w:t>
      </w:r>
      <w:r w:rsidRPr="005C356E">
        <w:t xml:space="preserve"> i rikets avfallslag om regional samarbetsgrupp inte ska tillämpas på Åland. Om myndighetsordningen enligt 2</w:t>
      </w:r>
      <w:r w:rsidR="0051183A">
        <w:t> §</w:t>
      </w:r>
      <w:r w:rsidRPr="005C356E">
        <w:t xml:space="preserve"> i avfallsblankettlagen skulle följas skulle det vara Å</w:t>
      </w:r>
      <w:r w:rsidR="007A3337">
        <w:t>lands miljö- och hälsoskyddsmyndighet</w:t>
      </w:r>
      <w:r w:rsidRPr="005C356E">
        <w:t xml:space="preserve"> som tillsatte samarbetsgruppen. Landskapsregeringen anser inte att det skulle vara motiverat att </w:t>
      </w:r>
      <w:r w:rsidR="007A3337">
        <w:t>myndigheten</w:t>
      </w:r>
      <w:r w:rsidRPr="005C356E">
        <w:t xml:space="preserve"> skulle göra det. Det här förslaget ansluter till gällande bestämmelser i </w:t>
      </w:r>
      <w:r w:rsidR="00934B05">
        <w:t>5</w:t>
      </w:r>
      <w:r w:rsidR="0051183A">
        <w:t> §</w:t>
      </w:r>
      <w:r w:rsidRPr="005C356E">
        <w:t xml:space="preserve"> där bestämmelserna om regionala avfallsplaner inte ska tillämpas på Åland.</w:t>
      </w:r>
    </w:p>
    <w:bookmarkEnd w:id="18"/>
    <w:p w14:paraId="1CDB45AE" w14:textId="77777777" w:rsidR="00533064" w:rsidRDefault="00533064" w:rsidP="00B0005F">
      <w:pPr>
        <w:pStyle w:val="ANormal"/>
      </w:pPr>
    </w:p>
    <w:p w14:paraId="401DCB62" w14:textId="2A2C3DF5" w:rsidR="00132B3F" w:rsidRDefault="002B0EA2" w:rsidP="00132B3F">
      <w:pPr>
        <w:pStyle w:val="ANormal"/>
      </w:pPr>
      <w:r>
        <w:t>3b</w:t>
      </w:r>
      <w:r w:rsidR="0051183A">
        <w:t> §</w:t>
      </w:r>
      <w:r>
        <w:t xml:space="preserve"> </w:t>
      </w:r>
      <w:r w:rsidRPr="00BC7DCF">
        <w:rPr>
          <w:i/>
          <w:iCs/>
        </w:rPr>
        <w:t>Avvikelser för avfallstransport</w:t>
      </w:r>
      <w:r>
        <w:t xml:space="preserve">. </w:t>
      </w:r>
      <w:r w:rsidR="003465FC" w:rsidRPr="003465FC">
        <w:t xml:space="preserve">Kommunen beslutar hur avfallsinsamlingen i kommunen ska vara organiserad </w:t>
      </w:r>
      <w:r w:rsidR="003465FC">
        <w:t>och e</w:t>
      </w:r>
      <w:r w:rsidR="007E134C">
        <w:t>nligt</w:t>
      </w:r>
      <w:r w:rsidR="000538F8">
        <w:t xml:space="preserve"> </w:t>
      </w:r>
      <w:r w:rsidR="000538F8" w:rsidRPr="000538F8">
        <w:rPr>
          <w:i/>
          <w:iCs/>
        </w:rPr>
        <w:t>1</w:t>
      </w:r>
      <w:r w:rsidR="0051183A">
        <w:rPr>
          <w:i/>
          <w:iCs/>
        </w:rPr>
        <w:t> mom.</w:t>
      </w:r>
      <w:r w:rsidR="000538F8">
        <w:t xml:space="preserve"> </w:t>
      </w:r>
      <w:r w:rsidR="007E134C">
        <w:t>kan</w:t>
      </w:r>
      <w:r w:rsidR="004E0BE8">
        <w:t xml:space="preserve"> </w:t>
      </w:r>
      <w:r w:rsidR="00317333">
        <w:t>kommunen</w:t>
      </w:r>
      <w:r w:rsidR="00A020E4">
        <w:t>,</w:t>
      </w:r>
      <w:r w:rsidR="00317333">
        <w:t xml:space="preserve"> </w:t>
      </w:r>
      <w:r w:rsidR="00A020E4">
        <w:t>med avvikelse från 35</w:t>
      </w:r>
      <w:r w:rsidR="0051183A">
        <w:t> §</w:t>
      </w:r>
      <w:r w:rsidR="00A020E4">
        <w:t xml:space="preserve"> i riket avfallslag, </w:t>
      </w:r>
      <w:r w:rsidR="00317333">
        <w:t xml:space="preserve">välja att ordna avfallsinsamlingen </w:t>
      </w:r>
      <w:r w:rsidR="00FA1083">
        <w:t xml:space="preserve">på annat sätt än </w:t>
      </w:r>
      <w:r w:rsidR="009D0030">
        <w:t xml:space="preserve">genom </w:t>
      </w:r>
      <w:r w:rsidR="006F0CD9">
        <w:t>fastighetsvis avfallstransport</w:t>
      </w:r>
      <w:r w:rsidR="00E357BC">
        <w:t>.</w:t>
      </w:r>
      <w:r w:rsidR="00317333" w:rsidRPr="00317333">
        <w:t xml:space="preserve"> </w:t>
      </w:r>
      <w:r w:rsidR="00862A27">
        <w:t xml:space="preserve">Med fastighetsvis avfallstransport avses att </w:t>
      </w:r>
      <w:r w:rsidR="00E322CD">
        <w:t>transporten av avfall ordnas från en mottagningsplats som fastighetsinnehavaren ordnat.</w:t>
      </w:r>
      <w:r w:rsidR="00CE3154">
        <w:t xml:space="preserve"> Idag samlas avfallet i vissa kommuner </w:t>
      </w:r>
      <w:r w:rsidR="005B3C51">
        <w:t>huvudsakligen</w:t>
      </w:r>
      <w:r w:rsidR="00CE3154">
        <w:t xml:space="preserve"> in vid </w:t>
      </w:r>
      <w:r w:rsidR="005B3C51">
        <w:t>återvinnings</w:t>
      </w:r>
      <w:r w:rsidR="00CE3154">
        <w:t>stationer som kommunen ordnar.</w:t>
      </w:r>
    </w:p>
    <w:p w14:paraId="465D5899" w14:textId="1DD261FC" w:rsidR="00340E41" w:rsidRDefault="00340E41" w:rsidP="00340E41">
      <w:pPr>
        <w:pStyle w:val="ANormal"/>
      </w:pPr>
      <w:r>
        <w:tab/>
        <w:t xml:space="preserve">För </w:t>
      </w:r>
      <w:r w:rsidR="00583643" w:rsidRPr="00583643">
        <w:t>transport av slam från slamavskiljare och slutna tanka</w:t>
      </w:r>
      <w:r w:rsidR="00FF31CC">
        <w:t>r</w:t>
      </w:r>
      <w:r>
        <w:t xml:space="preserve"> får fastighetsinnehavaren enligt </w:t>
      </w:r>
      <w:r w:rsidRPr="00340E41">
        <w:rPr>
          <w:i/>
          <w:iCs/>
        </w:rPr>
        <w:t>2</w:t>
      </w:r>
      <w:r w:rsidR="0051183A">
        <w:rPr>
          <w:i/>
          <w:iCs/>
        </w:rPr>
        <w:t> mom.</w:t>
      </w:r>
      <w:r>
        <w:t xml:space="preserve"> avtala med annan avfallstransportör än den som kommunen ordnar.</w:t>
      </w:r>
    </w:p>
    <w:p w14:paraId="32ABBA77" w14:textId="14879F7A" w:rsidR="00BA785E" w:rsidRDefault="006F0CD9" w:rsidP="00340E41">
      <w:pPr>
        <w:pStyle w:val="ANormal"/>
      </w:pPr>
      <w:r>
        <w:tab/>
      </w:r>
      <w:r w:rsidR="001E564E">
        <w:t xml:space="preserve">Kommunen ska </w:t>
      </w:r>
      <w:r w:rsidR="007E134C">
        <w:t xml:space="preserve">enligt </w:t>
      </w:r>
      <w:r w:rsidR="00340E41">
        <w:rPr>
          <w:i/>
          <w:iCs/>
        </w:rPr>
        <w:t>3</w:t>
      </w:r>
      <w:r w:rsidR="0051183A">
        <w:rPr>
          <w:i/>
          <w:iCs/>
        </w:rPr>
        <w:t> mom.</w:t>
      </w:r>
      <w:r w:rsidR="007E134C">
        <w:t xml:space="preserve"> </w:t>
      </w:r>
      <w:r w:rsidR="001E564E">
        <w:t>besluta om d</w:t>
      </w:r>
      <w:r>
        <w:t>en</w:t>
      </w:r>
      <w:r w:rsidRPr="006F0CD9">
        <w:t xml:space="preserve"> fastighetsvis</w:t>
      </w:r>
      <w:r>
        <w:t>a</w:t>
      </w:r>
      <w:r w:rsidRPr="006F0CD9">
        <w:t xml:space="preserve"> avfallstransport</w:t>
      </w:r>
      <w:r>
        <w:t xml:space="preserve">en </w:t>
      </w:r>
      <w:r w:rsidR="001E564E">
        <w:t xml:space="preserve">ska </w:t>
      </w:r>
      <w:r>
        <w:t xml:space="preserve">ordnas </w:t>
      </w:r>
      <w:r w:rsidR="002330D1">
        <w:t xml:space="preserve">av kommunen eller </w:t>
      </w:r>
      <w:r>
        <w:t>så att</w:t>
      </w:r>
      <w:r w:rsidRPr="006F0CD9">
        <w:t xml:space="preserve"> fastighetsinnehavaren avtalar med en avfallstransportör</w:t>
      </w:r>
      <w:r w:rsidR="001E564E">
        <w:t xml:space="preserve"> om transporten</w:t>
      </w:r>
      <w:r w:rsidR="006C2FD0">
        <w:t>.</w:t>
      </w:r>
      <w:r w:rsidR="00A724CB">
        <w:t xml:space="preserve"> </w:t>
      </w:r>
      <w:r w:rsidR="0076743D">
        <w:t>Enligt 37</w:t>
      </w:r>
      <w:r w:rsidR="0051183A">
        <w:t> §</w:t>
      </w:r>
      <w:r w:rsidR="0076743D">
        <w:t xml:space="preserve"> i rikets avfallslag får det endast göras för fastighetsvis transport av blandat avfall. </w:t>
      </w:r>
      <w:r w:rsidR="006C2FD0">
        <w:t>Kommunen kan välja olika syste</w:t>
      </w:r>
      <w:r w:rsidR="00F03A90">
        <w:t>m</w:t>
      </w:r>
      <w:r w:rsidR="006C2FD0">
        <w:t xml:space="preserve"> för </w:t>
      </w:r>
      <w:r w:rsidR="0076743D">
        <w:t xml:space="preserve">olika </w:t>
      </w:r>
      <w:r w:rsidR="006C2FD0">
        <w:t xml:space="preserve">delar </w:t>
      </w:r>
      <w:r w:rsidR="006C2FD0" w:rsidRPr="006C2FD0">
        <w:t>kommunen</w:t>
      </w:r>
      <w:r w:rsidRPr="006F0CD9">
        <w:t>.</w:t>
      </w:r>
    </w:p>
    <w:p w14:paraId="06ABA75E" w14:textId="70E11AEF" w:rsidR="00D87C55" w:rsidRDefault="00D87C55" w:rsidP="00317333">
      <w:pPr>
        <w:pStyle w:val="ANormal"/>
      </w:pPr>
      <w:r>
        <w:tab/>
        <w:t xml:space="preserve">En avfallsinnehavare får </w:t>
      </w:r>
      <w:r w:rsidR="00CE3154">
        <w:t xml:space="preserve">enligt </w:t>
      </w:r>
      <w:r w:rsidR="00CE3154" w:rsidRPr="00617128">
        <w:rPr>
          <w:i/>
          <w:iCs/>
        </w:rPr>
        <w:t>4</w:t>
      </w:r>
      <w:r w:rsidR="0051183A">
        <w:rPr>
          <w:i/>
          <w:iCs/>
        </w:rPr>
        <w:t> mom.</w:t>
      </w:r>
      <w:r w:rsidR="00CE3154">
        <w:t xml:space="preserve"> </w:t>
      </w:r>
      <w:r>
        <w:t xml:space="preserve">själv bestämma om den har egen kompostering på fastigheten eller </w:t>
      </w:r>
      <w:r w:rsidRPr="00D87C55">
        <w:t>på en grannfastighet eller någon annan fastighet i närheten</w:t>
      </w:r>
      <w:r>
        <w:t xml:space="preserve"> utan att det godkänts i kommunens </w:t>
      </w:r>
      <w:r w:rsidR="0076743D">
        <w:t xml:space="preserve">avfallshanteringsföreskrifter. </w:t>
      </w:r>
      <w:r w:rsidR="00C55BC0">
        <w:t>Det är en avvikelse från 41</w:t>
      </w:r>
      <w:r w:rsidR="0051183A">
        <w:t> §</w:t>
      </w:r>
      <w:r w:rsidR="00C55BC0">
        <w:t xml:space="preserve"> 1</w:t>
      </w:r>
      <w:r w:rsidR="0051183A">
        <w:t> mom.</w:t>
      </w:r>
      <w:r w:rsidR="00C55BC0">
        <w:t xml:space="preserve"> i rikets avfallslag där det krävs godkännande i de kommunala avfallshanteringsföreskrifterna för detta. Det är viktigt att komposteringen sker på ett sätt som inte innebär risker för miljön eller hälsan. </w:t>
      </w:r>
      <w:r w:rsidR="0076743D">
        <w:t>Närmare bestämmelser om kompostering får enligt 41</w:t>
      </w:r>
      <w:r w:rsidR="0051183A">
        <w:t> §</w:t>
      </w:r>
      <w:r w:rsidR="0076743D">
        <w:t xml:space="preserve"> 3</w:t>
      </w:r>
      <w:r w:rsidR="0051183A">
        <w:t> mom.</w:t>
      </w:r>
      <w:r w:rsidR="0076743D">
        <w:t xml:space="preserve"> i rikets avfallslag </w:t>
      </w:r>
      <w:r w:rsidR="009D37B1">
        <w:t>och 8</w:t>
      </w:r>
      <w:r w:rsidR="0051183A">
        <w:t> §</w:t>
      </w:r>
      <w:r w:rsidR="009D37B1">
        <w:t xml:space="preserve"> i avfallsblankettlagen </w:t>
      </w:r>
      <w:r w:rsidR="0076743D">
        <w:t>utfärdas genom förordning. Sådana bestämmelser finns i 10</w:t>
      </w:r>
      <w:r w:rsidR="0051183A">
        <w:t> §</w:t>
      </w:r>
      <w:r w:rsidR="0076743D">
        <w:t xml:space="preserve"> i l</w:t>
      </w:r>
      <w:r w:rsidR="0076743D" w:rsidRPr="0076743D">
        <w:t>andskapsförordning</w:t>
      </w:r>
      <w:r w:rsidR="0076743D">
        <w:t>en</w:t>
      </w:r>
      <w:r w:rsidR="0076743D" w:rsidRPr="0076743D">
        <w:t xml:space="preserve"> om avfall</w:t>
      </w:r>
      <w:r w:rsidR="0076743D">
        <w:t xml:space="preserve">. Landskapsregeringen anser att det är viktigt att avfallsinnehavarna får välja hur de vill behandla sitt bioavfall och bedömer att </w:t>
      </w:r>
      <w:r w:rsidR="00C55BC0">
        <w:t xml:space="preserve">förordningsbestämmelserna innebär att det </w:t>
      </w:r>
      <w:r w:rsidR="0076743D">
        <w:t xml:space="preserve">inte </w:t>
      </w:r>
      <w:r w:rsidR="00C55BC0">
        <w:t xml:space="preserve">ska </w:t>
      </w:r>
      <w:r w:rsidR="0076743D">
        <w:t>finn</w:t>
      </w:r>
      <w:r w:rsidR="00C55BC0">
        <w:t>a</w:t>
      </w:r>
      <w:r w:rsidR="0076743D">
        <w:t xml:space="preserve">s risker </w:t>
      </w:r>
      <w:r w:rsidR="00C55BC0">
        <w:t>för</w:t>
      </w:r>
      <w:r w:rsidR="0076743D">
        <w:t xml:space="preserve"> hälsoproblem såsom skadedjur i någon del av Åland</w:t>
      </w:r>
      <w:r w:rsidR="00C55BC0">
        <w:t>.</w:t>
      </w:r>
    </w:p>
    <w:p w14:paraId="5A73C678" w14:textId="29D2AEA3" w:rsidR="0028329E" w:rsidRDefault="0028329E" w:rsidP="00317333">
      <w:pPr>
        <w:pStyle w:val="ANormal"/>
      </w:pPr>
      <w:r>
        <w:tab/>
        <w:t>Den kommunala avfallsavgiften regleras i 9</w:t>
      </w:r>
      <w:r w:rsidR="0051183A">
        <w:t> kap.</w:t>
      </w:r>
      <w:r>
        <w:t xml:space="preserve"> i rikets avfallslag. Enligt 78</w:t>
      </w:r>
      <w:r w:rsidR="0051183A">
        <w:t> §</w:t>
      </w:r>
      <w:r>
        <w:t xml:space="preserve"> ska a</w:t>
      </w:r>
      <w:r w:rsidRPr="0028329E">
        <w:t>vfallsavgiften motsvara den servicenivå som kommunen tillhandahåller och i den utsträckning det är möjligt uppmuntra till minskning av avfallets mängd och skadlighet och till avfallshantering som följer prioriteringsordningen.</w:t>
      </w:r>
      <w:r>
        <w:t xml:space="preserve"> I 79</w:t>
      </w:r>
      <w:r w:rsidR="0051183A">
        <w:t> §</w:t>
      </w:r>
      <w:r>
        <w:t xml:space="preserve"> anges grunderna för avgiften. </w:t>
      </w:r>
      <w:r w:rsidR="00AD2C30">
        <w:t xml:space="preserve">Då </w:t>
      </w:r>
      <w:r w:rsidR="002A5EE0">
        <w:t xml:space="preserve">1 och </w:t>
      </w:r>
      <w:r w:rsidR="007B43AD">
        <w:t>4</w:t>
      </w:r>
      <w:r w:rsidR="0051183A">
        <w:t> mom.</w:t>
      </w:r>
      <w:r w:rsidR="00AD2C30">
        <w:t xml:space="preserve"> innehåller vissa avvikelser </w:t>
      </w:r>
      <w:r w:rsidR="00AA0882">
        <w:t>ska avfallsavgiften, särskilt avfallstaxan</w:t>
      </w:r>
      <w:r w:rsidR="00FF31CC">
        <w:t>,</w:t>
      </w:r>
      <w:r w:rsidR="00AD2C30">
        <w:t xml:space="preserve"> </w:t>
      </w:r>
      <w:r w:rsidR="00CE3154">
        <w:t xml:space="preserve">enligt </w:t>
      </w:r>
      <w:r w:rsidR="00CE3154" w:rsidRPr="00617128">
        <w:rPr>
          <w:i/>
          <w:iCs/>
        </w:rPr>
        <w:t>5</w:t>
      </w:r>
      <w:r w:rsidR="0051183A">
        <w:rPr>
          <w:i/>
          <w:iCs/>
        </w:rPr>
        <w:t> mom.</w:t>
      </w:r>
      <w:r w:rsidR="00CE3154">
        <w:t xml:space="preserve"> </w:t>
      </w:r>
      <w:r w:rsidR="00AD2C30">
        <w:t xml:space="preserve">anpassas till </w:t>
      </w:r>
      <w:r w:rsidR="002A5EE0">
        <w:t>dessa</w:t>
      </w:r>
      <w:r w:rsidR="00AD2C30">
        <w:t>.</w:t>
      </w:r>
      <w:r w:rsidR="00E1561A">
        <w:t xml:space="preserve"> Det som särskilt kan vara aktuellt är att anpassa avfallstaxan enligt 79</w:t>
      </w:r>
      <w:r w:rsidR="0051183A">
        <w:t> §</w:t>
      </w:r>
      <w:r w:rsidR="00E1561A">
        <w:t xml:space="preserve"> 3</w:t>
      </w:r>
      <w:r w:rsidR="0051183A">
        <w:t> mom.</w:t>
      </w:r>
      <w:r w:rsidR="00E1561A">
        <w:t xml:space="preserve"> i rikets avfallslag då </w:t>
      </w:r>
      <w:r w:rsidR="00E1561A" w:rsidRPr="00E1561A">
        <w:t xml:space="preserve">avfallsinnehavaren </w:t>
      </w:r>
      <w:r w:rsidR="00E1561A" w:rsidRPr="00E1561A">
        <w:lastRenderedPageBreak/>
        <w:t>kompostera</w:t>
      </w:r>
      <w:r w:rsidR="0071477E">
        <w:t>r</w:t>
      </w:r>
      <w:r w:rsidR="00E1561A" w:rsidRPr="00E1561A">
        <w:t xml:space="preserve"> sitt bioavfall</w:t>
      </w:r>
      <w:r w:rsidR="00E1561A">
        <w:t>.</w:t>
      </w:r>
      <w:r w:rsidR="00AA0882">
        <w:t xml:space="preserve"> För att ytterligare stimulera till god sortering av avfallet ska avfallstaxan utformas så att ekonomiska incitament ges till det.</w:t>
      </w:r>
    </w:p>
    <w:p w14:paraId="6B384666" w14:textId="77777777" w:rsidR="00FF4988" w:rsidRDefault="00FF4988">
      <w:pPr>
        <w:pStyle w:val="ANormal"/>
      </w:pPr>
    </w:p>
    <w:p w14:paraId="7007C9A0" w14:textId="710F59DC" w:rsidR="0051183A" w:rsidRPr="00E85985" w:rsidRDefault="006B4768" w:rsidP="005C356E">
      <w:pPr>
        <w:pStyle w:val="ANormal"/>
      </w:pPr>
      <w:r>
        <w:t>3</w:t>
      </w:r>
      <w:r w:rsidR="00A14B5D">
        <w:t>c</w:t>
      </w:r>
      <w:r w:rsidR="0051183A">
        <w:t> §</w:t>
      </w:r>
      <w:r>
        <w:t xml:space="preserve"> </w:t>
      </w:r>
      <w:r w:rsidR="005C356E">
        <w:rPr>
          <w:i/>
          <w:iCs/>
        </w:rPr>
        <w:t>Kommunens organisering av avfallshanteringen</w:t>
      </w:r>
      <w:r>
        <w:t xml:space="preserve">. </w:t>
      </w:r>
      <w:bookmarkStart w:id="19" w:name="_Hlk120887980"/>
      <w:r w:rsidR="005C356E" w:rsidRPr="00E05501">
        <w:t>Kommune</w:t>
      </w:r>
      <w:r w:rsidR="005C356E">
        <w:t>r</w:t>
      </w:r>
      <w:r w:rsidR="005C356E" w:rsidRPr="00E05501">
        <w:t>n</w:t>
      </w:r>
      <w:r w:rsidR="005C356E">
        <w:t>a</w:t>
      </w:r>
      <w:r w:rsidR="005C356E" w:rsidRPr="00E05501">
        <w:t xml:space="preserve"> ska</w:t>
      </w:r>
      <w:r w:rsidR="007E134C">
        <w:t xml:space="preserve"> enligt </w:t>
      </w:r>
      <w:r w:rsidR="007E134C" w:rsidRPr="00E246FD">
        <w:rPr>
          <w:i/>
          <w:iCs/>
        </w:rPr>
        <w:t>1</w:t>
      </w:r>
      <w:r w:rsidR="0051183A">
        <w:rPr>
          <w:i/>
          <w:iCs/>
        </w:rPr>
        <w:t> mom.</w:t>
      </w:r>
      <w:r w:rsidR="005C356E" w:rsidRPr="00E05501">
        <w:t xml:space="preserve"> </w:t>
      </w:r>
      <w:r w:rsidR="005C356E">
        <w:t>utforma sin avfallshantering för</w:t>
      </w:r>
      <w:r w:rsidR="005C356E" w:rsidRPr="00E05501">
        <w:t xml:space="preserve"> att uppnå målen för förberedelse för återanvändning och materialåtervinning av kommunalt avfall som beslutas i landskapsförordning.</w:t>
      </w:r>
      <w:r w:rsidR="005C356E">
        <w:t xml:space="preserve"> Målen finns </w:t>
      </w:r>
      <w:r w:rsidR="007E134C">
        <w:t>för närvarande</w:t>
      </w:r>
      <w:r w:rsidR="005C356E">
        <w:t xml:space="preserve"> i 13</w:t>
      </w:r>
      <w:r w:rsidR="0051183A">
        <w:t> §</w:t>
      </w:r>
      <w:r w:rsidR="005C356E">
        <w:t xml:space="preserve"> i </w:t>
      </w:r>
      <w:r w:rsidR="005C356E" w:rsidRPr="00E85985">
        <w:t>landskapsförordningen om avfall och är de samma som EU-kraven, dvs</w:t>
      </w:r>
    </w:p>
    <w:p w14:paraId="71616E7B" w14:textId="77777777" w:rsidR="0051183A" w:rsidRPr="00E85985" w:rsidRDefault="0051183A" w:rsidP="005C356E">
      <w:pPr>
        <w:pStyle w:val="ANormal"/>
      </w:pPr>
      <w:r w:rsidRPr="00E85985">
        <w:tab/>
      </w:r>
      <w:r w:rsidR="005C356E" w:rsidRPr="00E85985">
        <w:t>1) 55 viktprocent senast från den 1 januari 2025,</w:t>
      </w:r>
    </w:p>
    <w:p w14:paraId="19D7AED2" w14:textId="77777777" w:rsidR="0051183A" w:rsidRPr="00E85985" w:rsidRDefault="0051183A" w:rsidP="005C356E">
      <w:pPr>
        <w:pStyle w:val="ANormal"/>
      </w:pPr>
      <w:r w:rsidRPr="00E85985">
        <w:tab/>
      </w:r>
      <w:r w:rsidR="005C356E" w:rsidRPr="00E85985">
        <w:t>2) 60 viktprocent senast från den 1 januari 2030 och</w:t>
      </w:r>
    </w:p>
    <w:p w14:paraId="45F3CFCE" w14:textId="6100A6E4" w:rsidR="005C356E" w:rsidRPr="00E85985" w:rsidRDefault="0051183A" w:rsidP="005C356E">
      <w:pPr>
        <w:pStyle w:val="ANormal"/>
      </w:pPr>
      <w:r w:rsidRPr="00E85985">
        <w:tab/>
      </w:r>
      <w:r w:rsidR="005C356E" w:rsidRPr="00E85985">
        <w:t>3) 65 viktprocent senast från den 1 januari 2035.</w:t>
      </w:r>
      <w:bookmarkEnd w:id="19"/>
    </w:p>
    <w:p w14:paraId="6E46D8D4" w14:textId="0685FC7B" w:rsidR="006B4768" w:rsidRDefault="005C356E">
      <w:pPr>
        <w:pStyle w:val="ANormal"/>
      </w:pPr>
      <w:r w:rsidRPr="00E85985">
        <w:tab/>
      </w:r>
      <w:r w:rsidR="006B4768" w:rsidRPr="00E85985">
        <w:t>Kommune</w:t>
      </w:r>
      <w:r w:rsidRPr="00E85985">
        <w:t>r</w:t>
      </w:r>
      <w:r w:rsidR="006B4768" w:rsidRPr="00E85985">
        <w:t>n</w:t>
      </w:r>
      <w:r w:rsidRPr="00E85985">
        <w:t>a</w:t>
      </w:r>
      <w:r w:rsidR="006B4768" w:rsidRPr="00E85985">
        <w:t xml:space="preserve"> ska enligt </w:t>
      </w:r>
      <w:r w:rsidRPr="00E85985">
        <w:rPr>
          <w:i/>
          <w:iCs/>
        </w:rPr>
        <w:t>2</w:t>
      </w:r>
      <w:r w:rsidR="0051183A" w:rsidRPr="00E85985">
        <w:rPr>
          <w:i/>
          <w:iCs/>
        </w:rPr>
        <w:t> mom.</w:t>
      </w:r>
      <w:r w:rsidR="006B4768" w:rsidRPr="00E85985">
        <w:t xml:space="preserve"> </w:t>
      </w:r>
      <w:r w:rsidR="005C4FFD" w:rsidRPr="00E85985">
        <w:t>årligen sammanställa en rapport om det insamlade kommunala avfallet i kommunen. Rapporten ska</w:t>
      </w:r>
      <w:r w:rsidR="005C4FFD">
        <w:t xml:space="preserve"> lämnas till landskapsregeringen </w:t>
      </w:r>
      <w:r w:rsidRPr="005C356E">
        <w:t xml:space="preserve">senast den 31 mars följande år. </w:t>
      </w:r>
      <w:r w:rsidR="005C4FFD">
        <w:t>V</w:t>
      </w:r>
      <w:r w:rsidR="00984DB3">
        <w:t xml:space="preserve">art femte år med början för 2025 </w:t>
      </w:r>
      <w:r w:rsidR="005C4FFD">
        <w:t>ska kommunerna göra en redogörelse för uppfyllande av målen enligt 1</w:t>
      </w:r>
      <w:r w:rsidR="0051183A">
        <w:t> mom.</w:t>
      </w:r>
      <w:r w:rsidR="005C4FFD">
        <w:t xml:space="preserve"> Den ska </w:t>
      </w:r>
      <w:r w:rsidR="006B4768" w:rsidRPr="006B4768">
        <w:t>lämna</w:t>
      </w:r>
      <w:r w:rsidR="005C4FFD">
        <w:t>s</w:t>
      </w:r>
      <w:r w:rsidR="006B4768" w:rsidRPr="006B4768">
        <w:t xml:space="preserve"> till landskapsregeringen</w:t>
      </w:r>
      <w:r w:rsidR="005C4FFD">
        <w:t xml:space="preserve"> tillsammans med den årliga rapporten</w:t>
      </w:r>
      <w:r w:rsidR="00984DB3">
        <w:t xml:space="preserve">. </w:t>
      </w:r>
      <w:r w:rsidR="006B4768" w:rsidRPr="006B4768">
        <w:t>Dessa rapporter</w:t>
      </w:r>
      <w:r w:rsidR="005C4FFD">
        <w:t xml:space="preserve"> och redogörelser</w:t>
      </w:r>
      <w:r w:rsidR="006B4768" w:rsidRPr="006B4768">
        <w:t xml:space="preserve"> är viktiga för landskapsregeringens arbete med uppföljningen av återanvändnings- och återvinningsprocenten för hela Åland</w:t>
      </w:r>
      <w:r w:rsidR="00485EB0">
        <w:t xml:space="preserve"> och samspelar med uppgifter enligt </w:t>
      </w:r>
      <w:r w:rsidR="00EA4D70">
        <w:t>bokförings</w:t>
      </w:r>
      <w:r w:rsidR="00485EB0">
        <w:t>paragraf</w:t>
      </w:r>
      <w:r w:rsidR="00EA4D70">
        <w:t>er</w:t>
      </w:r>
      <w:r w:rsidR="005C4FFD">
        <w:t>na</w:t>
      </w:r>
      <w:r w:rsidR="006B4768" w:rsidRPr="006B4768">
        <w:t>.</w:t>
      </w:r>
    </w:p>
    <w:p w14:paraId="2C56068D" w14:textId="21E3F59F" w:rsidR="00404850" w:rsidRDefault="00404850">
      <w:pPr>
        <w:pStyle w:val="ANormal"/>
      </w:pPr>
      <w:r>
        <w:tab/>
      </w:r>
      <w:r w:rsidRPr="00404850">
        <w:t xml:space="preserve">Om målen inte uppnås ska kommunen </w:t>
      </w:r>
      <w:r w:rsidR="007E134C">
        <w:t xml:space="preserve">enligt </w:t>
      </w:r>
      <w:r w:rsidR="007E134C" w:rsidRPr="00E246FD">
        <w:rPr>
          <w:i/>
          <w:iCs/>
        </w:rPr>
        <w:t>3</w:t>
      </w:r>
      <w:r w:rsidR="0051183A">
        <w:rPr>
          <w:i/>
          <w:iCs/>
        </w:rPr>
        <w:t> mom.</w:t>
      </w:r>
      <w:r w:rsidR="007E134C">
        <w:t xml:space="preserve"> </w:t>
      </w:r>
      <w:r w:rsidRPr="00404850">
        <w:t>besluta om en kommunal avfallsplan för organiserandet och utvecklandet av avfallshanteringsverksamheten i kommunen så att målsättningarna kan uppnås.</w:t>
      </w:r>
      <w:r w:rsidR="007E134C">
        <w:t xml:space="preserve"> </w:t>
      </w:r>
      <w:bookmarkStart w:id="20" w:name="_Hlk121144897"/>
      <w:r w:rsidR="007E134C">
        <w:t>Samarbete med andra kommuner ska också övervägas.</w:t>
      </w:r>
      <w:bookmarkEnd w:id="20"/>
    </w:p>
    <w:p w14:paraId="5474C47E" w14:textId="17020183" w:rsidR="006B4768" w:rsidRDefault="006B4768" w:rsidP="006B4768">
      <w:pPr>
        <w:pStyle w:val="ANormal"/>
      </w:pPr>
      <w:r>
        <w:tab/>
        <w:t xml:space="preserve">I </w:t>
      </w:r>
      <w:r w:rsidR="007E134C">
        <w:rPr>
          <w:i/>
          <w:iCs/>
        </w:rPr>
        <w:t>4</w:t>
      </w:r>
      <w:r w:rsidR="0051183A">
        <w:rPr>
          <w:i/>
          <w:iCs/>
        </w:rPr>
        <w:t> mom.</w:t>
      </w:r>
      <w:r>
        <w:t xml:space="preserve"> anges att landskapsregeringen i landskapsförordning kan </w:t>
      </w:r>
      <w:r w:rsidR="00FE44DA">
        <w:t xml:space="preserve">utfärda </w:t>
      </w:r>
      <w:r>
        <w:t xml:space="preserve">närmare </w:t>
      </w:r>
      <w:r w:rsidR="00FE44DA">
        <w:t>bestämmelser om</w:t>
      </w:r>
      <w:r>
        <w:t xml:space="preserve"> vad </w:t>
      </w:r>
      <w:r w:rsidRPr="006B4768">
        <w:t xml:space="preserve">rapporten </w:t>
      </w:r>
      <w:r w:rsidR="004855FE">
        <w:t xml:space="preserve">och redogörelsen </w:t>
      </w:r>
      <w:r w:rsidRPr="006B4768">
        <w:t xml:space="preserve">enligt </w:t>
      </w:r>
      <w:r w:rsidR="004855FE">
        <w:t>2</w:t>
      </w:r>
      <w:r w:rsidR="0051183A">
        <w:t> mom.</w:t>
      </w:r>
      <w:r w:rsidRPr="006B4768">
        <w:t xml:space="preserve"> ska innehålla</w:t>
      </w:r>
      <w:r>
        <w:t>.</w:t>
      </w:r>
      <w:r w:rsidRPr="006B4768">
        <w:t xml:space="preserve"> </w:t>
      </w:r>
      <w:r>
        <w:t>Avsikten är att kommunerna i så stor utsträckning som möjligt ska kunna använda sådana uppgifter som annars tagits fram för avfallshanteringen och utvecklingen av den i kommunen.</w:t>
      </w:r>
      <w:r w:rsidR="005C356E">
        <w:t xml:space="preserve"> </w:t>
      </w:r>
      <w:r w:rsidR="005C356E" w:rsidRPr="005C356E">
        <w:t>Landskapsregeringen kan i landskapsförordning utfärda närmare bestämmelser om vad de kommunala avfallsplanerna ska innehålla.</w:t>
      </w:r>
    </w:p>
    <w:p w14:paraId="30970937" w14:textId="2B83C431" w:rsidR="00A14B5D" w:rsidRDefault="00A14B5D" w:rsidP="00A14B5D">
      <w:pPr>
        <w:pStyle w:val="ANormal"/>
      </w:pPr>
    </w:p>
    <w:p w14:paraId="6C07933A" w14:textId="16D8CAB1" w:rsidR="00C2108C" w:rsidRDefault="004855FE" w:rsidP="00862099">
      <w:pPr>
        <w:pStyle w:val="ANormal"/>
      </w:pPr>
      <w:r>
        <w:t>4</w:t>
      </w:r>
      <w:r w:rsidR="0051183A">
        <w:t> §</w:t>
      </w:r>
      <w:r w:rsidR="00FC6050">
        <w:t xml:space="preserve"> </w:t>
      </w:r>
      <w:r w:rsidRPr="00BB5410">
        <w:rPr>
          <w:i/>
          <w:iCs/>
        </w:rPr>
        <w:t>Producentansvar</w:t>
      </w:r>
      <w:r w:rsidR="00461B00">
        <w:t xml:space="preserve">. </w:t>
      </w:r>
      <w:bookmarkStart w:id="21" w:name="_Hlk121144942"/>
      <w:r w:rsidR="009F25A5">
        <w:t>B</w:t>
      </w:r>
      <w:r w:rsidR="00FE163C">
        <w:t>estämmelser</w:t>
      </w:r>
      <w:r w:rsidR="009F25A5">
        <w:t>na</w:t>
      </w:r>
      <w:r w:rsidR="00FE163C">
        <w:t xml:space="preserve"> om </w:t>
      </w:r>
      <w:r w:rsidR="009F25A5">
        <w:t xml:space="preserve">avtalet om </w:t>
      </w:r>
      <w:r w:rsidR="00FE163C">
        <w:t xml:space="preserve">samarbete mellan </w:t>
      </w:r>
      <w:r w:rsidR="00FE163C" w:rsidRPr="00FE163C">
        <w:t>kommuner och producentsammanslutningen för förpackningsproducenter vid separat insamling av förpackningsavfall</w:t>
      </w:r>
      <w:r w:rsidR="00862099">
        <w:t xml:space="preserve"> </w:t>
      </w:r>
      <w:r w:rsidR="00015BFC">
        <w:t>behöve</w:t>
      </w:r>
      <w:r w:rsidR="00C2108C">
        <w:t>r</w:t>
      </w:r>
      <w:r w:rsidR="00FE163C">
        <w:t xml:space="preserve"> </w:t>
      </w:r>
      <w:r w:rsidR="00015BFC">
        <w:t>anpass</w:t>
      </w:r>
      <w:r w:rsidR="00B90F56">
        <w:t>as</w:t>
      </w:r>
      <w:r w:rsidR="00015BFC">
        <w:t xml:space="preserve"> till</w:t>
      </w:r>
      <w:r w:rsidR="007E134C">
        <w:t xml:space="preserve"> åländska förhållanden</w:t>
      </w:r>
      <w:r w:rsidR="00C86E15">
        <w:t>.</w:t>
      </w:r>
      <w:r w:rsidR="009A6DC1">
        <w:t xml:space="preserve"> </w:t>
      </w:r>
      <w:r w:rsidR="00C86E15">
        <w:t>P</w:t>
      </w:r>
      <w:r w:rsidR="007E134C">
        <w:t xml:space="preserve">aragrafens </w:t>
      </w:r>
      <w:r w:rsidR="007E134C" w:rsidRPr="00BB5410">
        <w:rPr>
          <w:i/>
          <w:iCs/>
        </w:rPr>
        <w:t>2</w:t>
      </w:r>
      <w:r w:rsidR="0051183A">
        <w:rPr>
          <w:i/>
          <w:iCs/>
        </w:rPr>
        <w:t> mom.</w:t>
      </w:r>
      <w:r w:rsidR="007E134C">
        <w:t xml:space="preserve"> innehåller därför </w:t>
      </w:r>
      <w:r w:rsidR="00862099" w:rsidRPr="00862099">
        <w:t>en bestämmelse om att avtalet</w:t>
      </w:r>
      <w:r w:rsidR="00862099">
        <w:t>,</w:t>
      </w:r>
      <w:r w:rsidR="00862099" w:rsidRPr="00862099">
        <w:t xml:space="preserve"> enligt 49</w:t>
      </w:r>
      <w:r w:rsidR="00963C25">
        <w:t> </w:t>
      </w:r>
      <w:r w:rsidR="00862099" w:rsidRPr="00862099">
        <w:t>a</w:t>
      </w:r>
      <w:r w:rsidR="0051183A">
        <w:t> §</w:t>
      </w:r>
      <w:r w:rsidR="00862099" w:rsidRPr="00862099">
        <w:t xml:space="preserve"> i rikets avfallslag</w:t>
      </w:r>
      <w:r w:rsidR="00862099">
        <w:t>,</w:t>
      </w:r>
      <w:r w:rsidR="00862099" w:rsidRPr="00862099">
        <w:t xml:space="preserve"> mellan kommunerna och producentsammanslutningen för förpackningsproducenter </w:t>
      </w:r>
      <w:r w:rsidR="00EF60B2">
        <w:t xml:space="preserve">även </w:t>
      </w:r>
      <w:r w:rsidR="00B90F56" w:rsidRPr="00B90F56">
        <w:t>ska omfatta kommunernas insamling enligt 3b</w:t>
      </w:r>
      <w:r w:rsidR="0051183A">
        <w:t> §</w:t>
      </w:r>
      <w:r w:rsidR="00B90F56" w:rsidRPr="00B90F56">
        <w:t xml:space="preserve"> 1</w:t>
      </w:r>
      <w:r w:rsidR="0051183A">
        <w:t> mom.</w:t>
      </w:r>
      <w:r w:rsidR="00B90F56" w:rsidRPr="00B90F56">
        <w:t xml:space="preserve"> </w:t>
      </w:r>
      <w:r w:rsidR="00B2280A">
        <w:t>Avtalet</w:t>
      </w:r>
      <w:r w:rsidR="00B90F56">
        <w:t xml:space="preserve"> </w:t>
      </w:r>
      <w:r w:rsidR="00862099" w:rsidRPr="00862099">
        <w:t>ska i första hand omfatta hela Åland. Om avtalet inte omfattar alla åländska kommuner ska medling enligt 49</w:t>
      </w:r>
      <w:r w:rsidR="00963C25">
        <w:t> </w:t>
      </w:r>
      <w:r w:rsidR="00862099" w:rsidRPr="00862099">
        <w:t>c</w:t>
      </w:r>
      <w:r w:rsidR="0051183A">
        <w:t> §</w:t>
      </w:r>
      <w:r w:rsidR="00862099" w:rsidRPr="00862099">
        <w:t xml:space="preserve"> </w:t>
      </w:r>
      <w:r w:rsidR="00862099">
        <w:t xml:space="preserve">i rikets avfallslag </w:t>
      </w:r>
      <w:r w:rsidR="00862099" w:rsidRPr="00862099">
        <w:t xml:space="preserve">ske. Om det efter medling av landskapsgeringen inte nås enlighet med alla kommuner ska minst </w:t>
      </w:r>
      <w:r w:rsidR="007C2889">
        <w:t>två tredje</w:t>
      </w:r>
      <w:r w:rsidR="00862099" w:rsidRPr="00862099">
        <w:t>delar av Ålands befolkning omfattas</w:t>
      </w:r>
      <w:r w:rsidR="00961C58">
        <w:t xml:space="preserve"> av avtalet. </w:t>
      </w:r>
      <w:r w:rsidR="002C4A91">
        <w:t>Följden för e</w:t>
      </w:r>
      <w:r w:rsidR="00961C58">
        <w:t xml:space="preserve">n kommun som inte är ansluten till avtalet </w:t>
      </w:r>
      <w:r w:rsidR="002C4A91">
        <w:t>är att den får stå för hela kostnaderna för insamlingen av förpackningsavfallet</w:t>
      </w:r>
      <w:r w:rsidR="00961C58">
        <w:t>.</w:t>
      </w:r>
      <w:bookmarkEnd w:id="21"/>
    </w:p>
    <w:p w14:paraId="4010DA4E" w14:textId="4D53E203" w:rsidR="00FD1AD0" w:rsidRDefault="00FD1AD0" w:rsidP="00461B00">
      <w:pPr>
        <w:pStyle w:val="ANormal"/>
      </w:pPr>
      <w:r>
        <w:tab/>
        <w:t xml:space="preserve">Paragrafens </w:t>
      </w:r>
      <w:r w:rsidR="007E134C" w:rsidRPr="00E246FD">
        <w:rPr>
          <w:i/>
          <w:iCs/>
        </w:rPr>
        <w:t>3</w:t>
      </w:r>
      <w:r w:rsidR="0051183A">
        <w:rPr>
          <w:i/>
          <w:iCs/>
        </w:rPr>
        <w:t> mom.</w:t>
      </w:r>
      <w:r>
        <w:t xml:space="preserve"> innehåller möjligheten att tillämpa </w:t>
      </w:r>
      <w:r w:rsidRPr="00FD1AD0">
        <w:t>49</w:t>
      </w:r>
      <w:r w:rsidR="00963C25">
        <w:t> </w:t>
      </w:r>
      <w:r w:rsidRPr="00FD1AD0">
        <w:t>a–49</w:t>
      </w:r>
      <w:r w:rsidR="00963C25">
        <w:t> </w:t>
      </w:r>
      <w:r w:rsidRPr="00FD1AD0">
        <w:t>d</w:t>
      </w:r>
      <w:r w:rsidR="0051183A">
        <w:t> §</w:t>
      </w:r>
      <w:r w:rsidRPr="00FD1AD0">
        <w:t xml:space="preserve">§ i rikets avfallslag fullt ut </w:t>
      </w:r>
      <w:r>
        <w:t>o</w:t>
      </w:r>
      <w:r w:rsidRPr="00FD1AD0">
        <w:t>m de åländska producenterna av förpackningar ingår i rikets producentsammanslutning</w:t>
      </w:r>
      <w:r w:rsidR="005E3481">
        <w:t xml:space="preserve"> och</w:t>
      </w:r>
      <w:r w:rsidR="005E3481" w:rsidRPr="005E3481">
        <w:t xml:space="preserve"> de åländska kommunerna ingår i avtalet enligt </w:t>
      </w:r>
      <w:r w:rsidR="005E3481">
        <w:t>49</w:t>
      </w:r>
      <w:r w:rsidR="00963C25">
        <w:t> </w:t>
      </w:r>
      <w:r w:rsidR="005E3481">
        <w:t>a</w:t>
      </w:r>
      <w:r w:rsidR="0051183A">
        <w:t> §</w:t>
      </w:r>
      <w:r w:rsidR="005E3481">
        <w:t xml:space="preserve"> i rikets avfallslag</w:t>
      </w:r>
      <w:r w:rsidRPr="00FD1AD0">
        <w:t>.</w:t>
      </w:r>
    </w:p>
    <w:p w14:paraId="1E62A29A" w14:textId="77777777" w:rsidR="001C22B9" w:rsidRDefault="001C22B9" w:rsidP="001C22B9">
      <w:pPr>
        <w:pStyle w:val="ANormal"/>
      </w:pPr>
    </w:p>
    <w:p w14:paraId="4904BAAC" w14:textId="41AADC0B" w:rsidR="001C22B9" w:rsidRDefault="001C22B9" w:rsidP="001C22B9">
      <w:pPr>
        <w:pStyle w:val="ANormal"/>
      </w:pPr>
      <w:r>
        <w:t>5</w:t>
      </w:r>
      <w:r w:rsidR="0051183A">
        <w:t> §</w:t>
      </w:r>
      <w:r>
        <w:t xml:space="preserve"> </w:t>
      </w:r>
      <w:r>
        <w:rPr>
          <w:i/>
          <w:iCs/>
        </w:rPr>
        <w:t>Kommunal avfallsplan.</w:t>
      </w:r>
      <w:r>
        <w:t xml:space="preserve"> Paragrafen upphävs då bestämmelserna om kommunala avfallsplaner flyttas till 3c</w:t>
      </w:r>
      <w:r w:rsidR="0051183A">
        <w:t> §</w:t>
      </w:r>
      <w:r>
        <w:t xml:space="preserve"> och </w:t>
      </w:r>
      <w:r w:rsidR="008C5959">
        <w:t xml:space="preserve">rikets avfallslag </w:t>
      </w:r>
      <w:r>
        <w:t xml:space="preserve">inte längre </w:t>
      </w:r>
      <w:r w:rsidR="008C5959">
        <w:t>innehåller krav på</w:t>
      </w:r>
      <w:r>
        <w:t xml:space="preserve"> utarbeta</w:t>
      </w:r>
      <w:r w:rsidR="008C5959">
        <w:t>nde av</w:t>
      </w:r>
      <w:r>
        <w:t xml:space="preserve"> regionala avfallsplaner</w:t>
      </w:r>
      <w:r w:rsidR="008C5959">
        <w:t xml:space="preserve">, vilket </w:t>
      </w:r>
      <w:r w:rsidR="00963C25">
        <w:t xml:space="preserve">gällande </w:t>
      </w:r>
      <w:r w:rsidR="008C5959">
        <w:t>paragrafen innehåller ett undantag från</w:t>
      </w:r>
      <w:r>
        <w:t>.</w:t>
      </w:r>
    </w:p>
    <w:p w14:paraId="39252736" w14:textId="77777777" w:rsidR="004D32EF" w:rsidRDefault="004D32EF" w:rsidP="004D32EF">
      <w:pPr>
        <w:pStyle w:val="ANormal"/>
      </w:pPr>
    </w:p>
    <w:p w14:paraId="615E1E1A" w14:textId="3799CEB9" w:rsidR="004D32EF" w:rsidRDefault="004D32EF" w:rsidP="004D32EF">
      <w:pPr>
        <w:pStyle w:val="ANormal"/>
      </w:pPr>
      <w:r>
        <w:t>6</w:t>
      </w:r>
      <w:r w:rsidR="0051183A">
        <w:t> §</w:t>
      </w:r>
      <w:r>
        <w:t xml:space="preserve"> </w:t>
      </w:r>
      <w:r w:rsidRPr="000538F8">
        <w:rPr>
          <w:i/>
          <w:iCs/>
        </w:rPr>
        <w:t>Miljögranskning</w:t>
      </w:r>
      <w:r>
        <w:t>. I rikets avfallslag hänvisas i 91</w:t>
      </w:r>
      <w:r w:rsidR="0051183A">
        <w:t> §</w:t>
      </w:r>
      <w:r>
        <w:t xml:space="preserve"> 2</w:t>
      </w:r>
      <w:r w:rsidR="0051183A">
        <w:t> mom.</w:t>
      </w:r>
      <w:r>
        <w:t xml:space="preserve"> till </w:t>
      </w:r>
      <w:r w:rsidRPr="00F34F03">
        <w:t xml:space="preserve">miljötillståndspliktig eller registreringspliktig avfallsbehandling som avses i </w:t>
      </w:r>
      <w:r>
        <w:t xml:space="preserve">rikets </w:t>
      </w:r>
      <w:r w:rsidRPr="00F34F03">
        <w:lastRenderedPageBreak/>
        <w:t>miljöskyddslag</w:t>
      </w:r>
      <w:r>
        <w:t xml:space="preserve">. Den åländska miljöskyddslagen innehåller inte några bestämmelser om registreringspliktig verksamhet utan det är </w:t>
      </w:r>
      <w:proofErr w:type="gramStart"/>
      <w:r>
        <w:t>istället</w:t>
      </w:r>
      <w:proofErr w:type="gramEnd"/>
      <w:r>
        <w:t xml:space="preserve"> miljögranskning som är motsvarigheten. Även för </w:t>
      </w:r>
      <w:r w:rsidRPr="00F34F03">
        <w:t xml:space="preserve">sådan verksamhet inom livsmedelsindustrin som enligt </w:t>
      </w:r>
      <w:r>
        <w:t xml:space="preserve">rikets </w:t>
      </w:r>
      <w:r w:rsidRPr="00F34F03">
        <w:t>miljöskyddslag är anmälningspliktig</w:t>
      </w:r>
      <w:r>
        <w:t xml:space="preserve"> ska det på Åland vara miljögranskning som avses.</w:t>
      </w:r>
    </w:p>
    <w:p w14:paraId="2656438B" w14:textId="77777777" w:rsidR="00FC6050" w:rsidRDefault="00FC6050" w:rsidP="00A14B5D">
      <w:pPr>
        <w:pStyle w:val="ANormal"/>
      </w:pPr>
    </w:p>
    <w:p w14:paraId="55286479" w14:textId="2E136E51" w:rsidR="006B4768" w:rsidRDefault="004D32EF">
      <w:pPr>
        <w:pStyle w:val="ANormal"/>
      </w:pPr>
      <w:r>
        <w:t>7a</w:t>
      </w:r>
      <w:r w:rsidR="00B32132">
        <w:t xml:space="preserve"> och </w:t>
      </w:r>
      <w:r>
        <w:t>7b</w:t>
      </w:r>
      <w:r w:rsidR="0051183A">
        <w:t> §</w:t>
      </w:r>
      <w:r w:rsidR="00A14B5D">
        <w:t xml:space="preserve">§ </w:t>
      </w:r>
      <w:r w:rsidR="00FC6050" w:rsidRPr="00FC6050">
        <w:rPr>
          <w:i/>
          <w:iCs/>
        </w:rPr>
        <w:t>Avvikelser om bokföring av livsmedelsföretagare och</w:t>
      </w:r>
      <w:r w:rsidR="00FC6050">
        <w:t xml:space="preserve"> </w:t>
      </w:r>
      <w:r w:rsidR="00A14B5D" w:rsidRPr="005F69A2">
        <w:rPr>
          <w:i/>
          <w:iCs/>
        </w:rPr>
        <w:t>Avvikelser om</w:t>
      </w:r>
      <w:r w:rsidR="00FC6050">
        <w:rPr>
          <w:i/>
          <w:iCs/>
        </w:rPr>
        <w:t xml:space="preserve"> </w:t>
      </w:r>
      <w:r w:rsidR="00FC6050" w:rsidRPr="00FC6050">
        <w:rPr>
          <w:i/>
          <w:iCs/>
        </w:rPr>
        <w:t>uppgifter i</w:t>
      </w:r>
      <w:r w:rsidR="00A14B5D" w:rsidRPr="005F69A2">
        <w:rPr>
          <w:i/>
          <w:iCs/>
        </w:rPr>
        <w:t xml:space="preserve"> bokföring</w:t>
      </w:r>
      <w:r w:rsidR="00A14B5D">
        <w:t xml:space="preserve">. Rikets avfallslag innehåller omfattande krav på verksamhetsutövare att bokföra sin avfallshantering. Bestämmelserna finns för att få underlag för rapportering till kommissionen men också av nationella behov. Även på Åland finns behov av </w:t>
      </w:r>
      <w:r w:rsidR="00C86E15">
        <w:t>uppgifter</w:t>
      </w:r>
      <w:r w:rsidR="00A14B5D">
        <w:t xml:space="preserve"> från verksamhetsutövare för att följa upp avfallshanteringen</w:t>
      </w:r>
      <w:r w:rsidR="00DE4DB5">
        <w:t>.</w:t>
      </w:r>
      <w:r w:rsidR="00A14B5D">
        <w:t xml:space="preserve"> </w:t>
      </w:r>
      <w:r w:rsidR="00DE4DB5">
        <w:t>D</w:t>
      </w:r>
      <w:r w:rsidR="00A14B5D">
        <w:t xml:space="preserve">äremot används inte samma system för tillsyn och andra rapporteringssystem som i riket. Ålands litenhet ger även andra möjligheter att samla in </w:t>
      </w:r>
      <w:r w:rsidR="00C86E15">
        <w:t>uppgifter</w:t>
      </w:r>
      <w:r w:rsidR="00A14B5D">
        <w:t xml:space="preserve"> på annat sätt. En utredning pågår vid landskapsregeringen om hur insamlingen kan samordnas med riksmyndigheterna och vilka uppgifter som behöver lämnas av verksamhetsutövare. Därför intas i paragrafe</w:t>
      </w:r>
      <w:r w:rsidR="00B32132">
        <w:t>r</w:t>
      </w:r>
      <w:r w:rsidR="00A14B5D">
        <w:t>n</w:t>
      </w:r>
      <w:r w:rsidR="00B32132">
        <w:t>a</w:t>
      </w:r>
      <w:r w:rsidR="00A14B5D">
        <w:t xml:space="preserve"> bestämmelser om att </w:t>
      </w:r>
      <w:r w:rsidR="008603ED">
        <w:t xml:space="preserve">verksamhetsutövares bokföring ska göras </w:t>
      </w:r>
      <w:r w:rsidR="008603ED" w:rsidRPr="008603ED">
        <w:t>i den omfattning som behövs för att en helhetsuppfattning om avfallsmängderna ska kunna skapas</w:t>
      </w:r>
      <w:r w:rsidR="008603ED">
        <w:t>.</w:t>
      </w:r>
      <w:r w:rsidR="008603ED" w:rsidRPr="008603ED">
        <w:t xml:space="preserve"> </w:t>
      </w:r>
      <w:r w:rsidR="008603ED">
        <w:t>Närmare bestämmelser får utfärdas</w:t>
      </w:r>
      <w:r w:rsidR="00A14B5D">
        <w:t xml:space="preserve"> i landskapsförordning. Särskilt bokföringsskyldigheten enligt 118</w:t>
      </w:r>
      <w:r w:rsidR="00963C25">
        <w:t> </w:t>
      </w:r>
      <w:r w:rsidR="00A14B5D">
        <w:t>a</w:t>
      </w:r>
      <w:r w:rsidR="0051183A">
        <w:t> §</w:t>
      </w:r>
      <w:r w:rsidR="00A14B5D">
        <w:t xml:space="preserve"> </w:t>
      </w:r>
      <w:r w:rsidR="00C86E15">
        <w:t xml:space="preserve">i rikets avfallslag </w:t>
      </w:r>
      <w:r w:rsidR="00A14B5D">
        <w:t xml:space="preserve">för verksamhetsutövare i livsmedelsbranschen avser landskapsregeringen att begränsa och söka alternativa sätt att få fram </w:t>
      </w:r>
      <w:r w:rsidR="00C86E15">
        <w:t>uppgifter</w:t>
      </w:r>
      <w:r w:rsidR="00DE4DB5">
        <w:t xml:space="preserve"> om</w:t>
      </w:r>
      <w:r w:rsidR="00A14B5D">
        <w:t>, exempelvis för matsvinn.</w:t>
      </w:r>
    </w:p>
    <w:p w14:paraId="58C29BA0" w14:textId="3CD939AB" w:rsidR="00710CF9" w:rsidRDefault="00710CF9">
      <w:pPr>
        <w:pStyle w:val="ANormal"/>
      </w:pPr>
    </w:p>
    <w:p w14:paraId="2983EB3F" w14:textId="66769785" w:rsidR="00AF3004" w:rsidRDefault="00BC7DCF">
      <w:pPr>
        <w:pStyle w:val="ANormal"/>
      </w:pPr>
      <w:r>
        <w:rPr>
          <w:i/>
          <w:iCs/>
        </w:rPr>
        <w:t>Ikraftträdande</w:t>
      </w:r>
      <w:r w:rsidR="00710CF9">
        <w:rPr>
          <w:i/>
          <w:iCs/>
        </w:rPr>
        <w:t>.</w:t>
      </w:r>
      <w:r w:rsidR="00710CF9">
        <w:t xml:space="preserve"> </w:t>
      </w:r>
      <w:r w:rsidRPr="00BC7DCF">
        <w:t>Lagen föreslås träda i kraft så snart som möjligt. I enlighet med 20</w:t>
      </w:r>
      <w:r w:rsidR="0051183A">
        <w:t> §</w:t>
      </w:r>
      <w:r w:rsidRPr="00BC7DCF">
        <w:t xml:space="preserve"> 2</w:t>
      </w:r>
      <w:r w:rsidR="0051183A">
        <w:t> mom.</w:t>
      </w:r>
      <w:r w:rsidRPr="00BC7DCF">
        <w:t xml:space="preserve"> i självstyrelselagen föreslås därför att datumet för ikraftträdande lämnas öppet för landskapsregeringen att fatta beslut om.</w:t>
      </w:r>
    </w:p>
    <w:p w14:paraId="3DCD59AE" w14:textId="261260C9" w:rsidR="00F97A47" w:rsidRDefault="003910DB">
      <w:pPr>
        <w:pStyle w:val="ANormal"/>
      </w:pPr>
      <w:r>
        <w:tab/>
      </w:r>
      <w:r w:rsidR="00F002B1">
        <w:t xml:space="preserve">För de kommuner som har ett </w:t>
      </w:r>
      <w:r w:rsidR="00740141">
        <w:t>pågående</w:t>
      </w:r>
      <w:r w:rsidR="00F002B1">
        <w:t xml:space="preserve"> avtal om avfallstransport behövs en övergångstid för </w:t>
      </w:r>
      <w:r w:rsidR="00740141">
        <w:t>rätten för fastighetsinnehavare enligt 3b</w:t>
      </w:r>
      <w:r w:rsidR="0051183A">
        <w:t> §</w:t>
      </w:r>
      <w:r w:rsidR="00740141">
        <w:t xml:space="preserve"> 2</w:t>
      </w:r>
      <w:r w:rsidR="0051183A">
        <w:t> mom.</w:t>
      </w:r>
      <w:r w:rsidR="00740141">
        <w:t xml:space="preserve"> att avtala med annan avfallstransportör</w:t>
      </w:r>
      <w:r w:rsidR="00F002B1">
        <w:t xml:space="preserve"> så länge som avtalet gäller.</w:t>
      </w:r>
    </w:p>
    <w:p w14:paraId="2A17D4BD" w14:textId="77777777" w:rsidR="0051183A" w:rsidRDefault="0051183A">
      <w:pPr>
        <w:pStyle w:val="ANormal"/>
      </w:pPr>
    </w:p>
    <w:p w14:paraId="44E48B28" w14:textId="77777777" w:rsidR="00AF3004" w:rsidRDefault="00AF3004">
      <w:pPr>
        <w:pStyle w:val="RubrikA"/>
      </w:pPr>
      <w:r>
        <w:br w:type="page"/>
      </w:r>
      <w:bookmarkStart w:id="22" w:name="_Toc135216138"/>
      <w:r>
        <w:lastRenderedPageBreak/>
        <w:t>Lagtext</w:t>
      </w:r>
      <w:bookmarkEnd w:id="22"/>
    </w:p>
    <w:p w14:paraId="0EBB4B03" w14:textId="77777777" w:rsidR="00AF3004" w:rsidRDefault="00AF3004">
      <w:pPr>
        <w:pStyle w:val="Rubrikmellanrum"/>
      </w:pPr>
    </w:p>
    <w:p w14:paraId="42395E86" w14:textId="77777777" w:rsidR="00AF3004" w:rsidRDefault="00AF3004">
      <w:pPr>
        <w:pStyle w:val="ANormal"/>
      </w:pPr>
      <w:r>
        <w:t>Landskapsregeringen föreslår att följande lag antas.</w:t>
      </w:r>
    </w:p>
    <w:p w14:paraId="2DEC0981" w14:textId="77777777" w:rsidR="00AF3004" w:rsidRDefault="00AF3004">
      <w:pPr>
        <w:pStyle w:val="ANormal"/>
      </w:pPr>
    </w:p>
    <w:p w14:paraId="53357700" w14:textId="5BB90C00" w:rsidR="00AF3004" w:rsidRDefault="00AF3004">
      <w:pPr>
        <w:pStyle w:val="ANormal"/>
        <w:rPr>
          <w:lang w:val="en-GB"/>
        </w:rPr>
      </w:pPr>
    </w:p>
    <w:p w14:paraId="45230C5F" w14:textId="18B692E5" w:rsidR="00AF3004" w:rsidRPr="004B0C04" w:rsidRDefault="00AF3004">
      <w:pPr>
        <w:pStyle w:val="LagHuvRubr"/>
        <w:rPr>
          <w:lang w:val="sv-FI"/>
        </w:rPr>
      </w:pPr>
      <w:bookmarkStart w:id="23" w:name="_Toc135216139"/>
      <w:r>
        <w:rPr>
          <w:lang w:val="en-GB"/>
        </w:rPr>
        <w:t>L A N D S K A P S L A G</w:t>
      </w:r>
      <w:r>
        <w:rPr>
          <w:lang w:val="en-GB"/>
        </w:rPr>
        <w:br/>
        <w:t>om</w:t>
      </w:r>
      <w:r w:rsidR="004B0C04">
        <w:rPr>
          <w:lang w:val="sv-FI"/>
        </w:rPr>
        <w:t xml:space="preserve"> ändring av landskapslagen om tillämpning av rikets avfallslag</w:t>
      </w:r>
      <w:bookmarkEnd w:id="23"/>
    </w:p>
    <w:p w14:paraId="6C9E7C64" w14:textId="77777777" w:rsidR="00AF3004" w:rsidRDefault="00AF3004">
      <w:pPr>
        <w:pStyle w:val="ANormal"/>
        <w:rPr>
          <w:lang w:val="en-GB"/>
        </w:rPr>
      </w:pPr>
    </w:p>
    <w:p w14:paraId="646208EE" w14:textId="4A5745FC" w:rsidR="00BA1FDA" w:rsidRDefault="00710CF9">
      <w:pPr>
        <w:pStyle w:val="ANormal"/>
      </w:pPr>
      <w:r>
        <w:tab/>
      </w:r>
      <w:r w:rsidR="004B0C04">
        <w:t>I enlighet med lagtingets beslut</w:t>
      </w:r>
    </w:p>
    <w:p w14:paraId="1124B608" w14:textId="41FF7921" w:rsidR="005B5EC5" w:rsidRDefault="005B5EC5">
      <w:pPr>
        <w:pStyle w:val="ANormal"/>
      </w:pPr>
      <w:bookmarkStart w:id="24" w:name="_Hlk121144370"/>
      <w:r>
        <w:tab/>
      </w:r>
      <w:r w:rsidRPr="00E246FD">
        <w:rPr>
          <w:b/>
          <w:bCs/>
        </w:rPr>
        <w:t>upphävs</w:t>
      </w:r>
      <w:r>
        <w:t xml:space="preserve"> 5</w:t>
      </w:r>
      <w:r w:rsidR="0051183A">
        <w:t> §</w:t>
      </w:r>
      <w:r>
        <w:t xml:space="preserve"> </w:t>
      </w:r>
      <w:r w:rsidRPr="005B5EC5">
        <w:t>landskapslagen (2018:83) om tillämpning av rikets avfallslag</w:t>
      </w:r>
      <w:r w:rsidR="00387D4B">
        <w:t>,</w:t>
      </w:r>
    </w:p>
    <w:bookmarkEnd w:id="24"/>
    <w:p w14:paraId="04DE2E3E" w14:textId="630627BB" w:rsidR="00BA1FDA" w:rsidRDefault="00BA1FDA">
      <w:pPr>
        <w:pStyle w:val="ANormal"/>
      </w:pPr>
      <w:r>
        <w:rPr>
          <w:b/>
          <w:bCs/>
        </w:rPr>
        <w:tab/>
      </w:r>
      <w:r w:rsidR="004B0C04" w:rsidRPr="00710CF9">
        <w:rPr>
          <w:b/>
          <w:bCs/>
        </w:rPr>
        <w:t>ändras</w:t>
      </w:r>
      <w:r w:rsidR="004B0C04">
        <w:t xml:space="preserve"> </w:t>
      </w:r>
      <w:r w:rsidR="00533064">
        <w:t>2</w:t>
      </w:r>
      <w:r w:rsidR="0051183A">
        <w:t> §</w:t>
      </w:r>
      <w:r w:rsidR="00533064">
        <w:t xml:space="preserve"> 5</w:t>
      </w:r>
      <w:r w:rsidR="0051183A">
        <w:t> mom.</w:t>
      </w:r>
      <w:r w:rsidR="00533064">
        <w:t xml:space="preserve"> </w:t>
      </w:r>
      <w:r w:rsidR="007D1F74">
        <w:t>samt</w:t>
      </w:r>
    </w:p>
    <w:p w14:paraId="1716E70A" w14:textId="6D448A89" w:rsidR="00AF3004" w:rsidRDefault="00BA1FDA">
      <w:pPr>
        <w:pStyle w:val="ANormal"/>
      </w:pPr>
      <w:r>
        <w:tab/>
      </w:r>
      <w:r w:rsidRPr="00BA1FDA">
        <w:rPr>
          <w:b/>
          <w:bCs/>
        </w:rPr>
        <w:t>fogas</w:t>
      </w:r>
      <w:r>
        <w:t xml:space="preserve"> till </w:t>
      </w:r>
      <w:bookmarkStart w:id="25" w:name="_Hlk121144437"/>
      <w:r w:rsidR="00645084">
        <w:t>3</w:t>
      </w:r>
      <w:r w:rsidR="0051183A">
        <w:t> §</w:t>
      </w:r>
      <w:r w:rsidR="005B5EC5">
        <w:t xml:space="preserve"> </w:t>
      </w:r>
      <w:bookmarkStart w:id="26" w:name="_Hlk121145161"/>
      <w:r w:rsidR="00387D4B">
        <w:t>ett nytt 3</w:t>
      </w:r>
      <w:r w:rsidR="0051183A">
        <w:t> mom.</w:t>
      </w:r>
      <w:r w:rsidR="005B5EC5">
        <w:t>,</w:t>
      </w:r>
      <w:r>
        <w:t xml:space="preserve"> </w:t>
      </w:r>
      <w:bookmarkEnd w:id="25"/>
      <w:bookmarkEnd w:id="26"/>
      <w:r w:rsidR="00645084">
        <w:t xml:space="preserve">till lagen </w:t>
      </w:r>
      <w:r>
        <w:t>ny</w:t>
      </w:r>
      <w:r w:rsidR="00620144">
        <w:t>a</w:t>
      </w:r>
      <w:r>
        <w:t xml:space="preserve"> </w:t>
      </w:r>
      <w:r w:rsidR="007615F0">
        <w:t>3b</w:t>
      </w:r>
      <w:r w:rsidR="008B0A29">
        <w:t>-</w:t>
      </w:r>
      <w:r w:rsidR="00620144">
        <w:t>3</w:t>
      </w:r>
      <w:r w:rsidR="005B5EC5">
        <w:t>c</w:t>
      </w:r>
      <w:r w:rsidR="0051183A">
        <w:t> §</w:t>
      </w:r>
      <w:bookmarkStart w:id="27" w:name="_Hlk121144475"/>
      <w:r w:rsidR="00A62574">
        <w:t>§</w:t>
      </w:r>
      <w:r w:rsidR="005B5EC5">
        <w:t xml:space="preserve">, </w:t>
      </w:r>
      <w:r w:rsidR="00645084">
        <w:t>4</w:t>
      </w:r>
      <w:r w:rsidR="0051183A">
        <w:t> §</w:t>
      </w:r>
      <w:r w:rsidR="00645084">
        <w:t xml:space="preserve"> </w:t>
      </w:r>
      <w:r w:rsidR="0034581B">
        <w:t xml:space="preserve">nya </w:t>
      </w:r>
      <w:proofErr w:type="gramStart"/>
      <w:r w:rsidR="0034581B">
        <w:t>2-3</w:t>
      </w:r>
      <w:proofErr w:type="gramEnd"/>
      <w:r w:rsidR="0051183A">
        <w:t> mom.</w:t>
      </w:r>
      <w:r w:rsidR="005B5EC5">
        <w:t>,</w:t>
      </w:r>
      <w:bookmarkEnd w:id="27"/>
      <w:r w:rsidR="002D6805">
        <w:t xml:space="preserve"> </w:t>
      </w:r>
      <w:r w:rsidR="00645084">
        <w:t>6</w:t>
      </w:r>
      <w:r w:rsidR="0051183A">
        <w:t> §</w:t>
      </w:r>
      <w:r w:rsidR="00645084">
        <w:t xml:space="preserve"> </w:t>
      </w:r>
      <w:r w:rsidR="00443BBF">
        <w:t>ett nytt 3</w:t>
      </w:r>
      <w:r w:rsidR="0051183A">
        <w:t> mom.</w:t>
      </w:r>
      <w:r w:rsidR="005B5EC5">
        <w:t xml:space="preserve"> och </w:t>
      </w:r>
      <w:r w:rsidR="00645084">
        <w:t xml:space="preserve">till lagen </w:t>
      </w:r>
      <w:r w:rsidR="005B5EC5">
        <w:t>nya 7a-7b</w:t>
      </w:r>
      <w:r w:rsidR="0051183A">
        <w:t> §</w:t>
      </w:r>
      <w:r w:rsidR="0034581B">
        <w:t>§</w:t>
      </w:r>
      <w:r w:rsidR="005B5EC5">
        <w:t>,</w:t>
      </w:r>
      <w:r w:rsidR="00FB73E0">
        <w:t xml:space="preserve"> </w:t>
      </w:r>
      <w:r w:rsidR="00B3779B">
        <w:t xml:space="preserve">av dessa lagrum </w:t>
      </w:r>
      <w:r w:rsidR="00D40EE0">
        <w:t>6</w:t>
      </w:r>
      <w:r w:rsidR="0051183A">
        <w:t> §</w:t>
      </w:r>
      <w:r w:rsidR="00D40EE0">
        <w:t xml:space="preserve"> </w:t>
      </w:r>
      <w:r w:rsidR="00FB73E0">
        <w:t xml:space="preserve">sådan </w:t>
      </w:r>
      <w:r w:rsidR="00D40EE0">
        <w:t>den</w:t>
      </w:r>
      <w:r w:rsidR="00FB73E0">
        <w:t xml:space="preserve"> lyder i landskapslagen 2020/28,</w:t>
      </w:r>
      <w:r w:rsidR="002D6805">
        <w:t xml:space="preserve"> </w:t>
      </w:r>
      <w:r w:rsidR="00710CF9">
        <w:t>som följer</w:t>
      </w:r>
      <w:r w:rsidR="004B0C04">
        <w:t>:</w:t>
      </w:r>
    </w:p>
    <w:p w14:paraId="64AA34E3" w14:textId="636331E1" w:rsidR="00AF3004" w:rsidRDefault="00AF3004">
      <w:pPr>
        <w:pStyle w:val="ANormal"/>
      </w:pPr>
    </w:p>
    <w:p w14:paraId="6F7D6877" w14:textId="6325ADB0" w:rsidR="00DA0EF4" w:rsidRDefault="00DA0EF4" w:rsidP="00DA0EF4">
      <w:pPr>
        <w:pStyle w:val="LagParagraf"/>
      </w:pPr>
      <w:r>
        <w:t>2</w:t>
      </w:r>
      <w:r w:rsidR="0051183A">
        <w:t> §</w:t>
      </w:r>
    </w:p>
    <w:p w14:paraId="724A4B35" w14:textId="28718529" w:rsidR="00DA0EF4" w:rsidRDefault="00DA0EF4" w:rsidP="00DA0EF4">
      <w:pPr>
        <w:pStyle w:val="LagPararubrik"/>
      </w:pPr>
      <w:r>
        <w:t>Myndigheter</w:t>
      </w:r>
    </w:p>
    <w:p w14:paraId="144D3ADF" w14:textId="77777777" w:rsidR="00DA0EF4" w:rsidRDefault="00DA0EF4">
      <w:pPr>
        <w:pStyle w:val="ANormal"/>
      </w:pPr>
      <w:r>
        <w:t>- - - - - - - - - - - - - - - - - - - - - - - - - - - - - - - - - - - - - - - - - - - - - - - - - - - -</w:t>
      </w:r>
    </w:p>
    <w:p w14:paraId="54BF120D" w14:textId="0995524B" w:rsidR="0086421A" w:rsidRPr="00DA0EF4" w:rsidRDefault="0086421A" w:rsidP="00DA0EF4">
      <w:pPr>
        <w:pStyle w:val="ANormal"/>
      </w:pPr>
      <w:r>
        <w:tab/>
      </w:r>
      <w:r w:rsidRPr="0086421A">
        <w:t xml:space="preserve">Landskapsregeringen har de tillsynsbefogenheter som Närings-, trafik- och miljöcentralen i </w:t>
      </w:r>
      <w:proofErr w:type="spellStart"/>
      <w:r w:rsidRPr="0086421A">
        <w:t>Birkaland</w:t>
      </w:r>
      <w:proofErr w:type="spellEnd"/>
      <w:r w:rsidRPr="0086421A">
        <w:t xml:space="preserve"> har enligt rikets avfallslag.</w:t>
      </w:r>
      <w:r>
        <w:t xml:space="preserve"> </w:t>
      </w:r>
      <w:r w:rsidR="004A4C5C">
        <w:t>L</w:t>
      </w:r>
      <w:r w:rsidR="00F47E29">
        <w:t xml:space="preserve">andskapsregeringen </w:t>
      </w:r>
      <w:r w:rsidR="004A4C5C">
        <w:t>är tillsynsmyndighet över 3c</w:t>
      </w:r>
      <w:r w:rsidR="0051183A">
        <w:t> §</w:t>
      </w:r>
      <w:r>
        <w:t>.</w:t>
      </w:r>
    </w:p>
    <w:p w14:paraId="3ED1ACCB" w14:textId="3A32DEA5" w:rsidR="00DA0EF4" w:rsidRDefault="00DA0EF4">
      <w:pPr>
        <w:pStyle w:val="ANormal"/>
      </w:pPr>
    </w:p>
    <w:p w14:paraId="4C943655" w14:textId="72421CE0" w:rsidR="00E7200D" w:rsidRDefault="00E7200D" w:rsidP="00E7200D">
      <w:pPr>
        <w:pStyle w:val="LagParagraf"/>
      </w:pPr>
      <w:r>
        <w:t>3</w:t>
      </w:r>
      <w:r w:rsidR="0051183A">
        <w:t> §</w:t>
      </w:r>
    </w:p>
    <w:p w14:paraId="48F7351B" w14:textId="025C1647" w:rsidR="00E7200D" w:rsidRDefault="00E7200D" w:rsidP="00E7200D">
      <w:pPr>
        <w:pStyle w:val="LagPararubrik"/>
      </w:pPr>
      <w:r w:rsidRPr="00E7200D">
        <w:t>Avvikelser från tillämpningen av rikets avfallslag</w:t>
      </w:r>
    </w:p>
    <w:p w14:paraId="2F9E53A1" w14:textId="77777777" w:rsidR="00E7200D" w:rsidRDefault="00E7200D">
      <w:pPr>
        <w:pStyle w:val="ANormal"/>
      </w:pPr>
      <w:r>
        <w:t>- - - - - - - - - - - - - - - - - - - - - - - - - - - - - - - - - - - - - - - - - - - - - - - - - - - -</w:t>
      </w:r>
    </w:p>
    <w:p w14:paraId="21CF5426" w14:textId="4D16694A" w:rsidR="00E7200D" w:rsidRPr="00E7200D" w:rsidRDefault="00E7200D" w:rsidP="00E7200D">
      <w:pPr>
        <w:pStyle w:val="ANormal"/>
      </w:pPr>
      <w:r w:rsidRPr="00E7200D">
        <w:tab/>
        <w:t>Med avvikelse från rikets avfallslag ska inte bestämmelserna om regional samarbetsgrupp i 88</w:t>
      </w:r>
      <w:r w:rsidR="0051183A">
        <w:t> §</w:t>
      </w:r>
      <w:r w:rsidRPr="00E7200D">
        <w:t xml:space="preserve"> i rikets avfallslag tillämpas.</w:t>
      </w:r>
    </w:p>
    <w:p w14:paraId="55C04797" w14:textId="7329E53E" w:rsidR="00E7200D" w:rsidRDefault="00E7200D">
      <w:pPr>
        <w:pStyle w:val="ANormal"/>
      </w:pPr>
    </w:p>
    <w:p w14:paraId="4F9A1FDB" w14:textId="6889F809" w:rsidR="00F37095" w:rsidRDefault="00F37095" w:rsidP="00F37095">
      <w:pPr>
        <w:pStyle w:val="LagParagraf"/>
      </w:pPr>
      <w:r>
        <w:t>3b</w:t>
      </w:r>
      <w:r w:rsidR="0051183A">
        <w:t> §</w:t>
      </w:r>
    </w:p>
    <w:p w14:paraId="66C4F07E" w14:textId="77777777" w:rsidR="00F37095" w:rsidRPr="00243811" w:rsidRDefault="00F37095" w:rsidP="00F37095">
      <w:pPr>
        <w:pStyle w:val="LagPararubrik"/>
      </w:pPr>
      <w:r>
        <w:t>Avvikelser för avfallstransport</w:t>
      </w:r>
    </w:p>
    <w:p w14:paraId="2C4B0D1B" w14:textId="755B388D" w:rsidR="00F37095" w:rsidRDefault="00F37095" w:rsidP="00F37095">
      <w:pPr>
        <w:pStyle w:val="ANormal"/>
      </w:pPr>
      <w:r>
        <w:tab/>
        <w:t>Kommunen får avvika från kravet på fastighetsvis avfallstransport enligt 35</w:t>
      </w:r>
      <w:r w:rsidR="0051183A">
        <w:t> §</w:t>
      </w:r>
      <w:r>
        <w:t xml:space="preserve"> 1</w:t>
      </w:r>
      <w:r w:rsidR="0051183A">
        <w:t> mom.</w:t>
      </w:r>
      <w:r>
        <w:t xml:space="preserve"> i rikets avfallslag även i andra fall än de som nämns i den paragrafens 4</w:t>
      </w:r>
      <w:r w:rsidR="0051183A">
        <w:t> mom.</w:t>
      </w:r>
    </w:p>
    <w:p w14:paraId="2771CCDE" w14:textId="4CFE354E" w:rsidR="00340E41" w:rsidRDefault="00340E41" w:rsidP="00F37095">
      <w:pPr>
        <w:pStyle w:val="ANormal"/>
      </w:pPr>
      <w:r>
        <w:tab/>
        <w:t xml:space="preserve">Fastighetsinnehavaren får </w:t>
      </w:r>
      <w:r w:rsidR="00583643" w:rsidRPr="00583643">
        <w:t xml:space="preserve">beträffande transport av slam från slamavskiljare och slutna tankar </w:t>
      </w:r>
      <w:r>
        <w:t>m</w:t>
      </w:r>
      <w:r w:rsidRPr="000068BE">
        <w:t xml:space="preserve">ed avvikelse från </w:t>
      </w:r>
      <w:r w:rsidR="001E53EB">
        <w:t xml:space="preserve">bestämmelsen </w:t>
      </w:r>
      <w:r w:rsidR="001E53EB" w:rsidRPr="000068BE">
        <w:t xml:space="preserve">om kommunalt anordnad fastighetsvis </w:t>
      </w:r>
      <w:r w:rsidR="001E53EB">
        <w:t>avfallstransport</w:t>
      </w:r>
      <w:r w:rsidR="001E53EB" w:rsidRPr="000068BE">
        <w:t xml:space="preserve"> </w:t>
      </w:r>
      <w:r w:rsidR="001E53EB">
        <w:t xml:space="preserve">i </w:t>
      </w:r>
      <w:r w:rsidRPr="000068BE">
        <w:t>36</w:t>
      </w:r>
      <w:r w:rsidR="0051183A">
        <w:t> §</w:t>
      </w:r>
      <w:r>
        <w:t xml:space="preserve"> 1 och 2</w:t>
      </w:r>
      <w:r w:rsidR="0051183A">
        <w:t> mom.</w:t>
      </w:r>
      <w:r w:rsidRPr="000068BE">
        <w:t xml:space="preserve"> i rikets avfallslag</w:t>
      </w:r>
      <w:r w:rsidR="002C2BA6">
        <w:t xml:space="preserve"> </w:t>
      </w:r>
      <w:r>
        <w:t>avtala med annan avfallstransportör än som kommunen ordnar.</w:t>
      </w:r>
    </w:p>
    <w:p w14:paraId="6CA36757" w14:textId="489E8DCF" w:rsidR="0056572B" w:rsidRDefault="00F37095" w:rsidP="00F37095">
      <w:pPr>
        <w:pStyle w:val="ANormal"/>
      </w:pPr>
      <w:r>
        <w:tab/>
      </w:r>
      <w:r w:rsidRPr="008369C4">
        <w:t>Kommunen får med avvikelse från 37</w:t>
      </w:r>
      <w:r w:rsidR="0051183A">
        <w:t> §</w:t>
      </w:r>
      <w:r w:rsidRPr="008369C4">
        <w:t xml:space="preserve"> i rikets avfallslag besluta att fastighetsvis avfallstransport ordnas i kommunen eller en del av kommunen så att fastighetsinnehavaren avtalar om den med en avfallstransportör även för annat än b</w:t>
      </w:r>
      <w:r>
        <w:t>landat</w:t>
      </w:r>
      <w:r w:rsidRPr="008369C4">
        <w:t xml:space="preserve"> avfall.</w:t>
      </w:r>
    </w:p>
    <w:p w14:paraId="24F06F2B" w14:textId="45BED1AA" w:rsidR="00A724CB" w:rsidRDefault="00A724CB" w:rsidP="00F37095">
      <w:pPr>
        <w:pStyle w:val="ANormal"/>
      </w:pPr>
      <w:r>
        <w:tab/>
      </w:r>
      <w:r w:rsidR="004A4C5C">
        <w:t>Avfallsinnehavaren får m</w:t>
      </w:r>
      <w:r>
        <w:t>ed avvikelse från 41 a</w:t>
      </w:r>
      <w:r w:rsidR="0051183A">
        <w:t> §</w:t>
      </w:r>
      <w:r w:rsidR="00CC1EF8">
        <w:t xml:space="preserve"> 1</w:t>
      </w:r>
      <w:r w:rsidR="0051183A">
        <w:t> mom.</w:t>
      </w:r>
      <w:r>
        <w:t xml:space="preserve"> i rikets avfallslag kompostera sitt bioavfall på fastigheten eller i närheten av fastigheten även om det inte har godkänts i kommunala avfallshanteringsföreskrifter</w:t>
      </w:r>
      <w:r w:rsidR="00D7384F">
        <w:t xml:space="preserve"> om det sker på ett </w:t>
      </w:r>
      <w:r w:rsidR="00CC1EF8">
        <w:t xml:space="preserve">säkert sätt för </w:t>
      </w:r>
      <w:r w:rsidR="00D7384F">
        <w:t>miljö och häls</w:t>
      </w:r>
      <w:r w:rsidR="00CC1EF8">
        <w:t>a</w:t>
      </w:r>
      <w:r>
        <w:t>.</w:t>
      </w:r>
    </w:p>
    <w:p w14:paraId="61C69C76" w14:textId="38397982" w:rsidR="00DD0E3C" w:rsidRDefault="00DD0E3C" w:rsidP="00F37095">
      <w:pPr>
        <w:pStyle w:val="ANormal"/>
      </w:pPr>
      <w:r>
        <w:tab/>
        <w:t xml:space="preserve">Den kommunala avfallsavgiften, särskilt avfallstaxan, ska </w:t>
      </w:r>
      <w:r w:rsidR="00735BB2">
        <w:t xml:space="preserve">vara </w:t>
      </w:r>
      <w:r>
        <w:t>anpassa</w:t>
      </w:r>
      <w:r w:rsidR="00735BB2">
        <w:t>d</w:t>
      </w:r>
      <w:r>
        <w:t xml:space="preserve"> till de avvikelser som </w:t>
      </w:r>
      <w:r w:rsidR="004A4C5C">
        <w:t>kommunen tillämpar vad avser</w:t>
      </w:r>
      <w:r>
        <w:t xml:space="preserve"> 1 och </w:t>
      </w:r>
      <w:r w:rsidR="00927582">
        <w:t>4</w:t>
      </w:r>
      <w:r w:rsidR="0051183A">
        <w:t> mom.</w:t>
      </w:r>
      <w:r w:rsidR="002A5EE0">
        <w:t xml:space="preserve"> Avfallstaxan ska ge </w:t>
      </w:r>
      <w:r w:rsidR="00B61B60">
        <w:t xml:space="preserve">ekonomiska </w:t>
      </w:r>
      <w:r w:rsidR="002A5EE0">
        <w:t>incitament till god sortering av avfallet.</w:t>
      </w:r>
    </w:p>
    <w:p w14:paraId="294C622D" w14:textId="77777777" w:rsidR="00F37095" w:rsidRDefault="00F37095">
      <w:pPr>
        <w:pStyle w:val="ANormal"/>
      </w:pPr>
    </w:p>
    <w:p w14:paraId="1B11FE9E" w14:textId="565FC644" w:rsidR="0012321C" w:rsidRDefault="0012321C" w:rsidP="0012321C">
      <w:pPr>
        <w:pStyle w:val="LagParagraf"/>
      </w:pPr>
      <w:bookmarkStart w:id="28" w:name="_Hlk101968283"/>
      <w:r>
        <w:t>3</w:t>
      </w:r>
      <w:r w:rsidR="00F37095">
        <w:t>c</w:t>
      </w:r>
      <w:r w:rsidR="0051183A">
        <w:t> §</w:t>
      </w:r>
    </w:p>
    <w:p w14:paraId="1C61BC9B" w14:textId="445CFD12" w:rsidR="0012321C" w:rsidRDefault="00D722F2" w:rsidP="0012321C">
      <w:pPr>
        <w:pStyle w:val="LagPararubrik"/>
      </w:pPr>
      <w:r>
        <w:t>Kommunens organisering av avfallshanteringen</w:t>
      </w:r>
    </w:p>
    <w:p w14:paraId="35F04AEB" w14:textId="58BE8D6D" w:rsidR="002E03FC" w:rsidRDefault="0012321C" w:rsidP="005B6337">
      <w:pPr>
        <w:pStyle w:val="ANormal"/>
      </w:pPr>
      <w:r>
        <w:tab/>
      </w:r>
      <w:r w:rsidR="004A363C">
        <w:t>K</w:t>
      </w:r>
      <w:r w:rsidR="002E03FC">
        <w:t>ommun</w:t>
      </w:r>
      <w:r w:rsidR="004A363C">
        <w:t>en</w:t>
      </w:r>
      <w:r w:rsidR="002E03FC">
        <w:t xml:space="preserve"> ska </w:t>
      </w:r>
      <w:r w:rsidR="00003F33">
        <w:t>utforma sin avfallshantering för</w:t>
      </w:r>
      <w:r w:rsidR="002E03FC">
        <w:t xml:space="preserve"> att uppnå m</w:t>
      </w:r>
      <w:r w:rsidR="002E03FC" w:rsidRPr="005B6337">
        <w:t>ål</w:t>
      </w:r>
      <w:r w:rsidR="002E03FC">
        <w:t>e</w:t>
      </w:r>
      <w:r w:rsidR="00E05501">
        <w:t>n</w:t>
      </w:r>
      <w:r w:rsidR="002E03FC" w:rsidRPr="005B6337">
        <w:t xml:space="preserve"> för förberedelse för återanvändning och materialåtervinning av kommunalt avfall</w:t>
      </w:r>
      <w:r w:rsidR="002E03FC">
        <w:t xml:space="preserve"> som </w:t>
      </w:r>
      <w:r w:rsidR="004A4C5C">
        <w:t>närmare finns reglerat</w:t>
      </w:r>
      <w:r w:rsidR="002E03FC">
        <w:t xml:space="preserve"> i landskapsförordning.</w:t>
      </w:r>
    </w:p>
    <w:p w14:paraId="1AF105E6" w14:textId="1BB36D6E" w:rsidR="0031075D" w:rsidRDefault="00D722F2" w:rsidP="005B6337">
      <w:pPr>
        <w:pStyle w:val="ANormal"/>
      </w:pPr>
      <w:r>
        <w:lastRenderedPageBreak/>
        <w:tab/>
      </w:r>
      <w:r w:rsidR="001332E6">
        <w:t xml:space="preserve">Kommunen ska </w:t>
      </w:r>
      <w:r w:rsidR="004A4C5C" w:rsidRPr="004A4C5C">
        <w:t xml:space="preserve">årligen sammanställa en rapport om det insamlade kommunala avfallet i kommunen och lämna den till landskapsregeringen </w:t>
      </w:r>
      <w:r w:rsidR="001332E6">
        <w:t xml:space="preserve">senast den 31 mars följande år. </w:t>
      </w:r>
      <w:r w:rsidR="00003F33" w:rsidRPr="00C01D0F">
        <w:t>Kommune</w:t>
      </w:r>
      <w:r w:rsidR="00400246">
        <w:t>r</w:t>
      </w:r>
      <w:r w:rsidR="00003F33" w:rsidRPr="00C01D0F">
        <w:t>n</w:t>
      </w:r>
      <w:r w:rsidR="00400246">
        <w:t>a</w:t>
      </w:r>
      <w:r w:rsidR="00003F33" w:rsidRPr="00C01D0F">
        <w:t xml:space="preserve"> ska </w:t>
      </w:r>
      <w:r w:rsidR="00003F33">
        <w:t xml:space="preserve">vart femte år med början för </w:t>
      </w:r>
      <w:r w:rsidR="001332E6">
        <w:t xml:space="preserve">år </w:t>
      </w:r>
      <w:r w:rsidR="00003F33">
        <w:t xml:space="preserve">2025 </w:t>
      </w:r>
      <w:r w:rsidR="001332E6">
        <w:t>tillsammans med den årliga rapporten</w:t>
      </w:r>
      <w:r w:rsidR="00003F33" w:rsidRPr="006B02F7">
        <w:t xml:space="preserve"> </w:t>
      </w:r>
      <w:r w:rsidR="00003F33" w:rsidRPr="00C01D0F">
        <w:t xml:space="preserve">lämna en </w:t>
      </w:r>
      <w:r w:rsidR="001332E6">
        <w:t>redogörelse för</w:t>
      </w:r>
      <w:r w:rsidR="00003F33" w:rsidRPr="00C01D0F">
        <w:t xml:space="preserve"> </w:t>
      </w:r>
      <w:r w:rsidR="00003F33">
        <w:t xml:space="preserve">uppfyllandet av </w:t>
      </w:r>
      <w:r w:rsidR="00003F33" w:rsidRPr="005B6337">
        <w:t xml:space="preserve">målet </w:t>
      </w:r>
      <w:r w:rsidR="001332E6">
        <w:t>enligt 1</w:t>
      </w:r>
      <w:r w:rsidR="0051183A">
        <w:t> mom.</w:t>
      </w:r>
    </w:p>
    <w:p w14:paraId="381EC84C" w14:textId="364C9191" w:rsidR="002C3C50" w:rsidRDefault="0031075D" w:rsidP="005B6337">
      <w:pPr>
        <w:pStyle w:val="ANormal"/>
      </w:pPr>
      <w:r>
        <w:tab/>
      </w:r>
      <w:r w:rsidR="002C3C50">
        <w:t xml:space="preserve">Om </w:t>
      </w:r>
      <w:r w:rsidR="006C505C">
        <w:t>redogörelsen</w:t>
      </w:r>
      <w:r w:rsidR="006B02F7">
        <w:t xml:space="preserve"> enligt </w:t>
      </w:r>
      <w:r w:rsidR="006C505C">
        <w:t>2</w:t>
      </w:r>
      <w:r w:rsidR="0051183A">
        <w:t> mom.</w:t>
      </w:r>
      <w:r w:rsidR="006C505C">
        <w:t xml:space="preserve"> </w:t>
      </w:r>
      <w:r w:rsidR="006B02F7">
        <w:t xml:space="preserve">visar att </w:t>
      </w:r>
      <w:r w:rsidR="002C3C50">
        <w:t>måle</w:t>
      </w:r>
      <w:r w:rsidR="002E717F">
        <w:t>t</w:t>
      </w:r>
      <w:r w:rsidR="002C3C50">
        <w:t xml:space="preserve"> </w:t>
      </w:r>
      <w:r w:rsidR="002E03FC">
        <w:t>enligt 1</w:t>
      </w:r>
      <w:r w:rsidR="0051183A">
        <w:t> mom.</w:t>
      </w:r>
      <w:r w:rsidR="002E03FC">
        <w:t xml:space="preserve"> </w:t>
      </w:r>
      <w:r w:rsidR="002C3C50">
        <w:t>inte uppfylls ska k</w:t>
      </w:r>
      <w:r w:rsidR="002C3C50" w:rsidRPr="003E0DF3">
        <w:t>ommune</w:t>
      </w:r>
      <w:r w:rsidR="002C3C50">
        <w:t>n</w:t>
      </w:r>
      <w:r w:rsidR="002C3C50" w:rsidRPr="003E0DF3">
        <w:t xml:space="preserve"> </w:t>
      </w:r>
      <w:r w:rsidR="0061518F" w:rsidRPr="0061518F">
        <w:t>besluta om</w:t>
      </w:r>
      <w:r w:rsidR="0061518F">
        <w:t xml:space="preserve"> en</w:t>
      </w:r>
      <w:r w:rsidR="0061518F" w:rsidRPr="0061518F">
        <w:t xml:space="preserve"> kommunal avfallsplan för organiserandet och utvecklandet av avfallshantering</w:t>
      </w:r>
      <w:r w:rsidR="0061518F">
        <w:t>en</w:t>
      </w:r>
      <w:r w:rsidR="0061518F" w:rsidRPr="0061518F">
        <w:t xml:space="preserve"> i kommunen.</w:t>
      </w:r>
      <w:r w:rsidR="002E03FC">
        <w:t xml:space="preserve"> </w:t>
      </w:r>
      <w:r w:rsidR="0061518F">
        <w:t xml:space="preserve">Kommunen ska även </w:t>
      </w:r>
      <w:r>
        <w:t xml:space="preserve">överväga </w:t>
      </w:r>
      <w:r w:rsidR="002E03FC">
        <w:t>samarbete med andra kommuner</w:t>
      </w:r>
      <w:r w:rsidR="002C3C50">
        <w:t>.</w:t>
      </w:r>
    </w:p>
    <w:p w14:paraId="2FE4CBCC" w14:textId="7C9FD4BA" w:rsidR="00D722F2" w:rsidRDefault="00D722F2" w:rsidP="00D722F2">
      <w:pPr>
        <w:pStyle w:val="ANormal"/>
      </w:pPr>
      <w:r>
        <w:tab/>
      </w:r>
      <w:r w:rsidRPr="00243811">
        <w:t>Landskapsregering</w:t>
      </w:r>
      <w:r>
        <w:t>en</w:t>
      </w:r>
      <w:r w:rsidRPr="00243811">
        <w:t xml:space="preserve"> kan i landskapsförordning </w:t>
      </w:r>
      <w:r>
        <w:t xml:space="preserve">utfärda </w:t>
      </w:r>
      <w:r w:rsidRPr="00243811">
        <w:t xml:space="preserve">närmare </w:t>
      </w:r>
      <w:r>
        <w:t>bestämmelser om</w:t>
      </w:r>
      <w:r w:rsidRPr="00243811">
        <w:t xml:space="preserve"> vad rapporten </w:t>
      </w:r>
      <w:r w:rsidR="00153BB6">
        <w:t xml:space="preserve">och redogörelsen </w:t>
      </w:r>
      <w:r w:rsidRPr="00243811">
        <w:t xml:space="preserve">enligt </w:t>
      </w:r>
      <w:r w:rsidR="00153BB6">
        <w:t>2</w:t>
      </w:r>
      <w:r w:rsidR="0051183A">
        <w:t> mom.</w:t>
      </w:r>
      <w:r w:rsidRPr="00243811">
        <w:t xml:space="preserve"> </w:t>
      </w:r>
      <w:r w:rsidR="00153BB6">
        <w:t>och</w:t>
      </w:r>
      <w:r>
        <w:t xml:space="preserve"> </w:t>
      </w:r>
      <w:r w:rsidR="00153BB6">
        <w:t>den</w:t>
      </w:r>
      <w:r w:rsidRPr="00795877">
        <w:t xml:space="preserve"> kommunala avfallsplane</w:t>
      </w:r>
      <w:r w:rsidR="00153BB6">
        <w:t>n</w:t>
      </w:r>
      <w:r w:rsidRPr="00795877">
        <w:t xml:space="preserve"> </w:t>
      </w:r>
      <w:r w:rsidRPr="00E85985">
        <w:t>enligt</w:t>
      </w:r>
      <w:r w:rsidR="00E60B3F" w:rsidRPr="00E85985">
        <w:t xml:space="preserve"> 3</w:t>
      </w:r>
      <w:r w:rsidR="0051183A" w:rsidRPr="00E85985">
        <w:t> mom.</w:t>
      </w:r>
      <w:r w:rsidRPr="00E85985">
        <w:t xml:space="preserve"> ska</w:t>
      </w:r>
      <w:r w:rsidRPr="00795877">
        <w:t xml:space="preserve"> innehålla</w:t>
      </w:r>
      <w:r>
        <w:t>.</w:t>
      </w:r>
    </w:p>
    <w:bookmarkEnd w:id="28"/>
    <w:p w14:paraId="504F5493" w14:textId="57F712B3" w:rsidR="00A14B5D" w:rsidRDefault="00A14B5D">
      <w:pPr>
        <w:pStyle w:val="ANormal"/>
      </w:pPr>
    </w:p>
    <w:p w14:paraId="3C9531C6" w14:textId="5F1FEC7E" w:rsidR="004E1E20" w:rsidRDefault="00E7200D" w:rsidP="004E1E20">
      <w:pPr>
        <w:pStyle w:val="LagParagraf"/>
      </w:pPr>
      <w:r>
        <w:t>4</w:t>
      </w:r>
      <w:r w:rsidR="0051183A">
        <w:t> §</w:t>
      </w:r>
    </w:p>
    <w:p w14:paraId="48AC40A3" w14:textId="2EA4060F" w:rsidR="004E1E20" w:rsidRDefault="00E7200D" w:rsidP="004E1E20">
      <w:pPr>
        <w:pStyle w:val="LagPararubrik"/>
      </w:pPr>
      <w:r>
        <w:t>Producentansvar</w:t>
      </w:r>
    </w:p>
    <w:p w14:paraId="1BF6E309" w14:textId="77777777" w:rsidR="00E7200D" w:rsidRDefault="00E7200D">
      <w:pPr>
        <w:pStyle w:val="ANormal"/>
      </w:pPr>
      <w:r>
        <w:t>- - - - - - - - - - - - - - - - - - - - - - - - - - - - - - - - - - - - - - - - - - - - - - - - - - - -</w:t>
      </w:r>
    </w:p>
    <w:p w14:paraId="63614656" w14:textId="186BBDC3" w:rsidR="00FD1AD0" w:rsidRDefault="004E1E20" w:rsidP="004E1E20">
      <w:pPr>
        <w:pStyle w:val="ANormal"/>
      </w:pPr>
      <w:r>
        <w:tab/>
      </w:r>
      <w:r w:rsidR="00CD600D">
        <w:t xml:space="preserve">Avtalet mellan kommunerna och </w:t>
      </w:r>
      <w:r w:rsidR="00CD600D" w:rsidRPr="00CD600D">
        <w:t>producentsammanslutningen för förpackningsproducenter</w:t>
      </w:r>
      <w:r w:rsidR="00CD600D">
        <w:t xml:space="preserve"> enligt 49 a</w:t>
      </w:r>
      <w:r w:rsidR="0051183A">
        <w:t> §</w:t>
      </w:r>
      <w:r w:rsidR="00CD600D">
        <w:t xml:space="preserve"> i rikets avfallslag </w:t>
      </w:r>
      <w:r w:rsidR="005C4AA0">
        <w:t xml:space="preserve">ska även omfatta kommunernas insamling </w:t>
      </w:r>
      <w:r w:rsidR="004A5AC2">
        <w:t>enligt 3b</w:t>
      </w:r>
      <w:r w:rsidR="0051183A">
        <w:t> §</w:t>
      </w:r>
      <w:r w:rsidR="005C4AA0">
        <w:t xml:space="preserve"> 1</w:t>
      </w:r>
      <w:r w:rsidR="0051183A">
        <w:t> mom.</w:t>
      </w:r>
      <w:r w:rsidR="004A5AC2">
        <w:t xml:space="preserve"> </w:t>
      </w:r>
      <w:r w:rsidR="005C4AA0">
        <w:t xml:space="preserve">Avtalet </w:t>
      </w:r>
      <w:r w:rsidR="00CD600D">
        <w:t>ska i första hand omfatta hela Åland. Om det efter medling av landskapsgeringen</w:t>
      </w:r>
      <w:r w:rsidR="00CD600D" w:rsidRPr="00CD600D">
        <w:t xml:space="preserve"> enligt 49 c</w:t>
      </w:r>
      <w:r w:rsidR="0051183A">
        <w:t> §</w:t>
      </w:r>
      <w:r w:rsidR="00CD600D" w:rsidRPr="00CD600D">
        <w:t xml:space="preserve"> i rikets avfallslag</w:t>
      </w:r>
      <w:r w:rsidR="00CD600D">
        <w:t xml:space="preserve"> inte nås en</w:t>
      </w:r>
      <w:r w:rsidR="005D13A6">
        <w:t>ig</w:t>
      </w:r>
      <w:r w:rsidR="00CD600D">
        <w:t xml:space="preserve">het med alla kommuner ska minst </w:t>
      </w:r>
      <w:r w:rsidR="007C2889">
        <w:t>två tredje</w:t>
      </w:r>
      <w:r w:rsidR="00CD600D">
        <w:t>delar av Ålands befolkning omfattas.</w:t>
      </w:r>
    </w:p>
    <w:p w14:paraId="6CF7D9EA" w14:textId="6DF4A527" w:rsidR="004E1E20" w:rsidRDefault="00FD1AD0" w:rsidP="004E1E20">
      <w:pPr>
        <w:pStyle w:val="ANormal"/>
      </w:pPr>
      <w:r>
        <w:tab/>
        <w:t>Om de åländska producenterna av förpackningar ingår i rikets producentsammanslutning</w:t>
      </w:r>
      <w:r w:rsidR="00015BFC">
        <w:t xml:space="preserve"> och de åländska kommunerna ingår i avtalet enligt </w:t>
      </w:r>
      <w:r>
        <w:t>49 a</w:t>
      </w:r>
      <w:r w:rsidR="0051183A">
        <w:t> §</w:t>
      </w:r>
      <w:r>
        <w:t xml:space="preserve"> i rikets avfallslag tillämpas</w:t>
      </w:r>
      <w:r w:rsidR="00015BFC">
        <w:t xml:space="preserve"> inte 2</w:t>
      </w:r>
      <w:r w:rsidR="0051183A">
        <w:t> mom.</w:t>
      </w:r>
    </w:p>
    <w:p w14:paraId="32C1DB7C" w14:textId="77777777" w:rsidR="004143D5" w:rsidRDefault="004143D5" w:rsidP="004143D5">
      <w:pPr>
        <w:pStyle w:val="ANormal"/>
      </w:pPr>
    </w:p>
    <w:p w14:paraId="1F26F60D" w14:textId="08AF3DC4" w:rsidR="004143D5" w:rsidRDefault="004143D5" w:rsidP="004143D5">
      <w:pPr>
        <w:pStyle w:val="LagParagraf"/>
      </w:pPr>
      <w:r>
        <w:t>6</w:t>
      </w:r>
      <w:r w:rsidR="0051183A">
        <w:t> §</w:t>
      </w:r>
    </w:p>
    <w:p w14:paraId="34BA1CED" w14:textId="77777777" w:rsidR="004143D5" w:rsidRDefault="004143D5" w:rsidP="004143D5">
      <w:pPr>
        <w:pStyle w:val="LagPararubrik"/>
      </w:pPr>
      <w:r>
        <w:t>Miljögranskning</w:t>
      </w:r>
    </w:p>
    <w:p w14:paraId="62F47F85" w14:textId="77777777" w:rsidR="004143D5" w:rsidRDefault="004143D5" w:rsidP="004143D5">
      <w:pPr>
        <w:pStyle w:val="ANormal"/>
      </w:pPr>
      <w:r>
        <w:t>- - - - - - - - - - - - - - - - - - - - - - - - - - - - - - - - - - - - - - - - - - - - - - - - - - - -</w:t>
      </w:r>
    </w:p>
    <w:p w14:paraId="58CCFFD6" w14:textId="77777777" w:rsidR="004143D5" w:rsidRDefault="004143D5" w:rsidP="004143D5">
      <w:pPr>
        <w:pStyle w:val="ANormal"/>
      </w:pPr>
      <w:r>
        <w:tab/>
        <w:t>Med registreringspliktig avfallshantering och verksamhet som enligt rikets miljöskyddslag är anmälningspliktig avses på Åland motsvarande verksamheter som är miljögranskningspliktiga.</w:t>
      </w:r>
    </w:p>
    <w:p w14:paraId="0765BD76" w14:textId="77777777" w:rsidR="004E1E20" w:rsidRPr="004E1E20" w:rsidRDefault="004E1E20" w:rsidP="004E1E20">
      <w:pPr>
        <w:pStyle w:val="ANormal"/>
      </w:pPr>
    </w:p>
    <w:p w14:paraId="140DCBF9" w14:textId="6DA42968" w:rsidR="00A14B5D" w:rsidRDefault="004143D5" w:rsidP="00A14B5D">
      <w:pPr>
        <w:pStyle w:val="LagParagraf"/>
      </w:pPr>
      <w:bookmarkStart w:id="29" w:name="_Hlk95318529"/>
      <w:r>
        <w:t>7a</w:t>
      </w:r>
      <w:r w:rsidR="0051183A">
        <w:t> §</w:t>
      </w:r>
    </w:p>
    <w:p w14:paraId="7056BAEA" w14:textId="26E94512" w:rsidR="00A14B5D" w:rsidRDefault="00A14B5D" w:rsidP="00A14B5D">
      <w:pPr>
        <w:pStyle w:val="LagPararubrik"/>
      </w:pPr>
      <w:bookmarkStart w:id="30" w:name="_Hlk126656951"/>
      <w:r>
        <w:t>Avvikelser om bokföring</w:t>
      </w:r>
      <w:r w:rsidR="007E03FF">
        <w:t xml:space="preserve"> av livsmedelsföretagare</w:t>
      </w:r>
      <w:bookmarkEnd w:id="30"/>
    </w:p>
    <w:p w14:paraId="6357ABEF" w14:textId="525BA043" w:rsidR="007E03FF" w:rsidRDefault="00A14B5D" w:rsidP="007E03FF">
      <w:pPr>
        <w:pStyle w:val="ANormal"/>
      </w:pPr>
      <w:r>
        <w:tab/>
      </w:r>
      <w:r w:rsidR="007E03FF">
        <w:t>Med avvikelse från 118 a</w:t>
      </w:r>
      <w:r w:rsidR="0051183A">
        <w:t> §</w:t>
      </w:r>
      <w:r w:rsidR="008668A9">
        <w:t xml:space="preserve"> i rikets avfallslag</w:t>
      </w:r>
      <w:r w:rsidR="007E03FF">
        <w:t xml:space="preserve"> ska en livsmedelsföretagare </w:t>
      </w:r>
      <w:r w:rsidR="007E03FF" w:rsidRPr="007E03FF">
        <w:t>som avses i 5</w:t>
      </w:r>
      <w:r w:rsidR="0051183A">
        <w:t> §</w:t>
      </w:r>
      <w:r w:rsidR="007E03FF" w:rsidRPr="007E03FF">
        <w:t xml:space="preserve"> 1</w:t>
      </w:r>
      <w:r w:rsidR="0051183A">
        <w:t> mom.</w:t>
      </w:r>
      <w:r w:rsidR="007E03FF" w:rsidRPr="007E03FF">
        <w:t xml:space="preserve"> 1</w:t>
      </w:r>
      <w:r w:rsidR="0051183A">
        <w:t> punkt</w:t>
      </w:r>
      <w:r w:rsidR="007E03FF" w:rsidRPr="007E03FF">
        <w:t>en i livsmedelslagen </w:t>
      </w:r>
      <w:hyperlink r:id="rId12" w:tooltip="Uppdaterade lagen" w:history="1">
        <w:r w:rsidR="007E03FF" w:rsidRPr="00835DF6">
          <w:rPr>
            <w:rStyle w:val="Hyperlnk"/>
            <w:color w:val="auto"/>
          </w:rPr>
          <w:t>(FFS 297/2021)</w:t>
        </w:r>
      </w:hyperlink>
      <w:r w:rsidR="003D7D55">
        <w:rPr>
          <w:rStyle w:val="Hyperlnk"/>
          <w:color w:val="auto"/>
        </w:rPr>
        <w:t>, nedan</w:t>
      </w:r>
      <w:r w:rsidR="00A44CD9">
        <w:rPr>
          <w:rStyle w:val="Hyperlnk"/>
          <w:color w:val="auto"/>
        </w:rPr>
        <w:t xml:space="preserve"> kallad</w:t>
      </w:r>
      <w:r w:rsidR="003D7D55">
        <w:rPr>
          <w:rStyle w:val="Hyperlnk"/>
          <w:color w:val="auto"/>
        </w:rPr>
        <w:t xml:space="preserve"> </w:t>
      </w:r>
      <w:r w:rsidR="003D7D55" w:rsidRPr="003D7D55">
        <w:rPr>
          <w:rStyle w:val="Hyperlnk"/>
          <w:i/>
          <w:iCs/>
          <w:color w:val="auto"/>
        </w:rPr>
        <w:t>rikets livsmedelslag</w:t>
      </w:r>
      <w:r w:rsidR="007E03FF" w:rsidRPr="00835DF6">
        <w:t xml:space="preserve"> </w:t>
      </w:r>
      <w:r w:rsidR="007E03FF">
        <w:t>föra bok över mängden och hanteringen av avfall i den omfattning som behövs för att en helhetsuppfattning om avfallsmängderna ska kunna skapas. Bokföringen ska i den mån det är möjligt inbegripa en uppskattning av den totala mängden ätbara livsmedel som kasserats som avfall. Skyldigheten gäller dock inte sådana aktörer som avses i 10</w:t>
      </w:r>
      <w:r w:rsidR="0051183A">
        <w:t> §</w:t>
      </w:r>
      <w:r w:rsidR="007E03FF">
        <w:t xml:space="preserve"> 2</w:t>
      </w:r>
      <w:r w:rsidR="0051183A">
        <w:t> mom.</w:t>
      </w:r>
      <w:r w:rsidR="007E03FF">
        <w:t xml:space="preserve"> i </w:t>
      </w:r>
      <w:r w:rsidR="0076651D">
        <w:t xml:space="preserve">rikets </w:t>
      </w:r>
      <w:r w:rsidR="007E03FF">
        <w:t>livsmedelslag och som står utanför den systematiska livsmedelstillsynen, aktörer inom primärproduktionen och allmännyttiga samfund. Bokföringsuppgifterna ska bevaras i pappersform eller elektronisk form i sex år.</w:t>
      </w:r>
    </w:p>
    <w:p w14:paraId="356BD1D5" w14:textId="5616E31F" w:rsidR="007E03FF" w:rsidRDefault="007E03FF" w:rsidP="007E03FF">
      <w:pPr>
        <w:pStyle w:val="ANormal"/>
      </w:pPr>
      <w:r>
        <w:tab/>
        <w:t>Närmare bestämmelser om bokföringen och de uppgifter som ska ingå i den får utfärdas genom landskapsförordning. För ett behörigt fullgörande av tillsynen över verksamheten får bestämmelser om lämnandet av bokföringsuppgifter till tillsynsmyndigheten eller det datasystem den förvaltar samt, om en bevaringstid på sex år är uppenbart onödig, om en kortare bevaringstid för bokföringsuppgifter än den som föreskrivs i 1</w:t>
      </w:r>
      <w:r w:rsidR="0051183A">
        <w:t> mom.</w:t>
      </w:r>
      <w:r>
        <w:t xml:space="preserve"> utfärdas genom landskapsförordning.</w:t>
      </w:r>
    </w:p>
    <w:p w14:paraId="68E5351B" w14:textId="1EB2AB64" w:rsidR="007E03FF" w:rsidRDefault="007E03FF" w:rsidP="007E03FF">
      <w:pPr>
        <w:pStyle w:val="ANormal"/>
      </w:pPr>
    </w:p>
    <w:p w14:paraId="4765D925" w14:textId="14EE61C8" w:rsidR="007E03FF" w:rsidRDefault="004143D5" w:rsidP="007E03FF">
      <w:pPr>
        <w:pStyle w:val="LagParagraf"/>
      </w:pPr>
      <w:r>
        <w:t>7b</w:t>
      </w:r>
      <w:r w:rsidR="0051183A">
        <w:t> §</w:t>
      </w:r>
    </w:p>
    <w:p w14:paraId="4BD3E2F2" w14:textId="694CD012" w:rsidR="007E03FF" w:rsidRPr="007E03FF" w:rsidRDefault="007E03FF" w:rsidP="00E9706B">
      <w:pPr>
        <w:pStyle w:val="LagPararubrik"/>
      </w:pPr>
      <w:r>
        <w:t>Avvikelse om uppgifter i bokföring</w:t>
      </w:r>
    </w:p>
    <w:p w14:paraId="1C58B492" w14:textId="0D37676F" w:rsidR="00B32132" w:rsidRDefault="007E03FF" w:rsidP="00B32132">
      <w:pPr>
        <w:pStyle w:val="ANormal"/>
      </w:pPr>
      <w:r>
        <w:tab/>
        <w:t>Med avvikelse från 119</w:t>
      </w:r>
      <w:r w:rsidR="0051183A">
        <w:t> §</w:t>
      </w:r>
      <w:r w:rsidR="008668A9">
        <w:t xml:space="preserve"> i rikets avfallslag</w:t>
      </w:r>
      <w:r>
        <w:t xml:space="preserve"> ska den bokföring som avses i 118</w:t>
      </w:r>
      <w:r w:rsidR="0051183A">
        <w:t> §</w:t>
      </w:r>
      <w:r>
        <w:t xml:space="preserve"> 1</w:t>
      </w:r>
      <w:r w:rsidR="0051183A">
        <w:t> mom.</w:t>
      </w:r>
      <w:r w:rsidR="008668A9">
        <w:t xml:space="preserve"> i rikets avfallslag</w:t>
      </w:r>
      <w:r>
        <w:t xml:space="preserve"> göras i den omfattning som behövs för att </w:t>
      </w:r>
      <w:r>
        <w:lastRenderedPageBreak/>
        <w:t>en helhetsuppfattning om avfallsmängderna ska kunna skapas</w:t>
      </w:r>
      <w:r w:rsidR="00B32132">
        <w:t>. Den kan i överensstämmelse med verksamhetens karaktär inbegripa uppgifter om typ, beskaffenhet, mängd, ursprung och leveransplats i fråga om det avfall som uppkommit, insamlats, transporterats, förmedlats eller behandlats och om avfallstransporten och avfallsbehandlingen. Bokföringen kan också inbegripa uppgifter om mängden av avfall som uppkommit i verksamhet som avses i 118</w:t>
      </w:r>
      <w:r w:rsidR="0051183A">
        <w:t> §</w:t>
      </w:r>
      <w:r w:rsidR="00B32132">
        <w:t xml:space="preserve"> 1</w:t>
      </w:r>
      <w:r w:rsidR="0051183A">
        <w:t> mom.</w:t>
      </w:r>
      <w:r w:rsidR="00B32132">
        <w:t xml:space="preserve"> 1</w:t>
      </w:r>
      <w:r w:rsidR="0051183A">
        <w:t> punkt</w:t>
      </w:r>
      <w:r w:rsidR="00B32132">
        <w:t>en i förhållande till verksamhetens omfattning uttryckt som omsättning, antalet arbetstagare eller på något motsvarande sätt (specifik avfallsmängd). Bokföringen över verksamhet som avses i 118</w:t>
      </w:r>
      <w:r w:rsidR="0051183A">
        <w:t> §</w:t>
      </w:r>
      <w:r w:rsidR="00B32132">
        <w:t xml:space="preserve"> 1</w:t>
      </w:r>
      <w:r w:rsidR="0051183A">
        <w:t> mom.</w:t>
      </w:r>
      <w:r w:rsidR="00B32132">
        <w:t xml:space="preserve"> 3</w:t>
      </w:r>
      <w:r w:rsidR="0051183A">
        <w:t> punkt</w:t>
      </w:r>
      <w:r w:rsidR="00B32132">
        <w:t xml:space="preserve">en kan innehålla uppgifter om mängd och användningsändamål för de produkter och material som uppkommer vid förberedelse av avfall för återanvändning, materialåtervinning eller annan återvinning, specificerade enligt produkt- och </w:t>
      </w:r>
      <w:proofErr w:type="spellStart"/>
      <w:r w:rsidR="00B32132">
        <w:t>materialgrupp</w:t>
      </w:r>
      <w:proofErr w:type="spellEnd"/>
      <w:r w:rsidR="00B32132">
        <w:t>.</w:t>
      </w:r>
    </w:p>
    <w:p w14:paraId="272B43D8" w14:textId="11404294" w:rsidR="00B32132" w:rsidRDefault="00B32132" w:rsidP="00B32132">
      <w:pPr>
        <w:pStyle w:val="ANormal"/>
      </w:pPr>
      <w:r>
        <w:tab/>
        <w:t xml:space="preserve">Närmare bestämmelser om de uppgifter som ska ingå i bokföringen, angivna enligt verksamhet, avfallsslag eller produkt- eller </w:t>
      </w:r>
      <w:proofErr w:type="spellStart"/>
      <w:r>
        <w:t>materialgrupp</w:t>
      </w:r>
      <w:proofErr w:type="spellEnd"/>
      <w:r>
        <w:t>, och om beräkning av den specifika avfallsmängden får utfärdas genom landskapsförordning. För ett behörigt fullgörande av tillsynen över verksamheten får bestämmelser om lämnandet av bokföringsuppgifter till tillsynsmyndigheten eller till det datasystem den förvaltar utfärdas genom landskapsförordning.</w:t>
      </w:r>
    </w:p>
    <w:p w14:paraId="41CA6499" w14:textId="0B19AADA" w:rsidR="007E03FF" w:rsidRDefault="00B32132" w:rsidP="00B32132">
      <w:pPr>
        <w:pStyle w:val="ANormal"/>
      </w:pPr>
      <w:r>
        <w:tab/>
        <w:t>Bokföringsuppgifterna ska bevaras i pappersform eller elektronisk form i sex år. Bestämmelser om en tidsfrist som är kortare än sex år i sådana fall där en sexårig bevaringstid är uppenbart onödig med avseende på tillsynen över verksamheten får utfärdas genom landskapsförordning.</w:t>
      </w:r>
    </w:p>
    <w:bookmarkEnd w:id="29"/>
    <w:p w14:paraId="5DB41885" w14:textId="77777777" w:rsidR="00BC7DCF" w:rsidRPr="004B0C04" w:rsidRDefault="00BC7DCF" w:rsidP="004B0C04">
      <w:pPr>
        <w:pStyle w:val="ANormal"/>
      </w:pPr>
    </w:p>
    <w:p w14:paraId="70BBC287" w14:textId="77777777" w:rsidR="00AF3004" w:rsidRDefault="0049590E">
      <w:pPr>
        <w:pStyle w:val="ANormal"/>
        <w:jc w:val="center"/>
      </w:pPr>
      <w:hyperlink w:anchor="_top" w:tooltip="Klicka för att gå till toppen av dokumentet" w:history="1">
        <w:r w:rsidR="00AF3004">
          <w:rPr>
            <w:rStyle w:val="Hyperlnk"/>
          </w:rPr>
          <w:t>__________________</w:t>
        </w:r>
      </w:hyperlink>
    </w:p>
    <w:p w14:paraId="6E229B9E" w14:textId="6CA8ACB5" w:rsidR="00AF3004" w:rsidRDefault="00AF3004">
      <w:pPr>
        <w:pStyle w:val="ANormal"/>
      </w:pPr>
    </w:p>
    <w:p w14:paraId="1DF6804F" w14:textId="021B2A14" w:rsidR="00BC7DCF" w:rsidRDefault="00BC7DCF">
      <w:pPr>
        <w:pStyle w:val="ANormal"/>
      </w:pPr>
      <w:r>
        <w:tab/>
        <w:t>Denna lag träder i kraft</w:t>
      </w:r>
    </w:p>
    <w:p w14:paraId="672A00BA" w14:textId="52FD45BB" w:rsidR="000C7EEA" w:rsidRDefault="000C7EEA">
      <w:pPr>
        <w:pStyle w:val="ANormal"/>
      </w:pPr>
      <w:r>
        <w:tab/>
      </w:r>
      <w:r w:rsidR="006463FE" w:rsidRPr="006463FE">
        <w:t xml:space="preserve">Om </w:t>
      </w:r>
      <w:r w:rsidR="006463FE">
        <w:t xml:space="preserve">kommunen har </w:t>
      </w:r>
      <w:r w:rsidR="00F97A47">
        <w:t xml:space="preserve">ett pågående </w:t>
      </w:r>
      <w:r w:rsidR="006463FE">
        <w:t xml:space="preserve">avtal med </w:t>
      </w:r>
      <w:r w:rsidR="00F97A47">
        <w:t xml:space="preserve">en </w:t>
      </w:r>
      <w:r w:rsidR="006E4DCF">
        <w:t>avfalls</w:t>
      </w:r>
      <w:r w:rsidR="006463FE">
        <w:t>transpo</w:t>
      </w:r>
      <w:r w:rsidR="006E4DCF">
        <w:t xml:space="preserve">rtör om hämtning av fastighetsvis avfallstransport </w:t>
      </w:r>
      <w:r w:rsidR="006463FE" w:rsidRPr="006463FE">
        <w:t xml:space="preserve">när denna lag träder i kraft </w:t>
      </w:r>
      <w:r w:rsidR="006E4DCF">
        <w:t>tillämpas</w:t>
      </w:r>
      <w:r w:rsidR="006463FE">
        <w:t xml:space="preserve"> </w:t>
      </w:r>
      <w:r>
        <w:t>fastighetsinnehavare</w:t>
      </w:r>
      <w:r w:rsidR="006463FE">
        <w:t>s</w:t>
      </w:r>
      <w:r>
        <w:t xml:space="preserve"> </w:t>
      </w:r>
      <w:r w:rsidR="006463FE">
        <w:t xml:space="preserve">rätt </w:t>
      </w:r>
      <w:r>
        <w:t>enligt 3b</w:t>
      </w:r>
      <w:r w:rsidR="0051183A">
        <w:t> §</w:t>
      </w:r>
      <w:r>
        <w:t xml:space="preserve"> 2</w:t>
      </w:r>
      <w:r w:rsidR="0051183A">
        <w:t> mom.</w:t>
      </w:r>
      <w:r>
        <w:t xml:space="preserve"> att avtala med </w:t>
      </w:r>
      <w:r w:rsidR="00E37F6D">
        <w:t xml:space="preserve">en </w:t>
      </w:r>
      <w:r w:rsidR="006E4DCF">
        <w:t xml:space="preserve">annan </w:t>
      </w:r>
      <w:r>
        <w:t>avfallstransportör från det att kommunen</w:t>
      </w:r>
      <w:r w:rsidR="006E4DCF">
        <w:t>s avtal går ut</w:t>
      </w:r>
      <w:r w:rsidR="00A645A6">
        <w:t>.</w:t>
      </w:r>
    </w:p>
    <w:p w14:paraId="2E843127" w14:textId="1AB0E0DA" w:rsidR="00BC7DCF" w:rsidRDefault="00BC7DCF">
      <w:pPr>
        <w:pStyle w:val="ANormal"/>
      </w:pPr>
    </w:p>
    <w:p w14:paraId="3CECC660" w14:textId="77777777" w:rsidR="00BC7DCF" w:rsidRDefault="0049590E">
      <w:pPr>
        <w:pStyle w:val="ANormal"/>
        <w:jc w:val="center"/>
      </w:pPr>
      <w:hyperlink w:anchor="_top" w:tooltip="Klicka för att gå till toppen av dokumentet" w:history="1">
        <w:r w:rsidR="00BC7DCF">
          <w:rPr>
            <w:rStyle w:val="Hyperlnk"/>
          </w:rPr>
          <w:t>__________________</w:t>
        </w:r>
      </w:hyperlink>
    </w:p>
    <w:p w14:paraId="632D0D8E" w14:textId="77777777" w:rsidR="00BC7DCF" w:rsidRDefault="00BC7DCF">
      <w:pPr>
        <w:pStyle w:val="ANormal"/>
      </w:pPr>
    </w:p>
    <w:p w14:paraId="1EEAFF53" w14:textId="77777777" w:rsidR="00BC7DCF" w:rsidRDefault="00BC7DCF">
      <w:pPr>
        <w:pStyle w:val="ANormal"/>
      </w:pPr>
    </w:p>
    <w:p w14:paraId="40B8EFDD"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77B7223E" w14:textId="77777777">
        <w:trPr>
          <w:cantSplit/>
        </w:trPr>
        <w:tc>
          <w:tcPr>
            <w:tcW w:w="7931" w:type="dxa"/>
            <w:gridSpan w:val="2"/>
          </w:tcPr>
          <w:p w14:paraId="11D6C7AE" w14:textId="36527904" w:rsidR="00AF3004" w:rsidRDefault="00AF3004">
            <w:pPr>
              <w:pStyle w:val="ANormal"/>
              <w:keepNext/>
            </w:pPr>
            <w:r>
              <w:t xml:space="preserve">Mariehamn den </w:t>
            </w:r>
            <w:r w:rsidR="00BF2F91">
              <w:t>17 maj 2023</w:t>
            </w:r>
          </w:p>
        </w:tc>
      </w:tr>
      <w:tr w:rsidR="00AF3004" w14:paraId="47587BC1" w14:textId="77777777">
        <w:tc>
          <w:tcPr>
            <w:tcW w:w="4454" w:type="dxa"/>
            <w:vAlign w:val="bottom"/>
          </w:tcPr>
          <w:p w14:paraId="47A9A207" w14:textId="77777777" w:rsidR="00AF3004" w:rsidRDefault="00AF3004">
            <w:pPr>
              <w:pStyle w:val="ANormal"/>
              <w:keepNext/>
            </w:pPr>
          </w:p>
          <w:p w14:paraId="51B9C9F9" w14:textId="77777777" w:rsidR="00AF3004" w:rsidRDefault="00AF3004">
            <w:pPr>
              <w:pStyle w:val="ANormal"/>
              <w:keepNext/>
            </w:pPr>
          </w:p>
          <w:p w14:paraId="5F8630B8" w14:textId="685BCDFA" w:rsidR="00AF3004" w:rsidRDefault="00BF2F91">
            <w:pPr>
              <w:pStyle w:val="ANormal"/>
              <w:keepNext/>
            </w:pPr>
            <w:r>
              <w:t>V i c e l</w:t>
            </w:r>
            <w:r w:rsidR="00AF3004">
              <w:t xml:space="preserve"> a n t r å d</w:t>
            </w:r>
          </w:p>
        </w:tc>
        <w:tc>
          <w:tcPr>
            <w:tcW w:w="3477" w:type="dxa"/>
            <w:vAlign w:val="bottom"/>
          </w:tcPr>
          <w:p w14:paraId="3A07E5D3" w14:textId="77777777" w:rsidR="00AF3004" w:rsidRDefault="00AF3004">
            <w:pPr>
              <w:pStyle w:val="ANormal"/>
              <w:keepNext/>
            </w:pPr>
          </w:p>
          <w:p w14:paraId="5C08A778" w14:textId="77777777" w:rsidR="00AF3004" w:rsidRDefault="00AF3004">
            <w:pPr>
              <w:pStyle w:val="ANormal"/>
              <w:keepNext/>
            </w:pPr>
          </w:p>
          <w:p w14:paraId="530D7BF0" w14:textId="1A8A8B9C" w:rsidR="00AF3004" w:rsidRDefault="00BF2F91">
            <w:pPr>
              <w:pStyle w:val="ANormal"/>
              <w:keepNext/>
            </w:pPr>
            <w:r>
              <w:t>Harry Jansson</w:t>
            </w:r>
          </w:p>
        </w:tc>
      </w:tr>
      <w:tr w:rsidR="00AF3004" w14:paraId="4C442A25" w14:textId="77777777">
        <w:tc>
          <w:tcPr>
            <w:tcW w:w="4454" w:type="dxa"/>
            <w:vAlign w:val="bottom"/>
          </w:tcPr>
          <w:p w14:paraId="28908597" w14:textId="77777777" w:rsidR="00AF3004" w:rsidRDefault="00AF3004">
            <w:pPr>
              <w:pStyle w:val="ANormal"/>
              <w:keepNext/>
            </w:pPr>
          </w:p>
          <w:p w14:paraId="4B61A99A" w14:textId="77777777" w:rsidR="00AF3004" w:rsidRDefault="00AF3004">
            <w:pPr>
              <w:pStyle w:val="ANormal"/>
              <w:keepNext/>
            </w:pPr>
          </w:p>
          <w:p w14:paraId="7CB4582D" w14:textId="3206937D" w:rsidR="00AF3004" w:rsidRDefault="00AF3004">
            <w:pPr>
              <w:pStyle w:val="ANormal"/>
              <w:keepNext/>
            </w:pPr>
            <w:r>
              <w:t xml:space="preserve">Föredragande </w:t>
            </w:r>
            <w:r w:rsidR="00583912">
              <w:t>minister</w:t>
            </w:r>
          </w:p>
        </w:tc>
        <w:tc>
          <w:tcPr>
            <w:tcW w:w="3477" w:type="dxa"/>
            <w:vAlign w:val="bottom"/>
          </w:tcPr>
          <w:p w14:paraId="2DA7B162" w14:textId="77777777" w:rsidR="00AF3004" w:rsidRDefault="00AF3004">
            <w:pPr>
              <w:pStyle w:val="ANormal"/>
              <w:keepNext/>
            </w:pPr>
          </w:p>
          <w:p w14:paraId="154CB9F9" w14:textId="77777777" w:rsidR="00AF3004" w:rsidRDefault="00AF3004">
            <w:pPr>
              <w:pStyle w:val="ANormal"/>
              <w:keepNext/>
            </w:pPr>
          </w:p>
          <w:p w14:paraId="3B872FDE" w14:textId="1E0110A8" w:rsidR="00AF3004" w:rsidRDefault="00BF2F91">
            <w:pPr>
              <w:pStyle w:val="ANormal"/>
              <w:keepNext/>
            </w:pPr>
            <w:r>
              <w:t>Christian Wikström</w:t>
            </w:r>
          </w:p>
        </w:tc>
      </w:tr>
      <w:tr w:rsidR="00583912" w14:paraId="48ED0EA5" w14:textId="77777777">
        <w:tc>
          <w:tcPr>
            <w:tcW w:w="4454" w:type="dxa"/>
            <w:vAlign w:val="bottom"/>
          </w:tcPr>
          <w:p w14:paraId="60A5FD21" w14:textId="77777777" w:rsidR="00583912" w:rsidRDefault="00583912">
            <w:pPr>
              <w:pStyle w:val="ANormal"/>
              <w:keepNext/>
            </w:pPr>
          </w:p>
        </w:tc>
        <w:tc>
          <w:tcPr>
            <w:tcW w:w="3477" w:type="dxa"/>
            <w:vAlign w:val="bottom"/>
          </w:tcPr>
          <w:p w14:paraId="5AECC922" w14:textId="77777777" w:rsidR="00583912" w:rsidRDefault="00583912">
            <w:pPr>
              <w:pStyle w:val="ANormal"/>
              <w:keepNext/>
            </w:pPr>
          </w:p>
        </w:tc>
      </w:tr>
    </w:tbl>
    <w:p w14:paraId="6E11A6C1" w14:textId="67B7847D" w:rsidR="00AF3004" w:rsidRDefault="00AF3004">
      <w:pPr>
        <w:pStyle w:val="ANormal"/>
      </w:pPr>
    </w:p>
    <w:p w14:paraId="4D670C9C" w14:textId="29B42D8E" w:rsidR="007652FC" w:rsidRDefault="00583912" w:rsidP="007652FC">
      <w:pPr>
        <w:pStyle w:val="ANormal"/>
      </w:pPr>
      <w:r>
        <w:br w:type="page"/>
      </w:r>
    </w:p>
    <w:p w14:paraId="48FC4A1E" w14:textId="42375B9C" w:rsidR="007652FC" w:rsidRDefault="00583912" w:rsidP="00583912">
      <w:pPr>
        <w:pStyle w:val="RubrikA"/>
      </w:pPr>
      <w:bookmarkStart w:id="31" w:name="_Toc135216140"/>
      <w:r>
        <w:lastRenderedPageBreak/>
        <w:t>Parallelltexter</w:t>
      </w:r>
      <w:bookmarkEnd w:id="31"/>
    </w:p>
    <w:p w14:paraId="60C23B33" w14:textId="1665F0F7" w:rsidR="00583912" w:rsidRDefault="00583912" w:rsidP="00583912">
      <w:pPr>
        <w:pStyle w:val="Rubrikmellanrum"/>
      </w:pPr>
    </w:p>
    <w:p w14:paraId="5FD9FA9C" w14:textId="4B9F47D9" w:rsidR="00583912" w:rsidRPr="00583912" w:rsidRDefault="00583912" w:rsidP="00583912">
      <w:pPr>
        <w:pStyle w:val="ArendeUnderRubrik"/>
      </w:pPr>
      <w:r>
        <w:t xml:space="preserve">Parallelltexter till landskapsregeringens lagförslag nr </w:t>
      </w:r>
      <w:r w:rsidR="003807D2">
        <w:t>29</w:t>
      </w:r>
      <w:r>
        <w:t>/</w:t>
      </w:r>
      <w:proofErr w:type="gramStart"/>
      <w:r>
        <w:t>202</w:t>
      </w:r>
      <w:r w:rsidR="00E60B3F">
        <w:t>2</w:t>
      </w:r>
      <w:r>
        <w:t>-202</w:t>
      </w:r>
      <w:r w:rsidR="00E60B3F">
        <w:t>3</w:t>
      </w:r>
      <w:proofErr w:type="gramEnd"/>
    </w:p>
    <w:sectPr w:rsidR="00583912" w:rsidRPr="00583912">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849F" w14:textId="77777777" w:rsidR="000D27BF" w:rsidRDefault="000D27BF">
      <w:r>
        <w:separator/>
      </w:r>
    </w:p>
  </w:endnote>
  <w:endnote w:type="continuationSeparator" w:id="0">
    <w:p w14:paraId="6D5B7E9B" w14:textId="77777777" w:rsidR="000D27BF" w:rsidRDefault="000D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C629"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BB0E" w14:textId="2086A402" w:rsidR="00AF3004" w:rsidRPr="00583912" w:rsidRDefault="00583912">
    <w:pPr>
      <w:pStyle w:val="Sidfot"/>
      <w:rPr>
        <w:lang w:val="sv-FI"/>
      </w:rPr>
    </w:pPr>
    <w:r>
      <w:rPr>
        <w:lang w:val="sv-FI"/>
      </w:rPr>
      <w:t>L</w:t>
    </w:r>
    <w:r w:rsidR="00C32CFA">
      <w:rPr>
        <w:lang w:val="sv-FI"/>
      </w:rPr>
      <w:t>F</w:t>
    </w:r>
    <w:r w:rsidR="003807D2">
      <w:rPr>
        <w:lang w:val="sv-FI"/>
      </w:rPr>
      <w:t>29</w:t>
    </w:r>
    <w:r>
      <w:rPr>
        <w:lang w:val="sv-FI"/>
      </w:rPr>
      <w:t>202</w:t>
    </w:r>
    <w:r w:rsidR="0077396B">
      <w:rPr>
        <w:lang w:val="sv-FI"/>
      </w:rPr>
      <w:t>2</w:t>
    </w:r>
    <w:r>
      <w:rPr>
        <w:lang w:val="sv-FI"/>
      </w:rPr>
      <w:t>202</w:t>
    </w:r>
    <w:r w:rsidR="0077396B">
      <w:rPr>
        <w:lang w:val="sv-FI"/>
      </w:rPr>
      <w:t>3</w:t>
    </w:r>
    <w:r>
      <w:rPr>
        <w:lang w:val="sv-FI"/>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AAC5"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331B8" w14:textId="77777777" w:rsidR="000D27BF" w:rsidRDefault="000D27BF">
      <w:r>
        <w:separator/>
      </w:r>
    </w:p>
  </w:footnote>
  <w:footnote w:type="continuationSeparator" w:id="0">
    <w:p w14:paraId="73F51350" w14:textId="77777777" w:rsidR="000D27BF" w:rsidRDefault="000D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7BAF"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765B9335"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DCFC"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3D4E1E7F"/>
    <w:multiLevelType w:val="hybridMultilevel"/>
    <w:tmpl w:val="3E8CD6EC"/>
    <w:lvl w:ilvl="0" w:tplc="3C2E30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16cid:durableId="1679507079">
    <w:abstractNumId w:val="0"/>
  </w:num>
  <w:num w:numId="2" w16cid:durableId="100885108">
    <w:abstractNumId w:val="3"/>
  </w:num>
  <w:num w:numId="3" w16cid:durableId="458569285">
    <w:abstractNumId w:val="4"/>
  </w:num>
  <w:num w:numId="4" w16cid:durableId="39597504">
    <w:abstractNumId w:val="2"/>
  </w:num>
  <w:num w:numId="5" w16cid:durableId="509759906">
    <w:abstractNumId w:val="2"/>
  </w:num>
  <w:num w:numId="6" w16cid:durableId="1487286286">
    <w:abstractNumId w:val="2"/>
  </w:num>
  <w:num w:numId="7" w16cid:durableId="1608925266">
    <w:abstractNumId w:val="2"/>
  </w:num>
  <w:num w:numId="8" w16cid:durableId="1136415703">
    <w:abstractNumId w:val="2"/>
  </w:num>
  <w:num w:numId="9" w16cid:durableId="1626689701">
    <w:abstractNumId w:val="2"/>
  </w:num>
  <w:num w:numId="10" w16cid:durableId="1126238167">
    <w:abstractNumId w:val="2"/>
  </w:num>
  <w:num w:numId="11" w16cid:durableId="1430663105">
    <w:abstractNumId w:val="2"/>
  </w:num>
  <w:num w:numId="12" w16cid:durableId="6298197">
    <w:abstractNumId w:val="2"/>
  </w:num>
  <w:num w:numId="13" w16cid:durableId="167379824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99"/>
    <w:rsid w:val="000035EA"/>
    <w:rsid w:val="00003617"/>
    <w:rsid w:val="00003BCF"/>
    <w:rsid w:val="00003C11"/>
    <w:rsid w:val="00003F33"/>
    <w:rsid w:val="00005892"/>
    <w:rsid w:val="00006383"/>
    <w:rsid w:val="000068BE"/>
    <w:rsid w:val="00006C96"/>
    <w:rsid w:val="00013E3A"/>
    <w:rsid w:val="000140EE"/>
    <w:rsid w:val="00015BFC"/>
    <w:rsid w:val="00022A83"/>
    <w:rsid w:val="00027642"/>
    <w:rsid w:val="00027C84"/>
    <w:rsid w:val="00033064"/>
    <w:rsid w:val="00036B7F"/>
    <w:rsid w:val="00040B80"/>
    <w:rsid w:val="00040FDB"/>
    <w:rsid w:val="00053807"/>
    <w:rsid w:val="000538F8"/>
    <w:rsid w:val="0005540F"/>
    <w:rsid w:val="000557A5"/>
    <w:rsid w:val="000651F8"/>
    <w:rsid w:val="00065D22"/>
    <w:rsid w:val="000730D0"/>
    <w:rsid w:val="00074C25"/>
    <w:rsid w:val="00076FBD"/>
    <w:rsid w:val="00080A43"/>
    <w:rsid w:val="00080B4B"/>
    <w:rsid w:val="00084269"/>
    <w:rsid w:val="00085DC8"/>
    <w:rsid w:val="00086202"/>
    <w:rsid w:val="0009354C"/>
    <w:rsid w:val="00094AEB"/>
    <w:rsid w:val="0009542D"/>
    <w:rsid w:val="00096893"/>
    <w:rsid w:val="000A2F8B"/>
    <w:rsid w:val="000A3F16"/>
    <w:rsid w:val="000A4FF0"/>
    <w:rsid w:val="000A54FE"/>
    <w:rsid w:val="000A673B"/>
    <w:rsid w:val="000A67C0"/>
    <w:rsid w:val="000B01ED"/>
    <w:rsid w:val="000B03C8"/>
    <w:rsid w:val="000C7183"/>
    <w:rsid w:val="000C7EEA"/>
    <w:rsid w:val="000D22D4"/>
    <w:rsid w:val="000D27BF"/>
    <w:rsid w:val="000D301C"/>
    <w:rsid w:val="000D6776"/>
    <w:rsid w:val="000E1350"/>
    <w:rsid w:val="000E2A38"/>
    <w:rsid w:val="000E3C5E"/>
    <w:rsid w:val="000E3D5D"/>
    <w:rsid w:val="000E66AF"/>
    <w:rsid w:val="000E69FE"/>
    <w:rsid w:val="000F131B"/>
    <w:rsid w:val="000F1D34"/>
    <w:rsid w:val="000F35B1"/>
    <w:rsid w:val="000F41AC"/>
    <w:rsid w:val="000F5BEB"/>
    <w:rsid w:val="000F6A8D"/>
    <w:rsid w:val="000F7409"/>
    <w:rsid w:val="000F740C"/>
    <w:rsid w:val="000F7B24"/>
    <w:rsid w:val="00104553"/>
    <w:rsid w:val="00106BE9"/>
    <w:rsid w:val="00111036"/>
    <w:rsid w:val="00111D72"/>
    <w:rsid w:val="00116C07"/>
    <w:rsid w:val="0012147C"/>
    <w:rsid w:val="0012321C"/>
    <w:rsid w:val="0012349D"/>
    <w:rsid w:val="00123953"/>
    <w:rsid w:val="00127444"/>
    <w:rsid w:val="001302D4"/>
    <w:rsid w:val="00132B3F"/>
    <w:rsid w:val="001332E6"/>
    <w:rsid w:val="00134199"/>
    <w:rsid w:val="00134A7A"/>
    <w:rsid w:val="001409E6"/>
    <w:rsid w:val="001416A5"/>
    <w:rsid w:val="00144BFF"/>
    <w:rsid w:val="001538B3"/>
    <w:rsid w:val="00153BB6"/>
    <w:rsid w:val="0016017A"/>
    <w:rsid w:val="00171A0B"/>
    <w:rsid w:val="00172EFC"/>
    <w:rsid w:val="001734C2"/>
    <w:rsid w:val="00173726"/>
    <w:rsid w:val="001754A7"/>
    <w:rsid w:val="00181AD9"/>
    <w:rsid w:val="00181CD5"/>
    <w:rsid w:val="00191AC0"/>
    <w:rsid w:val="001B3724"/>
    <w:rsid w:val="001C22B9"/>
    <w:rsid w:val="001C3BF7"/>
    <w:rsid w:val="001C46A4"/>
    <w:rsid w:val="001C66E4"/>
    <w:rsid w:val="001D10E3"/>
    <w:rsid w:val="001D21B4"/>
    <w:rsid w:val="001D243B"/>
    <w:rsid w:val="001D4313"/>
    <w:rsid w:val="001D516D"/>
    <w:rsid w:val="001E062C"/>
    <w:rsid w:val="001E2B49"/>
    <w:rsid w:val="001E362C"/>
    <w:rsid w:val="001E53EB"/>
    <w:rsid w:val="001E564E"/>
    <w:rsid w:val="001F0460"/>
    <w:rsid w:val="001F060C"/>
    <w:rsid w:val="001F082B"/>
    <w:rsid w:val="001F1554"/>
    <w:rsid w:val="001F339D"/>
    <w:rsid w:val="001F40FE"/>
    <w:rsid w:val="001F56FB"/>
    <w:rsid w:val="001F6499"/>
    <w:rsid w:val="001F66C1"/>
    <w:rsid w:val="001F735D"/>
    <w:rsid w:val="00201A32"/>
    <w:rsid w:val="00202894"/>
    <w:rsid w:val="0021411F"/>
    <w:rsid w:val="002152C5"/>
    <w:rsid w:val="00217D78"/>
    <w:rsid w:val="0022349F"/>
    <w:rsid w:val="00231A9E"/>
    <w:rsid w:val="002330D1"/>
    <w:rsid w:val="00233EEE"/>
    <w:rsid w:val="002348FE"/>
    <w:rsid w:val="0023503F"/>
    <w:rsid w:val="00243811"/>
    <w:rsid w:val="00243C69"/>
    <w:rsid w:val="002449DF"/>
    <w:rsid w:val="002471D3"/>
    <w:rsid w:val="00254A9D"/>
    <w:rsid w:val="00257726"/>
    <w:rsid w:val="00257A60"/>
    <w:rsid w:val="002632A7"/>
    <w:rsid w:val="00263A5D"/>
    <w:rsid w:val="00263DA8"/>
    <w:rsid w:val="00266011"/>
    <w:rsid w:val="00266FCD"/>
    <w:rsid w:val="00267435"/>
    <w:rsid w:val="00273705"/>
    <w:rsid w:val="00273B60"/>
    <w:rsid w:val="00277363"/>
    <w:rsid w:val="002808F0"/>
    <w:rsid w:val="0028329E"/>
    <w:rsid w:val="00284982"/>
    <w:rsid w:val="00285125"/>
    <w:rsid w:val="0028523C"/>
    <w:rsid w:val="00293357"/>
    <w:rsid w:val="002A2B9D"/>
    <w:rsid w:val="002A486B"/>
    <w:rsid w:val="002A5EE0"/>
    <w:rsid w:val="002A6414"/>
    <w:rsid w:val="002B0EA2"/>
    <w:rsid w:val="002B18B3"/>
    <w:rsid w:val="002B2ADB"/>
    <w:rsid w:val="002B3DEE"/>
    <w:rsid w:val="002B66A4"/>
    <w:rsid w:val="002C2BA6"/>
    <w:rsid w:val="002C2F80"/>
    <w:rsid w:val="002C3C50"/>
    <w:rsid w:val="002C4A91"/>
    <w:rsid w:val="002C5858"/>
    <w:rsid w:val="002C7C88"/>
    <w:rsid w:val="002D3AA3"/>
    <w:rsid w:val="002D6805"/>
    <w:rsid w:val="002E03FC"/>
    <w:rsid w:val="002E0C5D"/>
    <w:rsid w:val="002E341E"/>
    <w:rsid w:val="002E4ACA"/>
    <w:rsid w:val="002E5C01"/>
    <w:rsid w:val="002E717F"/>
    <w:rsid w:val="002F0839"/>
    <w:rsid w:val="002F2848"/>
    <w:rsid w:val="002F2AD7"/>
    <w:rsid w:val="00301162"/>
    <w:rsid w:val="0030195D"/>
    <w:rsid w:val="00301F3E"/>
    <w:rsid w:val="00303EB6"/>
    <w:rsid w:val="00304826"/>
    <w:rsid w:val="00310335"/>
    <w:rsid w:val="0031069A"/>
    <w:rsid w:val="0031075D"/>
    <w:rsid w:val="0031276F"/>
    <w:rsid w:val="003143A1"/>
    <w:rsid w:val="00317333"/>
    <w:rsid w:val="003215CD"/>
    <w:rsid w:val="00325273"/>
    <w:rsid w:val="003303E2"/>
    <w:rsid w:val="00331072"/>
    <w:rsid w:val="00334982"/>
    <w:rsid w:val="0033515D"/>
    <w:rsid w:val="00340E41"/>
    <w:rsid w:val="00342FC4"/>
    <w:rsid w:val="0034581B"/>
    <w:rsid w:val="00345A6D"/>
    <w:rsid w:val="003462C8"/>
    <w:rsid w:val="003465FC"/>
    <w:rsid w:val="003564BE"/>
    <w:rsid w:val="003623C7"/>
    <w:rsid w:val="00362CAA"/>
    <w:rsid w:val="00363FBA"/>
    <w:rsid w:val="00364B6B"/>
    <w:rsid w:val="003657AB"/>
    <w:rsid w:val="00367656"/>
    <w:rsid w:val="003807D2"/>
    <w:rsid w:val="0038174B"/>
    <w:rsid w:val="00382EAE"/>
    <w:rsid w:val="00386627"/>
    <w:rsid w:val="00387C8F"/>
    <w:rsid w:val="00387D4B"/>
    <w:rsid w:val="003910DB"/>
    <w:rsid w:val="00393D97"/>
    <w:rsid w:val="003953AA"/>
    <w:rsid w:val="003A5343"/>
    <w:rsid w:val="003B0B37"/>
    <w:rsid w:val="003C0204"/>
    <w:rsid w:val="003C0829"/>
    <w:rsid w:val="003C2379"/>
    <w:rsid w:val="003C2FAB"/>
    <w:rsid w:val="003D0ADC"/>
    <w:rsid w:val="003D2165"/>
    <w:rsid w:val="003D477E"/>
    <w:rsid w:val="003D7D55"/>
    <w:rsid w:val="003E085E"/>
    <w:rsid w:val="003E0DF3"/>
    <w:rsid w:val="003E7262"/>
    <w:rsid w:val="003E74AE"/>
    <w:rsid w:val="003E7A69"/>
    <w:rsid w:val="00400246"/>
    <w:rsid w:val="00404194"/>
    <w:rsid w:val="00404850"/>
    <w:rsid w:val="00413AE1"/>
    <w:rsid w:val="004141E7"/>
    <w:rsid w:val="004143D5"/>
    <w:rsid w:val="00416439"/>
    <w:rsid w:val="00420924"/>
    <w:rsid w:val="00426965"/>
    <w:rsid w:val="00432733"/>
    <w:rsid w:val="00433AB2"/>
    <w:rsid w:val="004341BC"/>
    <w:rsid w:val="00434FED"/>
    <w:rsid w:val="00441939"/>
    <w:rsid w:val="00443BBF"/>
    <w:rsid w:val="00444B4F"/>
    <w:rsid w:val="00461B00"/>
    <w:rsid w:val="0046337A"/>
    <w:rsid w:val="00464167"/>
    <w:rsid w:val="00464E03"/>
    <w:rsid w:val="0046661F"/>
    <w:rsid w:val="00470BC6"/>
    <w:rsid w:val="00474542"/>
    <w:rsid w:val="00474CED"/>
    <w:rsid w:val="00474F82"/>
    <w:rsid w:val="00482775"/>
    <w:rsid w:val="004855FE"/>
    <w:rsid w:val="00485EB0"/>
    <w:rsid w:val="004916DF"/>
    <w:rsid w:val="00492EBB"/>
    <w:rsid w:val="0049590E"/>
    <w:rsid w:val="00495FFF"/>
    <w:rsid w:val="00497123"/>
    <w:rsid w:val="004A3266"/>
    <w:rsid w:val="004A363C"/>
    <w:rsid w:val="004A372A"/>
    <w:rsid w:val="004A4C5C"/>
    <w:rsid w:val="004A5678"/>
    <w:rsid w:val="004A5AC2"/>
    <w:rsid w:val="004A6BA1"/>
    <w:rsid w:val="004A7700"/>
    <w:rsid w:val="004B09DC"/>
    <w:rsid w:val="004B0C04"/>
    <w:rsid w:val="004B1CE3"/>
    <w:rsid w:val="004B279E"/>
    <w:rsid w:val="004B36F0"/>
    <w:rsid w:val="004B49F9"/>
    <w:rsid w:val="004B54DA"/>
    <w:rsid w:val="004B5594"/>
    <w:rsid w:val="004B5B87"/>
    <w:rsid w:val="004C1EC6"/>
    <w:rsid w:val="004C3379"/>
    <w:rsid w:val="004C5F00"/>
    <w:rsid w:val="004D32EF"/>
    <w:rsid w:val="004E0BE8"/>
    <w:rsid w:val="004E1E20"/>
    <w:rsid w:val="004E277C"/>
    <w:rsid w:val="004E3B4A"/>
    <w:rsid w:val="004E3E86"/>
    <w:rsid w:val="004F337C"/>
    <w:rsid w:val="004F4897"/>
    <w:rsid w:val="004F723F"/>
    <w:rsid w:val="00502BEC"/>
    <w:rsid w:val="005033C6"/>
    <w:rsid w:val="0050406D"/>
    <w:rsid w:val="00505670"/>
    <w:rsid w:val="005115BB"/>
    <w:rsid w:val="0051183A"/>
    <w:rsid w:val="00517B8F"/>
    <w:rsid w:val="0052041E"/>
    <w:rsid w:val="0052093D"/>
    <w:rsid w:val="00521BA9"/>
    <w:rsid w:val="005237DE"/>
    <w:rsid w:val="0053073B"/>
    <w:rsid w:val="00533064"/>
    <w:rsid w:val="00534681"/>
    <w:rsid w:val="00535D85"/>
    <w:rsid w:val="005365FD"/>
    <w:rsid w:val="00541979"/>
    <w:rsid w:val="00542251"/>
    <w:rsid w:val="0054636A"/>
    <w:rsid w:val="00546554"/>
    <w:rsid w:val="00547617"/>
    <w:rsid w:val="00554DF6"/>
    <w:rsid w:val="00557256"/>
    <w:rsid w:val="0056572B"/>
    <w:rsid w:val="00567015"/>
    <w:rsid w:val="005717A6"/>
    <w:rsid w:val="005726B8"/>
    <w:rsid w:val="00575EBF"/>
    <w:rsid w:val="00583643"/>
    <w:rsid w:val="005837EE"/>
    <w:rsid w:val="00583912"/>
    <w:rsid w:val="005900D4"/>
    <w:rsid w:val="0059143E"/>
    <w:rsid w:val="0059481D"/>
    <w:rsid w:val="00596B2C"/>
    <w:rsid w:val="00597AC8"/>
    <w:rsid w:val="005A0BCF"/>
    <w:rsid w:val="005A1B2E"/>
    <w:rsid w:val="005A3731"/>
    <w:rsid w:val="005A468F"/>
    <w:rsid w:val="005B3143"/>
    <w:rsid w:val="005B3C51"/>
    <w:rsid w:val="005B4C10"/>
    <w:rsid w:val="005B5EC5"/>
    <w:rsid w:val="005B6337"/>
    <w:rsid w:val="005C26D9"/>
    <w:rsid w:val="005C356E"/>
    <w:rsid w:val="005C4A75"/>
    <w:rsid w:val="005C4AA0"/>
    <w:rsid w:val="005C4FFD"/>
    <w:rsid w:val="005C62EB"/>
    <w:rsid w:val="005D13A6"/>
    <w:rsid w:val="005D3529"/>
    <w:rsid w:val="005D4327"/>
    <w:rsid w:val="005D45AE"/>
    <w:rsid w:val="005D45BE"/>
    <w:rsid w:val="005D77A0"/>
    <w:rsid w:val="005E3481"/>
    <w:rsid w:val="005E356D"/>
    <w:rsid w:val="005F1DF9"/>
    <w:rsid w:val="005F23BD"/>
    <w:rsid w:val="005F44D8"/>
    <w:rsid w:val="005F552B"/>
    <w:rsid w:val="005F5B56"/>
    <w:rsid w:val="005F69A2"/>
    <w:rsid w:val="005F6D35"/>
    <w:rsid w:val="005F7745"/>
    <w:rsid w:val="005F7751"/>
    <w:rsid w:val="00601C23"/>
    <w:rsid w:val="00606C4F"/>
    <w:rsid w:val="0061100C"/>
    <w:rsid w:val="00613105"/>
    <w:rsid w:val="0061518F"/>
    <w:rsid w:val="00615DFF"/>
    <w:rsid w:val="00617128"/>
    <w:rsid w:val="00617708"/>
    <w:rsid w:val="006178FE"/>
    <w:rsid w:val="00617927"/>
    <w:rsid w:val="00620144"/>
    <w:rsid w:val="00622A23"/>
    <w:rsid w:val="006245C0"/>
    <w:rsid w:val="00625604"/>
    <w:rsid w:val="00625D38"/>
    <w:rsid w:val="00626E2D"/>
    <w:rsid w:val="00627314"/>
    <w:rsid w:val="006334F2"/>
    <w:rsid w:val="00633BA7"/>
    <w:rsid w:val="00633D90"/>
    <w:rsid w:val="00635B3F"/>
    <w:rsid w:val="00635D43"/>
    <w:rsid w:val="00640090"/>
    <w:rsid w:val="006402CB"/>
    <w:rsid w:val="00645084"/>
    <w:rsid w:val="00645343"/>
    <w:rsid w:val="006463FE"/>
    <w:rsid w:val="00647979"/>
    <w:rsid w:val="00651609"/>
    <w:rsid w:val="00655923"/>
    <w:rsid w:val="00656041"/>
    <w:rsid w:val="00657CC0"/>
    <w:rsid w:val="00663197"/>
    <w:rsid w:val="00677157"/>
    <w:rsid w:val="00681DCA"/>
    <w:rsid w:val="00685A6C"/>
    <w:rsid w:val="006900D1"/>
    <w:rsid w:val="0069481B"/>
    <w:rsid w:val="006952FB"/>
    <w:rsid w:val="006A146F"/>
    <w:rsid w:val="006A3919"/>
    <w:rsid w:val="006A61DC"/>
    <w:rsid w:val="006A62E9"/>
    <w:rsid w:val="006A714D"/>
    <w:rsid w:val="006B02F7"/>
    <w:rsid w:val="006B4428"/>
    <w:rsid w:val="006B4768"/>
    <w:rsid w:val="006B479B"/>
    <w:rsid w:val="006B47D9"/>
    <w:rsid w:val="006B4B07"/>
    <w:rsid w:val="006B4E13"/>
    <w:rsid w:val="006B4E45"/>
    <w:rsid w:val="006B633C"/>
    <w:rsid w:val="006B651E"/>
    <w:rsid w:val="006C2FD0"/>
    <w:rsid w:val="006C4E25"/>
    <w:rsid w:val="006C505C"/>
    <w:rsid w:val="006C6E12"/>
    <w:rsid w:val="006E4DCF"/>
    <w:rsid w:val="006E7574"/>
    <w:rsid w:val="006F0CD9"/>
    <w:rsid w:val="006F3E38"/>
    <w:rsid w:val="00702490"/>
    <w:rsid w:val="00702B79"/>
    <w:rsid w:val="00702F28"/>
    <w:rsid w:val="007069E7"/>
    <w:rsid w:val="0070745C"/>
    <w:rsid w:val="00710CF9"/>
    <w:rsid w:val="0071477E"/>
    <w:rsid w:val="007213AA"/>
    <w:rsid w:val="00722128"/>
    <w:rsid w:val="00723224"/>
    <w:rsid w:val="007260F7"/>
    <w:rsid w:val="00726B7F"/>
    <w:rsid w:val="00726BD4"/>
    <w:rsid w:val="00735BB2"/>
    <w:rsid w:val="00740141"/>
    <w:rsid w:val="0074159A"/>
    <w:rsid w:val="00742238"/>
    <w:rsid w:val="00755A9D"/>
    <w:rsid w:val="007572ED"/>
    <w:rsid w:val="007577B5"/>
    <w:rsid w:val="007615F0"/>
    <w:rsid w:val="007652FC"/>
    <w:rsid w:val="0076651D"/>
    <w:rsid w:val="0076743D"/>
    <w:rsid w:val="00772A70"/>
    <w:rsid w:val="0077396B"/>
    <w:rsid w:val="007805C3"/>
    <w:rsid w:val="007876F5"/>
    <w:rsid w:val="007949E6"/>
    <w:rsid w:val="00795009"/>
    <w:rsid w:val="00795877"/>
    <w:rsid w:val="007970AC"/>
    <w:rsid w:val="007A141C"/>
    <w:rsid w:val="007A3337"/>
    <w:rsid w:val="007A341D"/>
    <w:rsid w:val="007A7400"/>
    <w:rsid w:val="007B26A7"/>
    <w:rsid w:val="007B412A"/>
    <w:rsid w:val="007B43AD"/>
    <w:rsid w:val="007B4CCE"/>
    <w:rsid w:val="007B76FD"/>
    <w:rsid w:val="007C0DA8"/>
    <w:rsid w:val="007C0E67"/>
    <w:rsid w:val="007C14E9"/>
    <w:rsid w:val="007C2889"/>
    <w:rsid w:val="007C3B8B"/>
    <w:rsid w:val="007C46AB"/>
    <w:rsid w:val="007C5C39"/>
    <w:rsid w:val="007C6295"/>
    <w:rsid w:val="007C740F"/>
    <w:rsid w:val="007D1F74"/>
    <w:rsid w:val="007D3ABD"/>
    <w:rsid w:val="007D4CEB"/>
    <w:rsid w:val="007D5C8C"/>
    <w:rsid w:val="007D753B"/>
    <w:rsid w:val="007D7BB2"/>
    <w:rsid w:val="007E03FF"/>
    <w:rsid w:val="007E08DF"/>
    <w:rsid w:val="007E134C"/>
    <w:rsid w:val="007E32B7"/>
    <w:rsid w:val="007E3893"/>
    <w:rsid w:val="007E6737"/>
    <w:rsid w:val="007F237F"/>
    <w:rsid w:val="007F6263"/>
    <w:rsid w:val="00800453"/>
    <w:rsid w:val="00802E04"/>
    <w:rsid w:val="00804BD9"/>
    <w:rsid w:val="00805E75"/>
    <w:rsid w:val="0081162A"/>
    <w:rsid w:val="0082020C"/>
    <w:rsid w:val="0082164B"/>
    <w:rsid w:val="00823CD8"/>
    <w:rsid w:val="008264FE"/>
    <w:rsid w:val="008354A4"/>
    <w:rsid w:val="00835DF6"/>
    <w:rsid w:val="008369C4"/>
    <w:rsid w:val="00836A07"/>
    <w:rsid w:val="008419F1"/>
    <w:rsid w:val="00843509"/>
    <w:rsid w:val="00843B81"/>
    <w:rsid w:val="008450DA"/>
    <w:rsid w:val="00845595"/>
    <w:rsid w:val="00853D6F"/>
    <w:rsid w:val="00856A29"/>
    <w:rsid w:val="00856B7E"/>
    <w:rsid w:val="008603ED"/>
    <w:rsid w:val="00862099"/>
    <w:rsid w:val="00862A27"/>
    <w:rsid w:val="0086421A"/>
    <w:rsid w:val="008668A9"/>
    <w:rsid w:val="00872638"/>
    <w:rsid w:val="00873595"/>
    <w:rsid w:val="00874A0F"/>
    <w:rsid w:val="00875FA6"/>
    <w:rsid w:val="0088035C"/>
    <w:rsid w:val="00881847"/>
    <w:rsid w:val="00882688"/>
    <w:rsid w:val="00885258"/>
    <w:rsid w:val="008A03F2"/>
    <w:rsid w:val="008B0A29"/>
    <w:rsid w:val="008B0AF8"/>
    <w:rsid w:val="008B217F"/>
    <w:rsid w:val="008B3CD7"/>
    <w:rsid w:val="008B4B8A"/>
    <w:rsid w:val="008C2A9A"/>
    <w:rsid w:val="008C3459"/>
    <w:rsid w:val="008C43D2"/>
    <w:rsid w:val="008C5959"/>
    <w:rsid w:val="008C745A"/>
    <w:rsid w:val="008C7ECA"/>
    <w:rsid w:val="008D024B"/>
    <w:rsid w:val="008D0A83"/>
    <w:rsid w:val="008D5CDD"/>
    <w:rsid w:val="008E39CD"/>
    <w:rsid w:val="008E5F89"/>
    <w:rsid w:val="008E66E8"/>
    <w:rsid w:val="008E78F5"/>
    <w:rsid w:val="008F2678"/>
    <w:rsid w:val="008F449A"/>
    <w:rsid w:val="008F55EC"/>
    <w:rsid w:val="008F5B55"/>
    <w:rsid w:val="008F6FD1"/>
    <w:rsid w:val="008F706C"/>
    <w:rsid w:val="008F70CF"/>
    <w:rsid w:val="009036B3"/>
    <w:rsid w:val="00904AF2"/>
    <w:rsid w:val="00913E1A"/>
    <w:rsid w:val="009157A9"/>
    <w:rsid w:val="0092094D"/>
    <w:rsid w:val="00921149"/>
    <w:rsid w:val="00923CCD"/>
    <w:rsid w:val="00925B69"/>
    <w:rsid w:val="00926B89"/>
    <w:rsid w:val="00927582"/>
    <w:rsid w:val="00927F04"/>
    <w:rsid w:val="0093152A"/>
    <w:rsid w:val="00934633"/>
    <w:rsid w:val="00934B05"/>
    <w:rsid w:val="00943370"/>
    <w:rsid w:val="009436B7"/>
    <w:rsid w:val="00944EC0"/>
    <w:rsid w:val="00946F18"/>
    <w:rsid w:val="00947C93"/>
    <w:rsid w:val="00947E40"/>
    <w:rsid w:val="0095188B"/>
    <w:rsid w:val="00951ACE"/>
    <w:rsid w:val="00951C37"/>
    <w:rsid w:val="0095214D"/>
    <w:rsid w:val="009552B9"/>
    <w:rsid w:val="0096182A"/>
    <w:rsid w:val="00961C58"/>
    <w:rsid w:val="00963C25"/>
    <w:rsid w:val="009676F9"/>
    <w:rsid w:val="00974467"/>
    <w:rsid w:val="00980646"/>
    <w:rsid w:val="00981694"/>
    <w:rsid w:val="00982DD4"/>
    <w:rsid w:val="00984DB3"/>
    <w:rsid w:val="00985729"/>
    <w:rsid w:val="0099617A"/>
    <w:rsid w:val="00997EF7"/>
    <w:rsid w:val="009A0A4D"/>
    <w:rsid w:val="009A0B7A"/>
    <w:rsid w:val="009A1348"/>
    <w:rsid w:val="009A1531"/>
    <w:rsid w:val="009A305A"/>
    <w:rsid w:val="009A41A2"/>
    <w:rsid w:val="009A6C97"/>
    <w:rsid w:val="009A6DC1"/>
    <w:rsid w:val="009B7EDC"/>
    <w:rsid w:val="009C39BF"/>
    <w:rsid w:val="009C4A24"/>
    <w:rsid w:val="009C61D4"/>
    <w:rsid w:val="009D0030"/>
    <w:rsid w:val="009D1D68"/>
    <w:rsid w:val="009D239A"/>
    <w:rsid w:val="009D2EF7"/>
    <w:rsid w:val="009D37B1"/>
    <w:rsid w:val="009D4506"/>
    <w:rsid w:val="009D6BE7"/>
    <w:rsid w:val="009D716F"/>
    <w:rsid w:val="009E0973"/>
    <w:rsid w:val="009E3A4A"/>
    <w:rsid w:val="009E5C03"/>
    <w:rsid w:val="009F1303"/>
    <w:rsid w:val="009F1C90"/>
    <w:rsid w:val="009F25A5"/>
    <w:rsid w:val="009F3C98"/>
    <w:rsid w:val="009F508E"/>
    <w:rsid w:val="009F5F1F"/>
    <w:rsid w:val="00A00F51"/>
    <w:rsid w:val="00A020E4"/>
    <w:rsid w:val="00A0507F"/>
    <w:rsid w:val="00A12FD3"/>
    <w:rsid w:val="00A14B5D"/>
    <w:rsid w:val="00A163B2"/>
    <w:rsid w:val="00A2067E"/>
    <w:rsid w:val="00A25B00"/>
    <w:rsid w:val="00A30495"/>
    <w:rsid w:val="00A32351"/>
    <w:rsid w:val="00A32749"/>
    <w:rsid w:val="00A34F67"/>
    <w:rsid w:val="00A44CD9"/>
    <w:rsid w:val="00A47E2F"/>
    <w:rsid w:val="00A50EFA"/>
    <w:rsid w:val="00A54FCC"/>
    <w:rsid w:val="00A55A38"/>
    <w:rsid w:val="00A62574"/>
    <w:rsid w:val="00A645A6"/>
    <w:rsid w:val="00A66BCD"/>
    <w:rsid w:val="00A66DB7"/>
    <w:rsid w:val="00A67282"/>
    <w:rsid w:val="00A70C3C"/>
    <w:rsid w:val="00A7228E"/>
    <w:rsid w:val="00A7232D"/>
    <w:rsid w:val="00A724CB"/>
    <w:rsid w:val="00A77174"/>
    <w:rsid w:val="00A773DA"/>
    <w:rsid w:val="00A81AFB"/>
    <w:rsid w:val="00A825D4"/>
    <w:rsid w:val="00A839ED"/>
    <w:rsid w:val="00A86FDF"/>
    <w:rsid w:val="00A92E71"/>
    <w:rsid w:val="00A9340E"/>
    <w:rsid w:val="00A96172"/>
    <w:rsid w:val="00A9658C"/>
    <w:rsid w:val="00AA084B"/>
    <w:rsid w:val="00AA0882"/>
    <w:rsid w:val="00AA31CA"/>
    <w:rsid w:val="00AA32A2"/>
    <w:rsid w:val="00AB3650"/>
    <w:rsid w:val="00AB56BE"/>
    <w:rsid w:val="00AC3313"/>
    <w:rsid w:val="00AC3EA0"/>
    <w:rsid w:val="00AC6097"/>
    <w:rsid w:val="00AD25FB"/>
    <w:rsid w:val="00AD2807"/>
    <w:rsid w:val="00AD2C30"/>
    <w:rsid w:val="00AD4E38"/>
    <w:rsid w:val="00AE0968"/>
    <w:rsid w:val="00AE1046"/>
    <w:rsid w:val="00AE234D"/>
    <w:rsid w:val="00AF1516"/>
    <w:rsid w:val="00AF3004"/>
    <w:rsid w:val="00AF63BC"/>
    <w:rsid w:val="00AF6D8B"/>
    <w:rsid w:val="00B0005F"/>
    <w:rsid w:val="00B02791"/>
    <w:rsid w:val="00B03C72"/>
    <w:rsid w:val="00B079B4"/>
    <w:rsid w:val="00B10ABA"/>
    <w:rsid w:val="00B162CF"/>
    <w:rsid w:val="00B205A1"/>
    <w:rsid w:val="00B2280A"/>
    <w:rsid w:val="00B22AC0"/>
    <w:rsid w:val="00B32132"/>
    <w:rsid w:val="00B34661"/>
    <w:rsid w:val="00B36796"/>
    <w:rsid w:val="00B3779B"/>
    <w:rsid w:val="00B40425"/>
    <w:rsid w:val="00B43F51"/>
    <w:rsid w:val="00B4792C"/>
    <w:rsid w:val="00B52564"/>
    <w:rsid w:val="00B53E59"/>
    <w:rsid w:val="00B568BD"/>
    <w:rsid w:val="00B61B60"/>
    <w:rsid w:val="00B625D3"/>
    <w:rsid w:val="00B634A5"/>
    <w:rsid w:val="00B65853"/>
    <w:rsid w:val="00B71413"/>
    <w:rsid w:val="00B728F7"/>
    <w:rsid w:val="00B80FE4"/>
    <w:rsid w:val="00B85D33"/>
    <w:rsid w:val="00B90F56"/>
    <w:rsid w:val="00B939EA"/>
    <w:rsid w:val="00B9631F"/>
    <w:rsid w:val="00BA1FDA"/>
    <w:rsid w:val="00BA2830"/>
    <w:rsid w:val="00BA2E33"/>
    <w:rsid w:val="00BA3379"/>
    <w:rsid w:val="00BA5305"/>
    <w:rsid w:val="00BA62B5"/>
    <w:rsid w:val="00BA785E"/>
    <w:rsid w:val="00BB03D4"/>
    <w:rsid w:val="00BB50B2"/>
    <w:rsid w:val="00BB5410"/>
    <w:rsid w:val="00BB587A"/>
    <w:rsid w:val="00BB62FB"/>
    <w:rsid w:val="00BB7A82"/>
    <w:rsid w:val="00BC316D"/>
    <w:rsid w:val="00BC3426"/>
    <w:rsid w:val="00BC3B96"/>
    <w:rsid w:val="00BC4650"/>
    <w:rsid w:val="00BC4E5F"/>
    <w:rsid w:val="00BC7DCF"/>
    <w:rsid w:val="00BD0FAA"/>
    <w:rsid w:val="00BE025F"/>
    <w:rsid w:val="00BE0C4A"/>
    <w:rsid w:val="00BE2015"/>
    <w:rsid w:val="00BE31D1"/>
    <w:rsid w:val="00BE330F"/>
    <w:rsid w:val="00BE4A2B"/>
    <w:rsid w:val="00BE60A9"/>
    <w:rsid w:val="00BE6113"/>
    <w:rsid w:val="00BE7717"/>
    <w:rsid w:val="00BF1393"/>
    <w:rsid w:val="00BF2F91"/>
    <w:rsid w:val="00BF3DC7"/>
    <w:rsid w:val="00BF60FA"/>
    <w:rsid w:val="00BF65E8"/>
    <w:rsid w:val="00C01D0F"/>
    <w:rsid w:val="00C03610"/>
    <w:rsid w:val="00C05FCD"/>
    <w:rsid w:val="00C075A0"/>
    <w:rsid w:val="00C11276"/>
    <w:rsid w:val="00C17427"/>
    <w:rsid w:val="00C2108C"/>
    <w:rsid w:val="00C21F8C"/>
    <w:rsid w:val="00C26FF4"/>
    <w:rsid w:val="00C31328"/>
    <w:rsid w:val="00C32CFA"/>
    <w:rsid w:val="00C3374E"/>
    <w:rsid w:val="00C36DB8"/>
    <w:rsid w:val="00C36FA8"/>
    <w:rsid w:val="00C40431"/>
    <w:rsid w:val="00C408E6"/>
    <w:rsid w:val="00C4357F"/>
    <w:rsid w:val="00C43DFD"/>
    <w:rsid w:val="00C45580"/>
    <w:rsid w:val="00C4747F"/>
    <w:rsid w:val="00C50043"/>
    <w:rsid w:val="00C504CC"/>
    <w:rsid w:val="00C504D0"/>
    <w:rsid w:val="00C524FF"/>
    <w:rsid w:val="00C52D29"/>
    <w:rsid w:val="00C532B7"/>
    <w:rsid w:val="00C545A8"/>
    <w:rsid w:val="00C55BC0"/>
    <w:rsid w:val="00C63070"/>
    <w:rsid w:val="00C6379F"/>
    <w:rsid w:val="00C64D19"/>
    <w:rsid w:val="00C71BC8"/>
    <w:rsid w:val="00C81347"/>
    <w:rsid w:val="00C86E15"/>
    <w:rsid w:val="00C92F8F"/>
    <w:rsid w:val="00C9739D"/>
    <w:rsid w:val="00CA1AFD"/>
    <w:rsid w:val="00CA3F72"/>
    <w:rsid w:val="00CA6D12"/>
    <w:rsid w:val="00CA722A"/>
    <w:rsid w:val="00CB002E"/>
    <w:rsid w:val="00CB07E4"/>
    <w:rsid w:val="00CB66B0"/>
    <w:rsid w:val="00CC09B3"/>
    <w:rsid w:val="00CC1DCC"/>
    <w:rsid w:val="00CC1EF8"/>
    <w:rsid w:val="00CC473B"/>
    <w:rsid w:val="00CC476E"/>
    <w:rsid w:val="00CC4CE2"/>
    <w:rsid w:val="00CC58EA"/>
    <w:rsid w:val="00CC70AA"/>
    <w:rsid w:val="00CC7247"/>
    <w:rsid w:val="00CC7284"/>
    <w:rsid w:val="00CD02C6"/>
    <w:rsid w:val="00CD1F7B"/>
    <w:rsid w:val="00CD23F1"/>
    <w:rsid w:val="00CD25DF"/>
    <w:rsid w:val="00CD310E"/>
    <w:rsid w:val="00CD346D"/>
    <w:rsid w:val="00CD4F1F"/>
    <w:rsid w:val="00CD50FE"/>
    <w:rsid w:val="00CD600D"/>
    <w:rsid w:val="00CD7A95"/>
    <w:rsid w:val="00CE065E"/>
    <w:rsid w:val="00CE3154"/>
    <w:rsid w:val="00CE70C0"/>
    <w:rsid w:val="00CF66E6"/>
    <w:rsid w:val="00CF7494"/>
    <w:rsid w:val="00D01D37"/>
    <w:rsid w:val="00D01DCF"/>
    <w:rsid w:val="00D042FB"/>
    <w:rsid w:val="00D06A02"/>
    <w:rsid w:val="00D10539"/>
    <w:rsid w:val="00D14A0A"/>
    <w:rsid w:val="00D16FBB"/>
    <w:rsid w:val="00D174EB"/>
    <w:rsid w:val="00D17DCD"/>
    <w:rsid w:val="00D230C7"/>
    <w:rsid w:val="00D241D2"/>
    <w:rsid w:val="00D27B7B"/>
    <w:rsid w:val="00D27C96"/>
    <w:rsid w:val="00D319EE"/>
    <w:rsid w:val="00D31D52"/>
    <w:rsid w:val="00D352F3"/>
    <w:rsid w:val="00D366BA"/>
    <w:rsid w:val="00D3715F"/>
    <w:rsid w:val="00D40EE0"/>
    <w:rsid w:val="00D41E66"/>
    <w:rsid w:val="00D4427D"/>
    <w:rsid w:val="00D468E5"/>
    <w:rsid w:val="00D50237"/>
    <w:rsid w:val="00D51AF4"/>
    <w:rsid w:val="00D51D1F"/>
    <w:rsid w:val="00D526C4"/>
    <w:rsid w:val="00D568B3"/>
    <w:rsid w:val="00D65D5D"/>
    <w:rsid w:val="00D6655B"/>
    <w:rsid w:val="00D66FD3"/>
    <w:rsid w:val="00D722F2"/>
    <w:rsid w:val="00D72B81"/>
    <w:rsid w:val="00D7384F"/>
    <w:rsid w:val="00D87C55"/>
    <w:rsid w:val="00D90B22"/>
    <w:rsid w:val="00D947EF"/>
    <w:rsid w:val="00D95D6A"/>
    <w:rsid w:val="00D967B7"/>
    <w:rsid w:val="00DA09C4"/>
    <w:rsid w:val="00DA0EF4"/>
    <w:rsid w:val="00DB14EB"/>
    <w:rsid w:val="00DB2543"/>
    <w:rsid w:val="00DC1897"/>
    <w:rsid w:val="00DC1BBA"/>
    <w:rsid w:val="00DC2483"/>
    <w:rsid w:val="00DD0E3C"/>
    <w:rsid w:val="00DD5E39"/>
    <w:rsid w:val="00DE1D40"/>
    <w:rsid w:val="00DE1EE1"/>
    <w:rsid w:val="00DE4DB5"/>
    <w:rsid w:val="00DF6543"/>
    <w:rsid w:val="00E00840"/>
    <w:rsid w:val="00E04670"/>
    <w:rsid w:val="00E05501"/>
    <w:rsid w:val="00E079A1"/>
    <w:rsid w:val="00E11C28"/>
    <w:rsid w:val="00E1561A"/>
    <w:rsid w:val="00E220AA"/>
    <w:rsid w:val="00E24509"/>
    <w:rsid w:val="00E246FD"/>
    <w:rsid w:val="00E26D70"/>
    <w:rsid w:val="00E26E9D"/>
    <w:rsid w:val="00E27834"/>
    <w:rsid w:val="00E322CD"/>
    <w:rsid w:val="00E34763"/>
    <w:rsid w:val="00E34B44"/>
    <w:rsid w:val="00E357BC"/>
    <w:rsid w:val="00E37F6D"/>
    <w:rsid w:val="00E42369"/>
    <w:rsid w:val="00E5475A"/>
    <w:rsid w:val="00E554C9"/>
    <w:rsid w:val="00E55E92"/>
    <w:rsid w:val="00E56FD6"/>
    <w:rsid w:val="00E6012D"/>
    <w:rsid w:val="00E60B3F"/>
    <w:rsid w:val="00E615E6"/>
    <w:rsid w:val="00E622D0"/>
    <w:rsid w:val="00E62E3F"/>
    <w:rsid w:val="00E662FD"/>
    <w:rsid w:val="00E6635A"/>
    <w:rsid w:val="00E66F43"/>
    <w:rsid w:val="00E714A8"/>
    <w:rsid w:val="00E7200D"/>
    <w:rsid w:val="00E7307D"/>
    <w:rsid w:val="00E7537D"/>
    <w:rsid w:val="00E85985"/>
    <w:rsid w:val="00E92B94"/>
    <w:rsid w:val="00E93F57"/>
    <w:rsid w:val="00E9706B"/>
    <w:rsid w:val="00E97368"/>
    <w:rsid w:val="00EA1EC2"/>
    <w:rsid w:val="00EA4D70"/>
    <w:rsid w:val="00EB169A"/>
    <w:rsid w:val="00EB770D"/>
    <w:rsid w:val="00EC4AF7"/>
    <w:rsid w:val="00EC67AE"/>
    <w:rsid w:val="00ED2375"/>
    <w:rsid w:val="00ED33A3"/>
    <w:rsid w:val="00ED7228"/>
    <w:rsid w:val="00EE02D8"/>
    <w:rsid w:val="00EE041F"/>
    <w:rsid w:val="00EE290B"/>
    <w:rsid w:val="00EE6F2A"/>
    <w:rsid w:val="00EF60B2"/>
    <w:rsid w:val="00F002B1"/>
    <w:rsid w:val="00F03A90"/>
    <w:rsid w:val="00F11038"/>
    <w:rsid w:val="00F1161C"/>
    <w:rsid w:val="00F14AD8"/>
    <w:rsid w:val="00F14B98"/>
    <w:rsid w:val="00F15322"/>
    <w:rsid w:val="00F1787F"/>
    <w:rsid w:val="00F22C7B"/>
    <w:rsid w:val="00F234CA"/>
    <w:rsid w:val="00F23F85"/>
    <w:rsid w:val="00F24F1B"/>
    <w:rsid w:val="00F2540E"/>
    <w:rsid w:val="00F26158"/>
    <w:rsid w:val="00F344DC"/>
    <w:rsid w:val="00F34F03"/>
    <w:rsid w:val="00F37095"/>
    <w:rsid w:val="00F37F52"/>
    <w:rsid w:val="00F46AE6"/>
    <w:rsid w:val="00F47E29"/>
    <w:rsid w:val="00F749F2"/>
    <w:rsid w:val="00F8102F"/>
    <w:rsid w:val="00F838CA"/>
    <w:rsid w:val="00F83B3A"/>
    <w:rsid w:val="00F84270"/>
    <w:rsid w:val="00F85D43"/>
    <w:rsid w:val="00F8728C"/>
    <w:rsid w:val="00F91525"/>
    <w:rsid w:val="00F93F34"/>
    <w:rsid w:val="00F94D76"/>
    <w:rsid w:val="00F9747C"/>
    <w:rsid w:val="00F97A47"/>
    <w:rsid w:val="00FA1083"/>
    <w:rsid w:val="00FA115D"/>
    <w:rsid w:val="00FA5808"/>
    <w:rsid w:val="00FA6775"/>
    <w:rsid w:val="00FB2F08"/>
    <w:rsid w:val="00FB73E0"/>
    <w:rsid w:val="00FC15F5"/>
    <w:rsid w:val="00FC22AB"/>
    <w:rsid w:val="00FC4489"/>
    <w:rsid w:val="00FC5D83"/>
    <w:rsid w:val="00FC6050"/>
    <w:rsid w:val="00FD1AD0"/>
    <w:rsid w:val="00FD1C61"/>
    <w:rsid w:val="00FD6449"/>
    <w:rsid w:val="00FE0047"/>
    <w:rsid w:val="00FE163C"/>
    <w:rsid w:val="00FE44DA"/>
    <w:rsid w:val="00FE67B3"/>
    <w:rsid w:val="00FF10FB"/>
    <w:rsid w:val="00FF29BE"/>
    <w:rsid w:val="00FF2C11"/>
    <w:rsid w:val="00FF2E76"/>
    <w:rsid w:val="00FF31CC"/>
    <w:rsid w:val="00FF3236"/>
    <w:rsid w:val="00FF490A"/>
    <w:rsid w:val="00FF4935"/>
    <w:rsid w:val="00FF4988"/>
    <w:rsid w:val="00FF5367"/>
    <w:rsid w:val="00FF6EF1"/>
    <w:rsid w:val="00FF70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244A9"/>
  <w15:chartTrackingRefBased/>
  <w15:docId w15:val="{AF44E401-604A-436F-BDB9-51964249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2"/>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Kommentarsreferens">
    <w:name w:val="annotation reference"/>
    <w:basedOn w:val="Standardstycketeckensnitt"/>
    <w:uiPriority w:val="99"/>
    <w:semiHidden/>
    <w:unhideWhenUsed/>
    <w:rsid w:val="00B162CF"/>
    <w:rPr>
      <w:sz w:val="16"/>
      <w:szCs w:val="16"/>
    </w:rPr>
  </w:style>
  <w:style w:type="paragraph" w:styleId="Kommentarer">
    <w:name w:val="annotation text"/>
    <w:basedOn w:val="Normal"/>
    <w:link w:val="KommentarerChar"/>
    <w:uiPriority w:val="99"/>
    <w:unhideWhenUsed/>
    <w:rsid w:val="00B162CF"/>
    <w:rPr>
      <w:sz w:val="20"/>
      <w:szCs w:val="20"/>
    </w:rPr>
  </w:style>
  <w:style w:type="character" w:customStyle="1" w:styleId="KommentarerChar">
    <w:name w:val="Kommentarer Char"/>
    <w:basedOn w:val="Standardstycketeckensnitt"/>
    <w:link w:val="Kommentarer"/>
    <w:uiPriority w:val="99"/>
    <w:rsid w:val="00B162CF"/>
  </w:style>
  <w:style w:type="paragraph" w:styleId="Kommentarsmne">
    <w:name w:val="annotation subject"/>
    <w:basedOn w:val="Kommentarer"/>
    <w:next w:val="Kommentarer"/>
    <w:link w:val="KommentarsmneChar"/>
    <w:uiPriority w:val="99"/>
    <w:semiHidden/>
    <w:unhideWhenUsed/>
    <w:rsid w:val="00B162CF"/>
    <w:rPr>
      <w:b/>
      <w:bCs/>
    </w:rPr>
  </w:style>
  <w:style w:type="character" w:customStyle="1" w:styleId="KommentarsmneChar">
    <w:name w:val="Kommentarsämne Char"/>
    <w:basedOn w:val="KommentarerChar"/>
    <w:link w:val="Kommentarsmne"/>
    <w:uiPriority w:val="99"/>
    <w:semiHidden/>
    <w:rsid w:val="00B162CF"/>
    <w:rPr>
      <w:b/>
      <w:bCs/>
    </w:rPr>
  </w:style>
  <w:style w:type="paragraph" w:styleId="Revision">
    <w:name w:val="Revision"/>
    <w:hidden/>
    <w:uiPriority w:val="99"/>
    <w:semiHidden/>
    <w:rsid w:val="00003C11"/>
    <w:rPr>
      <w:sz w:val="24"/>
      <w:szCs w:val="24"/>
    </w:rPr>
  </w:style>
  <w:style w:type="character" w:styleId="Olstomnmnande">
    <w:name w:val="Unresolved Mention"/>
    <w:basedOn w:val="Standardstycketeckensnitt"/>
    <w:uiPriority w:val="99"/>
    <w:semiHidden/>
    <w:unhideWhenUsed/>
    <w:rsid w:val="007E0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lex.fi/sv/laki/ajantasa/2021/2021029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A7EA-1DDB-481A-AD3A-ECF1006C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13</Pages>
  <Words>4614</Words>
  <Characters>28939</Characters>
  <Application>Microsoft Office Word</Application>
  <DocSecurity>0</DocSecurity>
  <Lines>241</Lines>
  <Paragraphs>66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33487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Helena Blomqvist</dc:creator>
  <cp:keywords/>
  <dc:description/>
  <cp:lastModifiedBy>Jessica Laaksonen</cp:lastModifiedBy>
  <cp:revision>2</cp:revision>
  <cp:lastPrinted>2023-03-06T07:05:00Z</cp:lastPrinted>
  <dcterms:created xsi:type="dcterms:W3CDTF">2023-05-19T06:42:00Z</dcterms:created>
  <dcterms:modified xsi:type="dcterms:W3CDTF">2023-05-19T06:42:00Z</dcterms:modified>
</cp:coreProperties>
</file>