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392663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759D6C1" w14:textId="7FB88A25" w:rsidR="002401D0" w:rsidRDefault="000E4D7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B94E86A" wp14:editId="150519B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C90A18C" w14:textId="79B95F35" w:rsidR="002401D0" w:rsidRDefault="000E4D7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AA52338" wp14:editId="1951FF3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FADA38" w14:textId="77777777">
        <w:trPr>
          <w:cantSplit/>
          <w:trHeight w:val="299"/>
        </w:trPr>
        <w:tc>
          <w:tcPr>
            <w:tcW w:w="861" w:type="dxa"/>
            <w:vMerge/>
          </w:tcPr>
          <w:p w14:paraId="3268AE5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4F50F54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859ED8B" w14:textId="0315BE5C" w:rsidR="002401D0" w:rsidRDefault="002401D0" w:rsidP="00B36A8F">
            <w:pPr>
              <w:pStyle w:val="xDokTypNr"/>
            </w:pPr>
            <w:r>
              <w:t xml:space="preserve">BETÄNKANDE nr </w:t>
            </w:r>
            <w:r w:rsidR="00474E95">
              <w:t>2</w:t>
            </w:r>
            <w:r w:rsidR="005A646F">
              <w:t>0</w:t>
            </w:r>
            <w:r>
              <w:t>/</w:t>
            </w:r>
            <w:proofErr w:type="gramStart"/>
            <w:r>
              <w:t>20</w:t>
            </w:r>
            <w:r w:rsidR="00951060">
              <w:t>22</w:t>
            </w:r>
            <w:r w:rsidR="0015337C">
              <w:t>-20</w:t>
            </w:r>
            <w:r w:rsidR="00951060">
              <w:t>23</w:t>
            </w:r>
            <w:proofErr w:type="gramEnd"/>
          </w:p>
        </w:tc>
      </w:tr>
      <w:tr w:rsidR="002401D0" w14:paraId="49A85B6A" w14:textId="77777777">
        <w:trPr>
          <w:cantSplit/>
          <w:trHeight w:val="238"/>
        </w:trPr>
        <w:tc>
          <w:tcPr>
            <w:tcW w:w="861" w:type="dxa"/>
            <w:vMerge/>
          </w:tcPr>
          <w:p w14:paraId="2E925F66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062A9B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415AD45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EA4F719" w14:textId="77777777" w:rsidR="002401D0" w:rsidRDefault="002401D0">
            <w:pPr>
              <w:pStyle w:val="xLedtext"/>
            </w:pPr>
          </w:p>
        </w:tc>
      </w:tr>
      <w:tr w:rsidR="002401D0" w14:paraId="70CDF080" w14:textId="77777777">
        <w:trPr>
          <w:cantSplit/>
          <w:trHeight w:val="238"/>
        </w:trPr>
        <w:tc>
          <w:tcPr>
            <w:tcW w:w="861" w:type="dxa"/>
            <w:vMerge/>
          </w:tcPr>
          <w:p w14:paraId="5AC7C98C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D8BEA1C" w14:textId="4B1172A8" w:rsidR="002401D0" w:rsidRDefault="00951060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3BA0FD61" w14:textId="138B5C1A" w:rsidR="002401D0" w:rsidRDefault="002401D0">
            <w:pPr>
              <w:pStyle w:val="xDatum1"/>
            </w:pPr>
            <w:r>
              <w:t>20</w:t>
            </w:r>
            <w:r w:rsidR="000E4D76">
              <w:t>23-0</w:t>
            </w:r>
            <w:r w:rsidR="00474E95">
              <w:t>5</w:t>
            </w:r>
            <w:r w:rsidR="000E4D76">
              <w:t>-</w:t>
            </w:r>
            <w:r w:rsidR="00E02E15">
              <w:t>17</w:t>
            </w:r>
          </w:p>
        </w:tc>
        <w:tc>
          <w:tcPr>
            <w:tcW w:w="2563" w:type="dxa"/>
            <w:vAlign w:val="center"/>
          </w:tcPr>
          <w:p w14:paraId="2A253779" w14:textId="77777777" w:rsidR="002401D0" w:rsidRDefault="002401D0">
            <w:pPr>
              <w:pStyle w:val="xBeteckning1"/>
            </w:pPr>
          </w:p>
        </w:tc>
      </w:tr>
      <w:tr w:rsidR="002401D0" w14:paraId="5CF9EC21" w14:textId="77777777">
        <w:trPr>
          <w:cantSplit/>
          <w:trHeight w:val="238"/>
        </w:trPr>
        <w:tc>
          <w:tcPr>
            <w:tcW w:w="861" w:type="dxa"/>
            <w:vMerge/>
          </w:tcPr>
          <w:p w14:paraId="27904CA5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5D93061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821DC4B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60D0808" w14:textId="77777777" w:rsidR="002401D0" w:rsidRDefault="002401D0">
            <w:pPr>
              <w:pStyle w:val="xLedtext"/>
            </w:pPr>
          </w:p>
        </w:tc>
      </w:tr>
      <w:tr w:rsidR="002401D0" w14:paraId="2FEE935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AE483EE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BA6286A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069342A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02F7EF" w14:textId="77777777" w:rsidR="002401D0" w:rsidRDefault="002401D0">
            <w:pPr>
              <w:pStyle w:val="xBeteckning2"/>
            </w:pPr>
          </w:p>
        </w:tc>
      </w:tr>
      <w:tr w:rsidR="002401D0" w14:paraId="75AA33C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E986D9D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8B21286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27D8D80" w14:textId="77777777" w:rsidR="002401D0" w:rsidRDefault="002401D0">
            <w:pPr>
              <w:pStyle w:val="xLedtext"/>
            </w:pPr>
          </w:p>
        </w:tc>
      </w:tr>
      <w:tr w:rsidR="002401D0" w14:paraId="6D8BCBD3" w14:textId="77777777">
        <w:trPr>
          <w:cantSplit/>
          <w:trHeight w:val="238"/>
        </w:trPr>
        <w:tc>
          <w:tcPr>
            <w:tcW w:w="861" w:type="dxa"/>
          </w:tcPr>
          <w:p w14:paraId="1D912FB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5DF370C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3F4FA578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3715EAA" w14:textId="77777777">
        <w:trPr>
          <w:cantSplit/>
          <w:trHeight w:val="238"/>
        </w:trPr>
        <w:tc>
          <w:tcPr>
            <w:tcW w:w="861" w:type="dxa"/>
          </w:tcPr>
          <w:p w14:paraId="271758B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5B2154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E8221B" w14:textId="77777777" w:rsidR="002401D0" w:rsidRDefault="002401D0">
            <w:pPr>
              <w:pStyle w:val="xCelltext"/>
            </w:pPr>
          </w:p>
        </w:tc>
      </w:tr>
      <w:tr w:rsidR="002401D0" w14:paraId="004159FD" w14:textId="77777777">
        <w:trPr>
          <w:cantSplit/>
          <w:trHeight w:val="238"/>
        </w:trPr>
        <w:tc>
          <w:tcPr>
            <w:tcW w:w="861" w:type="dxa"/>
          </w:tcPr>
          <w:p w14:paraId="5F499F6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67652F2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58DDCA" w14:textId="77777777" w:rsidR="002401D0" w:rsidRDefault="002401D0">
            <w:pPr>
              <w:pStyle w:val="xCelltext"/>
            </w:pPr>
          </w:p>
        </w:tc>
      </w:tr>
      <w:tr w:rsidR="002401D0" w14:paraId="3911634B" w14:textId="77777777">
        <w:trPr>
          <w:cantSplit/>
          <w:trHeight w:val="238"/>
        </w:trPr>
        <w:tc>
          <w:tcPr>
            <w:tcW w:w="861" w:type="dxa"/>
          </w:tcPr>
          <w:p w14:paraId="6625FCF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A65DF67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1385494" w14:textId="77777777" w:rsidR="002401D0" w:rsidRDefault="002401D0">
            <w:pPr>
              <w:pStyle w:val="xCelltext"/>
            </w:pPr>
          </w:p>
        </w:tc>
      </w:tr>
      <w:tr w:rsidR="002401D0" w14:paraId="21B0E898" w14:textId="77777777">
        <w:trPr>
          <w:cantSplit/>
          <w:trHeight w:val="238"/>
        </w:trPr>
        <w:tc>
          <w:tcPr>
            <w:tcW w:w="861" w:type="dxa"/>
          </w:tcPr>
          <w:p w14:paraId="6B1B108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8570F6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EF6809E" w14:textId="77777777" w:rsidR="002401D0" w:rsidRDefault="002401D0">
            <w:pPr>
              <w:pStyle w:val="xCelltext"/>
            </w:pPr>
          </w:p>
        </w:tc>
      </w:tr>
    </w:tbl>
    <w:p w14:paraId="1AD7D5BB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52F177C" w14:textId="08963FBC" w:rsidR="002401D0" w:rsidRDefault="00951060">
      <w:pPr>
        <w:pStyle w:val="ArendeOverRubrik"/>
      </w:pPr>
      <w:r>
        <w:t>Finans- och närings</w:t>
      </w:r>
      <w:r w:rsidR="002401D0">
        <w:t>utskottets betänkande</w:t>
      </w:r>
    </w:p>
    <w:p w14:paraId="34594420" w14:textId="3F25DA99" w:rsidR="00951060" w:rsidRPr="00951060" w:rsidRDefault="00951060" w:rsidP="00951060">
      <w:pPr>
        <w:pStyle w:val="ArendeRubrik"/>
      </w:pPr>
      <w:r>
        <w:t xml:space="preserve">En </w:t>
      </w:r>
      <w:r w:rsidRPr="009B4DE0">
        <w:rPr>
          <w:lang w:val="sv-FI"/>
        </w:rPr>
        <w:t>temporär höjning av maximala boendeutgifter i lag</w:t>
      </w:r>
      <w:r>
        <w:rPr>
          <w:lang w:val="sv-FI"/>
        </w:rPr>
        <w:t>en</w:t>
      </w:r>
      <w:r w:rsidRPr="009B4DE0">
        <w:rPr>
          <w:lang w:val="sv-FI"/>
        </w:rPr>
        <w:t xml:space="preserve"> om allmänt bostadsbidrag</w:t>
      </w:r>
    </w:p>
    <w:p w14:paraId="02ECAC95" w14:textId="7090B0AD" w:rsidR="002401D0" w:rsidRDefault="00951060">
      <w:pPr>
        <w:pStyle w:val="ArendeUnderRubrik"/>
      </w:pPr>
      <w:r>
        <w:t>Landskapsregeringens lagförslag LF 22/</w:t>
      </w:r>
      <w:proofErr w:type="gramStart"/>
      <w:r>
        <w:t>2022-2023</w:t>
      </w:r>
      <w:proofErr w:type="gramEnd"/>
    </w:p>
    <w:p w14:paraId="4CA58FBE" w14:textId="77777777" w:rsidR="002401D0" w:rsidRDefault="002401D0">
      <w:pPr>
        <w:pStyle w:val="ANormal"/>
      </w:pPr>
    </w:p>
    <w:p w14:paraId="06884E09" w14:textId="77777777" w:rsidR="002401D0" w:rsidRDefault="002401D0">
      <w:pPr>
        <w:pStyle w:val="Innehll1"/>
      </w:pPr>
      <w:r>
        <w:t>INNEHÅLL</w:t>
      </w:r>
    </w:p>
    <w:p w14:paraId="4A9E1F35" w14:textId="063A102A" w:rsidR="00E02E15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35206431" w:history="1">
        <w:r w:rsidR="00E02E15" w:rsidRPr="00D32628">
          <w:rPr>
            <w:rStyle w:val="Hyperlnk"/>
          </w:rPr>
          <w:t>Sammanfattning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_Toc135206431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1</w:t>
        </w:r>
        <w:r w:rsidR="00E02E15">
          <w:rPr>
            <w:webHidden/>
          </w:rPr>
          <w:fldChar w:fldCharType="end"/>
        </w:r>
      </w:hyperlink>
    </w:p>
    <w:p w14:paraId="2F2015E3" w14:textId="158E5DB4" w:rsidR="00E02E15" w:rsidRDefault="001310D9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2" w:history="1">
        <w:r w:rsidR="00E02E15" w:rsidRPr="00D32628">
          <w:rPr>
            <w:rStyle w:val="Hyperlnk"/>
          </w:rPr>
          <w:t>Landskapsregeringens förslag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_Toc135206432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1</w:t>
        </w:r>
        <w:r w:rsidR="00E02E15">
          <w:rPr>
            <w:webHidden/>
          </w:rPr>
          <w:fldChar w:fldCharType="end"/>
        </w:r>
      </w:hyperlink>
    </w:p>
    <w:p w14:paraId="7CF472F0" w14:textId="1D60931F" w:rsidR="00E02E15" w:rsidRDefault="001310D9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3" w:history="1">
        <w:r w:rsidR="00E02E15" w:rsidRPr="00D32628">
          <w:rPr>
            <w:rStyle w:val="Hyperlnk"/>
          </w:rPr>
          <w:t>Utskottets förslag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_Toc135206433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1</w:t>
        </w:r>
        <w:r w:rsidR="00E02E15">
          <w:rPr>
            <w:webHidden/>
          </w:rPr>
          <w:fldChar w:fldCharType="end"/>
        </w:r>
      </w:hyperlink>
    </w:p>
    <w:p w14:paraId="48EA5A59" w14:textId="03946CEA" w:rsidR="00E02E15" w:rsidRDefault="001310D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4" w:history="1">
        <w:r w:rsidR="00E02E15" w:rsidRPr="00D32628">
          <w:rPr>
            <w:rStyle w:val="Hyperlnk"/>
          </w:rPr>
          <w:t>Utskottets synpunkter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_Toc135206434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1</w:t>
        </w:r>
        <w:r w:rsidR="00E02E15">
          <w:rPr>
            <w:webHidden/>
          </w:rPr>
          <w:fldChar w:fldCharType="end"/>
        </w:r>
      </w:hyperlink>
    </w:p>
    <w:p w14:paraId="6198D73B" w14:textId="6DEC5761" w:rsidR="00E02E15" w:rsidRDefault="001310D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5" w:history="1">
        <w:r w:rsidR="00E02E15" w:rsidRPr="00D32628">
          <w:rPr>
            <w:rStyle w:val="Hyperlnk"/>
          </w:rPr>
          <w:t>Ärendets behandling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_Toc135206435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2</w:t>
        </w:r>
        <w:r w:rsidR="00E02E15">
          <w:rPr>
            <w:webHidden/>
          </w:rPr>
          <w:fldChar w:fldCharType="end"/>
        </w:r>
      </w:hyperlink>
    </w:p>
    <w:p w14:paraId="3F85D68A" w14:textId="268C1B10" w:rsidR="00E02E15" w:rsidRDefault="001310D9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6" w:history="1">
        <w:r w:rsidR="00E02E15" w:rsidRPr="00D32628">
          <w:rPr>
            <w:rStyle w:val="Hyperlnk"/>
          </w:rPr>
          <w:t>Närvarande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_Toc135206436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2</w:t>
        </w:r>
        <w:r w:rsidR="00E02E15">
          <w:rPr>
            <w:webHidden/>
          </w:rPr>
          <w:fldChar w:fldCharType="end"/>
        </w:r>
      </w:hyperlink>
    </w:p>
    <w:p w14:paraId="0C843963" w14:textId="555DEBA5" w:rsidR="00E02E15" w:rsidRDefault="001310D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135206437" w:history="1">
        <w:r w:rsidR="00E02E15" w:rsidRPr="00D32628">
          <w:rPr>
            <w:rStyle w:val="Hyperlnk"/>
          </w:rPr>
          <w:t>Utskottets förslag</w:t>
        </w:r>
        <w:r w:rsidR="00E02E15">
          <w:rPr>
            <w:webHidden/>
          </w:rPr>
          <w:tab/>
        </w:r>
        <w:r w:rsidR="00E02E15">
          <w:rPr>
            <w:webHidden/>
          </w:rPr>
          <w:fldChar w:fldCharType="begin"/>
        </w:r>
        <w:r w:rsidR="00E02E15">
          <w:rPr>
            <w:webHidden/>
          </w:rPr>
          <w:instrText xml:space="preserve"> PAGEREF _Toc135206437 \h </w:instrText>
        </w:r>
        <w:r w:rsidR="00E02E15">
          <w:rPr>
            <w:webHidden/>
          </w:rPr>
        </w:r>
        <w:r w:rsidR="00E02E15">
          <w:rPr>
            <w:webHidden/>
          </w:rPr>
          <w:fldChar w:fldCharType="separate"/>
        </w:r>
        <w:r w:rsidR="00E02E15">
          <w:rPr>
            <w:webHidden/>
          </w:rPr>
          <w:t>2</w:t>
        </w:r>
        <w:r w:rsidR="00E02E15">
          <w:rPr>
            <w:webHidden/>
          </w:rPr>
          <w:fldChar w:fldCharType="end"/>
        </w:r>
      </w:hyperlink>
    </w:p>
    <w:p w14:paraId="2A2E7818" w14:textId="479A48DB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53C1EB50" w14:textId="77777777" w:rsidR="002401D0" w:rsidRDefault="002401D0">
      <w:pPr>
        <w:pStyle w:val="ANormal"/>
      </w:pPr>
    </w:p>
    <w:p w14:paraId="516D378D" w14:textId="77777777" w:rsidR="002401D0" w:rsidRDefault="002401D0">
      <w:pPr>
        <w:pStyle w:val="RubrikA"/>
      </w:pPr>
      <w:bookmarkStart w:id="1" w:name="_Toc529800932"/>
      <w:bookmarkStart w:id="2" w:name="_Toc135206431"/>
      <w:r>
        <w:t>Sammanfattning</w:t>
      </w:r>
      <w:bookmarkEnd w:id="1"/>
      <w:bookmarkEnd w:id="2"/>
    </w:p>
    <w:p w14:paraId="65F8EDBE" w14:textId="77777777" w:rsidR="002401D0" w:rsidRDefault="002401D0">
      <w:pPr>
        <w:pStyle w:val="Rubrikmellanrum"/>
      </w:pPr>
    </w:p>
    <w:p w14:paraId="19C583D8" w14:textId="2CF6D29C" w:rsidR="002401D0" w:rsidRDefault="00951060">
      <w:pPr>
        <w:pStyle w:val="RubrikB"/>
      </w:pPr>
      <w:bookmarkStart w:id="3" w:name="_Toc529800933"/>
      <w:bookmarkStart w:id="4" w:name="_Toc135206432"/>
      <w:r>
        <w:t>Landskapsregeringens</w:t>
      </w:r>
      <w:r w:rsidR="002401D0">
        <w:t xml:space="preserve"> förslag</w:t>
      </w:r>
      <w:bookmarkEnd w:id="3"/>
      <w:bookmarkEnd w:id="4"/>
    </w:p>
    <w:p w14:paraId="495FA593" w14:textId="77777777" w:rsidR="002401D0" w:rsidRDefault="002401D0">
      <w:pPr>
        <w:pStyle w:val="Rubrikmellanrum"/>
      </w:pPr>
    </w:p>
    <w:p w14:paraId="346D3661" w14:textId="77777777" w:rsidR="00951060" w:rsidRDefault="00951060" w:rsidP="00951060">
      <w:pPr>
        <w:pStyle w:val="ANormal"/>
        <w:rPr>
          <w:lang w:val="sv-FI"/>
        </w:rPr>
      </w:pPr>
      <w:r>
        <w:rPr>
          <w:lang w:val="sv-FI"/>
        </w:rPr>
        <w:t xml:space="preserve">Landskapsregeringen </w:t>
      </w:r>
      <w:r w:rsidRPr="00E10A37">
        <w:rPr>
          <w:lang w:val="sv-FI"/>
        </w:rPr>
        <w:t>föreslå</w:t>
      </w:r>
      <w:r>
        <w:rPr>
          <w:lang w:val="sv-FI"/>
        </w:rPr>
        <w:t>r</w:t>
      </w:r>
      <w:r w:rsidRPr="00E10A37">
        <w:rPr>
          <w:lang w:val="sv-FI"/>
        </w:rPr>
        <w:t xml:space="preserve"> </w:t>
      </w:r>
      <w:r w:rsidRPr="00F43382">
        <w:rPr>
          <w:lang w:val="sv-FI"/>
        </w:rPr>
        <w:t>en temporär ändring av 3</w:t>
      </w:r>
      <w:r>
        <w:rPr>
          <w:lang w:val="sv-FI"/>
        </w:rPr>
        <w:t> §</w:t>
      </w:r>
      <w:r w:rsidRPr="00F43382">
        <w:rPr>
          <w:lang w:val="sv-FI"/>
        </w:rPr>
        <w:t xml:space="preserve"> i landskapslagen om tillämpning i landskapet Åland av lagen om allmänt bostadsbidrag gällande de maximala boendeutgifterna.</w:t>
      </w:r>
      <w:r>
        <w:rPr>
          <w:lang w:val="sv-FI"/>
        </w:rPr>
        <w:t xml:space="preserve"> </w:t>
      </w:r>
      <w:r w:rsidRPr="00F43382">
        <w:rPr>
          <w:lang w:val="sv-FI"/>
        </w:rPr>
        <w:t>Förslaget innebär att de högsta beloppen på månatliga maximala boendeutgifter som beaktas som godtagbara vid beviljande av bostadsbidrag, temporärt höjs med 10 procent under ett års tid.</w:t>
      </w:r>
    </w:p>
    <w:p w14:paraId="5CCBEA5F" w14:textId="77777777" w:rsidR="00951060" w:rsidRPr="00E10A37" w:rsidRDefault="00951060" w:rsidP="00951060">
      <w:pPr>
        <w:pStyle w:val="ANormal"/>
      </w:pPr>
      <w:r w:rsidRPr="00E10A37">
        <w:tab/>
        <w:t xml:space="preserve">Lagändringen hör ihop med landskapsregeringens förslag till </w:t>
      </w:r>
      <w:r>
        <w:t>första tilläggs</w:t>
      </w:r>
      <w:r w:rsidRPr="00E10A37">
        <w:t>budget för 20</w:t>
      </w:r>
      <w:r>
        <w:t>23</w:t>
      </w:r>
      <w:r w:rsidRPr="00E10A37">
        <w:t xml:space="preserve"> på ett sådant sätt att den bör sättas i kraft på de grunder som anges i 20</w:t>
      </w:r>
      <w:r>
        <w:t> §</w:t>
      </w:r>
      <w:r w:rsidRPr="00E10A37">
        <w:t xml:space="preserve"> 3</w:t>
      </w:r>
      <w:r>
        <w:t> mom.</w:t>
      </w:r>
      <w:r w:rsidRPr="00E10A37">
        <w:t xml:space="preserve"> självstyrelselagen.</w:t>
      </w:r>
    </w:p>
    <w:p w14:paraId="75D83FCD" w14:textId="77777777" w:rsidR="002401D0" w:rsidRDefault="002401D0">
      <w:pPr>
        <w:pStyle w:val="ANormal"/>
      </w:pPr>
    </w:p>
    <w:p w14:paraId="04147F35" w14:textId="77777777" w:rsidR="002401D0" w:rsidRDefault="002401D0">
      <w:pPr>
        <w:pStyle w:val="RubrikB"/>
      </w:pPr>
      <w:bookmarkStart w:id="5" w:name="_Toc529800934"/>
      <w:bookmarkStart w:id="6" w:name="_Toc135206433"/>
      <w:r>
        <w:t>Utskottets förslag</w:t>
      </w:r>
      <w:bookmarkEnd w:id="5"/>
      <w:bookmarkEnd w:id="6"/>
    </w:p>
    <w:p w14:paraId="2160BEBE" w14:textId="77777777" w:rsidR="002401D0" w:rsidRDefault="002401D0">
      <w:pPr>
        <w:pStyle w:val="Rubrikmellanrum"/>
      </w:pPr>
    </w:p>
    <w:p w14:paraId="17823221" w14:textId="3A30AA97" w:rsidR="002401D0" w:rsidRDefault="00474E95">
      <w:pPr>
        <w:pStyle w:val="ANormal"/>
      </w:pPr>
      <w:r>
        <w:t>Utskottet föreslår att lagtinget antar lagförslaget.</w:t>
      </w:r>
    </w:p>
    <w:p w14:paraId="78C9CAD1" w14:textId="77777777" w:rsidR="002401D0" w:rsidRDefault="002401D0">
      <w:pPr>
        <w:pStyle w:val="ANormal"/>
      </w:pPr>
    </w:p>
    <w:p w14:paraId="7076A1EB" w14:textId="77777777" w:rsidR="002401D0" w:rsidRDefault="002401D0">
      <w:pPr>
        <w:pStyle w:val="RubrikA"/>
      </w:pPr>
      <w:bookmarkStart w:id="7" w:name="_Toc529800935"/>
      <w:bookmarkStart w:id="8" w:name="_Toc135206434"/>
      <w:r>
        <w:t>Utskottets synpunkter</w:t>
      </w:r>
      <w:bookmarkEnd w:id="7"/>
      <w:bookmarkEnd w:id="8"/>
    </w:p>
    <w:p w14:paraId="122EA717" w14:textId="77777777" w:rsidR="002401D0" w:rsidRDefault="002401D0">
      <w:pPr>
        <w:pStyle w:val="Rubrikmellanrum"/>
      </w:pPr>
    </w:p>
    <w:p w14:paraId="0C9E3B0E" w14:textId="63AC0887" w:rsidR="005A646F" w:rsidRDefault="005A646F">
      <w:pPr>
        <w:pStyle w:val="ANormal"/>
      </w:pPr>
      <w:r>
        <w:t xml:space="preserve">Utskottet har kunnat konstatera att bestämmandet av den högsta nivån gällande boendeutgifter för olika hushållstyper i landskapslagen 3 § är komplicerad. </w:t>
      </w:r>
    </w:p>
    <w:p w14:paraId="2E4D2A9A" w14:textId="0929C8B6" w:rsidR="00413FB6" w:rsidRDefault="005A646F">
      <w:pPr>
        <w:pStyle w:val="ANormal"/>
      </w:pPr>
      <w:r>
        <w:tab/>
        <w:t xml:space="preserve">I 3 § landskapslagen hänvisas till att kommunerna på Åland hör till kommungrupp III i den förteckning </w:t>
      </w:r>
      <w:r w:rsidR="00D111C1">
        <w:t xml:space="preserve">över kommungrupper som definieras i </w:t>
      </w:r>
      <w:r w:rsidR="0030787A">
        <w:t>10 § lagen om allmänt bostadsbidrag (FFS 938/2014)</w:t>
      </w:r>
      <w:r>
        <w:t xml:space="preserve">. </w:t>
      </w:r>
      <w:r w:rsidR="00D111C1">
        <w:t xml:space="preserve">I praktiken </w:t>
      </w:r>
      <w:r w:rsidR="00413FB6">
        <w:t>bildar dock</w:t>
      </w:r>
      <w:r w:rsidR="00D111C1">
        <w:t xml:space="preserve"> de åländska kommunerna </w:t>
      </w:r>
      <w:r w:rsidR="00413FB6">
        <w:t xml:space="preserve">sedan år 2017 </w:t>
      </w:r>
      <w:r w:rsidR="00D111C1">
        <w:t xml:space="preserve">en egen grupp, vilket </w:t>
      </w:r>
      <w:r w:rsidR="00413FB6">
        <w:t xml:space="preserve">man kan utläsa av </w:t>
      </w:r>
      <w:r w:rsidR="00D111C1">
        <w:t xml:space="preserve">Folkpensionsanstaltens hemsida. </w:t>
      </w:r>
    </w:p>
    <w:p w14:paraId="11DEBA38" w14:textId="48CFFB50" w:rsidR="0030787A" w:rsidRDefault="0030787A" w:rsidP="0030787A">
      <w:pPr>
        <w:pStyle w:val="ANormal"/>
      </w:pPr>
      <w:r>
        <w:tab/>
        <w:t>Orsaken till att de åländska kommunerna inte längre in</w:t>
      </w:r>
      <w:r w:rsidR="00413FB6">
        <w:t>ne</w:t>
      </w:r>
      <w:r>
        <w:t xml:space="preserve">fattas i </w:t>
      </w:r>
      <w:proofErr w:type="spellStart"/>
      <w:r>
        <w:t>rikslagens</w:t>
      </w:r>
      <w:proofErr w:type="spellEnd"/>
      <w:r>
        <w:t xml:space="preserve"> kommungrupp III beror på den ändring av lagen som skedde 1.1.2017 då beloppen i kommungrupp </w:t>
      </w:r>
      <w:r>
        <w:rPr>
          <w:smallCaps/>
        </w:rPr>
        <w:t xml:space="preserve">III </w:t>
      </w:r>
      <w:r>
        <w:t>sänktes med 5 procent</w:t>
      </w:r>
      <w:r w:rsidR="00413FB6">
        <w:t>. Denna sänkning genomfördes inte</w:t>
      </w:r>
      <w:r w:rsidR="00E02E15">
        <w:t xml:space="preserve"> på</w:t>
      </w:r>
      <w:r>
        <w:t xml:space="preserve"> Åland (ÅFS 2016/92).</w:t>
      </w:r>
      <w:r w:rsidR="00413FB6">
        <w:t xml:space="preserve"> Därigenom har de åländska kommunerna i praktiken bildat en egen grupp, vilket borde förtydligas i lagstiftningen.</w:t>
      </w:r>
      <w:r>
        <w:t xml:space="preserve"> </w:t>
      </w:r>
    </w:p>
    <w:p w14:paraId="772A00BA" w14:textId="6E303771" w:rsidR="00413FB6" w:rsidRDefault="00413FB6" w:rsidP="00413FB6">
      <w:pPr>
        <w:pStyle w:val="ANormal"/>
      </w:pPr>
      <w:r>
        <w:tab/>
        <w:t xml:space="preserve">I den nu aktuella ändringen bifogas en tabell med angivande av de belopp som ska användas för uträknande av bostadsbidraget. Den otydlighet som </w:t>
      </w:r>
      <w:r>
        <w:lastRenderedPageBreak/>
        <w:t>hittills rått borde åtgärdas genom att den nu införda tabellen ersätts med en ny tabell när den temporära ändringen av lagen löper ut 31 juli 2024.</w:t>
      </w:r>
    </w:p>
    <w:p w14:paraId="26FE46D8" w14:textId="77777777" w:rsidR="002401D0" w:rsidRDefault="002401D0">
      <w:pPr>
        <w:pStyle w:val="ANormal"/>
      </w:pPr>
    </w:p>
    <w:p w14:paraId="03F09FDE" w14:textId="77777777" w:rsidR="002401D0" w:rsidRDefault="002401D0">
      <w:pPr>
        <w:pStyle w:val="RubrikA"/>
      </w:pPr>
      <w:bookmarkStart w:id="9" w:name="_Toc529800936"/>
      <w:bookmarkStart w:id="10" w:name="_Toc135206435"/>
      <w:r>
        <w:t>Ärendets behandling</w:t>
      </w:r>
      <w:bookmarkEnd w:id="9"/>
      <w:bookmarkEnd w:id="10"/>
    </w:p>
    <w:p w14:paraId="4131C17E" w14:textId="77777777" w:rsidR="002401D0" w:rsidRDefault="002401D0">
      <w:pPr>
        <w:pStyle w:val="Rubrikmellanrum"/>
      </w:pPr>
    </w:p>
    <w:p w14:paraId="3A341E47" w14:textId="75063420" w:rsidR="00951060" w:rsidRPr="003D77FE" w:rsidRDefault="00951060" w:rsidP="00951060">
      <w:pPr>
        <w:pStyle w:val="ANormal"/>
      </w:pPr>
      <w:r w:rsidRPr="003D77FE">
        <w:rPr>
          <w:szCs w:val="22"/>
        </w:rPr>
        <w:t xml:space="preserve">Lagtinget har den </w:t>
      </w:r>
      <w:r>
        <w:rPr>
          <w:szCs w:val="22"/>
        </w:rPr>
        <w:t>21</w:t>
      </w:r>
      <w:r w:rsidRPr="003D77FE">
        <w:rPr>
          <w:szCs w:val="22"/>
        </w:rPr>
        <w:t xml:space="preserve"> </w:t>
      </w:r>
      <w:r>
        <w:rPr>
          <w:szCs w:val="22"/>
        </w:rPr>
        <w:t>april</w:t>
      </w:r>
      <w:r w:rsidRPr="003D77FE">
        <w:rPr>
          <w:szCs w:val="22"/>
        </w:rPr>
        <w:t xml:space="preserve"> 202</w:t>
      </w:r>
      <w:r w:rsidR="000E4D76">
        <w:rPr>
          <w:szCs w:val="22"/>
        </w:rPr>
        <w:t>3</w:t>
      </w:r>
      <w:r w:rsidRPr="003D77FE">
        <w:rPr>
          <w:szCs w:val="22"/>
        </w:rPr>
        <w:t xml:space="preserve"> </w:t>
      </w:r>
      <w:proofErr w:type="spellStart"/>
      <w:r w:rsidRPr="003D77FE">
        <w:rPr>
          <w:szCs w:val="22"/>
        </w:rPr>
        <w:t>inbegärt</w:t>
      </w:r>
      <w:proofErr w:type="spellEnd"/>
      <w:r w:rsidRPr="003D77FE">
        <w:rPr>
          <w:szCs w:val="22"/>
        </w:rPr>
        <w:t xml:space="preserve"> finans- och näringsutskottets yttrande över</w:t>
      </w:r>
      <w:r w:rsidR="00413FB6">
        <w:rPr>
          <w:szCs w:val="22"/>
        </w:rPr>
        <w:t xml:space="preserve"> lagförslaget</w:t>
      </w:r>
      <w:r w:rsidRPr="003D77FE">
        <w:rPr>
          <w:szCs w:val="22"/>
        </w:rPr>
        <w:t>.</w:t>
      </w:r>
    </w:p>
    <w:p w14:paraId="7C7A4A9A" w14:textId="2CD10935" w:rsidR="00951060" w:rsidRDefault="00951060" w:rsidP="00951060">
      <w:pPr>
        <w:pStyle w:val="ANormal"/>
      </w:pPr>
      <w:r w:rsidRPr="003D77FE">
        <w:tab/>
        <w:t>Utskottet har i ärendet hör</w:t>
      </w:r>
      <w:r w:rsidR="00474E95">
        <w:t xml:space="preserve">t ministern Annette Holmberg-Jansson och </w:t>
      </w:r>
      <w:r w:rsidR="00474E95">
        <w:rPr>
          <w:szCs w:val="22"/>
        </w:rPr>
        <w:t xml:space="preserve">specialsakkunnige </w:t>
      </w:r>
      <w:proofErr w:type="spellStart"/>
      <w:r w:rsidR="00474E95">
        <w:rPr>
          <w:szCs w:val="22"/>
        </w:rPr>
        <w:t>Cindi</w:t>
      </w:r>
      <w:proofErr w:type="spellEnd"/>
      <w:r w:rsidR="00474E95">
        <w:rPr>
          <w:szCs w:val="22"/>
        </w:rPr>
        <w:t xml:space="preserve"> </w:t>
      </w:r>
      <w:proofErr w:type="spellStart"/>
      <w:r w:rsidR="00474E95">
        <w:rPr>
          <w:szCs w:val="22"/>
        </w:rPr>
        <w:t>Portin</w:t>
      </w:r>
      <w:proofErr w:type="spellEnd"/>
      <w:r w:rsidR="00474E95">
        <w:rPr>
          <w:szCs w:val="22"/>
        </w:rPr>
        <w:t xml:space="preserve"> vid social- och miljöavdelningen.</w:t>
      </w:r>
    </w:p>
    <w:p w14:paraId="7A8CFAB7" w14:textId="77777777" w:rsidR="00951060" w:rsidRDefault="00951060" w:rsidP="00951060">
      <w:pPr>
        <w:pStyle w:val="ANormal"/>
        <w:rPr>
          <w:color w:val="FF0000"/>
        </w:rPr>
      </w:pPr>
    </w:p>
    <w:p w14:paraId="0D7B3997" w14:textId="77777777" w:rsidR="00951060" w:rsidRPr="00494B5F" w:rsidRDefault="00951060" w:rsidP="00951060">
      <w:pPr>
        <w:pStyle w:val="RubrikB"/>
      </w:pPr>
      <w:bookmarkStart w:id="11" w:name="_Toc124955285"/>
      <w:bookmarkStart w:id="12" w:name="_Toc130454534"/>
      <w:bookmarkStart w:id="13" w:name="_Toc131685330"/>
      <w:bookmarkStart w:id="14" w:name="_Toc135206436"/>
      <w:r>
        <w:t>Närvarande</w:t>
      </w:r>
      <w:bookmarkEnd w:id="11"/>
      <w:bookmarkEnd w:id="12"/>
      <w:bookmarkEnd w:id="13"/>
      <w:bookmarkEnd w:id="14"/>
    </w:p>
    <w:p w14:paraId="4B5D1A1D" w14:textId="77777777" w:rsidR="00951060" w:rsidRPr="00494B5F" w:rsidRDefault="00951060" w:rsidP="00951060">
      <w:pPr>
        <w:pStyle w:val="Rubrikmellanrum"/>
        <w:rPr>
          <w:szCs w:val="10"/>
        </w:rPr>
      </w:pPr>
    </w:p>
    <w:p w14:paraId="4DBFB695" w14:textId="3C17C911" w:rsidR="00951060" w:rsidRDefault="00951060" w:rsidP="00951060">
      <w:pPr>
        <w:pStyle w:val="ANormal"/>
      </w:pPr>
      <w:r w:rsidRPr="00494B5F">
        <w:t xml:space="preserve">I ärendets avgörande behandling deltog </w:t>
      </w:r>
      <w:r>
        <w:t xml:space="preserve">ordföranden Jörgen Pettersson, </w:t>
      </w:r>
      <w:r w:rsidRPr="00494B5F">
        <w:t>vice ordföranden John Holmberg</w:t>
      </w:r>
      <w:r>
        <w:t xml:space="preserve">, </w:t>
      </w:r>
      <w:r w:rsidRPr="00494B5F">
        <w:t>ledamöterna</w:t>
      </w:r>
      <w:r>
        <w:t xml:space="preserve"> Nina Fellman, Lars Häggblom, Robert </w:t>
      </w:r>
      <w:proofErr w:type="spellStart"/>
      <w:r>
        <w:t>Mansén</w:t>
      </w:r>
      <w:proofErr w:type="spellEnd"/>
      <w:r>
        <w:t>,</w:t>
      </w:r>
      <w:r w:rsidRPr="00494B5F">
        <w:t xml:space="preserve"> Jörgen Strand</w:t>
      </w:r>
      <w:r>
        <w:t xml:space="preserve"> och </w:t>
      </w:r>
      <w:r w:rsidR="00E02E15">
        <w:t xml:space="preserve">ersättaren Marcus </w:t>
      </w:r>
      <w:proofErr w:type="spellStart"/>
      <w:r w:rsidR="00E02E15">
        <w:t>Måtar</w:t>
      </w:r>
      <w:proofErr w:type="spellEnd"/>
      <w:r>
        <w:t>.</w:t>
      </w:r>
    </w:p>
    <w:p w14:paraId="174841B5" w14:textId="6BF2A01C" w:rsidR="002401D0" w:rsidRDefault="00951060">
      <w:pPr>
        <w:pStyle w:val="ANormal"/>
      </w:pPr>
      <w:r w:rsidRPr="0031494E">
        <w:rPr>
          <w:color w:val="FF0000"/>
        </w:rPr>
        <w:tab/>
      </w:r>
    </w:p>
    <w:p w14:paraId="4A0D8476" w14:textId="77777777" w:rsidR="002401D0" w:rsidRDefault="002401D0">
      <w:pPr>
        <w:pStyle w:val="RubrikA"/>
      </w:pPr>
      <w:bookmarkStart w:id="15" w:name="_Toc529800937"/>
      <w:bookmarkStart w:id="16" w:name="_Toc135206437"/>
      <w:r>
        <w:t>Utskottets förslag</w:t>
      </w:r>
      <w:bookmarkEnd w:id="15"/>
      <w:bookmarkEnd w:id="16"/>
    </w:p>
    <w:p w14:paraId="039F7631" w14:textId="77777777" w:rsidR="002401D0" w:rsidRDefault="002401D0">
      <w:pPr>
        <w:pStyle w:val="Rubrikmellanrum"/>
      </w:pPr>
    </w:p>
    <w:p w14:paraId="1785E8AE" w14:textId="77777777" w:rsidR="002401D0" w:rsidRDefault="002401D0">
      <w:pPr>
        <w:pStyle w:val="ANormal"/>
      </w:pPr>
      <w:r>
        <w:t>Med hänvisning till det anförda föreslår utskottet</w:t>
      </w:r>
    </w:p>
    <w:p w14:paraId="073C1B81" w14:textId="77777777" w:rsidR="002401D0" w:rsidRDefault="002401D0">
      <w:pPr>
        <w:pStyle w:val="ANormal"/>
      </w:pPr>
    </w:p>
    <w:p w14:paraId="27F7D17F" w14:textId="42E9A9E8" w:rsidR="002401D0" w:rsidRDefault="002401D0">
      <w:pPr>
        <w:pStyle w:val="Klam"/>
      </w:pPr>
      <w:r>
        <w:t>att lagtinget</w:t>
      </w:r>
      <w:r w:rsidR="000E4D76">
        <w:t xml:space="preserve"> antar lagförslaget i fö</w:t>
      </w:r>
      <w:r w:rsidR="005271D0">
        <w:t>reslagen</w:t>
      </w:r>
      <w:r w:rsidR="000E4D76">
        <w:t xml:space="preserve"> lydelse</w:t>
      </w:r>
      <w:r w:rsidR="005271D0">
        <w:t xml:space="preserve"> samt </w:t>
      </w:r>
    </w:p>
    <w:p w14:paraId="4D9074FF" w14:textId="39E53A9F" w:rsidR="005271D0" w:rsidRDefault="005271D0" w:rsidP="005271D0">
      <w:pPr>
        <w:pStyle w:val="ANormal"/>
      </w:pPr>
    </w:p>
    <w:p w14:paraId="5E1CBDB2" w14:textId="6D8D94F8" w:rsidR="005271D0" w:rsidRDefault="005271D0" w:rsidP="005271D0">
      <w:pPr>
        <w:pStyle w:val="Klam"/>
      </w:pPr>
      <w:r>
        <w:t>att l</w:t>
      </w:r>
      <w:r w:rsidRPr="002545B8">
        <w:t>agtinget bemyndigar landskapsregeringen att bestämma att denna lag helt eller delvis ska träda i kraft i den ordning som föreskrivs i 20</w:t>
      </w:r>
      <w:r>
        <w:t> §</w:t>
      </w:r>
      <w:r w:rsidRPr="002545B8">
        <w:t xml:space="preserve"> 3</w:t>
      </w:r>
      <w:r>
        <w:t> mom.</w:t>
      </w:r>
      <w:r w:rsidRPr="002545B8">
        <w:t xml:space="preserve"> självstyrelselagen.</w:t>
      </w:r>
    </w:p>
    <w:p w14:paraId="2A06B364" w14:textId="77777777" w:rsidR="005271D0" w:rsidRPr="005271D0" w:rsidRDefault="005271D0" w:rsidP="005271D0">
      <w:pPr>
        <w:pStyle w:val="ANormal"/>
      </w:pPr>
    </w:p>
    <w:p w14:paraId="7277D04C" w14:textId="77777777" w:rsidR="000E4D76" w:rsidRPr="000E4D76" w:rsidRDefault="000E4D76" w:rsidP="000E4D76">
      <w:pPr>
        <w:pStyle w:val="ANormal"/>
      </w:pPr>
    </w:p>
    <w:p w14:paraId="692CC05D" w14:textId="77777777" w:rsidR="002401D0" w:rsidRDefault="001310D9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74DC97B5" w14:textId="77777777" w:rsidR="002401D0" w:rsidRDefault="002401D0">
      <w:pPr>
        <w:pStyle w:val="ANormal"/>
      </w:pPr>
    </w:p>
    <w:p w14:paraId="4DB4F87C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44F19196" w14:textId="77777777">
        <w:trPr>
          <w:cantSplit/>
        </w:trPr>
        <w:tc>
          <w:tcPr>
            <w:tcW w:w="7931" w:type="dxa"/>
            <w:gridSpan w:val="2"/>
          </w:tcPr>
          <w:p w14:paraId="32AD7F18" w14:textId="3B163049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5271D0">
              <w:t>1</w:t>
            </w:r>
            <w:r w:rsidR="00E02E15">
              <w:t>7</w:t>
            </w:r>
            <w:r w:rsidR="005271D0">
              <w:t xml:space="preserve"> maj</w:t>
            </w:r>
            <w:r w:rsidR="000E4D76">
              <w:t xml:space="preserve"> 2023</w:t>
            </w:r>
          </w:p>
        </w:tc>
      </w:tr>
      <w:tr w:rsidR="002401D0" w14:paraId="27ADF477" w14:textId="77777777">
        <w:tc>
          <w:tcPr>
            <w:tcW w:w="4454" w:type="dxa"/>
            <w:vAlign w:val="bottom"/>
          </w:tcPr>
          <w:p w14:paraId="026B077B" w14:textId="77777777" w:rsidR="002401D0" w:rsidRDefault="002401D0">
            <w:pPr>
              <w:pStyle w:val="ANormal"/>
              <w:keepNext/>
            </w:pPr>
          </w:p>
          <w:p w14:paraId="5F0AA0F2" w14:textId="448657F0" w:rsidR="002401D0" w:rsidRDefault="002401D0">
            <w:pPr>
              <w:pStyle w:val="ANormal"/>
              <w:keepNext/>
            </w:pPr>
          </w:p>
          <w:p w14:paraId="70E87743" w14:textId="77777777" w:rsidR="005271D0" w:rsidRDefault="005271D0">
            <w:pPr>
              <w:pStyle w:val="ANormal"/>
              <w:keepNext/>
            </w:pPr>
          </w:p>
          <w:p w14:paraId="35CD44A6" w14:textId="0A66F77D" w:rsidR="002401D0" w:rsidRDefault="002401D0">
            <w:pPr>
              <w:pStyle w:val="ANormal"/>
              <w:keepNext/>
            </w:pPr>
            <w:r>
              <w:t>Ordförande</w:t>
            </w:r>
            <w:r w:rsidR="000E4D76">
              <w:t xml:space="preserve"> </w:t>
            </w:r>
          </w:p>
        </w:tc>
        <w:tc>
          <w:tcPr>
            <w:tcW w:w="3477" w:type="dxa"/>
            <w:vAlign w:val="bottom"/>
          </w:tcPr>
          <w:p w14:paraId="1ECF71E4" w14:textId="77777777" w:rsidR="002401D0" w:rsidRDefault="002401D0">
            <w:pPr>
              <w:pStyle w:val="ANormal"/>
              <w:keepNext/>
            </w:pPr>
          </w:p>
          <w:p w14:paraId="17510CA6" w14:textId="77777777" w:rsidR="002401D0" w:rsidRDefault="002401D0">
            <w:pPr>
              <w:pStyle w:val="ANormal"/>
              <w:keepNext/>
            </w:pPr>
          </w:p>
          <w:p w14:paraId="1B5F0776" w14:textId="3633DC22" w:rsidR="002401D0" w:rsidRDefault="000E4D76">
            <w:pPr>
              <w:pStyle w:val="ANormal"/>
              <w:keepNext/>
            </w:pPr>
            <w:r>
              <w:t>Jörgen Pettersson</w:t>
            </w:r>
          </w:p>
        </w:tc>
      </w:tr>
      <w:tr w:rsidR="002401D0" w14:paraId="42D0CD1A" w14:textId="77777777">
        <w:tc>
          <w:tcPr>
            <w:tcW w:w="4454" w:type="dxa"/>
            <w:vAlign w:val="bottom"/>
          </w:tcPr>
          <w:p w14:paraId="57882E5B" w14:textId="77777777" w:rsidR="002401D0" w:rsidRDefault="002401D0">
            <w:pPr>
              <w:pStyle w:val="ANormal"/>
              <w:keepNext/>
            </w:pPr>
          </w:p>
          <w:p w14:paraId="1E672A95" w14:textId="3DC04E4F" w:rsidR="002401D0" w:rsidRDefault="002401D0">
            <w:pPr>
              <w:pStyle w:val="ANormal"/>
              <w:keepNext/>
            </w:pPr>
          </w:p>
          <w:p w14:paraId="158904B5" w14:textId="77777777" w:rsidR="005271D0" w:rsidRDefault="005271D0">
            <w:pPr>
              <w:pStyle w:val="ANormal"/>
              <w:keepNext/>
            </w:pPr>
          </w:p>
          <w:p w14:paraId="76D96194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0C81679A" w14:textId="77777777" w:rsidR="002401D0" w:rsidRDefault="002401D0">
            <w:pPr>
              <w:pStyle w:val="ANormal"/>
              <w:keepNext/>
            </w:pPr>
          </w:p>
          <w:p w14:paraId="5B7023BC" w14:textId="77777777" w:rsidR="002401D0" w:rsidRDefault="002401D0">
            <w:pPr>
              <w:pStyle w:val="ANormal"/>
              <w:keepNext/>
            </w:pPr>
          </w:p>
          <w:p w14:paraId="7817C440" w14:textId="03D76E59" w:rsidR="002401D0" w:rsidRDefault="000E4D76">
            <w:pPr>
              <w:pStyle w:val="ANormal"/>
              <w:keepNext/>
            </w:pPr>
            <w:r>
              <w:t>Sten Eriksson</w:t>
            </w:r>
          </w:p>
        </w:tc>
      </w:tr>
    </w:tbl>
    <w:p w14:paraId="5F59300A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DC39" w14:textId="77777777" w:rsidR="00951060" w:rsidRDefault="00951060">
      <w:r>
        <w:separator/>
      </w:r>
    </w:p>
  </w:endnote>
  <w:endnote w:type="continuationSeparator" w:id="0">
    <w:p w14:paraId="2BA00C2E" w14:textId="77777777" w:rsidR="00951060" w:rsidRDefault="009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45C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B6EF" w14:textId="6444C954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5271D0">
      <w:rPr>
        <w:noProof/>
        <w:lang w:val="fi-FI"/>
      </w:rPr>
      <w:t>FNUx20222023-bostadsbidrag.docx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96A1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E6CC" w14:textId="77777777" w:rsidR="00951060" w:rsidRDefault="00951060">
      <w:r>
        <w:separator/>
      </w:r>
    </w:p>
  </w:footnote>
  <w:footnote w:type="continuationSeparator" w:id="0">
    <w:p w14:paraId="453E56C5" w14:textId="77777777" w:rsidR="00951060" w:rsidRDefault="0095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4132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117EEEF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2685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814601">
    <w:abstractNumId w:val="6"/>
  </w:num>
  <w:num w:numId="2" w16cid:durableId="326566685">
    <w:abstractNumId w:val="3"/>
  </w:num>
  <w:num w:numId="3" w16cid:durableId="785537828">
    <w:abstractNumId w:val="2"/>
  </w:num>
  <w:num w:numId="4" w16cid:durableId="1205798734">
    <w:abstractNumId w:val="1"/>
  </w:num>
  <w:num w:numId="5" w16cid:durableId="1925145686">
    <w:abstractNumId w:val="0"/>
  </w:num>
  <w:num w:numId="6" w16cid:durableId="2112310015">
    <w:abstractNumId w:val="7"/>
  </w:num>
  <w:num w:numId="7" w16cid:durableId="1835799468">
    <w:abstractNumId w:val="5"/>
  </w:num>
  <w:num w:numId="8" w16cid:durableId="1683512255">
    <w:abstractNumId w:val="4"/>
  </w:num>
  <w:num w:numId="9" w16cid:durableId="62797377">
    <w:abstractNumId w:val="10"/>
  </w:num>
  <w:num w:numId="10" w16cid:durableId="264046954">
    <w:abstractNumId w:val="13"/>
  </w:num>
  <w:num w:numId="11" w16cid:durableId="1192374795">
    <w:abstractNumId w:val="12"/>
  </w:num>
  <w:num w:numId="12" w16cid:durableId="416250010">
    <w:abstractNumId w:val="16"/>
  </w:num>
  <w:num w:numId="13" w16cid:durableId="1913199618">
    <w:abstractNumId w:val="11"/>
  </w:num>
  <w:num w:numId="14" w16cid:durableId="699476772">
    <w:abstractNumId w:val="15"/>
  </w:num>
  <w:num w:numId="15" w16cid:durableId="1084646362">
    <w:abstractNumId w:val="9"/>
  </w:num>
  <w:num w:numId="16" w16cid:durableId="2008902248">
    <w:abstractNumId w:val="21"/>
  </w:num>
  <w:num w:numId="17" w16cid:durableId="1401904904">
    <w:abstractNumId w:val="8"/>
  </w:num>
  <w:num w:numId="18" w16cid:durableId="2071266825">
    <w:abstractNumId w:val="17"/>
  </w:num>
  <w:num w:numId="19" w16cid:durableId="715856074">
    <w:abstractNumId w:val="20"/>
  </w:num>
  <w:num w:numId="20" w16cid:durableId="679090820">
    <w:abstractNumId w:val="23"/>
  </w:num>
  <w:num w:numId="21" w16cid:durableId="2120446961">
    <w:abstractNumId w:val="22"/>
  </w:num>
  <w:num w:numId="22" w16cid:durableId="1072700263">
    <w:abstractNumId w:val="14"/>
  </w:num>
  <w:num w:numId="23" w16cid:durableId="1663968475">
    <w:abstractNumId w:val="18"/>
  </w:num>
  <w:num w:numId="24" w16cid:durableId="228813017">
    <w:abstractNumId w:val="18"/>
  </w:num>
  <w:num w:numId="25" w16cid:durableId="247008012">
    <w:abstractNumId w:val="19"/>
  </w:num>
  <w:num w:numId="26" w16cid:durableId="15471182">
    <w:abstractNumId w:val="14"/>
  </w:num>
  <w:num w:numId="27" w16cid:durableId="2082101003">
    <w:abstractNumId w:val="14"/>
  </w:num>
  <w:num w:numId="28" w16cid:durableId="419528256">
    <w:abstractNumId w:val="14"/>
  </w:num>
  <w:num w:numId="29" w16cid:durableId="780535363">
    <w:abstractNumId w:val="14"/>
  </w:num>
  <w:num w:numId="30" w16cid:durableId="1468861067">
    <w:abstractNumId w:val="14"/>
  </w:num>
  <w:num w:numId="31" w16cid:durableId="774590848">
    <w:abstractNumId w:val="14"/>
  </w:num>
  <w:num w:numId="32" w16cid:durableId="1528450173">
    <w:abstractNumId w:val="14"/>
  </w:num>
  <w:num w:numId="33" w16cid:durableId="323436677">
    <w:abstractNumId w:val="14"/>
  </w:num>
  <w:num w:numId="34" w16cid:durableId="2003702765">
    <w:abstractNumId w:val="14"/>
  </w:num>
  <w:num w:numId="35" w16cid:durableId="319114975">
    <w:abstractNumId w:val="18"/>
  </w:num>
  <w:num w:numId="36" w16cid:durableId="119884996">
    <w:abstractNumId w:val="19"/>
  </w:num>
  <w:num w:numId="37" w16cid:durableId="1263608310">
    <w:abstractNumId w:val="14"/>
  </w:num>
  <w:num w:numId="38" w16cid:durableId="337929003">
    <w:abstractNumId w:val="14"/>
  </w:num>
  <w:num w:numId="39" w16cid:durableId="1196233712">
    <w:abstractNumId w:val="14"/>
  </w:num>
  <w:num w:numId="40" w16cid:durableId="588080045">
    <w:abstractNumId w:val="14"/>
  </w:num>
  <w:num w:numId="41" w16cid:durableId="733549750">
    <w:abstractNumId w:val="14"/>
  </w:num>
  <w:num w:numId="42" w16cid:durableId="1306660412">
    <w:abstractNumId w:val="14"/>
  </w:num>
  <w:num w:numId="43" w16cid:durableId="1300918096">
    <w:abstractNumId w:val="14"/>
  </w:num>
  <w:num w:numId="44" w16cid:durableId="735324996">
    <w:abstractNumId w:val="14"/>
  </w:num>
  <w:num w:numId="45" w16cid:durableId="325788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0"/>
    <w:rsid w:val="00015E9C"/>
    <w:rsid w:val="00051556"/>
    <w:rsid w:val="000B2001"/>
    <w:rsid w:val="000B2DC9"/>
    <w:rsid w:val="000D6353"/>
    <w:rsid w:val="000E4D76"/>
    <w:rsid w:val="000F7417"/>
    <w:rsid w:val="001310D9"/>
    <w:rsid w:val="0015337C"/>
    <w:rsid w:val="002401D0"/>
    <w:rsid w:val="0030787A"/>
    <w:rsid w:val="0036359C"/>
    <w:rsid w:val="00413FB6"/>
    <w:rsid w:val="00474E95"/>
    <w:rsid w:val="005271D0"/>
    <w:rsid w:val="005A646F"/>
    <w:rsid w:val="006B2E9E"/>
    <w:rsid w:val="00723B93"/>
    <w:rsid w:val="00811D50"/>
    <w:rsid w:val="00817B04"/>
    <w:rsid w:val="009229AD"/>
    <w:rsid w:val="00951060"/>
    <w:rsid w:val="00957C36"/>
    <w:rsid w:val="009D73B2"/>
    <w:rsid w:val="009F6BA9"/>
    <w:rsid w:val="009F7CE2"/>
    <w:rsid w:val="00B32E91"/>
    <w:rsid w:val="00B36A8F"/>
    <w:rsid w:val="00B90DEC"/>
    <w:rsid w:val="00CB087E"/>
    <w:rsid w:val="00CF700E"/>
    <w:rsid w:val="00D111C1"/>
    <w:rsid w:val="00DC45B2"/>
    <w:rsid w:val="00E02E15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8FC6E"/>
  <w15:chartTrackingRefBased/>
  <w15:docId w15:val="{D1D7F227-D399-4344-AAEB-340D607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D76"/>
    <w:rPr>
      <w:rFonts w:ascii="Calibri" w:eastAsia="Calibr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951060"/>
    <w:rPr>
      <w:sz w:val="22"/>
      <w:lang w:val="sv-SE" w:eastAsia="sv-SE"/>
    </w:rPr>
  </w:style>
  <w:style w:type="table" w:styleId="Tabellrutnt">
    <w:name w:val="Table Grid"/>
    <w:basedOn w:val="Normaltabell"/>
    <w:uiPriority w:val="59"/>
    <w:rsid w:val="000E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436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och näringsutskottets betänkande nr x/2022-2023</vt:lpstr>
    </vt:vector>
  </TitlesOfParts>
  <Company>Ålands lagting</Company>
  <LinksUpToDate>false</LinksUpToDate>
  <CharactersWithSpaces>3796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20/2022-2023</dc:title>
  <dc:subject/>
  <dc:creator>Jessica Laaksonen</dc:creator>
  <cp:keywords/>
  <cp:lastModifiedBy>Jessica Laaksonen</cp:lastModifiedBy>
  <cp:revision>2</cp:revision>
  <cp:lastPrinted>2023-05-05T10:57:00Z</cp:lastPrinted>
  <dcterms:created xsi:type="dcterms:W3CDTF">2023-05-17T08:09:00Z</dcterms:created>
  <dcterms:modified xsi:type="dcterms:W3CDTF">2023-05-17T08:09:00Z</dcterms:modified>
</cp:coreProperties>
</file>