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19CEA97" w14:textId="77777777">
        <w:trPr>
          <w:cantSplit/>
          <w:trHeight w:val="20"/>
        </w:trPr>
        <w:tc>
          <w:tcPr>
            <w:tcW w:w="861" w:type="dxa"/>
            <w:vMerge w:val="restart"/>
          </w:tcPr>
          <w:p w14:paraId="6AF7CF12" w14:textId="37D9D875" w:rsidR="002401D0" w:rsidRDefault="00C94AF1">
            <w:pPr>
              <w:pStyle w:val="xLedtext"/>
              <w:rPr>
                <w:noProof/>
              </w:rPr>
            </w:pPr>
            <w:bookmarkStart w:id="0" w:name="_top"/>
            <w:bookmarkEnd w:id="0"/>
            <w:r>
              <w:rPr>
                <w:noProof/>
              </w:rPr>
              <w:drawing>
                <wp:inline distT="0" distB="0" distL="0" distR="0" wp14:anchorId="78830A15" wp14:editId="33B813B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FCFCA9E" w14:textId="2580B55E" w:rsidR="002401D0" w:rsidRDefault="00C94AF1">
            <w:pPr>
              <w:pStyle w:val="xMellanrum"/>
            </w:pPr>
            <w:r>
              <w:rPr>
                <w:noProof/>
              </w:rPr>
              <w:drawing>
                <wp:inline distT="0" distB="0" distL="0" distR="0" wp14:anchorId="5626AFDA" wp14:editId="2741E1D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8B56924" w14:textId="77777777">
        <w:trPr>
          <w:cantSplit/>
          <w:trHeight w:val="299"/>
        </w:trPr>
        <w:tc>
          <w:tcPr>
            <w:tcW w:w="861" w:type="dxa"/>
            <w:vMerge/>
          </w:tcPr>
          <w:p w14:paraId="1BE05882" w14:textId="77777777" w:rsidR="002401D0" w:rsidRDefault="002401D0">
            <w:pPr>
              <w:pStyle w:val="xLedtext"/>
            </w:pPr>
          </w:p>
        </w:tc>
        <w:tc>
          <w:tcPr>
            <w:tcW w:w="4448" w:type="dxa"/>
            <w:vAlign w:val="bottom"/>
          </w:tcPr>
          <w:p w14:paraId="08B028CE" w14:textId="77777777" w:rsidR="002401D0" w:rsidRDefault="002401D0">
            <w:pPr>
              <w:pStyle w:val="xAvsandare1"/>
            </w:pPr>
            <w:r>
              <w:t>Ålands lagting</w:t>
            </w:r>
          </w:p>
        </w:tc>
        <w:tc>
          <w:tcPr>
            <w:tcW w:w="4288" w:type="dxa"/>
            <w:gridSpan w:val="2"/>
            <w:vAlign w:val="bottom"/>
          </w:tcPr>
          <w:p w14:paraId="691A1570" w14:textId="6BBD316D" w:rsidR="002401D0" w:rsidRDefault="002401D0" w:rsidP="00B36A8F">
            <w:pPr>
              <w:pStyle w:val="xDokTypNr"/>
            </w:pPr>
            <w:r>
              <w:t xml:space="preserve">BETÄNKANDE nr </w:t>
            </w:r>
            <w:r w:rsidR="00B52945">
              <w:t>8</w:t>
            </w:r>
            <w:r>
              <w:t>/</w:t>
            </w:r>
            <w:proofErr w:type="gramStart"/>
            <w:r>
              <w:t>20</w:t>
            </w:r>
            <w:r w:rsidR="00C94AF1">
              <w:t>22</w:t>
            </w:r>
            <w:r w:rsidR="0015337C">
              <w:t>-20</w:t>
            </w:r>
            <w:r w:rsidR="00C94AF1">
              <w:t>23</w:t>
            </w:r>
            <w:proofErr w:type="gramEnd"/>
          </w:p>
        </w:tc>
      </w:tr>
      <w:tr w:rsidR="002401D0" w14:paraId="500BD005" w14:textId="77777777">
        <w:trPr>
          <w:cantSplit/>
          <w:trHeight w:val="238"/>
        </w:trPr>
        <w:tc>
          <w:tcPr>
            <w:tcW w:w="861" w:type="dxa"/>
            <w:vMerge/>
          </w:tcPr>
          <w:p w14:paraId="528F62CB" w14:textId="77777777" w:rsidR="002401D0" w:rsidRDefault="002401D0">
            <w:pPr>
              <w:pStyle w:val="xLedtext"/>
            </w:pPr>
          </w:p>
        </w:tc>
        <w:tc>
          <w:tcPr>
            <w:tcW w:w="4448" w:type="dxa"/>
            <w:vAlign w:val="bottom"/>
          </w:tcPr>
          <w:p w14:paraId="61CDE1FB" w14:textId="77777777" w:rsidR="002401D0" w:rsidRDefault="002401D0">
            <w:pPr>
              <w:pStyle w:val="xLedtext"/>
            </w:pPr>
          </w:p>
        </w:tc>
        <w:tc>
          <w:tcPr>
            <w:tcW w:w="1725" w:type="dxa"/>
            <w:vAlign w:val="bottom"/>
          </w:tcPr>
          <w:p w14:paraId="32634B07" w14:textId="77777777" w:rsidR="002401D0" w:rsidRDefault="002401D0">
            <w:pPr>
              <w:pStyle w:val="xLedtext"/>
            </w:pPr>
            <w:r>
              <w:t>Datum</w:t>
            </w:r>
          </w:p>
        </w:tc>
        <w:tc>
          <w:tcPr>
            <w:tcW w:w="2563" w:type="dxa"/>
            <w:vAlign w:val="bottom"/>
          </w:tcPr>
          <w:p w14:paraId="26421426" w14:textId="77777777" w:rsidR="002401D0" w:rsidRDefault="002401D0">
            <w:pPr>
              <w:pStyle w:val="xLedtext"/>
            </w:pPr>
          </w:p>
        </w:tc>
      </w:tr>
      <w:tr w:rsidR="002401D0" w14:paraId="727A7F12" w14:textId="77777777">
        <w:trPr>
          <w:cantSplit/>
          <w:trHeight w:val="238"/>
        </w:trPr>
        <w:tc>
          <w:tcPr>
            <w:tcW w:w="861" w:type="dxa"/>
            <w:vMerge/>
          </w:tcPr>
          <w:p w14:paraId="70381DF7" w14:textId="77777777" w:rsidR="002401D0" w:rsidRDefault="002401D0">
            <w:pPr>
              <w:pStyle w:val="xAvsandare2"/>
            </w:pPr>
          </w:p>
        </w:tc>
        <w:tc>
          <w:tcPr>
            <w:tcW w:w="4448" w:type="dxa"/>
            <w:vAlign w:val="center"/>
          </w:tcPr>
          <w:p w14:paraId="33E277E1" w14:textId="5A17BD15" w:rsidR="002401D0" w:rsidRDefault="00C94AF1">
            <w:pPr>
              <w:pStyle w:val="xAvsandare2"/>
            </w:pPr>
            <w:r>
              <w:t>Social- och miljö</w:t>
            </w:r>
            <w:r w:rsidR="002401D0">
              <w:t>utskottet</w:t>
            </w:r>
          </w:p>
        </w:tc>
        <w:tc>
          <w:tcPr>
            <w:tcW w:w="1725" w:type="dxa"/>
            <w:vAlign w:val="center"/>
          </w:tcPr>
          <w:p w14:paraId="121DC2FD" w14:textId="24DD6F6F" w:rsidR="002401D0" w:rsidRDefault="002401D0">
            <w:pPr>
              <w:pStyle w:val="xDatum1"/>
            </w:pPr>
            <w:r>
              <w:t>2</w:t>
            </w:r>
            <w:r w:rsidR="00C94AF1">
              <w:t>023-0</w:t>
            </w:r>
            <w:r w:rsidR="00B52945">
              <w:t>4</w:t>
            </w:r>
            <w:r w:rsidR="00C94AF1">
              <w:t>-</w:t>
            </w:r>
            <w:r w:rsidR="001D153F">
              <w:t>20</w:t>
            </w:r>
          </w:p>
        </w:tc>
        <w:tc>
          <w:tcPr>
            <w:tcW w:w="2563" w:type="dxa"/>
            <w:vAlign w:val="center"/>
          </w:tcPr>
          <w:p w14:paraId="1ACE2BFE" w14:textId="77777777" w:rsidR="002401D0" w:rsidRDefault="002401D0">
            <w:pPr>
              <w:pStyle w:val="xBeteckning1"/>
            </w:pPr>
          </w:p>
        </w:tc>
      </w:tr>
      <w:tr w:rsidR="002401D0" w14:paraId="7EAD2B76" w14:textId="77777777">
        <w:trPr>
          <w:cantSplit/>
          <w:trHeight w:val="238"/>
        </w:trPr>
        <w:tc>
          <w:tcPr>
            <w:tcW w:w="861" w:type="dxa"/>
            <w:vMerge/>
          </w:tcPr>
          <w:p w14:paraId="6069C089" w14:textId="77777777" w:rsidR="002401D0" w:rsidRDefault="002401D0">
            <w:pPr>
              <w:pStyle w:val="xLedtext"/>
            </w:pPr>
          </w:p>
        </w:tc>
        <w:tc>
          <w:tcPr>
            <w:tcW w:w="4448" w:type="dxa"/>
            <w:vAlign w:val="bottom"/>
          </w:tcPr>
          <w:p w14:paraId="540C304B" w14:textId="77777777" w:rsidR="002401D0" w:rsidRDefault="002401D0">
            <w:pPr>
              <w:pStyle w:val="xLedtext"/>
            </w:pPr>
          </w:p>
        </w:tc>
        <w:tc>
          <w:tcPr>
            <w:tcW w:w="1725" w:type="dxa"/>
            <w:vAlign w:val="bottom"/>
          </w:tcPr>
          <w:p w14:paraId="72A595FE" w14:textId="77777777" w:rsidR="002401D0" w:rsidRDefault="002401D0">
            <w:pPr>
              <w:pStyle w:val="xLedtext"/>
            </w:pPr>
          </w:p>
        </w:tc>
        <w:tc>
          <w:tcPr>
            <w:tcW w:w="2563" w:type="dxa"/>
            <w:vAlign w:val="bottom"/>
          </w:tcPr>
          <w:p w14:paraId="55782EED" w14:textId="77777777" w:rsidR="002401D0" w:rsidRDefault="002401D0">
            <w:pPr>
              <w:pStyle w:val="xLedtext"/>
            </w:pPr>
          </w:p>
        </w:tc>
      </w:tr>
      <w:tr w:rsidR="002401D0" w14:paraId="08C9BAD1" w14:textId="77777777">
        <w:trPr>
          <w:cantSplit/>
          <w:trHeight w:val="238"/>
        </w:trPr>
        <w:tc>
          <w:tcPr>
            <w:tcW w:w="861" w:type="dxa"/>
            <w:vMerge/>
            <w:tcBorders>
              <w:bottom w:val="single" w:sz="4" w:space="0" w:color="auto"/>
            </w:tcBorders>
          </w:tcPr>
          <w:p w14:paraId="54694740" w14:textId="77777777" w:rsidR="002401D0" w:rsidRDefault="002401D0">
            <w:pPr>
              <w:pStyle w:val="xAvsandare3"/>
            </w:pPr>
          </w:p>
        </w:tc>
        <w:tc>
          <w:tcPr>
            <w:tcW w:w="4448" w:type="dxa"/>
            <w:tcBorders>
              <w:bottom w:val="single" w:sz="4" w:space="0" w:color="auto"/>
            </w:tcBorders>
            <w:vAlign w:val="center"/>
          </w:tcPr>
          <w:p w14:paraId="65DF45FA" w14:textId="77777777" w:rsidR="002401D0" w:rsidRDefault="002401D0">
            <w:pPr>
              <w:pStyle w:val="xAvsandare3"/>
            </w:pPr>
          </w:p>
        </w:tc>
        <w:tc>
          <w:tcPr>
            <w:tcW w:w="1725" w:type="dxa"/>
            <w:tcBorders>
              <w:bottom w:val="single" w:sz="4" w:space="0" w:color="auto"/>
            </w:tcBorders>
            <w:vAlign w:val="center"/>
          </w:tcPr>
          <w:p w14:paraId="418C7EF5" w14:textId="77777777" w:rsidR="002401D0" w:rsidRDefault="002401D0">
            <w:pPr>
              <w:pStyle w:val="xDatum2"/>
            </w:pPr>
          </w:p>
        </w:tc>
        <w:tc>
          <w:tcPr>
            <w:tcW w:w="2563" w:type="dxa"/>
            <w:tcBorders>
              <w:bottom w:val="single" w:sz="4" w:space="0" w:color="auto"/>
            </w:tcBorders>
            <w:vAlign w:val="center"/>
          </w:tcPr>
          <w:p w14:paraId="45EF4F80" w14:textId="77777777" w:rsidR="002401D0" w:rsidRDefault="002401D0">
            <w:pPr>
              <w:pStyle w:val="xBeteckning2"/>
            </w:pPr>
          </w:p>
        </w:tc>
      </w:tr>
      <w:tr w:rsidR="002401D0" w14:paraId="07605E25" w14:textId="77777777">
        <w:trPr>
          <w:cantSplit/>
          <w:trHeight w:val="238"/>
        </w:trPr>
        <w:tc>
          <w:tcPr>
            <w:tcW w:w="861" w:type="dxa"/>
            <w:tcBorders>
              <w:top w:val="single" w:sz="4" w:space="0" w:color="auto"/>
            </w:tcBorders>
            <w:vAlign w:val="bottom"/>
          </w:tcPr>
          <w:p w14:paraId="3E10AB2F" w14:textId="77777777" w:rsidR="002401D0" w:rsidRDefault="002401D0">
            <w:pPr>
              <w:pStyle w:val="xLedtext"/>
            </w:pPr>
          </w:p>
        </w:tc>
        <w:tc>
          <w:tcPr>
            <w:tcW w:w="4448" w:type="dxa"/>
            <w:tcBorders>
              <w:top w:val="single" w:sz="4" w:space="0" w:color="auto"/>
            </w:tcBorders>
            <w:vAlign w:val="bottom"/>
          </w:tcPr>
          <w:p w14:paraId="2083F9F3" w14:textId="77777777" w:rsidR="002401D0" w:rsidRDefault="002401D0">
            <w:pPr>
              <w:pStyle w:val="xLedtext"/>
            </w:pPr>
          </w:p>
        </w:tc>
        <w:tc>
          <w:tcPr>
            <w:tcW w:w="4288" w:type="dxa"/>
            <w:gridSpan w:val="2"/>
            <w:tcBorders>
              <w:top w:val="single" w:sz="4" w:space="0" w:color="auto"/>
            </w:tcBorders>
            <w:vAlign w:val="bottom"/>
          </w:tcPr>
          <w:p w14:paraId="0218AAE2" w14:textId="77777777" w:rsidR="002401D0" w:rsidRDefault="002401D0">
            <w:pPr>
              <w:pStyle w:val="xLedtext"/>
            </w:pPr>
          </w:p>
        </w:tc>
      </w:tr>
      <w:tr w:rsidR="002401D0" w14:paraId="5B5840C6" w14:textId="77777777">
        <w:trPr>
          <w:cantSplit/>
          <w:trHeight w:val="238"/>
        </w:trPr>
        <w:tc>
          <w:tcPr>
            <w:tcW w:w="861" w:type="dxa"/>
          </w:tcPr>
          <w:p w14:paraId="17087435" w14:textId="77777777" w:rsidR="002401D0" w:rsidRDefault="002401D0">
            <w:pPr>
              <w:pStyle w:val="xCelltext"/>
            </w:pPr>
          </w:p>
        </w:tc>
        <w:tc>
          <w:tcPr>
            <w:tcW w:w="4448" w:type="dxa"/>
            <w:vMerge w:val="restart"/>
          </w:tcPr>
          <w:p w14:paraId="3A5ED9A8" w14:textId="77777777" w:rsidR="002401D0" w:rsidRDefault="002401D0">
            <w:pPr>
              <w:pStyle w:val="xMottagare1"/>
            </w:pPr>
            <w:r>
              <w:t>Till Ålands lagting</w:t>
            </w:r>
          </w:p>
        </w:tc>
        <w:tc>
          <w:tcPr>
            <w:tcW w:w="4288" w:type="dxa"/>
            <w:gridSpan w:val="2"/>
            <w:vMerge w:val="restart"/>
          </w:tcPr>
          <w:p w14:paraId="63D0C667" w14:textId="77777777" w:rsidR="002401D0" w:rsidRDefault="002401D0">
            <w:pPr>
              <w:pStyle w:val="xMottagare1"/>
              <w:tabs>
                <w:tab w:val="left" w:pos="2349"/>
              </w:tabs>
            </w:pPr>
          </w:p>
        </w:tc>
      </w:tr>
      <w:tr w:rsidR="002401D0" w14:paraId="349FD172" w14:textId="77777777">
        <w:trPr>
          <w:cantSplit/>
          <w:trHeight w:val="238"/>
        </w:trPr>
        <w:tc>
          <w:tcPr>
            <w:tcW w:w="861" w:type="dxa"/>
          </w:tcPr>
          <w:p w14:paraId="63B9C039" w14:textId="77777777" w:rsidR="002401D0" w:rsidRDefault="002401D0">
            <w:pPr>
              <w:pStyle w:val="xCelltext"/>
            </w:pPr>
          </w:p>
        </w:tc>
        <w:tc>
          <w:tcPr>
            <w:tcW w:w="4448" w:type="dxa"/>
            <w:vMerge/>
            <w:vAlign w:val="center"/>
          </w:tcPr>
          <w:p w14:paraId="681031CE" w14:textId="77777777" w:rsidR="002401D0" w:rsidRDefault="002401D0">
            <w:pPr>
              <w:pStyle w:val="xCelltext"/>
            </w:pPr>
          </w:p>
        </w:tc>
        <w:tc>
          <w:tcPr>
            <w:tcW w:w="4288" w:type="dxa"/>
            <w:gridSpan w:val="2"/>
            <w:vMerge/>
            <w:vAlign w:val="center"/>
          </w:tcPr>
          <w:p w14:paraId="5053A9A4" w14:textId="77777777" w:rsidR="002401D0" w:rsidRDefault="002401D0">
            <w:pPr>
              <w:pStyle w:val="xCelltext"/>
            </w:pPr>
          </w:p>
        </w:tc>
      </w:tr>
      <w:tr w:rsidR="002401D0" w14:paraId="192D3542" w14:textId="77777777">
        <w:trPr>
          <w:cantSplit/>
          <w:trHeight w:val="238"/>
        </w:trPr>
        <w:tc>
          <w:tcPr>
            <w:tcW w:w="861" w:type="dxa"/>
          </w:tcPr>
          <w:p w14:paraId="7232C639" w14:textId="77777777" w:rsidR="002401D0" w:rsidRDefault="002401D0">
            <w:pPr>
              <w:pStyle w:val="xCelltext"/>
            </w:pPr>
          </w:p>
        </w:tc>
        <w:tc>
          <w:tcPr>
            <w:tcW w:w="4448" w:type="dxa"/>
            <w:vMerge/>
            <w:vAlign w:val="center"/>
          </w:tcPr>
          <w:p w14:paraId="20EB614F" w14:textId="77777777" w:rsidR="002401D0" w:rsidRDefault="002401D0">
            <w:pPr>
              <w:pStyle w:val="xCelltext"/>
            </w:pPr>
          </w:p>
        </w:tc>
        <w:tc>
          <w:tcPr>
            <w:tcW w:w="4288" w:type="dxa"/>
            <w:gridSpan w:val="2"/>
            <w:vMerge/>
            <w:vAlign w:val="center"/>
          </w:tcPr>
          <w:p w14:paraId="0100DD0F" w14:textId="77777777" w:rsidR="002401D0" w:rsidRDefault="002401D0">
            <w:pPr>
              <w:pStyle w:val="xCelltext"/>
            </w:pPr>
          </w:p>
        </w:tc>
      </w:tr>
      <w:tr w:rsidR="002401D0" w14:paraId="5ECDA492" w14:textId="77777777">
        <w:trPr>
          <w:cantSplit/>
          <w:trHeight w:val="238"/>
        </w:trPr>
        <w:tc>
          <w:tcPr>
            <w:tcW w:w="861" w:type="dxa"/>
          </w:tcPr>
          <w:p w14:paraId="7660F047" w14:textId="77777777" w:rsidR="002401D0" w:rsidRDefault="002401D0">
            <w:pPr>
              <w:pStyle w:val="xCelltext"/>
            </w:pPr>
          </w:p>
        </w:tc>
        <w:tc>
          <w:tcPr>
            <w:tcW w:w="4448" w:type="dxa"/>
            <w:vMerge/>
            <w:vAlign w:val="center"/>
          </w:tcPr>
          <w:p w14:paraId="7FEECE2F" w14:textId="77777777" w:rsidR="002401D0" w:rsidRDefault="002401D0">
            <w:pPr>
              <w:pStyle w:val="xCelltext"/>
            </w:pPr>
          </w:p>
        </w:tc>
        <w:tc>
          <w:tcPr>
            <w:tcW w:w="4288" w:type="dxa"/>
            <w:gridSpan w:val="2"/>
            <w:vMerge/>
            <w:vAlign w:val="center"/>
          </w:tcPr>
          <w:p w14:paraId="0768E95F" w14:textId="77777777" w:rsidR="002401D0" w:rsidRDefault="002401D0">
            <w:pPr>
              <w:pStyle w:val="xCelltext"/>
            </w:pPr>
          </w:p>
        </w:tc>
      </w:tr>
      <w:tr w:rsidR="002401D0" w14:paraId="75EBB8FF" w14:textId="77777777">
        <w:trPr>
          <w:cantSplit/>
          <w:trHeight w:val="238"/>
        </w:trPr>
        <w:tc>
          <w:tcPr>
            <w:tcW w:w="861" w:type="dxa"/>
          </w:tcPr>
          <w:p w14:paraId="122F64AF" w14:textId="77777777" w:rsidR="002401D0" w:rsidRDefault="002401D0">
            <w:pPr>
              <w:pStyle w:val="xCelltext"/>
            </w:pPr>
          </w:p>
        </w:tc>
        <w:tc>
          <w:tcPr>
            <w:tcW w:w="4448" w:type="dxa"/>
            <w:vMerge/>
            <w:vAlign w:val="center"/>
          </w:tcPr>
          <w:p w14:paraId="3F3659C7" w14:textId="77777777" w:rsidR="002401D0" w:rsidRDefault="002401D0">
            <w:pPr>
              <w:pStyle w:val="xCelltext"/>
            </w:pPr>
          </w:p>
        </w:tc>
        <w:tc>
          <w:tcPr>
            <w:tcW w:w="4288" w:type="dxa"/>
            <w:gridSpan w:val="2"/>
            <w:vMerge/>
            <w:vAlign w:val="center"/>
          </w:tcPr>
          <w:p w14:paraId="231EF6B8" w14:textId="77777777" w:rsidR="002401D0" w:rsidRDefault="002401D0">
            <w:pPr>
              <w:pStyle w:val="xCelltext"/>
            </w:pPr>
          </w:p>
        </w:tc>
      </w:tr>
    </w:tbl>
    <w:p w14:paraId="6F250BC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B41453A" w14:textId="2D129E61" w:rsidR="002401D0" w:rsidRDefault="00C94AF1">
      <w:pPr>
        <w:pStyle w:val="ArendeOverRubrik"/>
      </w:pPr>
      <w:r>
        <w:t>Social- och miljö</w:t>
      </w:r>
      <w:r w:rsidR="002401D0">
        <w:t>utskottets betänkande</w:t>
      </w:r>
    </w:p>
    <w:p w14:paraId="08469DF6" w14:textId="5A423223" w:rsidR="00C94AF1" w:rsidRPr="00C94AF1" w:rsidRDefault="00C94AF1" w:rsidP="00C94AF1">
      <w:pPr>
        <w:pStyle w:val="ArendeRubrik"/>
      </w:pPr>
      <w:r>
        <w:t>Dricksvattenkvalitet</w:t>
      </w:r>
    </w:p>
    <w:p w14:paraId="1A0A5937" w14:textId="41CC653C" w:rsidR="002401D0" w:rsidRDefault="00C94AF1">
      <w:pPr>
        <w:pStyle w:val="ArendeUnderRubrik"/>
      </w:pPr>
      <w:r>
        <w:t>Landskapsregeringens lagförslag LF 19/</w:t>
      </w:r>
      <w:proofErr w:type="gramStart"/>
      <w:r>
        <w:t>2022-2023</w:t>
      </w:r>
      <w:proofErr w:type="gramEnd"/>
    </w:p>
    <w:p w14:paraId="1A0D5944" w14:textId="77777777" w:rsidR="002401D0" w:rsidRDefault="002401D0">
      <w:pPr>
        <w:pStyle w:val="ANormal"/>
      </w:pPr>
    </w:p>
    <w:p w14:paraId="0D2647B8" w14:textId="77777777" w:rsidR="002401D0" w:rsidRDefault="002401D0">
      <w:pPr>
        <w:pStyle w:val="Innehll1"/>
      </w:pPr>
      <w:r>
        <w:t>INNEHÅLL</w:t>
      </w:r>
    </w:p>
    <w:p w14:paraId="43CA407C" w14:textId="65FBDCEB" w:rsidR="001B3E0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2701538" w:history="1">
        <w:r w:rsidR="001B3E03" w:rsidRPr="003A44B7">
          <w:rPr>
            <w:rStyle w:val="Hyperlnk"/>
          </w:rPr>
          <w:t>Sammanfattning</w:t>
        </w:r>
        <w:r w:rsidR="001B3E03">
          <w:rPr>
            <w:webHidden/>
          </w:rPr>
          <w:tab/>
        </w:r>
        <w:r w:rsidR="001B3E03">
          <w:rPr>
            <w:webHidden/>
          </w:rPr>
          <w:fldChar w:fldCharType="begin"/>
        </w:r>
        <w:r w:rsidR="001B3E03">
          <w:rPr>
            <w:webHidden/>
          </w:rPr>
          <w:instrText xml:space="preserve"> PAGEREF _Toc132701538 \h </w:instrText>
        </w:r>
        <w:r w:rsidR="001B3E03">
          <w:rPr>
            <w:webHidden/>
          </w:rPr>
        </w:r>
        <w:r w:rsidR="001B3E03">
          <w:rPr>
            <w:webHidden/>
          </w:rPr>
          <w:fldChar w:fldCharType="separate"/>
        </w:r>
        <w:r w:rsidR="00EC2CDC">
          <w:rPr>
            <w:webHidden/>
          </w:rPr>
          <w:t>1</w:t>
        </w:r>
        <w:r w:rsidR="001B3E03">
          <w:rPr>
            <w:webHidden/>
          </w:rPr>
          <w:fldChar w:fldCharType="end"/>
        </w:r>
      </w:hyperlink>
    </w:p>
    <w:p w14:paraId="4118ADC3" w14:textId="0C173645" w:rsidR="001B3E03" w:rsidRDefault="00C51B75">
      <w:pPr>
        <w:pStyle w:val="Innehll2"/>
        <w:rPr>
          <w:rFonts w:asciiTheme="minorHAnsi" w:eastAsiaTheme="minorEastAsia" w:hAnsiTheme="minorHAnsi" w:cstheme="minorBidi"/>
          <w:sz w:val="22"/>
          <w:szCs w:val="22"/>
          <w:lang w:val="sv-FI" w:eastAsia="sv-FI"/>
        </w:rPr>
      </w:pPr>
      <w:hyperlink w:anchor="_Toc132701539" w:history="1">
        <w:r w:rsidR="001B3E03" w:rsidRPr="003A44B7">
          <w:rPr>
            <w:rStyle w:val="Hyperlnk"/>
          </w:rPr>
          <w:t>Landskapsregeringens förslag</w:t>
        </w:r>
        <w:r w:rsidR="001B3E03">
          <w:rPr>
            <w:webHidden/>
          </w:rPr>
          <w:tab/>
        </w:r>
        <w:r w:rsidR="001B3E03">
          <w:rPr>
            <w:webHidden/>
          </w:rPr>
          <w:fldChar w:fldCharType="begin"/>
        </w:r>
        <w:r w:rsidR="001B3E03">
          <w:rPr>
            <w:webHidden/>
          </w:rPr>
          <w:instrText xml:space="preserve"> PAGEREF _Toc132701539 \h </w:instrText>
        </w:r>
        <w:r w:rsidR="001B3E03">
          <w:rPr>
            <w:webHidden/>
          </w:rPr>
        </w:r>
        <w:r w:rsidR="001B3E03">
          <w:rPr>
            <w:webHidden/>
          </w:rPr>
          <w:fldChar w:fldCharType="separate"/>
        </w:r>
        <w:r w:rsidR="00EC2CDC">
          <w:rPr>
            <w:webHidden/>
          </w:rPr>
          <w:t>1</w:t>
        </w:r>
        <w:r w:rsidR="001B3E03">
          <w:rPr>
            <w:webHidden/>
          </w:rPr>
          <w:fldChar w:fldCharType="end"/>
        </w:r>
      </w:hyperlink>
    </w:p>
    <w:p w14:paraId="6ACEEE13" w14:textId="4A94DCD7" w:rsidR="001B3E03" w:rsidRDefault="00C51B75">
      <w:pPr>
        <w:pStyle w:val="Innehll2"/>
        <w:rPr>
          <w:rFonts w:asciiTheme="minorHAnsi" w:eastAsiaTheme="minorEastAsia" w:hAnsiTheme="minorHAnsi" w:cstheme="minorBidi"/>
          <w:sz w:val="22"/>
          <w:szCs w:val="22"/>
          <w:lang w:val="sv-FI" w:eastAsia="sv-FI"/>
        </w:rPr>
      </w:pPr>
      <w:hyperlink w:anchor="_Toc132701540" w:history="1">
        <w:r w:rsidR="001B3E03" w:rsidRPr="003A44B7">
          <w:rPr>
            <w:rStyle w:val="Hyperlnk"/>
          </w:rPr>
          <w:t>Utskottets förslag</w:t>
        </w:r>
        <w:r w:rsidR="001B3E03">
          <w:rPr>
            <w:webHidden/>
          </w:rPr>
          <w:tab/>
        </w:r>
        <w:r w:rsidR="001B3E03">
          <w:rPr>
            <w:webHidden/>
          </w:rPr>
          <w:fldChar w:fldCharType="begin"/>
        </w:r>
        <w:r w:rsidR="001B3E03">
          <w:rPr>
            <w:webHidden/>
          </w:rPr>
          <w:instrText xml:space="preserve"> PAGEREF _Toc132701540 \h </w:instrText>
        </w:r>
        <w:r w:rsidR="001B3E03">
          <w:rPr>
            <w:webHidden/>
          </w:rPr>
        </w:r>
        <w:r w:rsidR="001B3E03">
          <w:rPr>
            <w:webHidden/>
          </w:rPr>
          <w:fldChar w:fldCharType="separate"/>
        </w:r>
        <w:r w:rsidR="00EC2CDC">
          <w:rPr>
            <w:webHidden/>
          </w:rPr>
          <w:t>1</w:t>
        </w:r>
        <w:r w:rsidR="001B3E03">
          <w:rPr>
            <w:webHidden/>
          </w:rPr>
          <w:fldChar w:fldCharType="end"/>
        </w:r>
      </w:hyperlink>
    </w:p>
    <w:p w14:paraId="1F903FBF" w14:textId="420D197C" w:rsidR="001B3E03" w:rsidRDefault="00C51B75">
      <w:pPr>
        <w:pStyle w:val="Innehll1"/>
        <w:rPr>
          <w:rFonts w:asciiTheme="minorHAnsi" w:eastAsiaTheme="minorEastAsia" w:hAnsiTheme="minorHAnsi" w:cstheme="minorBidi"/>
          <w:sz w:val="22"/>
          <w:szCs w:val="22"/>
          <w:lang w:val="sv-FI" w:eastAsia="sv-FI"/>
        </w:rPr>
      </w:pPr>
      <w:hyperlink w:anchor="_Toc132701541" w:history="1">
        <w:r w:rsidR="001B3E03" w:rsidRPr="003A44B7">
          <w:rPr>
            <w:rStyle w:val="Hyperlnk"/>
          </w:rPr>
          <w:t>Utskottets synpunkter</w:t>
        </w:r>
        <w:r w:rsidR="001B3E03">
          <w:rPr>
            <w:webHidden/>
          </w:rPr>
          <w:tab/>
        </w:r>
        <w:r w:rsidR="001B3E03">
          <w:rPr>
            <w:webHidden/>
          </w:rPr>
          <w:fldChar w:fldCharType="begin"/>
        </w:r>
        <w:r w:rsidR="001B3E03">
          <w:rPr>
            <w:webHidden/>
          </w:rPr>
          <w:instrText xml:space="preserve"> PAGEREF _Toc132701541 \h </w:instrText>
        </w:r>
        <w:r w:rsidR="001B3E03">
          <w:rPr>
            <w:webHidden/>
          </w:rPr>
        </w:r>
        <w:r w:rsidR="001B3E03">
          <w:rPr>
            <w:webHidden/>
          </w:rPr>
          <w:fldChar w:fldCharType="separate"/>
        </w:r>
        <w:r w:rsidR="00EC2CDC">
          <w:rPr>
            <w:webHidden/>
          </w:rPr>
          <w:t>1</w:t>
        </w:r>
        <w:r w:rsidR="001B3E03">
          <w:rPr>
            <w:webHidden/>
          </w:rPr>
          <w:fldChar w:fldCharType="end"/>
        </w:r>
      </w:hyperlink>
    </w:p>
    <w:p w14:paraId="7BEA4B24" w14:textId="50941727" w:rsidR="001B3E03" w:rsidRDefault="00C51B75">
      <w:pPr>
        <w:pStyle w:val="Innehll2"/>
        <w:rPr>
          <w:rFonts w:asciiTheme="minorHAnsi" w:eastAsiaTheme="minorEastAsia" w:hAnsiTheme="minorHAnsi" w:cstheme="minorBidi"/>
          <w:sz w:val="22"/>
          <w:szCs w:val="22"/>
          <w:lang w:val="sv-FI" w:eastAsia="sv-FI"/>
        </w:rPr>
      </w:pPr>
      <w:hyperlink w:anchor="_Toc132701542" w:history="1">
        <w:r w:rsidR="001B3E03" w:rsidRPr="003A44B7">
          <w:rPr>
            <w:rStyle w:val="Hyperlnk"/>
          </w:rPr>
          <w:t>Allmän motivering</w:t>
        </w:r>
        <w:r w:rsidR="001B3E03">
          <w:rPr>
            <w:webHidden/>
          </w:rPr>
          <w:tab/>
        </w:r>
        <w:r w:rsidR="001B3E03">
          <w:rPr>
            <w:webHidden/>
          </w:rPr>
          <w:fldChar w:fldCharType="begin"/>
        </w:r>
        <w:r w:rsidR="001B3E03">
          <w:rPr>
            <w:webHidden/>
          </w:rPr>
          <w:instrText xml:space="preserve"> PAGEREF _Toc132701542 \h </w:instrText>
        </w:r>
        <w:r w:rsidR="001B3E03">
          <w:rPr>
            <w:webHidden/>
          </w:rPr>
        </w:r>
        <w:r w:rsidR="001B3E03">
          <w:rPr>
            <w:webHidden/>
          </w:rPr>
          <w:fldChar w:fldCharType="separate"/>
        </w:r>
        <w:r w:rsidR="00EC2CDC">
          <w:rPr>
            <w:webHidden/>
          </w:rPr>
          <w:t>1</w:t>
        </w:r>
        <w:r w:rsidR="001B3E03">
          <w:rPr>
            <w:webHidden/>
          </w:rPr>
          <w:fldChar w:fldCharType="end"/>
        </w:r>
      </w:hyperlink>
    </w:p>
    <w:p w14:paraId="66518C3A" w14:textId="77F26980" w:rsidR="001B3E03" w:rsidRDefault="00C51B75">
      <w:pPr>
        <w:pStyle w:val="Innehll2"/>
        <w:rPr>
          <w:rFonts w:asciiTheme="minorHAnsi" w:eastAsiaTheme="minorEastAsia" w:hAnsiTheme="minorHAnsi" w:cstheme="minorBidi"/>
          <w:sz w:val="22"/>
          <w:szCs w:val="22"/>
          <w:lang w:val="sv-FI" w:eastAsia="sv-FI"/>
        </w:rPr>
      </w:pPr>
      <w:hyperlink w:anchor="_Toc132701543" w:history="1">
        <w:r w:rsidR="001B3E03" w:rsidRPr="003A44B7">
          <w:rPr>
            <w:rStyle w:val="Hyperlnk"/>
          </w:rPr>
          <w:t>Detaljmotivering</w:t>
        </w:r>
        <w:r w:rsidR="001B3E03">
          <w:rPr>
            <w:webHidden/>
          </w:rPr>
          <w:tab/>
        </w:r>
        <w:r w:rsidR="001B3E03">
          <w:rPr>
            <w:webHidden/>
          </w:rPr>
          <w:fldChar w:fldCharType="begin"/>
        </w:r>
        <w:r w:rsidR="001B3E03">
          <w:rPr>
            <w:webHidden/>
          </w:rPr>
          <w:instrText xml:space="preserve"> PAGEREF _Toc132701543 \h </w:instrText>
        </w:r>
        <w:r w:rsidR="001B3E03">
          <w:rPr>
            <w:webHidden/>
          </w:rPr>
        </w:r>
        <w:r w:rsidR="001B3E03">
          <w:rPr>
            <w:webHidden/>
          </w:rPr>
          <w:fldChar w:fldCharType="separate"/>
        </w:r>
        <w:r w:rsidR="00EC2CDC">
          <w:rPr>
            <w:webHidden/>
          </w:rPr>
          <w:t>5</w:t>
        </w:r>
        <w:r w:rsidR="001B3E03">
          <w:rPr>
            <w:webHidden/>
          </w:rPr>
          <w:fldChar w:fldCharType="end"/>
        </w:r>
      </w:hyperlink>
    </w:p>
    <w:p w14:paraId="617D797D" w14:textId="38AE3054" w:rsidR="001B3E03" w:rsidRDefault="00C51B75">
      <w:pPr>
        <w:pStyle w:val="Innehll1"/>
        <w:rPr>
          <w:rFonts w:asciiTheme="minorHAnsi" w:eastAsiaTheme="minorEastAsia" w:hAnsiTheme="minorHAnsi" w:cstheme="minorBidi"/>
          <w:sz w:val="22"/>
          <w:szCs w:val="22"/>
          <w:lang w:val="sv-FI" w:eastAsia="sv-FI"/>
        </w:rPr>
      </w:pPr>
      <w:hyperlink w:anchor="_Toc132701544" w:history="1">
        <w:r w:rsidR="001B3E03" w:rsidRPr="003A44B7">
          <w:rPr>
            <w:rStyle w:val="Hyperlnk"/>
          </w:rPr>
          <w:t>Ärendets behandling</w:t>
        </w:r>
        <w:r w:rsidR="001B3E03">
          <w:rPr>
            <w:webHidden/>
          </w:rPr>
          <w:tab/>
        </w:r>
        <w:r w:rsidR="001B3E03">
          <w:rPr>
            <w:webHidden/>
          </w:rPr>
          <w:fldChar w:fldCharType="begin"/>
        </w:r>
        <w:r w:rsidR="001B3E03">
          <w:rPr>
            <w:webHidden/>
          </w:rPr>
          <w:instrText xml:space="preserve"> PAGEREF _Toc132701544 \h </w:instrText>
        </w:r>
        <w:r w:rsidR="001B3E03">
          <w:rPr>
            <w:webHidden/>
          </w:rPr>
        </w:r>
        <w:r w:rsidR="001B3E03">
          <w:rPr>
            <w:webHidden/>
          </w:rPr>
          <w:fldChar w:fldCharType="separate"/>
        </w:r>
        <w:r w:rsidR="00EC2CDC">
          <w:rPr>
            <w:webHidden/>
          </w:rPr>
          <w:t>5</w:t>
        </w:r>
        <w:r w:rsidR="001B3E03">
          <w:rPr>
            <w:webHidden/>
          </w:rPr>
          <w:fldChar w:fldCharType="end"/>
        </w:r>
      </w:hyperlink>
    </w:p>
    <w:p w14:paraId="25AAAA3F" w14:textId="22404AD9" w:rsidR="001B3E03" w:rsidRDefault="00C51B75">
      <w:pPr>
        <w:pStyle w:val="Innehll1"/>
        <w:rPr>
          <w:rFonts w:asciiTheme="minorHAnsi" w:eastAsiaTheme="minorEastAsia" w:hAnsiTheme="minorHAnsi" w:cstheme="minorBidi"/>
          <w:sz w:val="22"/>
          <w:szCs w:val="22"/>
          <w:lang w:val="sv-FI" w:eastAsia="sv-FI"/>
        </w:rPr>
      </w:pPr>
      <w:hyperlink w:anchor="_Toc132701545" w:history="1">
        <w:r w:rsidR="001B3E03" w:rsidRPr="003A44B7">
          <w:rPr>
            <w:rStyle w:val="Hyperlnk"/>
          </w:rPr>
          <w:t>Utskottets förslag</w:t>
        </w:r>
        <w:r w:rsidR="001B3E03">
          <w:rPr>
            <w:webHidden/>
          </w:rPr>
          <w:tab/>
        </w:r>
        <w:r w:rsidR="001B3E03">
          <w:rPr>
            <w:webHidden/>
          </w:rPr>
          <w:fldChar w:fldCharType="begin"/>
        </w:r>
        <w:r w:rsidR="001B3E03">
          <w:rPr>
            <w:webHidden/>
          </w:rPr>
          <w:instrText xml:space="preserve"> PAGEREF _Toc132701545 \h </w:instrText>
        </w:r>
        <w:r w:rsidR="001B3E03">
          <w:rPr>
            <w:webHidden/>
          </w:rPr>
        </w:r>
        <w:r w:rsidR="001B3E03">
          <w:rPr>
            <w:webHidden/>
          </w:rPr>
          <w:fldChar w:fldCharType="separate"/>
        </w:r>
        <w:r w:rsidR="00EC2CDC">
          <w:rPr>
            <w:webHidden/>
          </w:rPr>
          <w:t>5</w:t>
        </w:r>
        <w:r w:rsidR="001B3E03">
          <w:rPr>
            <w:webHidden/>
          </w:rPr>
          <w:fldChar w:fldCharType="end"/>
        </w:r>
      </w:hyperlink>
    </w:p>
    <w:p w14:paraId="29161400" w14:textId="1F51F3B4" w:rsidR="002401D0" w:rsidRDefault="002401D0">
      <w:pPr>
        <w:pStyle w:val="ANormal"/>
        <w:rPr>
          <w:noProof/>
        </w:rPr>
      </w:pPr>
      <w:r>
        <w:rPr>
          <w:rFonts w:ascii="Verdana" w:hAnsi="Verdana"/>
          <w:noProof/>
          <w:sz w:val="16"/>
          <w:szCs w:val="36"/>
        </w:rPr>
        <w:fldChar w:fldCharType="end"/>
      </w:r>
    </w:p>
    <w:p w14:paraId="4F0A17B2" w14:textId="77777777" w:rsidR="002401D0" w:rsidRDefault="002401D0">
      <w:pPr>
        <w:pStyle w:val="ANormal"/>
      </w:pPr>
    </w:p>
    <w:p w14:paraId="513BDD62" w14:textId="77777777" w:rsidR="002401D0" w:rsidRDefault="002401D0">
      <w:pPr>
        <w:pStyle w:val="RubrikA"/>
      </w:pPr>
      <w:bookmarkStart w:id="1" w:name="_Toc529800932"/>
      <w:bookmarkStart w:id="2" w:name="_Toc132701538"/>
      <w:r>
        <w:t>Sammanfattning</w:t>
      </w:r>
      <w:bookmarkEnd w:id="1"/>
      <w:bookmarkEnd w:id="2"/>
    </w:p>
    <w:p w14:paraId="00A8CAA7" w14:textId="77777777" w:rsidR="002401D0" w:rsidRDefault="002401D0">
      <w:pPr>
        <w:pStyle w:val="Rubrikmellanrum"/>
      </w:pPr>
    </w:p>
    <w:p w14:paraId="6673182C" w14:textId="084FA2D2" w:rsidR="002401D0" w:rsidRDefault="00C94AF1">
      <w:pPr>
        <w:pStyle w:val="RubrikB"/>
      </w:pPr>
      <w:bookmarkStart w:id="3" w:name="_Toc529800933"/>
      <w:bookmarkStart w:id="4" w:name="_Toc132701539"/>
      <w:r>
        <w:t>Landskapsregeringens</w:t>
      </w:r>
      <w:r w:rsidR="002401D0">
        <w:t xml:space="preserve"> förslag</w:t>
      </w:r>
      <w:bookmarkEnd w:id="3"/>
      <w:bookmarkEnd w:id="4"/>
    </w:p>
    <w:p w14:paraId="68732FF7" w14:textId="77777777" w:rsidR="002401D0" w:rsidRDefault="002401D0">
      <w:pPr>
        <w:pStyle w:val="Rubrikmellanrum"/>
      </w:pPr>
    </w:p>
    <w:p w14:paraId="6D2255F6" w14:textId="77777777" w:rsidR="00C94AF1" w:rsidRDefault="00C94AF1" w:rsidP="00C94AF1">
      <w:pPr>
        <w:pStyle w:val="ANormal"/>
      </w:pPr>
      <w:r>
        <w:t xml:space="preserve">Landskapsregeringen föreslår att lagtinget antar ändringar i landskapslagen om allmänna vatten och avloppsverk, blankettlagen om hälsoskydd och landskapslagen om </w:t>
      </w:r>
      <w:r w:rsidRPr="002B713C">
        <w:t>marknadskontrollen av vissa produkter</w:t>
      </w:r>
      <w:r>
        <w:t xml:space="preserve"> för genomförande av nya dricksvattendirektivet. Dessutom föreslås att tillsynen av leksakers säkerhet sker genom marknadskontroll och följdändringar i blankettlagen om konsumentsäkerhet. Mindre tekniska ändringar föreslås i plan- och bygglagen för landskapet Åland och i landskapslagen om miljökonsekvensbedömning och miljöbedömning.</w:t>
      </w:r>
    </w:p>
    <w:p w14:paraId="2604162F" w14:textId="6207BF2A" w:rsidR="002401D0" w:rsidRDefault="00C94AF1">
      <w:pPr>
        <w:pStyle w:val="ANormal"/>
      </w:pPr>
      <w:r>
        <w:tab/>
      </w:r>
    </w:p>
    <w:p w14:paraId="2C89DE9F" w14:textId="77777777" w:rsidR="002401D0" w:rsidRDefault="002401D0">
      <w:pPr>
        <w:pStyle w:val="RubrikB"/>
      </w:pPr>
      <w:bookmarkStart w:id="5" w:name="_Toc529800934"/>
      <w:bookmarkStart w:id="6" w:name="_Toc132701540"/>
      <w:r>
        <w:t>Utskottets förslag</w:t>
      </w:r>
      <w:bookmarkEnd w:id="5"/>
      <w:bookmarkEnd w:id="6"/>
    </w:p>
    <w:p w14:paraId="402E443E" w14:textId="77777777" w:rsidR="002401D0" w:rsidRDefault="002401D0">
      <w:pPr>
        <w:pStyle w:val="Rubrikmellanrum"/>
      </w:pPr>
    </w:p>
    <w:p w14:paraId="49FCC721" w14:textId="50EB6790" w:rsidR="002401D0" w:rsidRDefault="00B44F5A">
      <w:pPr>
        <w:pStyle w:val="ANormal"/>
      </w:pPr>
      <w:r>
        <w:t xml:space="preserve">Utskottet föreslår att lagförslagen antas med några mindre ändringar </w:t>
      </w:r>
      <w:r w:rsidR="008A7714">
        <w:t>som framgår av betänkandet</w:t>
      </w:r>
      <w:r>
        <w:t xml:space="preserve">. </w:t>
      </w:r>
    </w:p>
    <w:p w14:paraId="01701735" w14:textId="77777777" w:rsidR="002401D0" w:rsidRDefault="002401D0">
      <w:pPr>
        <w:pStyle w:val="ANormal"/>
      </w:pPr>
    </w:p>
    <w:p w14:paraId="4436F40A" w14:textId="651C82A7" w:rsidR="002401D0" w:rsidRDefault="002401D0">
      <w:pPr>
        <w:pStyle w:val="RubrikA"/>
      </w:pPr>
      <w:bookmarkStart w:id="7" w:name="_Toc529800935"/>
      <w:bookmarkStart w:id="8" w:name="_Toc132701541"/>
      <w:r>
        <w:t>Utskottets synpunkter</w:t>
      </w:r>
      <w:bookmarkEnd w:id="7"/>
      <w:bookmarkEnd w:id="8"/>
    </w:p>
    <w:p w14:paraId="11CD21DA" w14:textId="0598723A" w:rsidR="008D3B7A" w:rsidRDefault="008D3B7A" w:rsidP="008D3B7A">
      <w:pPr>
        <w:pStyle w:val="Rubrikmellanrum"/>
      </w:pPr>
    </w:p>
    <w:p w14:paraId="4462E03B" w14:textId="3157A74F" w:rsidR="008D3B7A" w:rsidRPr="008D3B7A" w:rsidRDefault="008D3B7A" w:rsidP="008D3B7A">
      <w:pPr>
        <w:pStyle w:val="RubrikB"/>
      </w:pPr>
      <w:bookmarkStart w:id="9" w:name="_Toc132701542"/>
      <w:r>
        <w:t>Allmän motivering</w:t>
      </w:r>
      <w:bookmarkEnd w:id="9"/>
    </w:p>
    <w:p w14:paraId="0B3D0EC9" w14:textId="77777777" w:rsidR="002401D0" w:rsidRDefault="002401D0">
      <w:pPr>
        <w:pStyle w:val="Rubrikmellanrum"/>
      </w:pPr>
    </w:p>
    <w:p w14:paraId="406CEA38" w14:textId="4D0094E4" w:rsidR="002401D0" w:rsidRDefault="00B820C4">
      <w:pPr>
        <w:pStyle w:val="ANormal"/>
        <w:rPr>
          <w:i/>
          <w:iCs/>
        </w:rPr>
      </w:pPr>
      <w:r>
        <w:rPr>
          <w:i/>
          <w:iCs/>
        </w:rPr>
        <w:t>Allmänt</w:t>
      </w:r>
    </w:p>
    <w:p w14:paraId="2A5CC512" w14:textId="12AF0C1E" w:rsidR="00373527" w:rsidRDefault="00373527">
      <w:pPr>
        <w:pStyle w:val="ANormal"/>
        <w:rPr>
          <w:i/>
          <w:iCs/>
          <w:sz w:val="10"/>
          <w:szCs w:val="10"/>
        </w:rPr>
      </w:pPr>
    </w:p>
    <w:p w14:paraId="60709903" w14:textId="285D1BA5" w:rsidR="00373527" w:rsidRPr="00B73C2D" w:rsidRDefault="002C5E1F">
      <w:pPr>
        <w:pStyle w:val="ANormal"/>
        <w:rPr>
          <w:szCs w:val="22"/>
        </w:rPr>
      </w:pPr>
      <w:r>
        <w:rPr>
          <w:szCs w:val="22"/>
        </w:rPr>
        <w:t xml:space="preserve">Lagförslagets huvudsakliga syfte är att genomföra Europaparlamentets och rådets </w:t>
      </w:r>
      <w:r w:rsidR="00126470">
        <w:rPr>
          <w:szCs w:val="22"/>
        </w:rPr>
        <w:t xml:space="preserve">omarbetade </w:t>
      </w:r>
      <w:r>
        <w:rPr>
          <w:szCs w:val="22"/>
        </w:rPr>
        <w:t>direktiv (EU) 2020/218 om kvaliteten på dricksvatten</w:t>
      </w:r>
      <w:r w:rsidR="00486853">
        <w:rPr>
          <w:szCs w:val="22"/>
        </w:rPr>
        <w:t>, nedan dricksvattendirektivet</w:t>
      </w:r>
      <w:r>
        <w:rPr>
          <w:szCs w:val="22"/>
        </w:rPr>
        <w:t>.</w:t>
      </w:r>
      <w:r w:rsidR="00E625E2">
        <w:rPr>
          <w:szCs w:val="22"/>
        </w:rPr>
        <w:t xml:space="preserve"> </w:t>
      </w:r>
      <w:r w:rsidR="00E625E2" w:rsidRPr="00E625E2">
        <w:rPr>
          <w:szCs w:val="22"/>
        </w:rPr>
        <w:t>De allmänna målen med dricksvattendirektivet är att skydda människors hälsa från de skadliga effekterna av alla slags föroreningar av dricksvatten genom att säkerställa att det är hälsosamt och rent samt att förbättra tillgången till dricksvatten</w:t>
      </w:r>
      <w:r w:rsidR="00E625E2">
        <w:rPr>
          <w:szCs w:val="22"/>
        </w:rPr>
        <w:t xml:space="preserve">. </w:t>
      </w:r>
      <w:r w:rsidR="00E625E2" w:rsidRPr="00E625E2">
        <w:rPr>
          <w:szCs w:val="22"/>
        </w:rPr>
        <w:t xml:space="preserve">Dricksvattendirektivet innehåller bestämmelser om tryggande av kvaliteten på </w:t>
      </w:r>
      <w:r w:rsidR="00315712">
        <w:rPr>
          <w:szCs w:val="22"/>
        </w:rPr>
        <w:t>dricksvatten</w:t>
      </w:r>
      <w:r w:rsidR="00E625E2" w:rsidRPr="00E625E2">
        <w:rPr>
          <w:szCs w:val="22"/>
        </w:rPr>
        <w:t xml:space="preserve"> genom riskhantering i vattenproduktionskedjan, om hygieniska krav för material och produkter som kommer i kontakt med </w:t>
      </w:r>
      <w:r w:rsidR="00315712">
        <w:rPr>
          <w:szCs w:val="22"/>
        </w:rPr>
        <w:t>dricks</w:t>
      </w:r>
      <w:r w:rsidR="00E625E2" w:rsidRPr="00E625E2">
        <w:rPr>
          <w:szCs w:val="22"/>
        </w:rPr>
        <w:t>vatten, om information till vattenanvändarna om vattnets kvalitet och om andra indikatorer som beskriver vatten</w:t>
      </w:r>
      <w:r w:rsidR="008A2005">
        <w:rPr>
          <w:szCs w:val="22"/>
        </w:rPr>
        <w:t>verkens</w:t>
      </w:r>
      <w:r w:rsidR="00E625E2" w:rsidRPr="00E625E2">
        <w:rPr>
          <w:szCs w:val="22"/>
        </w:rPr>
        <w:t xml:space="preserve"> verksamhet, om säkerställande av tillgången till vatten särskilt för utsatta och marginaliserade befolkningsgrupper samt om nya parametrar </w:t>
      </w:r>
      <w:r w:rsidR="00E625E2" w:rsidRPr="00E625E2">
        <w:rPr>
          <w:szCs w:val="22"/>
        </w:rPr>
        <w:lastRenderedPageBreak/>
        <w:t xml:space="preserve">för </w:t>
      </w:r>
      <w:r w:rsidR="00315712">
        <w:rPr>
          <w:szCs w:val="22"/>
        </w:rPr>
        <w:t>dricksvattnets</w:t>
      </w:r>
      <w:r w:rsidR="00E625E2" w:rsidRPr="00E625E2">
        <w:rPr>
          <w:szCs w:val="22"/>
        </w:rPr>
        <w:t xml:space="preserve"> kvalitet</w:t>
      </w:r>
      <w:r w:rsidR="008A2005">
        <w:rPr>
          <w:szCs w:val="22"/>
        </w:rPr>
        <w:t xml:space="preserve">. </w:t>
      </w:r>
      <w:r w:rsidR="00011F4D">
        <w:rPr>
          <w:szCs w:val="22"/>
        </w:rPr>
        <w:t xml:space="preserve">Utskottet </w:t>
      </w:r>
      <w:r w:rsidR="0058291F">
        <w:rPr>
          <w:szCs w:val="22"/>
        </w:rPr>
        <w:t xml:space="preserve">stöder lagförslaget med följande synpunkter och kommentarer.  </w:t>
      </w:r>
      <w:r w:rsidR="00011F4D">
        <w:rPr>
          <w:szCs w:val="22"/>
        </w:rPr>
        <w:t xml:space="preserve"> </w:t>
      </w:r>
    </w:p>
    <w:p w14:paraId="451148EA" w14:textId="432702BD" w:rsidR="00784046" w:rsidRDefault="00784046">
      <w:pPr>
        <w:pStyle w:val="ANormal"/>
      </w:pPr>
    </w:p>
    <w:p w14:paraId="4AA0DC4F" w14:textId="49A7AF9C" w:rsidR="00784046" w:rsidRDefault="00C810A9">
      <w:pPr>
        <w:pStyle w:val="ANormal"/>
        <w:rPr>
          <w:i/>
          <w:iCs/>
        </w:rPr>
      </w:pPr>
      <w:r>
        <w:rPr>
          <w:i/>
          <w:iCs/>
        </w:rPr>
        <w:t>Skydde</w:t>
      </w:r>
      <w:r w:rsidR="008C3F7E">
        <w:rPr>
          <w:i/>
          <w:iCs/>
        </w:rPr>
        <w:t>t</w:t>
      </w:r>
      <w:r>
        <w:rPr>
          <w:i/>
          <w:iCs/>
        </w:rPr>
        <w:t xml:space="preserve"> av dricksvatten</w:t>
      </w:r>
      <w:r w:rsidR="00784046">
        <w:rPr>
          <w:i/>
          <w:iCs/>
        </w:rPr>
        <w:t>täkterna</w:t>
      </w:r>
      <w:r w:rsidR="00195ECC">
        <w:rPr>
          <w:i/>
          <w:iCs/>
        </w:rPr>
        <w:t xml:space="preserve"> </w:t>
      </w:r>
    </w:p>
    <w:p w14:paraId="4108C68B" w14:textId="08B5984B" w:rsidR="008C3F7E" w:rsidRDefault="008C3F7E">
      <w:pPr>
        <w:pStyle w:val="ANormal"/>
        <w:rPr>
          <w:i/>
          <w:iCs/>
          <w:sz w:val="10"/>
          <w:szCs w:val="10"/>
        </w:rPr>
      </w:pPr>
    </w:p>
    <w:p w14:paraId="450A8363" w14:textId="77777777" w:rsidR="00315712" w:rsidRDefault="00B9722A" w:rsidP="00801202">
      <w:pPr>
        <w:pStyle w:val="ANormal"/>
        <w:rPr>
          <w:szCs w:val="22"/>
        </w:rPr>
      </w:pPr>
      <w:r>
        <w:rPr>
          <w:szCs w:val="22"/>
        </w:rPr>
        <w:t xml:space="preserve">Enligt artikel 7.3 i EU:s ramdirektiv för vatten (2000/60/EG) måste dricksvattenförekomster </w:t>
      </w:r>
      <w:r w:rsidR="00BD6CC8">
        <w:rPr>
          <w:szCs w:val="22"/>
        </w:rPr>
        <w:t xml:space="preserve">få </w:t>
      </w:r>
      <w:r w:rsidRPr="00B9722A">
        <w:rPr>
          <w:szCs w:val="22"/>
        </w:rPr>
        <w:t>ett skydd som syftar till att undvika försämring av deras kvalitet samt minska den nivå av vattenrening som krävs</w:t>
      </w:r>
      <w:r w:rsidR="00BD6CC8">
        <w:rPr>
          <w:szCs w:val="22"/>
        </w:rPr>
        <w:t xml:space="preserve">. </w:t>
      </w:r>
      <w:r w:rsidR="00DC7B35">
        <w:rPr>
          <w:szCs w:val="22"/>
        </w:rPr>
        <w:t xml:space="preserve">Säkerhetszoner får enligt artikeln upprättas för dessa vattenförekomster. </w:t>
      </w:r>
      <w:r w:rsidR="002359F2">
        <w:rPr>
          <w:szCs w:val="22"/>
        </w:rPr>
        <w:t xml:space="preserve">Med stöd av </w:t>
      </w:r>
      <w:r w:rsidR="009E02E2">
        <w:rPr>
          <w:szCs w:val="22"/>
        </w:rPr>
        <w:t xml:space="preserve">5 </w:t>
      </w:r>
      <w:r w:rsidR="00607ACD">
        <w:rPr>
          <w:szCs w:val="22"/>
        </w:rPr>
        <w:t>ka</w:t>
      </w:r>
      <w:r w:rsidR="00B16A01">
        <w:rPr>
          <w:szCs w:val="22"/>
        </w:rPr>
        <w:t>p.</w:t>
      </w:r>
      <w:r w:rsidR="009E02E2">
        <w:rPr>
          <w:szCs w:val="22"/>
        </w:rPr>
        <w:t xml:space="preserve"> 3 § 1 mom. </w:t>
      </w:r>
      <w:r w:rsidR="00B16A01">
        <w:rPr>
          <w:szCs w:val="22"/>
        </w:rPr>
        <w:t>i vattenlagen</w:t>
      </w:r>
      <w:r w:rsidR="00627243">
        <w:rPr>
          <w:szCs w:val="22"/>
        </w:rPr>
        <w:t xml:space="preserve"> </w:t>
      </w:r>
      <w:r w:rsidR="00607ACD">
        <w:rPr>
          <w:szCs w:val="22"/>
        </w:rPr>
        <w:t xml:space="preserve">(1996:61) för landskapet Åland </w:t>
      </w:r>
      <w:r w:rsidR="002359F2">
        <w:rPr>
          <w:szCs w:val="22"/>
        </w:rPr>
        <w:t xml:space="preserve">kan landskapsregeringen </w:t>
      </w:r>
      <w:r w:rsidR="00BD6CC8">
        <w:rPr>
          <w:szCs w:val="22"/>
        </w:rPr>
        <w:t>b</w:t>
      </w:r>
      <w:r w:rsidR="00607ACD" w:rsidRPr="00607ACD">
        <w:rPr>
          <w:szCs w:val="22"/>
        </w:rPr>
        <w:t xml:space="preserve">estämma att </w:t>
      </w:r>
      <w:r w:rsidR="009E02E2">
        <w:rPr>
          <w:szCs w:val="22"/>
        </w:rPr>
        <w:t xml:space="preserve">ett </w:t>
      </w:r>
      <w:r w:rsidR="00607ACD" w:rsidRPr="00607ACD">
        <w:rPr>
          <w:szCs w:val="22"/>
        </w:rPr>
        <w:t xml:space="preserve">visst område skall vara </w:t>
      </w:r>
      <w:r w:rsidR="00290405">
        <w:rPr>
          <w:szCs w:val="22"/>
        </w:rPr>
        <w:t xml:space="preserve">ett </w:t>
      </w:r>
      <w:r w:rsidR="00607ACD" w:rsidRPr="00607ACD">
        <w:rPr>
          <w:szCs w:val="22"/>
        </w:rPr>
        <w:t xml:space="preserve">vattenskyddsområde vilket innebär att området åtnjuter särskilt skydd </w:t>
      </w:r>
      <w:r w:rsidR="002359F2">
        <w:rPr>
          <w:szCs w:val="22"/>
        </w:rPr>
        <w:t xml:space="preserve">för att </w:t>
      </w:r>
      <w:r w:rsidR="00607ACD" w:rsidRPr="00607ACD">
        <w:rPr>
          <w:szCs w:val="22"/>
        </w:rPr>
        <w:t>förebygga</w:t>
      </w:r>
      <w:r w:rsidR="002359F2">
        <w:rPr>
          <w:szCs w:val="22"/>
        </w:rPr>
        <w:t xml:space="preserve"> </w:t>
      </w:r>
      <w:r w:rsidR="00607ACD" w:rsidRPr="00607ACD">
        <w:rPr>
          <w:szCs w:val="22"/>
        </w:rPr>
        <w:t>förorening</w:t>
      </w:r>
      <w:r w:rsidR="002359F2">
        <w:rPr>
          <w:szCs w:val="22"/>
        </w:rPr>
        <w:t>ar</w:t>
      </w:r>
      <w:r w:rsidR="00607ACD" w:rsidRPr="00607ACD">
        <w:rPr>
          <w:szCs w:val="22"/>
        </w:rPr>
        <w:t xml:space="preserve"> eller annan skadlig förändring av vattenkvaliteten</w:t>
      </w:r>
      <w:r w:rsidR="00607ACD">
        <w:rPr>
          <w:szCs w:val="22"/>
        </w:rPr>
        <w:t>.</w:t>
      </w:r>
      <w:r w:rsidR="002359F2">
        <w:rPr>
          <w:szCs w:val="22"/>
        </w:rPr>
        <w:t xml:space="preserve"> </w:t>
      </w:r>
      <w:r w:rsidR="00627243">
        <w:rPr>
          <w:szCs w:val="22"/>
        </w:rPr>
        <w:t xml:space="preserve">Landskapsregeringen kan enligt </w:t>
      </w:r>
      <w:r w:rsidR="002359F2">
        <w:rPr>
          <w:szCs w:val="22"/>
        </w:rPr>
        <w:t xml:space="preserve">5 kap. </w:t>
      </w:r>
      <w:r w:rsidR="00627243">
        <w:rPr>
          <w:szCs w:val="22"/>
        </w:rPr>
        <w:t xml:space="preserve">3 § 2 mom. </w:t>
      </w:r>
      <w:r w:rsidR="002359F2">
        <w:rPr>
          <w:szCs w:val="22"/>
        </w:rPr>
        <w:t xml:space="preserve">i vattenlagen </w:t>
      </w:r>
      <w:r w:rsidR="00627243">
        <w:rPr>
          <w:szCs w:val="22"/>
        </w:rPr>
        <w:t>förorda om ytterligare skyddsåtgärder eller inskränkningar i rätten att nyttja området samt om tillståndsplikt för olika typer av verksamhet</w:t>
      </w:r>
      <w:r w:rsidR="00315712">
        <w:rPr>
          <w:szCs w:val="22"/>
        </w:rPr>
        <w:t>er</w:t>
      </w:r>
      <w:r w:rsidR="00627243">
        <w:rPr>
          <w:szCs w:val="22"/>
        </w:rPr>
        <w:t xml:space="preserve"> och åtgärder.</w:t>
      </w:r>
      <w:r w:rsidR="002359F2" w:rsidRPr="002359F2">
        <w:rPr>
          <w:szCs w:val="22"/>
        </w:rPr>
        <w:t xml:space="preserve"> I gällande lagstiftning och regelverk </w:t>
      </w:r>
      <w:r w:rsidR="001407F6">
        <w:rPr>
          <w:szCs w:val="22"/>
        </w:rPr>
        <w:t xml:space="preserve">har </w:t>
      </w:r>
      <w:r w:rsidR="00A34C9B">
        <w:rPr>
          <w:szCs w:val="22"/>
        </w:rPr>
        <w:t xml:space="preserve">införts </w:t>
      </w:r>
      <w:r w:rsidR="001407F6">
        <w:rPr>
          <w:szCs w:val="22"/>
        </w:rPr>
        <w:t xml:space="preserve">ett </w:t>
      </w:r>
      <w:r w:rsidR="002359F2">
        <w:rPr>
          <w:szCs w:val="22"/>
        </w:rPr>
        <w:t xml:space="preserve">flertal </w:t>
      </w:r>
      <w:r w:rsidR="002359F2" w:rsidRPr="002359F2">
        <w:rPr>
          <w:szCs w:val="22"/>
        </w:rPr>
        <w:t>bestämmelser som syftar till att skydda dricksvatten</w:t>
      </w:r>
      <w:r w:rsidR="005A0974">
        <w:rPr>
          <w:szCs w:val="22"/>
        </w:rPr>
        <w:t>täkterna</w:t>
      </w:r>
      <w:r w:rsidR="002359F2" w:rsidRPr="002359F2">
        <w:rPr>
          <w:szCs w:val="22"/>
        </w:rPr>
        <w:t xml:space="preserve">. </w:t>
      </w:r>
      <w:r w:rsidR="000D2E8B">
        <w:rPr>
          <w:szCs w:val="22"/>
        </w:rPr>
        <w:t xml:space="preserve"> </w:t>
      </w:r>
      <w:r w:rsidR="009E02E2">
        <w:rPr>
          <w:szCs w:val="22"/>
        </w:rPr>
        <w:t xml:space="preserve">Ålands Vattens </w:t>
      </w:r>
      <w:r w:rsidR="00FF4D27">
        <w:rPr>
          <w:szCs w:val="22"/>
        </w:rPr>
        <w:t xml:space="preserve">dricksvattentäkter </w:t>
      </w:r>
      <w:proofErr w:type="spellStart"/>
      <w:r w:rsidR="00FF4D27">
        <w:rPr>
          <w:szCs w:val="22"/>
        </w:rPr>
        <w:t>Dalkarby</w:t>
      </w:r>
      <w:proofErr w:type="spellEnd"/>
      <w:r w:rsidR="00FF4D27">
        <w:rPr>
          <w:szCs w:val="22"/>
        </w:rPr>
        <w:t xml:space="preserve"> träsk, </w:t>
      </w:r>
      <w:proofErr w:type="spellStart"/>
      <w:r w:rsidR="00FF4D27">
        <w:rPr>
          <w:szCs w:val="22"/>
        </w:rPr>
        <w:t>Markusbölefjärden</w:t>
      </w:r>
      <w:proofErr w:type="spellEnd"/>
      <w:r w:rsidR="00FF4D27">
        <w:rPr>
          <w:szCs w:val="22"/>
        </w:rPr>
        <w:t xml:space="preserve"> och </w:t>
      </w:r>
      <w:proofErr w:type="spellStart"/>
      <w:r w:rsidR="00FF4D27">
        <w:rPr>
          <w:szCs w:val="22"/>
        </w:rPr>
        <w:t>Långsjön</w:t>
      </w:r>
      <w:proofErr w:type="spellEnd"/>
      <w:r w:rsidR="00FF4D27">
        <w:rPr>
          <w:szCs w:val="22"/>
        </w:rPr>
        <w:t xml:space="preserve"> </w:t>
      </w:r>
      <w:r w:rsidR="002359F2">
        <w:rPr>
          <w:szCs w:val="22"/>
        </w:rPr>
        <w:t xml:space="preserve">har </w:t>
      </w:r>
      <w:r w:rsidR="00FF4D27">
        <w:rPr>
          <w:szCs w:val="22"/>
        </w:rPr>
        <w:t xml:space="preserve">genom Västra Finlands vattendomstols utslag nr 32/1988/3 </w:t>
      </w:r>
      <w:r w:rsidR="002359F2">
        <w:rPr>
          <w:szCs w:val="22"/>
        </w:rPr>
        <w:t xml:space="preserve">upprättats </w:t>
      </w:r>
      <w:r w:rsidR="003815EA">
        <w:rPr>
          <w:szCs w:val="22"/>
        </w:rPr>
        <w:t xml:space="preserve">som </w:t>
      </w:r>
      <w:r w:rsidR="00FF4D27">
        <w:rPr>
          <w:szCs w:val="22"/>
        </w:rPr>
        <w:t>skyddsområden med föreskrifter</w:t>
      </w:r>
      <w:r w:rsidR="000D2E8B">
        <w:rPr>
          <w:szCs w:val="22"/>
        </w:rPr>
        <w:t xml:space="preserve">. </w:t>
      </w:r>
      <w:r w:rsidR="00735009">
        <w:rPr>
          <w:szCs w:val="22"/>
        </w:rPr>
        <w:t>Landskapsregeringen har i e</w:t>
      </w:r>
      <w:r w:rsidR="00735009" w:rsidRPr="00735009">
        <w:rPr>
          <w:szCs w:val="22"/>
        </w:rPr>
        <w:t xml:space="preserve">tt dokument </w:t>
      </w:r>
      <w:r w:rsidR="00735009">
        <w:rPr>
          <w:szCs w:val="22"/>
        </w:rPr>
        <w:t>f</w:t>
      </w:r>
      <w:r w:rsidR="00735009" w:rsidRPr="00735009">
        <w:rPr>
          <w:szCs w:val="22"/>
        </w:rPr>
        <w:t>örtydliga</w:t>
      </w:r>
      <w:r w:rsidR="00735009">
        <w:rPr>
          <w:szCs w:val="22"/>
        </w:rPr>
        <w:t>t</w:t>
      </w:r>
      <w:r w:rsidR="00735009" w:rsidRPr="00735009">
        <w:rPr>
          <w:szCs w:val="22"/>
        </w:rPr>
        <w:t xml:space="preserve"> tillsynen och ansvarsfördelningen avseende </w:t>
      </w:r>
      <w:r w:rsidR="00735009">
        <w:rPr>
          <w:szCs w:val="22"/>
        </w:rPr>
        <w:t xml:space="preserve">de </w:t>
      </w:r>
      <w:r w:rsidR="00735009" w:rsidRPr="00735009">
        <w:rPr>
          <w:szCs w:val="22"/>
        </w:rPr>
        <w:t>fastslagna föreskrifter</w:t>
      </w:r>
      <w:r w:rsidR="00735009">
        <w:rPr>
          <w:szCs w:val="22"/>
        </w:rPr>
        <w:t>na</w:t>
      </w:r>
      <w:r w:rsidR="00735009" w:rsidRPr="00735009">
        <w:rPr>
          <w:szCs w:val="22"/>
        </w:rPr>
        <w:t xml:space="preserve"> för </w:t>
      </w:r>
      <w:r w:rsidR="00735009">
        <w:rPr>
          <w:szCs w:val="22"/>
        </w:rPr>
        <w:t xml:space="preserve">Ålands vattens dricksvattentäkter. </w:t>
      </w:r>
      <w:r w:rsidR="001407F6">
        <w:rPr>
          <w:szCs w:val="22"/>
        </w:rPr>
        <w:t xml:space="preserve">Av </w:t>
      </w:r>
      <w:r w:rsidR="00A34C9B">
        <w:rPr>
          <w:szCs w:val="22"/>
        </w:rPr>
        <w:t>F</w:t>
      </w:r>
      <w:r w:rsidR="001407F6">
        <w:rPr>
          <w:szCs w:val="22"/>
        </w:rPr>
        <w:t>örvaltningsplanen för de åländska vat</w:t>
      </w:r>
      <w:r w:rsidR="00A34C9B">
        <w:rPr>
          <w:szCs w:val="22"/>
        </w:rPr>
        <w:t xml:space="preserve">tnen </w:t>
      </w:r>
      <w:r w:rsidR="001407F6">
        <w:rPr>
          <w:szCs w:val="22"/>
        </w:rPr>
        <w:t>2022</w:t>
      </w:r>
      <w:r w:rsidR="005A0974">
        <w:rPr>
          <w:szCs w:val="22"/>
        </w:rPr>
        <w:t xml:space="preserve"> </w:t>
      </w:r>
      <w:r w:rsidR="001407F6">
        <w:rPr>
          <w:szCs w:val="22"/>
        </w:rPr>
        <w:t>-</w:t>
      </w:r>
      <w:r w:rsidR="005A0974">
        <w:rPr>
          <w:szCs w:val="22"/>
        </w:rPr>
        <w:t xml:space="preserve"> </w:t>
      </w:r>
      <w:r w:rsidR="001407F6">
        <w:rPr>
          <w:szCs w:val="22"/>
        </w:rPr>
        <w:t xml:space="preserve">2027 </w:t>
      </w:r>
      <w:r w:rsidR="00A34C9B">
        <w:rPr>
          <w:szCs w:val="22"/>
        </w:rPr>
        <w:t>framgår att l</w:t>
      </w:r>
      <w:r w:rsidR="00A34C9B" w:rsidRPr="00A34C9B">
        <w:rPr>
          <w:szCs w:val="22"/>
        </w:rPr>
        <w:t xml:space="preserve">andskapsregeringen har utarbetat en strategi för att skydda de dricksvattentäkter som </w:t>
      </w:r>
      <w:r w:rsidR="006760F7">
        <w:rPr>
          <w:szCs w:val="22"/>
        </w:rPr>
        <w:t xml:space="preserve">idag </w:t>
      </w:r>
      <w:r w:rsidR="00A34C9B" w:rsidRPr="00A34C9B">
        <w:rPr>
          <w:szCs w:val="22"/>
        </w:rPr>
        <w:t>saknar skydd</w:t>
      </w:r>
      <w:r w:rsidR="005A0974">
        <w:rPr>
          <w:szCs w:val="22"/>
        </w:rPr>
        <w:t xml:space="preserve">. </w:t>
      </w:r>
      <w:r w:rsidR="00A34C9B">
        <w:rPr>
          <w:szCs w:val="22"/>
        </w:rPr>
        <w:t xml:space="preserve">Allmänna skyddsföreskrifter för dricksvattentäkter har tagits fram som grund för det fortsatta </w:t>
      </w:r>
      <w:r w:rsidR="003815EA">
        <w:rPr>
          <w:szCs w:val="22"/>
        </w:rPr>
        <w:t xml:space="preserve">långsiktiga </w:t>
      </w:r>
      <w:r w:rsidR="00A34C9B">
        <w:rPr>
          <w:szCs w:val="22"/>
        </w:rPr>
        <w:t>vattenskyddsarbetet.</w:t>
      </w:r>
      <w:r w:rsidR="00735009">
        <w:rPr>
          <w:szCs w:val="22"/>
        </w:rPr>
        <w:t xml:space="preserve"> </w:t>
      </w:r>
      <w:r w:rsidR="0043210F">
        <w:rPr>
          <w:szCs w:val="22"/>
        </w:rPr>
        <w:t>Avsikten är att de allmänna skyddsföreskrifterna ska användas när ett vattenskyddsområde inrättas.</w:t>
      </w:r>
      <w:r w:rsidR="00735009">
        <w:rPr>
          <w:szCs w:val="22"/>
        </w:rPr>
        <w:t xml:space="preserve"> </w:t>
      </w:r>
      <w:r w:rsidR="00A34C9B">
        <w:rPr>
          <w:szCs w:val="22"/>
        </w:rPr>
        <w:t>I Åtgärdsprogrammet för grundvatten, sjöar och kustvatten 2022</w:t>
      </w:r>
      <w:r w:rsidR="005A0974">
        <w:rPr>
          <w:szCs w:val="22"/>
        </w:rPr>
        <w:t xml:space="preserve"> </w:t>
      </w:r>
      <w:r w:rsidR="00A34C9B">
        <w:rPr>
          <w:szCs w:val="22"/>
        </w:rPr>
        <w:t>-</w:t>
      </w:r>
      <w:r w:rsidR="005A0974">
        <w:rPr>
          <w:szCs w:val="22"/>
        </w:rPr>
        <w:t xml:space="preserve"> </w:t>
      </w:r>
      <w:r w:rsidR="00A34C9B">
        <w:rPr>
          <w:szCs w:val="22"/>
        </w:rPr>
        <w:t xml:space="preserve">2027 </w:t>
      </w:r>
      <w:r w:rsidR="00801202">
        <w:rPr>
          <w:szCs w:val="22"/>
        </w:rPr>
        <w:t xml:space="preserve">konstateras att dricksvattnet ska skyddas långsiktigt, </w:t>
      </w:r>
      <w:r w:rsidR="00801202" w:rsidRPr="00801202">
        <w:rPr>
          <w:szCs w:val="22"/>
        </w:rPr>
        <w:t>vilket innefattar att upprätta skydd för ytvattentäkter samt viktiga grundvattentäkter</w:t>
      </w:r>
      <w:r w:rsidR="003815EA">
        <w:rPr>
          <w:szCs w:val="22"/>
        </w:rPr>
        <w:t xml:space="preserve"> genom upprättande av vattenskyddsområden </w:t>
      </w:r>
      <w:r w:rsidR="00801202" w:rsidRPr="00801202">
        <w:rPr>
          <w:szCs w:val="22"/>
        </w:rPr>
        <w:t xml:space="preserve">för värdefulla dricksvattenresurser. </w:t>
      </w:r>
    </w:p>
    <w:p w14:paraId="293410BE" w14:textId="3AFE1051" w:rsidR="00315712" w:rsidRPr="001D1587" w:rsidRDefault="00315712" w:rsidP="00801202">
      <w:pPr>
        <w:pStyle w:val="ANormal"/>
        <w:rPr>
          <w:szCs w:val="22"/>
        </w:rPr>
      </w:pPr>
      <w:r w:rsidRPr="001D1587">
        <w:rPr>
          <w:szCs w:val="22"/>
        </w:rPr>
        <w:tab/>
        <w:t xml:space="preserve">Mot bakgrund av att flera dricksvattentäkter uppvisar en otillfredsställande ekologisk status bedömer utskottet att ytterligare politiska åtgärder krävs för att uppnå målet om att allt vatten ska ha god kvalitet senast </w:t>
      </w:r>
      <w:r w:rsidR="00C9709D">
        <w:rPr>
          <w:szCs w:val="22"/>
        </w:rPr>
        <w:t xml:space="preserve">år </w:t>
      </w:r>
      <w:r w:rsidRPr="001D1587">
        <w:rPr>
          <w:szCs w:val="22"/>
        </w:rPr>
        <w:t xml:space="preserve">2030. Framför allt bör särskild vikt läggas vid att minska utsläppen av näringsämnen </w:t>
      </w:r>
      <w:r w:rsidR="001D1587" w:rsidRPr="001D1587">
        <w:rPr>
          <w:szCs w:val="22"/>
        </w:rPr>
        <w:t xml:space="preserve">och andra förorenande ämnen </w:t>
      </w:r>
      <w:r w:rsidRPr="001D1587">
        <w:rPr>
          <w:szCs w:val="22"/>
        </w:rPr>
        <w:t xml:space="preserve">från vattenpåverkande verksamheter. En mer sporrande </w:t>
      </w:r>
      <w:r w:rsidR="00847584" w:rsidRPr="001D1587">
        <w:rPr>
          <w:szCs w:val="22"/>
        </w:rPr>
        <w:t>vattenlagstiftning</w:t>
      </w:r>
      <w:r w:rsidRPr="001D1587">
        <w:rPr>
          <w:szCs w:val="22"/>
        </w:rPr>
        <w:t xml:space="preserve"> är sålunda central i sammanhanget. Utskottet betonar också vikten av ett fungerande system med skyddszoner som anpassas enligt risken för tillrinning</w:t>
      </w:r>
      <w:r w:rsidR="00C904CE">
        <w:rPr>
          <w:szCs w:val="22"/>
        </w:rPr>
        <w:t>, som</w:t>
      </w:r>
      <w:r w:rsidR="00776626">
        <w:rPr>
          <w:szCs w:val="22"/>
        </w:rPr>
        <w:t xml:space="preserve"> </w:t>
      </w:r>
      <w:r w:rsidR="00C904CE">
        <w:rPr>
          <w:szCs w:val="22"/>
        </w:rPr>
        <w:t xml:space="preserve">bland annat </w:t>
      </w:r>
      <w:r w:rsidR="00776626">
        <w:rPr>
          <w:szCs w:val="22"/>
        </w:rPr>
        <w:t xml:space="preserve">beror på </w:t>
      </w:r>
      <w:r w:rsidR="00C904CE">
        <w:rPr>
          <w:szCs w:val="22"/>
        </w:rPr>
        <w:t>jordmån och topografi</w:t>
      </w:r>
      <w:r w:rsidRPr="001D1587">
        <w:rPr>
          <w:szCs w:val="22"/>
        </w:rPr>
        <w:t>. En förutsättning för att lyckas är att det finns en möjlighet att utbetala ersättning till de som berörs av de situationsanpassade restriktionerna. Utskottet ser vidare ett behov av att förstärka skyddsföreskrifterna för dricksvattentäkter samt förbättra övervakningen av de nuvarande föreskrifterna och lagkraven.</w:t>
      </w:r>
    </w:p>
    <w:p w14:paraId="2565EC93" w14:textId="26402F0F" w:rsidR="00801202" w:rsidRDefault="00801202" w:rsidP="005A0974">
      <w:pPr>
        <w:pStyle w:val="ANormal"/>
        <w:rPr>
          <w:szCs w:val="22"/>
        </w:rPr>
      </w:pPr>
    </w:p>
    <w:p w14:paraId="3EF5C41D" w14:textId="4DE51E4D" w:rsidR="00EF6117" w:rsidRDefault="00EF6117">
      <w:pPr>
        <w:pStyle w:val="ANormal"/>
        <w:rPr>
          <w:i/>
          <w:iCs/>
        </w:rPr>
      </w:pPr>
      <w:r>
        <w:rPr>
          <w:i/>
          <w:iCs/>
        </w:rPr>
        <w:t>Å</w:t>
      </w:r>
      <w:r w:rsidR="00E559AF">
        <w:rPr>
          <w:i/>
          <w:iCs/>
        </w:rPr>
        <w:t xml:space="preserve">lands miljö- och hälsoskyddsmyndighets </w:t>
      </w:r>
      <w:r>
        <w:rPr>
          <w:i/>
          <w:iCs/>
        </w:rPr>
        <w:t xml:space="preserve">resurser </w:t>
      </w:r>
    </w:p>
    <w:p w14:paraId="6C59933D" w14:textId="77777777" w:rsidR="007D452A" w:rsidRDefault="007D452A">
      <w:pPr>
        <w:pStyle w:val="ANormal"/>
        <w:rPr>
          <w:i/>
          <w:iCs/>
          <w:sz w:val="10"/>
          <w:szCs w:val="10"/>
        </w:rPr>
      </w:pPr>
    </w:p>
    <w:p w14:paraId="328CCF90" w14:textId="77777777" w:rsidR="001D1587" w:rsidRDefault="003E4669" w:rsidP="00535C5F">
      <w:pPr>
        <w:pStyle w:val="ANormal"/>
      </w:pPr>
      <w:r>
        <w:t xml:space="preserve">I lagförslaget </w:t>
      </w:r>
      <w:r w:rsidR="00D26FD7" w:rsidRPr="00D26FD7">
        <w:t xml:space="preserve">föreslås att de </w:t>
      </w:r>
      <w:r w:rsidR="007D452A">
        <w:t>landskaps</w:t>
      </w:r>
      <w:r w:rsidR="00D26FD7" w:rsidRPr="00D26FD7">
        <w:t xml:space="preserve">lagar som omfattas av tillämpningsområdet för marknadskontrollagen utökas med </w:t>
      </w:r>
      <w:r w:rsidR="007D452A">
        <w:t>landskapslagen (2016:84) om tillämpning på Åland av hälsoskyddslagen</w:t>
      </w:r>
      <w:r w:rsidR="00D26FD7" w:rsidRPr="00D26FD7">
        <w:t>, v</w:t>
      </w:r>
      <w:r w:rsidR="007D452A">
        <w:t xml:space="preserve">ilket innebär att </w:t>
      </w:r>
      <w:r w:rsidR="00D26FD7" w:rsidRPr="00D26FD7">
        <w:t xml:space="preserve">de nya kraven på hygien för produkter i </w:t>
      </w:r>
      <w:r w:rsidR="003C4928">
        <w:t xml:space="preserve">produktionskedjan för dricksvatten </w:t>
      </w:r>
      <w:r w:rsidR="00D26FD7" w:rsidRPr="00D26FD7">
        <w:t xml:space="preserve">framöver </w:t>
      </w:r>
      <w:r w:rsidR="007D452A">
        <w:t xml:space="preserve">ska </w:t>
      </w:r>
      <w:r w:rsidR="00D26FD7" w:rsidRPr="00D26FD7">
        <w:t xml:space="preserve">kontrolleras med stöd av marknadskontrollagen. </w:t>
      </w:r>
      <w:r w:rsidR="003C4928">
        <w:t xml:space="preserve">I lagförslaget </w:t>
      </w:r>
      <w:r w:rsidR="004055B6">
        <w:t xml:space="preserve">konstateras att det är mest kostnadseffektivt att Ålands miljö- och hälsoskyddsmyndighet sköter marknadskontrollen eftersom myndigheten sedan tidigare är tillsynsmyndighet enligt blankettlagen om miljöskydd </w:t>
      </w:r>
      <w:r w:rsidR="00E25972">
        <w:t xml:space="preserve">och </w:t>
      </w:r>
      <w:r w:rsidR="004055B6">
        <w:t xml:space="preserve">lagen om leksakers säkerhet enligt blankettlagen </w:t>
      </w:r>
      <w:r w:rsidR="00E25972">
        <w:t xml:space="preserve">om konsumentskydd. </w:t>
      </w:r>
      <w:r>
        <w:t xml:space="preserve">Utskottet har erfarit att Ålands miljö- och hälsoskyddsmyndighet som föreslås </w:t>
      </w:r>
      <w:r w:rsidR="00E25972">
        <w:t xml:space="preserve">handha </w:t>
      </w:r>
      <w:r w:rsidR="00E25972">
        <w:lastRenderedPageBreak/>
        <w:t xml:space="preserve">marknadskontrollen </w:t>
      </w:r>
      <w:r>
        <w:t xml:space="preserve">inte </w:t>
      </w:r>
      <w:r w:rsidR="00E559AF">
        <w:t xml:space="preserve">idag </w:t>
      </w:r>
      <w:r>
        <w:t xml:space="preserve">har den </w:t>
      </w:r>
      <w:r w:rsidR="00E559AF">
        <w:t xml:space="preserve">byggnadstekniska </w:t>
      </w:r>
      <w:r w:rsidR="00E25972">
        <w:t>spets</w:t>
      </w:r>
      <w:r>
        <w:t>kompetens</w:t>
      </w:r>
      <w:r w:rsidR="00E559AF">
        <w:t xml:space="preserve"> som krävs för att handha uppgiften. </w:t>
      </w:r>
    </w:p>
    <w:p w14:paraId="3A66FD87" w14:textId="5F03A1F9" w:rsidR="00535C5F" w:rsidRPr="00535C5F" w:rsidRDefault="001D1587" w:rsidP="00535C5F">
      <w:pPr>
        <w:pStyle w:val="ANormal"/>
      </w:pPr>
      <w:r>
        <w:tab/>
      </w:r>
      <w:r w:rsidR="00535C5F">
        <w:t>Ålands miljö- och hälsoskyddsmyndighet är även tillsynsmyndighet enligt landskapslagen om tillämpning på Åland av hälsoskyddslagen</w:t>
      </w:r>
      <w:r w:rsidR="00530691">
        <w:t xml:space="preserve">. Ålands miljö- och hälsoskyddsmyndighet ska </w:t>
      </w:r>
      <w:r w:rsidR="00BC6BC4">
        <w:t>enligt 20 § i hälsoskyddslagen</w:t>
      </w:r>
      <w:r>
        <w:t xml:space="preserve"> </w:t>
      </w:r>
      <w:r w:rsidR="00530691">
        <w:t xml:space="preserve">godkänna den </w:t>
      </w:r>
      <w:r w:rsidR="00BC6BC4">
        <w:t xml:space="preserve">riskhanteringsplan för vattenproduktionskedjan som </w:t>
      </w:r>
      <w:r w:rsidR="00535C5F">
        <w:t xml:space="preserve">den som levererar hushållsvatten ska utarbeta </w:t>
      </w:r>
      <w:r w:rsidR="00535C5F" w:rsidRPr="006B42D1">
        <w:rPr>
          <w:lang w:val="sv-FI"/>
        </w:rPr>
        <w:t>för att förebygga och hantera sådana risker som kan medföra sanitära olägenheter</w:t>
      </w:r>
      <w:r w:rsidR="00BC6BC4">
        <w:rPr>
          <w:lang w:val="sv-FI"/>
        </w:rPr>
        <w:t xml:space="preserve">. </w:t>
      </w:r>
      <w:r w:rsidR="00D02CF1" w:rsidRPr="00D02CF1">
        <w:t xml:space="preserve">Riskhanteringsplanen ska utarbetas i samarbete med </w:t>
      </w:r>
      <w:r w:rsidR="00D02CF1">
        <w:t xml:space="preserve">Ålands miljö- och hälsoskyddsmyndighet. </w:t>
      </w:r>
      <w:r w:rsidR="00D02CF1">
        <w:rPr>
          <w:lang w:val="sv-FI"/>
        </w:rPr>
        <w:t xml:space="preserve">Ålands miljö- och hälsoskyddsmyndighet ska </w:t>
      </w:r>
      <w:r w:rsidR="00BC6BC4">
        <w:rPr>
          <w:lang w:val="sv-FI"/>
        </w:rPr>
        <w:t xml:space="preserve">även </w:t>
      </w:r>
      <w:r w:rsidR="00BC6F0E">
        <w:rPr>
          <w:lang w:val="sv-FI"/>
        </w:rPr>
        <w:t xml:space="preserve">bland annat </w:t>
      </w:r>
      <w:r w:rsidR="00BC6BC4">
        <w:t xml:space="preserve">regelbundet övervaka att kvaliteten på hushållsvatten uppfyller lagstadgade kvalitetskrav, </w:t>
      </w:r>
      <w:r w:rsidR="00BC6F0E">
        <w:t xml:space="preserve">att egenkontrollen hos den anläggning som levererar hushållsvatten är tillräcklig och att den anläggning som levererar hushållsvatten genomför riskhanteringsplanen. </w:t>
      </w:r>
      <w:r w:rsidR="00530691">
        <w:t xml:space="preserve"> </w:t>
      </w:r>
    </w:p>
    <w:p w14:paraId="0C5EE47F" w14:textId="11008136" w:rsidR="0065095F" w:rsidRPr="00437F6B" w:rsidRDefault="002F4703" w:rsidP="0065095F">
      <w:pPr>
        <w:pStyle w:val="ANormal"/>
        <w:rPr>
          <w:i/>
          <w:iCs/>
          <w:lang w:val="sv-FI"/>
        </w:rPr>
      </w:pPr>
      <w:r>
        <w:rPr>
          <w:lang w:val="sv-FI"/>
        </w:rPr>
        <w:tab/>
        <w:t xml:space="preserve">På grund av </w:t>
      </w:r>
      <w:r w:rsidR="001D1587">
        <w:rPr>
          <w:lang w:val="sv-FI"/>
        </w:rPr>
        <w:t xml:space="preserve">flera av </w:t>
      </w:r>
      <w:r>
        <w:rPr>
          <w:lang w:val="sv-FI"/>
        </w:rPr>
        <w:t>d</w:t>
      </w:r>
      <w:r w:rsidR="00BC6F0E">
        <w:rPr>
          <w:lang w:val="sv-FI"/>
        </w:rPr>
        <w:t xml:space="preserve">ricksvattentäkternas otillfredsställande status </w:t>
      </w:r>
      <w:r w:rsidR="000445F7">
        <w:rPr>
          <w:lang w:val="sv-FI"/>
        </w:rPr>
        <w:t xml:space="preserve">anser utskottet att det är angeläget att tillsynen sker regelbundet och i tillräcklig omfattning. </w:t>
      </w:r>
      <w:r w:rsidR="000445F7" w:rsidRPr="00776626">
        <w:rPr>
          <w:lang w:val="sv-FI"/>
        </w:rPr>
        <w:t xml:space="preserve">Enligt utskottet finns det skäl att överväga om Ålands miljö- och hälsoskyddsmyndighets resurser är tillräckliga </w:t>
      </w:r>
      <w:r w:rsidR="00BB1CB2" w:rsidRPr="00776626">
        <w:rPr>
          <w:lang w:val="sv-FI"/>
        </w:rPr>
        <w:t xml:space="preserve">för </w:t>
      </w:r>
      <w:r w:rsidRPr="00776626">
        <w:rPr>
          <w:lang w:val="sv-FI"/>
        </w:rPr>
        <w:t xml:space="preserve">att handha </w:t>
      </w:r>
      <w:r w:rsidR="00BB1CB2" w:rsidRPr="00776626">
        <w:rPr>
          <w:lang w:val="sv-FI"/>
        </w:rPr>
        <w:t>de tilläggsuppgifter som Ålands miljö- och hälsoskyddsmyndighet orsakas på grund av det omarbetade dricksvattendirektivet.</w:t>
      </w:r>
    </w:p>
    <w:p w14:paraId="30977A10" w14:textId="3E327EB2" w:rsidR="00EF6117" w:rsidRDefault="00EF6117">
      <w:pPr>
        <w:pStyle w:val="ANormal"/>
        <w:rPr>
          <w:i/>
          <w:iCs/>
        </w:rPr>
      </w:pPr>
    </w:p>
    <w:p w14:paraId="3233460F" w14:textId="089A7E70" w:rsidR="00EF6117" w:rsidRDefault="00EF6117">
      <w:pPr>
        <w:pStyle w:val="ANormal"/>
        <w:rPr>
          <w:i/>
          <w:iCs/>
        </w:rPr>
      </w:pPr>
      <w:r>
        <w:rPr>
          <w:i/>
          <w:iCs/>
        </w:rPr>
        <w:t xml:space="preserve">Gemensam </w:t>
      </w:r>
      <w:r w:rsidR="00BA2238">
        <w:rPr>
          <w:i/>
          <w:iCs/>
        </w:rPr>
        <w:t xml:space="preserve">digital </w:t>
      </w:r>
      <w:r>
        <w:rPr>
          <w:i/>
          <w:iCs/>
        </w:rPr>
        <w:t>plattform för information</w:t>
      </w:r>
    </w:p>
    <w:p w14:paraId="5EB5FFFC" w14:textId="072A6076" w:rsidR="00D26FD7" w:rsidRPr="00BA2238" w:rsidRDefault="00D26FD7">
      <w:pPr>
        <w:pStyle w:val="ANormal"/>
        <w:rPr>
          <w:i/>
          <w:iCs/>
          <w:sz w:val="10"/>
          <w:szCs w:val="10"/>
        </w:rPr>
      </w:pPr>
    </w:p>
    <w:p w14:paraId="4616B11B" w14:textId="18482B25" w:rsidR="00EE6773" w:rsidRPr="00D26FD7" w:rsidRDefault="00EE6773" w:rsidP="00BA2238">
      <w:pPr>
        <w:pStyle w:val="ANormal"/>
      </w:pPr>
      <w:r w:rsidRPr="00EE6773">
        <w:t xml:space="preserve">Det nya dricksvattendirektivet utvidgar avsevärt skyldigheten att informera </w:t>
      </w:r>
      <w:r w:rsidR="00D4057B">
        <w:t xml:space="preserve">allmänheten och </w:t>
      </w:r>
      <w:r w:rsidRPr="00EE6773">
        <w:t>vattenanvändarna</w:t>
      </w:r>
      <w:r w:rsidR="002F4703">
        <w:t>.</w:t>
      </w:r>
      <w:r w:rsidR="00D87ABA">
        <w:t xml:space="preserve"> </w:t>
      </w:r>
      <w:r w:rsidRPr="00EE6773">
        <w:t xml:space="preserve">Enligt </w:t>
      </w:r>
      <w:r w:rsidR="00437F6B">
        <w:t>dricksvatten</w:t>
      </w:r>
      <w:r w:rsidRPr="00EE6773">
        <w:t xml:space="preserve">direktivet ska informationen vara transparent och användarvänlig och </w:t>
      </w:r>
      <w:r w:rsidR="00D4057B">
        <w:t xml:space="preserve">åtminstone delvis finnas </w:t>
      </w:r>
      <w:r w:rsidRPr="00EE6773">
        <w:t xml:space="preserve">på </w:t>
      </w:r>
      <w:r w:rsidR="00F92309">
        <w:t xml:space="preserve">en webbplats. </w:t>
      </w:r>
      <w:r w:rsidR="00F92309" w:rsidRPr="00F92309">
        <w:t xml:space="preserve">Skyldigheten att presentera aktuella uppgifter om kvaliteten på </w:t>
      </w:r>
      <w:r w:rsidR="00437F6B">
        <w:t>dricksvatten</w:t>
      </w:r>
      <w:r w:rsidR="00F92309" w:rsidRPr="00F92309">
        <w:t xml:space="preserve"> gäller alla anläggningar som omfattas av </w:t>
      </w:r>
      <w:r w:rsidR="00437F6B">
        <w:t>dricksvatten</w:t>
      </w:r>
      <w:r w:rsidR="00F92309" w:rsidRPr="00F92309">
        <w:t xml:space="preserve">direktivets tillämpningsområde, även de minsta anläggningarna, som levererar minst 10 kubikmeter </w:t>
      </w:r>
      <w:r w:rsidR="00437F6B">
        <w:t>dricksvatten</w:t>
      </w:r>
      <w:r w:rsidR="00F92309" w:rsidRPr="00F92309">
        <w:t xml:space="preserve"> per dygn eller för 50 personers behov.</w:t>
      </w:r>
      <w:r w:rsidR="00F92309">
        <w:t xml:space="preserve"> </w:t>
      </w:r>
      <w:r w:rsidR="00D87ABA">
        <w:t>P</w:t>
      </w:r>
      <w:r w:rsidR="004055A4">
        <w:t>å rikssidan kommer w</w:t>
      </w:r>
      <w:r w:rsidR="00F92309" w:rsidRPr="00F92309">
        <w:t xml:space="preserve">ebbplatsinformationen </w:t>
      </w:r>
      <w:r w:rsidR="004055A4">
        <w:t xml:space="preserve">att </w:t>
      </w:r>
      <w:r w:rsidR="00F92309" w:rsidRPr="00F92309">
        <w:t xml:space="preserve">genomföras med hjälp av den riksomfattande befintliga webbtjänsten vatten.fi där de uppgifter som dricksvattendirektivet förutsätter om alla anläggningar som levererar </w:t>
      </w:r>
      <w:r w:rsidR="00437F6B">
        <w:t>dricksvatten</w:t>
      </w:r>
      <w:r w:rsidR="00F92309" w:rsidRPr="00F92309">
        <w:t xml:space="preserve"> sammanställs</w:t>
      </w:r>
      <w:r w:rsidR="004055A4">
        <w:t xml:space="preserve">. </w:t>
      </w:r>
      <w:r w:rsidR="004A61C9">
        <w:t>P</w:t>
      </w:r>
      <w:r w:rsidR="004055A4">
        <w:t xml:space="preserve">å Åland finns </w:t>
      </w:r>
      <w:r w:rsidR="00776DFA">
        <w:t xml:space="preserve">flera </w:t>
      </w:r>
      <w:r w:rsidR="004055A4">
        <w:t xml:space="preserve">små anläggningar som </w:t>
      </w:r>
      <w:r w:rsidR="004A61C9">
        <w:t xml:space="preserve">idag </w:t>
      </w:r>
      <w:r w:rsidR="004055A4">
        <w:t>kanske saknar en egen webbplats</w:t>
      </w:r>
      <w:r w:rsidR="004A61C9">
        <w:t>, och att lägga upp en webbplats, underhålla och upprätta den info</w:t>
      </w:r>
      <w:r w:rsidR="00BA2238">
        <w:t>r</w:t>
      </w:r>
      <w:r w:rsidR="004A61C9">
        <w:t xml:space="preserve">mation som direktivet förutsätter </w:t>
      </w:r>
      <w:r w:rsidR="002F4703">
        <w:t>kan bli</w:t>
      </w:r>
      <w:r w:rsidR="004A61C9">
        <w:t xml:space="preserve"> besvärligt för dem. För att minska den adminis</w:t>
      </w:r>
      <w:r w:rsidR="00BA2238">
        <w:t xml:space="preserve">trativa bördan </w:t>
      </w:r>
      <w:r w:rsidR="002F4703">
        <w:t xml:space="preserve">för </w:t>
      </w:r>
      <w:r w:rsidR="00437F6B">
        <w:t>anläggningarna</w:t>
      </w:r>
      <w:r w:rsidR="002F4703">
        <w:t xml:space="preserve"> </w:t>
      </w:r>
      <w:r w:rsidR="00BA2238">
        <w:t xml:space="preserve">anser utskottet att </w:t>
      </w:r>
      <w:r w:rsidR="002F4703">
        <w:t xml:space="preserve">det </w:t>
      </w:r>
      <w:r w:rsidR="002D3EB8">
        <w:t>är</w:t>
      </w:r>
      <w:r w:rsidR="00155AC5">
        <w:t xml:space="preserve"> ändamålsenligt att </w:t>
      </w:r>
      <w:r w:rsidR="00437F6B">
        <w:t xml:space="preserve">det </w:t>
      </w:r>
      <w:r w:rsidR="00970C94">
        <w:t xml:space="preserve">även </w:t>
      </w:r>
      <w:r w:rsidR="001F7460">
        <w:t>för Åland</w:t>
      </w:r>
      <w:r w:rsidR="002F4703">
        <w:t>s del</w:t>
      </w:r>
      <w:r w:rsidR="001F7460">
        <w:t xml:space="preserve"> </w:t>
      </w:r>
      <w:r w:rsidR="00155AC5">
        <w:t>upprätta</w:t>
      </w:r>
      <w:r w:rsidR="00437F6B">
        <w:t>s</w:t>
      </w:r>
      <w:r w:rsidR="00155AC5">
        <w:t xml:space="preserve"> </w:t>
      </w:r>
      <w:r w:rsidR="00BA2238">
        <w:t>en liknande gemensam digital plattform som i riket</w:t>
      </w:r>
      <w:r w:rsidR="001F7460">
        <w:t xml:space="preserve">. </w:t>
      </w:r>
      <w:r w:rsidR="00BA2238">
        <w:t xml:space="preserve"> </w:t>
      </w:r>
    </w:p>
    <w:p w14:paraId="319A1E24" w14:textId="00832AD7" w:rsidR="00195ECC" w:rsidRDefault="00195ECC">
      <w:pPr>
        <w:pStyle w:val="ANormal"/>
        <w:rPr>
          <w:i/>
          <w:iCs/>
        </w:rPr>
      </w:pPr>
    </w:p>
    <w:p w14:paraId="430F32D4" w14:textId="0575C043" w:rsidR="00195ECC" w:rsidRDefault="002D3EB8">
      <w:pPr>
        <w:pStyle w:val="ANormal"/>
        <w:rPr>
          <w:i/>
          <w:iCs/>
        </w:rPr>
      </w:pPr>
      <w:r>
        <w:rPr>
          <w:i/>
          <w:iCs/>
        </w:rPr>
        <w:t>S</w:t>
      </w:r>
      <w:r w:rsidR="00195ECC">
        <w:rPr>
          <w:i/>
          <w:iCs/>
        </w:rPr>
        <w:t>amordna</w:t>
      </w:r>
      <w:r>
        <w:rPr>
          <w:i/>
          <w:iCs/>
        </w:rPr>
        <w:t>de</w:t>
      </w:r>
      <w:r w:rsidR="00195ECC">
        <w:rPr>
          <w:i/>
          <w:iCs/>
        </w:rPr>
        <w:t xml:space="preserve"> provtagningar</w:t>
      </w:r>
    </w:p>
    <w:p w14:paraId="3BADD3BF" w14:textId="16A1294B" w:rsidR="00BA2238" w:rsidRDefault="00BA2238">
      <w:pPr>
        <w:pStyle w:val="ANormal"/>
        <w:rPr>
          <w:i/>
          <w:iCs/>
          <w:sz w:val="10"/>
          <w:szCs w:val="10"/>
        </w:rPr>
      </w:pPr>
    </w:p>
    <w:p w14:paraId="6AEB34FF" w14:textId="53FFC281" w:rsidR="00BA2238" w:rsidRDefault="00E34BDA" w:rsidP="00BA2238">
      <w:pPr>
        <w:pStyle w:val="ANormal"/>
      </w:pPr>
      <w:r>
        <w:t>Av lagförslaget framgår att f</w:t>
      </w:r>
      <w:r w:rsidR="00BA2238">
        <w:t xml:space="preserve">örteckningen över </w:t>
      </w:r>
      <w:r w:rsidR="00B329D0">
        <w:t xml:space="preserve">de </w:t>
      </w:r>
      <w:r w:rsidR="00BA2238">
        <w:t xml:space="preserve">parametrar som </w:t>
      </w:r>
      <w:r w:rsidR="00D17BD5">
        <w:t xml:space="preserve">ska </w:t>
      </w:r>
      <w:r w:rsidR="00BA2238">
        <w:t xml:space="preserve">kontrolleras i </w:t>
      </w:r>
      <w:r w:rsidR="001F7460">
        <w:t xml:space="preserve">dricksvattnet </w:t>
      </w:r>
      <w:r w:rsidR="00BA2238">
        <w:t xml:space="preserve">har anpassats till den vetenskapliga och tekniska utvecklingen. Vissa parametrar föreslås tas bort för att ersättas av nya som bedöms vara mer relevanta ur risksynpunkt, för andra föreslås justerade parametervärden. Nya parametrar </w:t>
      </w:r>
      <w:r w:rsidR="00155AC5">
        <w:t xml:space="preserve">som ska övervakas i </w:t>
      </w:r>
      <w:r w:rsidR="00B329D0">
        <w:t>dricksvattnet är</w:t>
      </w:r>
      <w:r w:rsidR="00155AC5">
        <w:t xml:space="preserve"> </w:t>
      </w:r>
      <w:r>
        <w:t xml:space="preserve">bland annat </w:t>
      </w:r>
      <w:r w:rsidR="00155AC5" w:rsidRPr="00155AC5">
        <w:t>bisfenol A</w:t>
      </w:r>
      <w:r w:rsidR="00155AC5">
        <w:t xml:space="preserve">, </w:t>
      </w:r>
      <w:r w:rsidR="00D17BD5">
        <w:t xml:space="preserve">poly- och </w:t>
      </w:r>
      <w:proofErr w:type="spellStart"/>
      <w:r w:rsidR="00BA2238">
        <w:t>perfluorerade</w:t>
      </w:r>
      <w:proofErr w:type="spellEnd"/>
      <w:r w:rsidR="00BA2238">
        <w:t xml:space="preserve"> föreningar</w:t>
      </w:r>
      <w:r w:rsidR="00D17BD5">
        <w:t xml:space="preserve"> (PFAS)</w:t>
      </w:r>
      <w:r w:rsidR="00155AC5">
        <w:t xml:space="preserve"> och uran. </w:t>
      </w:r>
      <w:proofErr w:type="spellStart"/>
      <w:r w:rsidR="00155AC5" w:rsidRPr="00155AC5">
        <w:t>Legionellabakterier</w:t>
      </w:r>
      <w:proofErr w:type="spellEnd"/>
      <w:r w:rsidR="00155AC5" w:rsidRPr="00155AC5">
        <w:t xml:space="preserve"> som ska kontrolleras i fastighetsinstallationer och somatiska </w:t>
      </w:r>
      <w:proofErr w:type="spellStart"/>
      <w:r w:rsidR="00155AC5" w:rsidRPr="00155AC5">
        <w:t>kolifager</w:t>
      </w:r>
      <w:proofErr w:type="spellEnd"/>
      <w:r w:rsidR="00155AC5" w:rsidRPr="00155AC5">
        <w:t xml:space="preserve"> som ska kontrolleras vid </w:t>
      </w:r>
      <w:r w:rsidR="00D8687A">
        <w:t xml:space="preserve">egenkontroll </w:t>
      </w:r>
      <w:r w:rsidR="00155AC5" w:rsidRPr="00155AC5">
        <w:t>är också nya parametrar</w:t>
      </w:r>
      <w:r w:rsidR="00155AC5">
        <w:t xml:space="preserve">. </w:t>
      </w:r>
      <w:r w:rsidR="002D3EB8">
        <w:t xml:space="preserve">Utskottet konstaterar att det är </w:t>
      </w:r>
      <w:r w:rsidR="001F7460">
        <w:t xml:space="preserve">ett stort antal provtagningar som ska göras </w:t>
      </w:r>
      <w:r w:rsidR="004D0512">
        <w:t xml:space="preserve">av vattenverken </w:t>
      </w:r>
      <w:r w:rsidR="001F7460">
        <w:t xml:space="preserve">med </w:t>
      </w:r>
      <w:r w:rsidR="00437F6B">
        <w:t>regelbundna</w:t>
      </w:r>
      <w:r w:rsidR="001F7460">
        <w:t xml:space="preserve"> tidsintervaller. </w:t>
      </w:r>
      <w:r w:rsidR="00B329D0">
        <w:t xml:space="preserve">I syfte att få till stånd en effektiv </w:t>
      </w:r>
      <w:r w:rsidR="00B2497E">
        <w:t xml:space="preserve">och samlad provtagning av dricksvattentäkterna </w:t>
      </w:r>
      <w:r w:rsidR="002D3EB8">
        <w:t xml:space="preserve">anser </w:t>
      </w:r>
      <w:r w:rsidR="00B2497E">
        <w:t xml:space="preserve">utskottet </w:t>
      </w:r>
      <w:r w:rsidR="00437F6B">
        <w:t xml:space="preserve">att </w:t>
      </w:r>
      <w:r w:rsidR="00B2497E">
        <w:t>det vore till fördel om</w:t>
      </w:r>
      <w:r w:rsidR="002D3EB8">
        <w:t xml:space="preserve"> </w:t>
      </w:r>
      <w:r w:rsidR="00D8687A">
        <w:t>landskapsregeringen</w:t>
      </w:r>
      <w:r w:rsidR="00B2497E">
        <w:t xml:space="preserve"> </w:t>
      </w:r>
      <w:r w:rsidR="002775F9">
        <w:t xml:space="preserve">skulle </w:t>
      </w:r>
      <w:r w:rsidR="00D8687A">
        <w:t xml:space="preserve">åta sig ett ansvar för att samordna </w:t>
      </w:r>
      <w:r w:rsidR="002D3EB8">
        <w:t>provtagningarna</w:t>
      </w:r>
      <w:r w:rsidR="00B2497E">
        <w:t>.</w:t>
      </w:r>
      <w:r w:rsidR="00B329D0">
        <w:t xml:space="preserve"> </w:t>
      </w:r>
    </w:p>
    <w:p w14:paraId="7D094F57" w14:textId="6935B6BD" w:rsidR="00D17BD5" w:rsidRDefault="00D17BD5" w:rsidP="00BA2238">
      <w:pPr>
        <w:pStyle w:val="ANormal"/>
      </w:pPr>
    </w:p>
    <w:p w14:paraId="03EEE2E6" w14:textId="77777777" w:rsidR="00437F6B" w:rsidRDefault="00437F6B">
      <w:pPr>
        <w:pStyle w:val="ANormal"/>
        <w:rPr>
          <w:i/>
          <w:iCs/>
        </w:rPr>
      </w:pPr>
    </w:p>
    <w:p w14:paraId="0F467B33" w14:textId="77777777" w:rsidR="00437F6B" w:rsidRDefault="00437F6B">
      <w:pPr>
        <w:pStyle w:val="ANormal"/>
        <w:rPr>
          <w:i/>
          <w:iCs/>
        </w:rPr>
      </w:pPr>
    </w:p>
    <w:p w14:paraId="71C77F1B" w14:textId="7E835450" w:rsidR="00784046" w:rsidRDefault="00784046">
      <w:pPr>
        <w:pStyle w:val="ANormal"/>
        <w:rPr>
          <w:i/>
          <w:iCs/>
        </w:rPr>
      </w:pPr>
      <w:r>
        <w:rPr>
          <w:i/>
          <w:iCs/>
        </w:rPr>
        <w:lastRenderedPageBreak/>
        <w:t>Undantag</w:t>
      </w:r>
      <w:r w:rsidR="00FD261C">
        <w:rPr>
          <w:i/>
          <w:iCs/>
        </w:rPr>
        <w:t xml:space="preserve"> från kravet att utarbeta en riskhanteringsplan</w:t>
      </w:r>
    </w:p>
    <w:p w14:paraId="44CA7C63" w14:textId="3A27DEA1" w:rsidR="00725FEE" w:rsidRDefault="00725FEE">
      <w:pPr>
        <w:pStyle w:val="ANormal"/>
        <w:rPr>
          <w:i/>
          <w:iCs/>
          <w:sz w:val="10"/>
          <w:szCs w:val="10"/>
        </w:rPr>
      </w:pPr>
    </w:p>
    <w:p w14:paraId="46F14452" w14:textId="75875E16" w:rsidR="00CE7B26" w:rsidRDefault="00725FEE">
      <w:pPr>
        <w:pStyle w:val="ANormal"/>
        <w:rPr>
          <w:szCs w:val="22"/>
        </w:rPr>
      </w:pPr>
      <w:r>
        <w:rPr>
          <w:szCs w:val="22"/>
        </w:rPr>
        <w:t xml:space="preserve">I lagförslaget föreslås att anläggningar som levererar i snitt mindre än 100 kubikmeter hushållsvatten per dygn eller för färre än 500 personers behov per dygn ska undantas från skyldigheten att upprätta en riskhanteringsplan om Ålands miljö- och hälsoskyddsmyndighet bedömer att ett sådant undantag </w:t>
      </w:r>
      <w:r w:rsidR="00FC2BC0">
        <w:rPr>
          <w:szCs w:val="22"/>
        </w:rPr>
        <w:t xml:space="preserve">inte </w:t>
      </w:r>
      <w:r>
        <w:rPr>
          <w:szCs w:val="22"/>
        </w:rPr>
        <w:t xml:space="preserve">skulle äventyra kvaliteten på </w:t>
      </w:r>
      <w:r w:rsidR="004D0512">
        <w:rPr>
          <w:szCs w:val="22"/>
        </w:rPr>
        <w:t>dricks</w:t>
      </w:r>
      <w:r>
        <w:rPr>
          <w:szCs w:val="22"/>
        </w:rPr>
        <w:t>vattnet.</w:t>
      </w:r>
      <w:r w:rsidR="00E022DF">
        <w:rPr>
          <w:szCs w:val="22"/>
        </w:rPr>
        <w:t xml:space="preserve"> </w:t>
      </w:r>
      <w:r w:rsidR="00F514F1">
        <w:rPr>
          <w:szCs w:val="22"/>
        </w:rPr>
        <w:t xml:space="preserve">Utskottet </w:t>
      </w:r>
      <w:r w:rsidR="004D0512">
        <w:rPr>
          <w:szCs w:val="22"/>
        </w:rPr>
        <w:t>konstaterar</w:t>
      </w:r>
      <w:r w:rsidR="00F514F1">
        <w:rPr>
          <w:szCs w:val="22"/>
        </w:rPr>
        <w:t xml:space="preserve"> att undantaget inte innebär </w:t>
      </w:r>
      <w:r w:rsidR="001F12E4">
        <w:rPr>
          <w:szCs w:val="22"/>
        </w:rPr>
        <w:t xml:space="preserve">en </w:t>
      </w:r>
      <w:r w:rsidR="00F514F1">
        <w:rPr>
          <w:szCs w:val="22"/>
        </w:rPr>
        <w:t xml:space="preserve">befrielse från skyldigheten att upprätta ett egenkontrollprogram för verksamheten. Ålands miljö- och hälsoskyddsmyndighet kan via tillsynen förtydliga vilka processer och områden som verksamhetsutövaren behöver hålla särskild kontroll på. </w:t>
      </w:r>
      <w:r w:rsidR="00F514F1" w:rsidRPr="00F514F1">
        <w:rPr>
          <w:szCs w:val="22"/>
        </w:rPr>
        <w:t xml:space="preserve">Innan </w:t>
      </w:r>
      <w:r w:rsidR="00F514F1">
        <w:rPr>
          <w:szCs w:val="22"/>
        </w:rPr>
        <w:t xml:space="preserve">Ålands miljö- och hälsoskyddsmyndighet fattar ett beslut om att en mer </w:t>
      </w:r>
      <w:r w:rsidR="00F514F1" w:rsidRPr="00F514F1">
        <w:rPr>
          <w:szCs w:val="22"/>
        </w:rPr>
        <w:t xml:space="preserve">omfattande riskbedömning </w:t>
      </w:r>
      <w:r w:rsidR="00F514F1">
        <w:rPr>
          <w:szCs w:val="22"/>
        </w:rPr>
        <w:t xml:space="preserve">inte behöver göras </w:t>
      </w:r>
      <w:r w:rsidR="00F514F1" w:rsidRPr="00F514F1">
        <w:rPr>
          <w:szCs w:val="22"/>
        </w:rPr>
        <w:t>kommer Å</w:t>
      </w:r>
      <w:r w:rsidR="001724E3">
        <w:rPr>
          <w:szCs w:val="22"/>
        </w:rPr>
        <w:t xml:space="preserve">lands miljö- och hälsoskyddsmyndighet </w:t>
      </w:r>
      <w:r w:rsidR="00F514F1" w:rsidRPr="00F514F1">
        <w:rPr>
          <w:szCs w:val="22"/>
        </w:rPr>
        <w:t>att göra en helhetsbedömning där verksamheten</w:t>
      </w:r>
      <w:r w:rsidR="00F514F1">
        <w:rPr>
          <w:szCs w:val="22"/>
        </w:rPr>
        <w:t>s</w:t>
      </w:r>
      <w:r w:rsidR="00F514F1" w:rsidRPr="00F514F1">
        <w:rPr>
          <w:szCs w:val="22"/>
        </w:rPr>
        <w:t xml:space="preserve"> risker, processer och utmaningar </w:t>
      </w:r>
      <w:r w:rsidR="00F514F1">
        <w:rPr>
          <w:szCs w:val="22"/>
        </w:rPr>
        <w:t>be</w:t>
      </w:r>
      <w:r w:rsidR="004D0512">
        <w:rPr>
          <w:szCs w:val="22"/>
        </w:rPr>
        <w:t>aktas</w:t>
      </w:r>
      <w:r w:rsidR="00F514F1">
        <w:rPr>
          <w:szCs w:val="22"/>
        </w:rPr>
        <w:t>. Om det vid bedömningen framkomme</w:t>
      </w:r>
      <w:r w:rsidR="00F514F1" w:rsidRPr="00F514F1">
        <w:rPr>
          <w:szCs w:val="22"/>
        </w:rPr>
        <w:t>r</w:t>
      </w:r>
      <w:r w:rsidR="001F12E4">
        <w:rPr>
          <w:szCs w:val="22"/>
        </w:rPr>
        <w:t xml:space="preserve"> sådant </w:t>
      </w:r>
      <w:r w:rsidR="00F514F1" w:rsidRPr="00F514F1">
        <w:rPr>
          <w:szCs w:val="22"/>
        </w:rPr>
        <w:t xml:space="preserve">som gör att verksamheten har ett behov av </w:t>
      </w:r>
      <w:r w:rsidR="001F12E4">
        <w:rPr>
          <w:szCs w:val="22"/>
        </w:rPr>
        <w:t>en mer omfattande</w:t>
      </w:r>
      <w:r w:rsidR="0031665D">
        <w:rPr>
          <w:szCs w:val="22"/>
        </w:rPr>
        <w:t xml:space="preserve"> </w:t>
      </w:r>
      <w:r w:rsidR="00F514F1" w:rsidRPr="00F514F1">
        <w:rPr>
          <w:szCs w:val="22"/>
        </w:rPr>
        <w:t xml:space="preserve">kontroll och riskbedömning kommer </w:t>
      </w:r>
      <w:r w:rsidR="001F12E4">
        <w:rPr>
          <w:szCs w:val="22"/>
        </w:rPr>
        <w:t xml:space="preserve">ett </w:t>
      </w:r>
      <w:r w:rsidR="0031665D">
        <w:rPr>
          <w:szCs w:val="22"/>
        </w:rPr>
        <w:t xml:space="preserve">sådant </w:t>
      </w:r>
      <w:r w:rsidR="00F514F1" w:rsidRPr="00F514F1">
        <w:rPr>
          <w:szCs w:val="22"/>
        </w:rPr>
        <w:t>krav</w:t>
      </w:r>
      <w:r w:rsidR="0031665D">
        <w:rPr>
          <w:szCs w:val="22"/>
        </w:rPr>
        <w:t xml:space="preserve"> att ställas </w:t>
      </w:r>
      <w:r w:rsidR="00F514F1" w:rsidRPr="00F514F1">
        <w:rPr>
          <w:szCs w:val="22"/>
        </w:rPr>
        <w:t xml:space="preserve">på dem. </w:t>
      </w:r>
    </w:p>
    <w:p w14:paraId="0D92D230" w14:textId="72B5EBBA" w:rsidR="00B83AE6" w:rsidRDefault="00CE7B26">
      <w:pPr>
        <w:pStyle w:val="ANormal"/>
        <w:rPr>
          <w:szCs w:val="22"/>
        </w:rPr>
      </w:pPr>
      <w:r>
        <w:rPr>
          <w:szCs w:val="22"/>
        </w:rPr>
        <w:tab/>
      </w:r>
      <w:r w:rsidR="00557C51">
        <w:rPr>
          <w:szCs w:val="22"/>
        </w:rPr>
        <w:t xml:space="preserve">I statsrådets förordning (FFS 7/2023) av den 5 januari 2023 om riskhantering och egenkontroll inom produktionskedjan för hushållsvatten som </w:t>
      </w:r>
      <w:r w:rsidR="0080578B">
        <w:rPr>
          <w:szCs w:val="22"/>
        </w:rPr>
        <w:t>planeras att</w:t>
      </w:r>
      <w:r w:rsidR="00557C51">
        <w:rPr>
          <w:szCs w:val="22"/>
        </w:rPr>
        <w:t xml:space="preserve"> antas som en blankettförordning </w:t>
      </w:r>
      <w:r>
        <w:rPr>
          <w:szCs w:val="22"/>
        </w:rPr>
        <w:t xml:space="preserve">förtydligas </w:t>
      </w:r>
      <w:r w:rsidR="00557C51">
        <w:rPr>
          <w:szCs w:val="22"/>
        </w:rPr>
        <w:t xml:space="preserve">vad som ska ingå i egenkontrollen hos anläggningar som levererar hushållsvatten och i riskhanteringsplanen. I </w:t>
      </w:r>
      <w:r>
        <w:rPr>
          <w:szCs w:val="22"/>
        </w:rPr>
        <w:t>förordningens 7 §</w:t>
      </w:r>
      <w:r w:rsidR="00557C51">
        <w:rPr>
          <w:szCs w:val="22"/>
        </w:rPr>
        <w:t xml:space="preserve"> framgår att </w:t>
      </w:r>
      <w:r>
        <w:rPr>
          <w:szCs w:val="22"/>
        </w:rPr>
        <w:t xml:space="preserve">anläggningar som levererar hushållsvatten ska utarbeta en plan för egenkontroll som är specifik för vattenproduktionskedjan och som beskriver de åtgärder som ingår i egenkontrollen. I </w:t>
      </w:r>
      <w:r w:rsidRPr="00CE7B26">
        <w:rPr>
          <w:szCs w:val="22"/>
        </w:rPr>
        <w:t xml:space="preserve">social- och hälsovårdsministeriets </w:t>
      </w:r>
      <w:r>
        <w:rPr>
          <w:szCs w:val="22"/>
        </w:rPr>
        <w:t xml:space="preserve">förordning om kvalitetskrav på och kontrollundersökning av hushållsvatten (FFS 1352/2015) som gäller som blankettförordning i landskapet </w:t>
      </w:r>
      <w:r w:rsidR="00B41F0C">
        <w:rPr>
          <w:szCs w:val="22"/>
        </w:rPr>
        <w:t>finns bestämmelser som reglerar d</w:t>
      </w:r>
      <w:r w:rsidRPr="00CE7B26">
        <w:rPr>
          <w:szCs w:val="22"/>
        </w:rPr>
        <w:t>e hälsomässiga krav som ställs på hushållsvatten, med tydliga gränsvärden på allt från bakterier till tungmetaller och pesticider m</w:t>
      </w:r>
      <w:r w:rsidR="00B41F0C">
        <w:rPr>
          <w:szCs w:val="22"/>
        </w:rPr>
        <w:t xml:space="preserve">ed mera. Utskottet konstaterar </w:t>
      </w:r>
      <w:r w:rsidR="004D0512">
        <w:rPr>
          <w:szCs w:val="22"/>
        </w:rPr>
        <w:t xml:space="preserve">därmed </w:t>
      </w:r>
      <w:r w:rsidR="00B41F0C">
        <w:rPr>
          <w:szCs w:val="22"/>
        </w:rPr>
        <w:t xml:space="preserve">att det i kommande och gällande </w:t>
      </w:r>
      <w:r w:rsidR="00463E74">
        <w:rPr>
          <w:szCs w:val="22"/>
        </w:rPr>
        <w:t xml:space="preserve">blankettförordningar </w:t>
      </w:r>
      <w:r w:rsidR="00B41F0C">
        <w:rPr>
          <w:szCs w:val="22"/>
        </w:rPr>
        <w:t xml:space="preserve">finns tydliga krav och regler på hur vattenverkens verksamhet ska hanteras och utformas. </w:t>
      </w:r>
      <w:r w:rsidR="00FC2BC0">
        <w:rPr>
          <w:szCs w:val="22"/>
        </w:rPr>
        <w:t xml:space="preserve"> </w:t>
      </w:r>
    </w:p>
    <w:p w14:paraId="58882623" w14:textId="7A2BE26E" w:rsidR="00A67F35" w:rsidRDefault="00A67F35">
      <w:pPr>
        <w:pStyle w:val="ANormal"/>
        <w:rPr>
          <w:szCs w:val="22"/>
        </w:rPr>
      </w:pPr>
    </w:p>
    <w:p w14:paraId="4454A874" w14:textId="481A7680" w:rsidR="00A67F35" w:rsidRPr="00A67F35" w:rsidRDefault="00A67F35" w:rsidP="00A67F35">
      <w:pPr>
        <w:pStyle w:val="ANormal"/>
        <w:rPr>
          <w:i/>
          <w:iCs/>
          <w:szCs w:val="22"/>
        </w:rPr>
      </w:pPr>
      <w:r w:rsidRPr="00A67F35">
        <w:rPr>
          <w:i/>
          <w:iCs/>
          <w:szCs w:val="22"/>
        </w:rPr>
        <w:t xml:space="preserve">Prissättningen av </w:t>
      </w:r>
      <w:r w:rsidR="004D0512">
        <w:rPr>
          <w:i/>
          <w:iCs/>
          <w:szCs w:val="22"/>
        </w:rPr>
        <w:t>hushålls</w:t>
      </w:r>
      <w:r w:rsidRPr="00A67F35">
        <w:rPr>
          <w:i/>
          <w:iCs/>
          <w:szCs w:val="22"/>
        </w:rPr>
        <w:t>vatten</w:t>
      </w:r>
    </w:p>
    <w:p w14:paraId="7ECF5117" w14:textId="77777777" w:rsidR="00A67F35" w:rsidRPr="00A67F35" w:rsidRDefault="00A67F35" w:rsidP="00A67F35">
      <w:pPr>
        <w:pStyle w:val="ANormal"/>
        <w:rPr>
          <w:i/>
          <w:iCs/>
          <w:sz w:val="10"/>
          <w:szCs w:val="10"/>
        </w:rPr>
      </w:pPr>
    </w:p>
    <w:p w14:paraId="75AC0B27" w14:textId="6542FCBC" w:rsidR="00D814EC" w:rsidRDefault="00A67F35" w:rsidP="00A67F35">
      <w:pPr>
        <w:pStyle w:val="ANormal"/>
        <w:rPr>
          <w:szCs w:val="22"/>
        </w:rPr>
      </w:pPr>
      <w:r w:rsidRPr="00A67F35">
        <w:rPr>
          <w:szCs w:val="22"/>
        </w:rPr>
        <w:t>Enligt 13 § 1 mom. landskapslagen (1979:29) om allmänna vatten- och avloppsverk ska priset på hushållsvatten som distribueras från vattenverk mot betalning i enlighet med landskapslagen (2016:84) om tillämpning på Åland av hälsoskyddslagen bestämmas så att det täcker kostnaderna för vattentjänsten. Avgifter ska bestämmas för förbrukningskategorierna industri, jordbruk och hushåll. Vid beräkningen ska miljö- och resurskostnader beaktas. Enligt 13 § 2 mom. får dock undantag från kravet på beaktande av principen om kostnadstäckning göras och gällande avgifter fortsättningsvis tillämpas om de inte äventyrar syftena och möjligheten att uppnå de mål för vattenkvalitet som följer av bestämmelserna i 4 kap. 1 § och 5 kap. 1 och 2 §§ i </w:t>
      </w:r>
      <w:hyperlink r:id="rId11" w:history="1">
        <w:r w:rsidRPr="00A67F35">
          <w:rPr>
            <w:rStyle w:val="Hyperlnk"/>
            <w:color w:val="auto"/>
            <w:szCs w:val="22"/>
          </w:rPr>
          <w:t>vattenlagen (1996:61) för landskapet Åland</w:t>
        </w:r>
      </w:hyperlink>
      <w:r w:rsidRPr="00A67F35">
        <w:rPr>
          <w:szCs w:val="22"/>
        </w:rPr>
        <w:t xml:space="preserve">.  Av lagförslagets (Framställning nr 5/2004 - 2005) detaljmotivering </w:t>
      </w:r>
      <w:r w:rsidR="005F73F6">
        <w:rPr>
          <w:szCs w:val="22"/>
        </w:rPr>
        <w:t xml:space="preserve">till 13 § </w:t>
      </w:r>
      <w:r w:rsidRPr="00A67F35">
        <w:rPr>
          <w:szCs w:val="22"/>
        </w:rPr>
        <w:t xml:space="preserve">framgår att i enlighet med artikel 9 i vattendirektivet skall medlemsländerna beakta principen om kostnadstäckning för vattentjänster och att förorenaren betalar inberäknat miljö- och resurskostnader, med beaktande av en ekonomisk analys. Utskottet har inte fördjupat sig i vattenleverantörernas prissättning, men mot bakgrund av </w:t>
      </w:r>
      <w:r w:rsidR="004D0512">
        <w:rPr>
          <w:szCs w:val="22"/>
        </w:rPr>
        <w:t xml:space="preserve">flera av </w:t>
      </w:r>
      <w:r w:rsidRPr="00A67F35">
        <w:rPr>
          <w:szCs w:val="22"/>
        </w:rPr>
        <w:t xml:space="preserve">dricksvattentäkternas </w:t>
      </w:r>
      <w:r w:rsidR="004D0512">
        <w:rPr>
          <w:szCs w:val="22"/>
        </w:rPr>
        <w:t xml:space="preserve">otillfredsställande </w:t>
      </w:r>
      <w:r w:rsidRPr="00A67F35">
        <w:rPr>
          <w:szCs w:val="22"/>
        </w:rPr>
        <w:t xml:space="preserve">ekologiska status och vattenverkens behov av </w:t>
      </w:r>
      <w:r w:rsidR="003378FC">
        <w:rPr>
          <w:szCs w:val="22"/>
        </w:rPr>
        <w:t xml:space="preserve">investeringar och andra </w:t>
      </w:r>
      <w:r w:rsidRPr="00A67F35">
        <w:rPr>
          <w:szCs w:val="22"/>
        </w:rPr>
        <w:t xml:space="preserve">vattenförbättrande åtgärder bedömer utskottet att priset för hushållsvatten kommer att öka i framtiden.  </w:t>
      </w:r>
    </w:p>
    <w:p w14:paraId="5817E1C6" w14:textId="77777777" w:rsidR="00D814EC" w:rsidRDefault="00D814EC" w:rsidP="00A67F35">
      <w:pPr>
        <w:pStyle w:val="ANormal"/>
        <w:rPr>
          <w:szCs w:val="22"/>
        </w:rPr>
      </w:pPr>
    </w:p>
    <w:p w14:paraId="7E4D3FEA" w14:textId="77777777" w:rsidR="002E7CAA" w:rsidRDefault="002E7CAA" w:rsidP="00D814EC">
      <w:pPr>
        <w:pStyle w:val="ANormal"/>
        <w:rPr>
          <w:i/>
          <w:iCs/>
          <w:szCs w:val="22"/>
        </w:rPr>
      </w:pPr>
    </w:p>
    <w:p w14:paraId="52BE9BFB" w14:textId="77777777" w:rsidR="002E7CAA" w:rsidRDefault="002E7CAA" w:rsidP="00D814EC">
      <w:pPr>
        <w:pStyle w:val="ANormal"/>
        <w:rPr>
          <w:i/>
          <w:iCs/>
          <w:szCs w:val="22"/>
        </w:rPr>
      </w:pPr>
    </w:p>
    <w:p w14:paraId="4E492FAE" w14:textId="77777777" w:rsidR="002E7CAA" w:rsidRDefault="002E7CAA" w:rsidP="00D814EC">
      <w:pPr>
        <w:pStyle w:val="ANormal"/>
        <w:rPr>
          <w:i/>
          <w:iCs/>
          <w:szCs w:val="22"/>
        </w:rPr>
      </w:pPr>
    </w:p>
    <w:p w14:paraId="77FA45E9" w14:textId="7572C053" w:rsidR="00D814EC" w:rsidRDefault="00F97203" w:rsidP="00D814EC">
      <w:pPr>
        <w:pStyle w:val="ANormal"/>
        <w:rPr>
          <w:i/>
          <w:iCs/>
          <w:szCs w:val="22"/>
        </w:rPr>
      </w:pPr>
      <w:r>
        <w:rPr>
          <w:i/>
          <w:iCs/>
          <w:szCs w:val="22"/>
        </w:rPr>
        <w:lastRenderedPageBreak/>
        <w:t>V</w:t>
      </w:r>
      <w:r w:rsidR="00EA08B2">
        <w:rPr>
          <w:i/>
          <w:iCs/>
          <w:szCs w:val="22"/>
        </w:rPr>
        <w:t>atte</w:t>
      </w:r>
      <w:r>
        <w:rPr>
          <w:i/>
          <w:iCs/>
          <w:szCs w:val="22"/>
        </w:rPr>
        <w:t>n</w:t>
      </w:r>
      <w:r w:rsidR="00D814EC" w:rsidRPr="00D814EC">
        <w:rPr>
          <w:i/>
          <w:iCs/>
          <w:szCs w:val="22"/>
        </w:rPr>
        <w:t>läckage</w:t>
      </w:r>
      <w:r>
        <w:rPr>
          <w:i/>
          <w:iCs/>
          <w:szCs w:val="22"/>
        </w:rPr>
        <w:t xml:space="preserve"> och </w:t>
      </w:r>
      <w:proofErr w:type="spellStart"/>
      <w:r>
        <w:rPr>
          <w:i/>
          <w:iCs/>
          <w:szCs w:val="22"/>
        </w:rPr>
        <w:t>vattensvinn</w:t>
      </w:r>
      <w:proofErr w:type="spellEnd"/>
      <w:r w:rsidR="00D814EC" w:rsidRPr="00D814EC">
        <w:rPr>
          <w:i/>
          <w:iCs/>
          <w:szCs w:val="22"/>
        </w:rPr>
        <w:t xml:space="preserve"> </w:t>
      </w:r>
    </w:p>
    <w:p w14:paraId="7B7E6E8E" w14:textId="3C6448F4" w:rsidR="00D814EC" w:rsidRPr="00795E66" w:rsidRDefault="00D814EC" w:rsidP="00D814EC">
      <w:pPr>
        <w:pStyle w:val="ANormal"/>
        <w:rPr>
          <w:sz w:val="10"/>
          <w:szCs w:val="10"/>
        </w:rPr>
      </w:pPr>
    </w:p>
    <w:p w14:paraId="6E4F8CC8" w14:textId="18E13E51" w:rsidR="00D814EC" w:rsidRDefault="00452EC7" w:rsidP="00D814EC">
      <w:pPr>
        <w:pStyle w:val="ANormal"/>
        <w:rPr>
          <w:szCs w:val="22"/>
        </w:rPr>
      </w:pPr>
      <w:r>
        <w:rPr>
          <w:szCs w:val="22"/>
        </w:rPr>
        <w:t>EU har en ambition att minska vattenläckaget</w:t>
      </w:r>
      <w:r w:rsidR="002E7CAA">
        <w:rPr>
          <w:szCs w:val="22"/>
        </w:rPr>
        <w:t xml:space="preserve"> och </w:t>
      </w:r>
      <w:proofErr w:type="spellStart"/>
      <w:r w:rsidR="002E7CAA">
        <w:rPr>
          <w:szCs w:val="22"/>
        </w:rPr>
        <w:t>vattensvinnet</w:t>
      </w:r>
      <w:proofErr w:type="spellEnd"/>
      <w:r>
        <w:rPr>
          <w:szCs w:val="22"/>
        </w:rPr>
        <w:t xml:space="preserve">. </w:t>
      </w:r>
      <w:r w:rsidR="00EA08B2">
        <w:rPr>
          <w:szCs w:val="22"/>
        </w:rPr>
        <w:t xml:space="preserve">Vid utvärderingen av 1998 års dricksvattendirektiv identifierades att ett stort problem var den allmänt bristande medvetenheten om vattenläckage som orsakas av underinvestering i underhåll och förnyelse av vatteninfrastruktur. </w:t>
      </w:r>
      <w:r w:rsidR="00D814EC" w:rsidRPr="00D814EC">
        <w:rPr>
          <w:szCs w:val="22"/>
        </w:rPr>
        <w:t xml:space="preserve">Genom </w:t>
      </w:r>
      <w:r w:rsidR="00D814EC">
        <w:rPr>
          <w:szCs w:val="22"/>
        </w:rPr>
        <w:t>artikel 4.3 i</w:t>
      </w:r>
      <w:r w:rsidR="00D814EC" w:rsidRPr="00D814EC">
        <w:rPr>
          <w:szCs w:val="22"/>
        </w:rPr>
        <w:t xml:space="preserve"> dricksvattendirektiv</w:t>
      </w:r>
      <w:r w:rsidR="002E7CAA">
        <w:rPr>
          <w:szCs w:val="22"/>
        </w:rPr>
        <w:t>et</w:t>
      </w:r>
      <w:r w:rsidR="00D814EC" w:rsidRPr="00D814EC">
        <w:rPr>
          <w:szCs w:val="22"/>
        </w:rPr>
        <w:t xml:space="preserve"> inför</w:t>
      </w:r>
      <w:r w:rsidR="00EA08B2">
        <w:rPr>
          <w:szCs w:val="22"/>
        </w:rPr>
        <w:t>des därför</w:t>
      </w:r>
      <w:r w:rsidR="00D814EC" w:rsidRPr="00D814EC">
        <w:rPr>
          <w:szCs w:val="22"/>
        </w:rPr>
        <w:t xml:space="preserve"> en skyldighet för medlemsstaterna att bedöma vattenläckagenivåer och potentialen för minskat läckage. Bedömningen ska göras med hjälp av infrastrukturläckageindexets (ILI) värderingsmetod eller någon annan lämplig metod. </w:t>
      </w:r>
      <w:r w:rsidR="00EA08B2">
        <w:rPr>
          <w:szCs w:val="22"/>
        </w:rPr>
        <w:t>V</w:t>
      </w:r>
      <w:r w:rsidR="00D814EC" w:rsidRPr="00D814EC">
        <w:rPr>
          <w:szCs w:val="22"/>
        </w:rPr>
        <w:t xml:space="preserve">id bedömningen ska hänsyn tas till relevanta folkhälsorelaterade, miljömässiga, tekniska och ekonomiska aspekter. Bedömningen ska åtminstone omfatta vattenleverantörer som tillhandahåller minst 10 000 kubikmeter per dag eller försörjer minst 50 000 personer. </w:t>
      </w:r>
      <w:r w:rsidR="00EA08B2" w:rsidRPr="00EA08B2">
        <w:rPr>
          <w:szCs w:val="22"/>
        </w:rPr>
        <w:t>Resultatet ska överlämnas till Europeiska kommissionen senast den 12 januari 2026.</w:t>
      </w:r>
      <w:r w:rsidR="00EA08B2">
        <w:rPr>
          <w:szCs w:val="22"/>
        </w:rPr>
        <w:t xml:space="preserve"> </w:t>
      </w:r>
      <w:r w:rsidR="00D814EC" w:rsidRPr="00D814EC">
        <w:rPr>
          <w:szCs w:val="22"/>
        </w:rPr>
        <w:t xml:space="preserve">Kommissionen kommer därefter att genom en delegerad akt fastställa ett tröskelvärde. </w:t>
      </w:r>
      <w:r>
        <w:rPr>
          <w:szCs w:val="22"/>
        </w:rPr>
        <w:t xml:space="preserve">Även om dricksvattendirektivet inte i </w:t>
      </w:r>
      <w:r w:rsidR="00B400F7">
        <w:rPr>
          <w:szCs w:val="22"/>
        </w:rPr>
        <w:t>dags</w:t>
      </w:r>
      <w:r>
        <w:rPr>
          <w:szCs w:val="22"/>
        </w:rPr>
        <w:t>läget förpliktar de åländska vattenverken att vidta åtgärder för att minska vattenläckaget är det enligt utskottet viktigt att i takt med klimatförändringen och ökade kostnader för hushåll</w:t>
      </w:r>
      <w:r w:rsidR="00F97203">
        <w:rPr>
          <w:szCs w:val="22"/>
        </w:rPr>
        <w:t>svattnet v</w:t>
      </w:r>
      <w:r>
        <w:rPr>
          <w:szCs w:val="22"/>
        </w:rPr>
        <w:t xml:space="preserve">idta </w:t>
      </w:r>
      <w:r w:rsidR="00122B61">
        <w:rPr>
          <w:szCs w:val="22"/>
        </w:rPr>
        <w:t xml:space="preserve">konkreta </w:t>
      </w:r>
      <w:r>
        <w:rPr>
          <w:szCs w:val="22"/>
        </w:rPr>
        <w:t>åtgärder för att minska vattenläckaget</w:t>
      </w:r>
      <w:r w:rsidR="00F97203">
        <w:rPr>
          <w:szCs w:val="22"/>
        </w:rPr>
        <w:t xml:space="preserve"> och </w:t>
      </w:r>
      <w:proofErr w:type="spellStart"/>
      <w:r w:rsidR="00F97203">
        <w:rPr>
          <w:szCs w:val="22"/>
        </w:rPr>
        <w:t>vattensvinn</w:t>
      </w:r>
      <w:r w:rsidR="002E7CAA">
        <w:rPr>
          <w:szCs w:val="22"/>
        </w:rPr>
        <w:t>et</w:t>
      </w:r>
      <w:proofErr w:type="spellEnd"/>
      <w:r>
        <w:rPr>
          <w:szCs w:val="22"/>
        </w:rPr>
        <w:t xml:space="preserve">.   </w:t>
      </w:r>
      <w:r w:rsidR="00D814EC">
        <w:rPr>
          <w:szCs w:val="22"/>
        </w:rPr>
        <w:t xml:space="preserve"> </w:t>
      </w:r>
    </w:p>
    <w:p w14:paraId="6530D411" w14:textId="1D448F2F" w:rsidR="00122B61" w:rsidRDefault="00122B61" w:rsidP="00D814EC">
      <w:pPr>
        <w:pStyle w:val="ANormal"/>
        <w:rPr>
          <w:szCs w:val="22"/>
        </w:rPr>
      </w:pPr>
    </w:p>
    <w:p w14:paraId="1033E566" w14:textId="77777777" w:rsidR="00122B61" w:rsidRPr="00122B61" w:rsidRDefault="00122B61" w:rsidP="00122B61">
      <w:pPr>
        <w:pStyle w:val="ANormal"/>
        <w:rPr>
          <w:i/>
          <w:iCs/>
          <w:szCs w:val="22"/>
          <w:lang w:val="sv-FI"/>
        </w:rPr>
      </w:pPr>
      <w:r w:rsidRPr="00122B61">
        <w:rPr>
          <w:i/>
          <w:iCs/>
          <w:szCs w:val="22"/>
        </w:rPr>
        <w:t>Behovet av en vattentjänstlag</w:t>
      </w:r>
    </w:p>
    <w:p w14:paraId="24836311" w14:textId="77777777" w:rsidR="00122B61" w:rsidRPr="00122B61" w:rsidRDefault="00122B61" w:rsidP="00122B61">
      <w:pPr>
        <w:pStyle w:val="ANormal"/>
        <w:rPr>
          <w:sz w:val="10"/>
          <w:szCs w:val="10"/>
        </w:rPr>
      </w:pPr>
    </w:p>
    <w:p w14:paraId="7EDCD393" w14:textId="32522B54" w:rsidR="00122B61" w:rsidRPr="00122B61" w:rsidRDefault="00122B61" w:rsidP="00122B61">
      <w:pPr>
        <w:pStyle w:val="ANormal"/>
        <w:rPr>
          <w:szCs w:val="22"/>
          <w:lang w:val="sv-FI"/>
        </w:rPr>
      </w:pPr>
      <w:r w:rsidRPr="00122B61">
        <w:rPr>
          <w:szCs w:val="22"/>
        </w:rPr>
        <w:t xml:space="preserve">Landskapslagen om allmänna vatten- och avloppsverk, som föreslås ändrad, har på grund av dess ålder grundläggande förändringsbehov, inte minst i fråga om begreppsapparat. Utskottet </w:t>
      </w:r>
      <w:r>
        <w:rPr>
          <w:szCs w:val="22"/>
        </w:rPr>
        <w:t>har erfarit</w:t>
      </w:r>
      <w:r w:rsidRPr="00122B61">
        <w:rPr>
          <w:szCs w:val="22"/>
        </w:rPr>
        <w:t xml:space="preserve"> att landskapsregeringen under mandatperioden har verkat för framtagande av en vattentjänstlag som bättre motsvarar förändringar i riket och kommunsektorns samt landskapsregeringens förväntningar och önskemål, men att implementeringen av dricksvattendirektivet har </w:t>
      </w:r>
      <w:r>
        <w:rPr>
          <w:szCs w:val="22"/>
        </w:rPr>
        <w:t>prioriterats</w:t>
      </w:r>
      <w:r w:rsidRPr="00122B61">
        <w:rPr>
          <w:szCs w:val="22"/>
        </w:rPr>
        <w:t xml:space="preserve"> i lagberedningsarbetet. Med beaktande av dricksvattenresursernas kritiska betydelse för samhället förutsätter utskottet att landskapsregeringen prioriterar vattentjänstlagen i sitt fortsatta arbete </w:t>
      </w:r>
      <w:r>
        <w:rPr>
          <w:szCs w:val="22"/>
        </w:rPr>
        <w:t>på</w:t>
      </w:r>
      <w:r w:rsidRPr="00122B61">
        <w:rPr>
          <w:szCs w:val="22"/>
        </w:rPr>
        <w:t xml:space="preserve"> området.</w:t>
      </w:r>
    </w:p>
    <w:p w14:paraId="6A35ACFA" w14:textId="77777777" w:rsidR="00122B61" w:rsidRPr="00D814EC" w:rsidRDefault="00122B61" w:rsidP="00D814EC">
      <w:pPr>
        <w:pStyle w:val="ANormal"/>
        <w:rPr>
          <w:szCs w:val="22"/>
        </w:rPr>
      </w:pPr>
    </w:p>
    <w:p w14:paraId="1629F550" w14:textId="77BBE93D" w:rsidR="008D3B7A" w:rsidRDefault="00B41F0C" w:rsidP="008D3B7A">
      <w:pPr>
        <w:pStyle w:val="RubrikB"/>
      </w:pPr>
      <w:bookmarkStart w:id="10" w:name="_Toc132701543"/>
      <w:r>
        <w:t>Det</w:t>
      </w:r>
      <w:r w:rsidR="008D3B7A">
        <w:t>aljmotivering</w:t>
      </w:r>
      <w:bookmarkEnd w:id="10"/>
    </w:p>
    <w:p w14:paraId="2E9E7F40" w14:textId="11848FF9" w:rsidR="008D3B7A" w:rsidRDefault="008D3B7A" w:rsidP="008D3B7A">
      <w:pPr>
        <w:pStyle w:val="Rubrikmellanrum"/>
      </w:pPr>
    </w:p>
    <w:p w14:paraId="2593EF24" w14:textId="548C11EE" w:rsidR="008D3B7A" w:rsidRPr="008D3B7A" w:rsidRDefault="008D3B7A" w:rsidP="008D3B7A">
      <w:pPr>
        <w:pStyle w:val="ANormal"/>
      </w:pPr>
      <w:r>
        <w:t>De ändringar som föreslås är av språklig eller teknisk natur. I 1 § i förslag</w:t>
      </w:r>
      <w:r w:rsidR="00750F26">
        <w:t>et</w:t>
      </w:r>
      <w:r>
        <w:t xml:space="preserve"> till ändring av landskapslagen om allmänna vatten- och avloppverk föreslås i förtydligande syfte att ”per dag” ersätts med ”per dygn”.</w:t>
      </w:r>
    </w:p>
    <w:p w14:paraId="535B4F64" w14:textId="710189B0" w:rsidR="00784046" w:rsidRDefault="00784046">
      <w:pPr>
        <w:pStyle w:val="ANormal"/>
      </w:pPr>
    </w:p>
    <w:p w14:paraId="2D115F13" w14:textId="77777777" w:rsidR="002401D0" w:rsidRDefault="002401D0">
      <w:pPr>
        <w:pStyle w:val="RubrikA"/>
      </w:pPr>
      <w:bookmarkStart w:id="11" w:name="_Toc529800936"/>
      <w:bookmarkStart w:id="12" w:name="_Toc132701544"/>
      <w:r>
        <w:t>Ärendets behandling</w:t>
      </w:r>
      <w:bookmarkEnd w:id="11"/>
      <w:bookmarkEnd w:id="12"/>
    </w:p>
    <w:p w14:paraId="0E7932BF" w14:textId="77777777" w:rsidR="002401D0" w:rsidRDefault="002401D0">
      <w:pPr>
        <w:pStyle w:val="Rubrikmellanrum"/>
      </w:pPr>
    </w:p>
    <w:p w14:paraId="51364070" w14:textId="72F86D97" w:rsidR="00C94AF1" w:rsidRDefault="00C94AF1" w:rsidP="00C94AF1">
      <w:pPr>
        <w:pStyle w:val="ANormal"/>
      </w:pPr>
      <w:r>
        <w:t xml:space="preserve">Lagtinget har den 13 mars 2023 inbegärt social- och miljöutskottets yttrande i ärendet. </w:t>
      </w:r>
    </w:p>
    <w:p w14:paraId="3F912288" w14:textId="626DC715" w:rsidR="00F94A0C" w:rsidRDefault="00F94A0C" w:rsidP="00C94AF1">
      <w:pPr>
        <w:pStyle w:val="ANormal"/>
      </w:pPr>
      <w:r>
        <w:tab/>
        <w:t xml:space="preserve">Utskottet har i ärendet hört ministern Christian Wikström, lagberedaren Helena Blomqvist, sektionschefen Helena Boman från Ålands miljö- och hälsoskyddsmyndighet, </w:t>
      </w:r>
      <w:r w:rsidR="00122B61">
        <w:t xml:space="preserve">verksamhetsledaren Josefine </w:t>
      </w:r>
      <w:proofErr w:type="spellStart"/>
      <w:r w:rsidR="00122B61">
        <w:t>Egenfelt</w:t>
      </w:r>
      <w:proofErr w:type="spellEnd"/>
      <w:r w:rsidR="00122B61">
        <w:t xml:space="preserve"> från Ålands Natur &amp; Miljö r.f., </w:t>
      </w:r>
      <w:r>
        <w:t xml:space="preserve">miljöinspektören Magnus Eriksson från Ålands miljö- och hälsoskyddsmyndighet, viceordföranden Runar Karlsson från Andelslaget Tjenan Vatten, VD:n Christian Nordas från Ålands Vatten Ab och </w:t>
      </w:r>
      <w:proofErr w:type="gramStart"/>
      <w:r>
        <w:t>f.d.</w:t>
      </w:r>
      <w:proofErr w:type="gramEnd"/>
      <w:r>
        <w:t xml:space="preserve"> VA-utredaren David Ståhlman. </w:t>
      </w:r>
    </w:p>
    <w:p w14:paraId="2952F9AE" w14:textId="46C3E75D" w:rsidR="00C94AF1" w:rsidRPr="00CA0EA6" w:rsidRDefault="00C94AF1" w:rsidP="00C94AF1">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00541442">
        <w:rPr>
          <w:color w:val="000000"/>
        </w:rPr>
        <w:t xml:space="preserve"> samt</w:t>
      </w:r>
      <w:r>
        <w:rPr>
          <w:color w:val="000000"/>
        </w:rPr>
        <w:t xml:space="preserve"> </w:t>
      </w:r>
      <w:r w:rsidRPr="00CA0EA6">
        <w:rPr>
          <w:color w:val="000000"/>
        </w:rPr>
        <w:t>ledamöterna</w:t>
      </w:r>
      <w:r>
        <w:rPr>
          <w:color w:val="000000"/>
        </w:rPr>
        <w:t xml:space="preserve"> Stellan </w:t>
      </w:r>
      <w:proofErr w:type="spellStart"/>
      <w:r>
        <w:rPr>
          <w:color w:val="000000"/>
        </w:rPr>
        <w:t>Egeland</w:t>
      </w:r>
      <w:proofErr w:type="spellEnd"/>
      <w:r>
        <w:rPr>
          <w:color w:val="000000"/>
        </w:rPr>
        <w:t>, Simon Holmström</w:t>
      </w:r>
      <w:r w:rsidR="00EC2CDC">
        <w:rPr>
          <w:color w:val="000000"/>
        </w:rPr>
        <w:t xml:space="preserve">, </w:t>
      </w:r>
      <w:r>
        <w:rPr>
          <w:color w:val="000000"/>
        </w:rPr>
        <w:t>Jesper Josefsson</w:t>
      </w:r>
      <w:r w:rsidR="00EC2CDC">
        <w:rPr>
          <w:color w:val="000000"/>
        </w:rPr>
        <w:t xml:space="preserve"> och Simon Påvals</w:t>
      </w:r>
      <w:r w:rsidR="00D728B1">
        <w:rPr>
          <w:color w:val="000000"/>
        </w:rPr>
        <w:t>.</w:t>
      </w:r>
      <w:r>
        <w:rPr>
          <w:color w:val="000000"/>
        </w:rPr>
        <w:t xml:space="preserve">  </w:t>
      </w:r>
    </w:p>
    <w:p w14:paraId="5A9C90DE" w14:textId="4525ABA2" w:rsidR="002401D0" w:rsidRDefault="002401D0">
      <w:pPr>
        <w:pStyle w:val="ANormal"/>
      </w:pPr>
    </w:p>
    <w:p w14:paraId="00353034" w14:textId="77777777" w:rsidR="002401D0" w:rsidRDefault="002401D0">
      <w:pPr>
        <w:pStyle w:val="RubrikA"/>
      </w:pPr>
      <w:bookmarkStart w:id="13" w:name="_Toc529800937"/>
      <w:bookmarkStart w:id="14" w:name="_Toc132701545"/>
      <w:r>
        <w:t>Utskottets förslag</w:t>
      </w:r>
      <w:bookmarkEnd w:id="13"/>
      <w:bookmarkEnd w:id="14"/>
    </w:p>
    <w:p w14:paraId="1386FA0F" w14:textId="77777777" w:rsidR="002401D0" w:rsidRDefault="002401D0">
      <w:pPr>
        <w:pStyle w:val="Rubrikmellanrum"/>
      </w:pPr>
    </w:p>
    <w:p w14:paraId="3C33C9A6" w14:textId="77777777" w:rsidR="002401D0" w:rsidRDefault="002401D0">
      <w:pPr>
        <w:pStyle w:val="ANormal"/>
      </w:pPr>
      <w:r>
        <w:t>Med hänvisning till det anförda föreslår utskottet</w:t>
      </w:r>
    </w:p>
    <w:p w14:paraId="29CBAFFE" w14:textId="77777777" w:rsidR="002401D0" w:rsidRDefault="002401D0">
      <w:pPr>
        <w:pStyle w:val="ANormal"/>
      </w:pPr>
    </w:p>
    <w:p w14:paraId="062B624B" w14:textId="71F0E510" w:rsidR="002401D0" w:rsidRDefault="002401D0">
      <w:pPr>
        <w:pStyle w:val="Klam"/>
      </w:pPr>
      <w:r>
        <w:t>att lagtinget</w:t>
      </w:r>
      <w:r w:rsidR="00C94AF1">
        <w:t xml:space="preserve"> antar </w:t>
      </w:r>
      <w:r w:rsidR="00AF50A8">
        <w:t>det första</w:t>
      </w:r>
      <w:r w:rsidR="00B44F5A">
        <w:t xml:space="preserve">, femte och sjätte lagförslaget i oförändrad lydelse samt det andra, tredje och fjärde lagförslaget </w:t>
      </w:r>
      <w:r w:rsidR="00C94AF1">
        <w:t>i följande lydelse</w:t>
      </w:r>
      <w:r w:rsidR="008A7714">
        <w:t>r</w:t>
      </w:r>
      <w:r w:rsidR="00C94AF1">
        <w:t>:</w:t>
      </w:r>
    </w:p>
    <w:p w14:paraId="6962263D" w14:textId="77777777" w:rsidR="00CB48B0" w:rsidRPr="00CB48B0" w:rsidRDefault="00CB48B0" w:rsidP="00CB48B0">
      <w:pPr>
        <w:pStyle w:val="ANormal"/>
      </w:pPr>
    </w:p>
    <w:p w14:paraId="4FC038E4" w14:textId="77777777" w:rsidR="0044401F" w:rsidRDefault="0044401F" w:rsidP="0044401F">
      <w:pPr>
        <w:pStyle w:val="ANormal"/>
      </w:pPr>
    </w:p>
    <w:p w14:paraId="1C5353C1" w14:textId="77777777" w:rsidR="0044401F" w:rsidRDefault="0044401F" w:rsidP="0044401F">
      <w:pPr>
        <w:pStyle w:val="ANormal"/>
        <w:rPr>
          <w:lang w:val="en-GB"/>
        </w:rPr>
      </w:pPr>
      <w:r>
        <w:rPr>
          <w:lang w:val="en-GB"/>
        </w:rPr>
        <w:t>2.</w:t>
      </w:r>
    </w:p>
    <w:p w14:paraId="43C0CD2F" w14:textId="77777777" w:rsidR="0044401F" w:rsidRPr="008409E9" w:rsidRDefault="0044401F" w:rsidP="0044401F">
      <w:pPr>
        <w:pStyle w:val="LagHuvRubr"/>
      </w:pPr>
      <w:bookmarkStart w:id="15" w:name="_Toc129858737"/>
      <w:r w:rsidRPr="008409E9">
        <w:t>L A N D S K A P S L A G</w:t>
      </w:r>
      <w:r w:rsidRPr="008409E9">
        <w:br/>
        <w:t xml:space="preserve">om </w:t>
      </w:r>
      <w:bookmarkStart w:id="16" w:name="_Hlk117497507"/>
      <w:r w:rsidRPr="008409E9">
        <w:t xml:space="preserve">ändring av landskapslagen om </w:t>
      </w:r>
      <w:r>
        <w:t>allmänna vatten- och avloppsverk</w:t>
      </w:r>
      <w:bookmarkEnd w:id="15"/>
      <w:bookmarkEnd w:id="16"/>
    </w:p>
    <w:p w14:paraId="568C5525" w14:textId="77777777" w:rsidR="0044401F" w:rsidRDefault="0044401F" w:rsidP="0044401F">
      <w:pPr>
        <w:pStyle w:val="ANormal"/>
        <w:rPr>
          <w:lang w:val="en-GB"/>
        </w:rPr>
      </w:pPr>
    </w:p>
    <w:p w14:paraId="60AB5ACF" w14:textId="6A845B45" w:rsidR="0044401F" w:rsidRDefault="0044401F" w:rsidP="0044401F">
      <w:pPr>
        <w:pStyle w:val="ANormal"/>
      </w:pPr>
      <w:r>
        <w:tab/>
        <w:t xml:space="preserve">I enlighet med lagtingets beslut </w:t>
      </w:r>
      <w:r w:rsidRPr="003D7699">
        <w:rPr>
          <w:b/>
          <w:bCs/>
        </w:rPr>
        <w:t>fogas</w:t>
      </w:r>
      <w:r>
        <w:t xml:space="preserve"> till 1 § l</w:t>
      </w:r>
      <w:r w:rsidRPr="00CB1615">
        <w:t>andskapslag</w:t>
      </w:r>
      <w:r>
        <w:t>en</w:t>
      </w:r>
      <w:r w:rsidRPr="00CB1615">
        <w:t xml:space="preserve"> </w:t>
      </w:r>
      <w:r w:rsidRPr="003032FC">
        <w:t>(1979:29) om allmänna vatten- och avloppsverk</w:t>
      </w:r>
      <w:r>
        <w:t xml:space="preserve"> ett nytt 3 mom., till lagen en ny 13a §, en ny 16 § i stället för den 16 § som upphävts </w:t>
      </w:r>
      <w:r w:rsidRPr="00BB1D26">
        <w:t>genom landskapslagen 2021</w:t>
      </w:r>
      <w:r w:rsidR="00171182">
        <w:t>:</w:t>
      </w:r>
      <w:r w:rsidRPr="00BB1D26">
        <w:t xml:space="preserve">80 och nya </w:t>
      </w:r>
      <w:r w:rsidRPr="00C31C1F">
        <w:rPr>
          <w:highlight w:val="yellow"/>
        </w:rPr>
        <w:t>16a</w:t>
      </w:r>
      <w:r w:rsidR="00AF50A8" w:rsidRPr="00C31C1F">
        <w:rPr>
          <w:highlight w:val="yellow"/>
        </w:rPr>
        <w:t xml:space="preserve"> </w:t>
      </w:r>
      <w:r w:rsidRPr="00C31C1F">
        <w:rPr>
          <w:highlight w:val="yellow"/>
        </w:rPr>
        <w:t>-</w:t>
      </w:r>
      <w:r w:rsidR="00AF50A8" w:rsidRPr="00C31C1F">
        <w:rPr>
          <w:highlight w:val="yellow"/>
        </w:rPr>
        <w:t xml:space="preserve"> </w:t>
      </w:r>
      <w:r w:rsidRPr="00C31C1F">
        <w:rPr>
          <w:highlight w:val="yellow"/>
        </w:rPr>
        <w:t>16b</w:t>
      </w:r>
      <w:r w:rsidRPr="00C31C1F">
        <w:t> </w:t>
      </w:r>
      <w:r w:rsidRPr="00BB1D26">
        <w:t>§§ som följer:</w:t>
      </w:r>
    </w:p>
    <w:p w14:paraId="28C7A665" w14:textId="77777777" w:rsidR="0044401F" w:rsidRDefault="0044401F" w:rsidP="0044401F">
      <w:pPr>
        <w:pStyle w:val="ANormal"/>
      </w:pPr>
    </w:p>
    <w:p w14:paraId="0E473973" w14:textId="77777777" w:rsidR="0044401F" w:rsidRDefault="0044401F" w:rsidP="0044401F">
      <w:pPr>
        <w:pStyle w:val="LagParagraf"/>
      </w:pPr>
      <w:r>
        <w:t>1 §</w:t>
      </w:r>
    </w:p>
    <w:p w14:paraId="5D73B290" w14:textId="77777777" w:rsidR="0044401F" w:rsidRDefault="0044401F" w:rsidP="0044401F">
      <w:pPr>
        <w:pStyle w:val="ANormal"/>
      </w:pPr>
      <w:r>
        <w:t>- - - - - - - - - - - - - - - - - - - - - - - - - - - - - - - - - - - - - - - - - - - - - - - - - - - -</w:t>
      </w:r>
    </w:p>
    <w:p w14:paraId="3A962A96" w14:textId="276AF801" w:rsidR="0044401F" w:rsidRDefault="0044401F" w:rsidP="0044401F">
      <w:pPr>
        <w:pStyle w:val="ANormal"/>
      </w:pPr>
      <w:r>
        <w:tab/>
      </w:r>
      <w:r w:rsidRPr="002768D6">
        <w:t xml:space="preserve">Ett allmänt vattenverk anses som litet om dess vattenanskaffning är mindre än 10 kubikmeter hushållsvatten per </w:t>
      </w:r>
      <w:r w:rsidR="0038444D" w:rsidRPr="00C31C1F">
        <w:rPr>
          <w:highlight w:val="yellow"/>
        </w:rPr>
        <w:t>dygn</w:t>
      </w:r>
      <w:r w:rsidR="0038444D">
        <w:t xml:space="preserve"> </w:t>
      </w:r>
      <w:r w:rsidRPr="002768D6">
        <w:t xml:space="preserve">eller betjänar </w:t>
      </w:r>
      <w:r>
        <w:t>färre</w:t>
      </w:r>
      <w:r w:rsidRPr="002768D6">
        <w:t xml:space="preserve"> än 50 personer. Ett allmänt vattenverk anses som medelstort om dess vattenanskaffning är mellan 10 och 10</w:t>
      </w:r>
      <w:r>
        <w:t> </w:t>
      </w:r>
      <w:r w:rsidRPr="002768D6">
        <w:t xml:space="preserve">000 kubikmeter hushållsvatten per </w:t>
      </w:r>
      <w:r w:rsidR="0038444D" w:rsidRPr="00C31C1F">
        <w:rPr>
          <w:highlight w:val="yellow"/>
        </w:rPr>
        <w:t>dygn</w:t>
      </w:r>
      <w:r w:rsidR="0038444D">
        <w:t xml:space="preserve"> </w:t>
      </w:r>
      <w:r w:rsidRPr="002768D6">
        <w:t>eller betjänar mellan 50 och 50</w:t>
      </w:r>
      <w:r>
        <w:t> </w:t>
      </w:r>
      <w:r w:rsidRPr="002768D6">
        <w:t>000 personer. Ett allmänt vattenverk anses som stort om dess vattenanskaffning är minst 10</w:t>
      </w:r>
      <w:r>
        <w:t> </w:t>
      </w:r>
      <w:r w:rsidRPr="002768D6">
        <w:t xml:space="preserve">000 kubikmeter hushållsvatten per </w:t>
      </w:r>
      <w:r w:rsidR="0038444D" w:rsidRPr="00C31C1F">
        <w:rPr>
          <w:highlight w:val="yellow"/>
        </w:rPr>
        <w:t>dygn</w:t>
      </w:r>
      <w:r w:rsidR="0038444D" w:rsidRPr="00C31C1F">
        <w:t xml:space="preserve"> </w:t>
      </w:r>
      <w:r w:rsidRPr="002768D6">
        <w:t>eller betjänar minst 50</w:t>
      </w:r>
      <w:r>
        <w:t> </w:t>
      </w:r>
      <w:r w:rsidRPr="002768D6">
        <w:t>000 personer.</w:t>
      </w:r>
    </w:p>
    <w:p w14:paraId="2DEC8207" w14:textId="77777777" w:rsidR="0044401F" w:rsidRDefault="0044401F" w:rsidP="0044401F">
      <w:pPr>
        <w:pStyle w:val="ANormal"/>
      </w:pPr>
    </w:p>
    <w:p w14:paraId="65450F99" w14:textId="77777777" w:rsidR="0044401F" w:rsidRDefault="0044401F" w:rsidP="0044401F">
      <w:pPr>
        <w:pStyle w:val="LagParagraf"/>
      </w:pPr>
      <w:r>
        <w:t>13a §</w:t>
      </w:r>
    </w:p>
    <w:p w14:paraId="25743E3F" w14:textId="77777777" w:rsidR="0044401F" w:rsidRDefault="0044401F" w:rsidP="0044401F">
      <w:pPr>
        <w:pStyle w:val="ANormal"/>
      </w:pPr>
      <w:r>
        <w:tab/>
        <w:t>Ett allmänt vattenverk ska ge information om kvaliteten på det hushållsvatten som det levererar och om grunderna för hur avgifterna för tjänsterna bildas.</w:t>
      </w:r>
    </w:p>
    <w:p w14:paraId="7784AC4F" w14:textId="77777777" w:rsidR="0044401F" w:rsidRDefault="0044401F" w:rsidP="0044401F">
      <w:pPr>
        <w:pStyle w:val="ANormal"/>
      </w:pPr>
      <w:r>
        <w:tab/>
        <w:t>Ett allmänt vattenverk som levererar hushållsvatten ska minst en gång om året i samband med fakturan eller annars i lättillgänglig form ge kunderna information om kvaliteten och priset på och förbrukningen av det hushållsvatten som verket levererar.</w:t>
      </w:r>
    </w:p>
    <w:p w14:paraId="37D34018" w14:textId="77777777" w:rsidR="0044401F" w:rsidRDefault="0044401F" w:rsidP="0044401F">
      <w:pPr>
        <w:pStyle w:val="ANormal"/>
      </w:pPr>
      <w:r>
        <w:tab/>
        <w:t>Ett allmänt vattenverks kunder ska förmedla den information som avses i 2 mom. till slutförbrukarna av hushållsvatten.</w:t>
      </w:r>
    </w:p>
    <w:p w14:paraId="3E4EBA0D" w14:textId="77777777" w:rsidR="0044401F" w:rsidRDefault="0044401F" w:rsidP="0044401F">
      <w:pPr>
        <w:pStyle w:val="ANormal"/>
      </w:pPr>
      <w:r>
        <w:tab/>
        <w:t xml:space="preserve">Bestämmelserna i 2 och 3 mom. om allmänna vattenverk och kunder gäller också i </w:t>
      </w:r>
      <w:r w:rsidRPr="00AF7A8F">
        <w:t xml:space="preserve">landskapslagen om tillämpning på Åland av </w:t>
      </w:r>
      <w:r>
        <w:t xml:space="preserve">hälsoskyddslagen avsedda anläggningar som levererar hushållsvatten för användning till en volym av minst 10 kubikmeter per dygn </w:t>
      </w:r>
      <w:r w:rsidRPr="00AF7A8F">
        <w:t>eller motsvarande minst 50 personers behov</w:t>
      </w:r>
      <w:r>
        <w:t>.</w:t>
      </w:r>
    </w:p>
    <w:p w14:paraId="6D445CB0" w14:textId="77777777" w:rsidR="0044401F" w:rsidRDefault="0044401F" w:rsidP="0044401F">
      <w:pPr>
        <w:pStyle w:val="ANormal"/>
      </w:pPr>
      <w:r>
        <w:tab/>
        <w:t>Närmare bestämmelser om den information om kvaliteten, priset och konsumtionen i fråga om hushållsvatten som avses i 2 och 3 mom. och om lämnandet och vidareförmedlingen av informationen får utfärdas genom landskapsförordning.</w:t>
      </w:r>
    </w:p>
    <w:p w14:paraId="72A4AF37" w14:textId="77777777" w:rsidR="0044401F" w:rsidRDefault="0044401F" w:rsidP="0044401F">
      <w:pPr>
        <w:pStyle w:val="ANormal"/>
      </w:pPr>
    </w:p>
    <w:p w14:paraId="32E2C4BF" w14:textId="77777777" w:rsidR="0044401F" w:rsidRDefault="0044401F" w:rsidP="0044401F">
      <w:pPr>
        <w:pStyle w:val="LagParagraf"/>
      </w:pPr>
      <w:r>
        <w:t>16 §</w:t>
      </w:r>
    </w:p>
    <w:p w14:paraId="40A29F4A" w14:textId="03D7F7E3" w:rsidR="0044401F" w:rsidRDefault="0044401F" w:rsidP="0044401F">
      <w:pPr>
        <w:pStyle w:val="ANormal"/>
      </w:pPr>
      <w:r>
        <w:tab/>
      </w:r>
      <w:r w:rsidRPr="00000B41">
        <w:t xml:space="preserve">Ett medelstort </w:t>
      </w:r>
      <w:r>
        <w:t>och</w:t>
      </w:r>
      <w:r w:rsidRPr="00000B41">
        <w:t xml:space="preserve"> stort </w:t>
      </w:r>
      <w:r>
        <w:t xml:space="preserve">allmänt </w:t>
      </w:r>
      <w:r w:rsidRPr="00000B41">
        <w:t xml:space="preserve">vattenverk ska hålla sig informerat om dels de risker som hänför sig till kvantiteten av eller kvaliteten på det råvatten som det använder, dels i vilket </w:t>
      </w:r>
      <w:proofErr w:type="gramStart"/>
      <w:r w:rsidRPr="00000B41">
        <w:t>skick</w:t>
      </w:r>
      <w:r w:rsidR="00AF50A8">
        <w:t xml:space="preserve"> </w:t>
      </w:r>
      <w:r w:rsidRPr="00000B41">
        <w:t>verkets</w:t>
      </w:r>
      <w:proofErr w:type="gramEnd"/>
      <w:r w:rsidRPr="00000B41">
        <w:t xml:space="preserve"> anordningar är. I detta syfte ska verket kontrollera kvantiteten av och kvaliteten på det råvatten som det använder och anordningarnas skick. </w:t>
      </w:r>
      <w:r>
        <w:t>Uppgifterna om ledningsnätens placering ska omvandlas till elektronisk form. Ett s</w:t>
      </w:r>
      <w:r w:rsidRPr="00000B41">
        <w:t>tor</w:t>
      </w:r>
      <w:r>
        <w:t>t allmänt</w:t>
      </w:r>
      <w:r w:rsidRPr="00000B41">
        <w:t xml:space="preserve"> vattenverk ska informera </w:t>
      </w:r>
      <w:r>
        <w:t xml:space="preserve">Ålands miljö- och hälsoskyddsmyndighet </w:t>
      </w:r>
      <w:r w:rsidRPr="00000B41">
        <w:t>om mängden</w:t>
      </w:r>
      <w:r>
        <w:t xml:space="preserve"> läckvatten i verkets vattenledningsnät, ägarstrukturen och klagomål från konsumenter.</w:t>
      </w:r>
    </w:p>
    <w:p w14:paraId="39C5B3CC" w14:textId="77777777" w:rsidR="0044401F" w:rsidRDefault="0044401F" w:rsidP="0044401F">
      <w:pPr>
        <w:pStyle w:val="ANormal"/>
      </w:pPr>
      <w:r>
        <w:lastRenderedPageBreak/>
        <w:tab/>
        <w:t xml:space="preserve">Ett medelstort eller stort allmänt vattenverk ska kontrollera de parametrar utifrån den riskbaserade metod och den riskhantering i fråga om råvatten som avses i </w:t>
      </w:r>
      <w:r w:rsidRPr="007E58A5">
        <w:t>landskapslagen om tillämpning på Åland av</w:t>
      </w:r>
      <w:r>
        <w:t xml:space="preserve"> hälsoskyddslagen. Vattenverket ser till att resultaten av den råvattenkontroll som utförts </w:t>
      </w:r>
      <w:r w:rsidRPr="00F72BC6">
        <w:t>vid uttagspunkten</w:t>
      </w:r>
      <w:r>
        <w:t xml:space="preserve"> samt uppgifterna om placeringen av och egenskaperna hos grundvattentäkten sänds till </w:t>
      </w:r>
      <w:r w:rsidRPr="00F72BC6">
        <w:t>Ålands miljö- och hälsoskyddsmyndighet på det sätt myndigheten bestämmer.</w:t>
      </w:r>
    </w:p>
    <w:p w14:paraId="708F71BF" w14:textId="77777777" w:rsidR="0044401F" w:rsidRDefault="0044401F" w:rsidP="0044401F">
      <w:pPr>
        <w:pStyle w:val="ANormal"/>
      </w:pPr>
      <w:r>
        <w:tab/>
        <w:t>Ett medelstort eller stort allmänt vattenverk ska, till den del det är ansvarigt för kontroll, underrätta Ålands miljö- och hälsoskyddsmyndighet om sådana exceptionella förändringar som upptäckts i de parametrar som kontrolleras i fråga om råvatten och som avses i 2 mom.</w:t>
      </w:r>
    </w:p>
    <w:p w14:paraId="4A0BA805" w14:textId="77777777" w:rsidR="0044401F" w:rsidRDefault="0044401F" w:rsidP="0044401F">
      <w:pPr>
        <w:pStyle w:val="ANormal"/>
      </w:pPr>
      <w:r>
        <w:tab/>
        <w:t>Närmare bestämmelser om ett allmänt vattenverks skyldigheter att hålla sig informerat och om kontrollskyldigheten får utfärdas genom landskapsförordning.</w:t>
      </w:r>
    </w:p>
    <w:p w14:paraId="3C399691" w14:textId="77777777" w:rsidR="0044401F" w:rsidRDefault="0044401F" w:rsidP="0044401F">
      <w:pPr>
        <w:pStyle w:val="ANormal"/>
      </w:pPr>
    </w:p>
    <w:p w14:paraId="08520ED9" w14:textId="77777777" w:rsidR="0044401F" w:rsidRDefault="0044401F" w:rsidP="0044401F">
      <w:pPr>
        <w:pStyle w:val="LagParagraf"/>
      </w:pPr>
      <w:r>
        <w:t>16a §</w:t>
      </w:r>
    </w:p>
    <w:p w14:paraId="4F1049F6" w14:textId="77777777" w:rsidR="0044401F" w:rsidRDefault="0044401F" w:rsidP="0044401F">
      <w:pPr>
        <w:pStyle w:val="ANormal"/>
      </w:pPr>
      <w:r>
        <w:tab/>
        <w:t xml:space="preserve">Ålands miljö- och hälsoskyddsmyndighet deltar vid behov och om det är ändamålsenligt i sammanställning av de miljöuppgifter som behövs för sådan riskhantering i fråga om råvatten som avses i </w:t>
      </w:r>
      <w:r w:rsidRPr="006B5B19">
        <w:t xml:space="preserve">landskapslagen om tillämpning på Åland av </w:t>
      </w:r>
      <w:r>
        <w:t>hälsoskyddslagen samt i identifiering av riskhanteringsåtgärder.</w:t>
      </w:r>
    </w:p>
    <w:p w14:paraId="3EF245DF" w14:textId="77777777" w:rsidR="0044401F" w:rsidRDefault="0044401F" w:rsidP="0044401F">
      <w:pPr>
        <w:pStyle w:val="ANormal"/>
      </w:pPr>
      <w:r>
        <w:tab/>
        <w:t>Landskapsregeringen och Ålands miljö- och hälsoskyddsmyndighet ska samarbeta med riksmyndigheterna i arbetet med så kallade dataset, som förutsätts i Europaparlamentets och rådets direktiv (EU) 2020/2184 om kvaliteten på dricksvatten. Landskapsregeringen i samarbete med Ålands miljö- och hälsoskyddsmyndighet ska svara för det tekniska genomförandet av informationstjänster för tillhandahållande av webbinformation till vattenanvändarna.</w:t>
      </w:r>
    </w:p>
    <w:p w14:paraId="6F6F5E3D" w14:textId="77777777" w:rsidR="0044401F" w:rsidRDefault="0044401F" w:rsidP="0044401F">
      <w:pPr>
        <w:pStyle w:val="ANormal"/>
      </w:pPr>
      <w:r>
        <w:tab/>
      </w:r>
      <w:bookmarkStart w:id="17" w:name="_Hlk123631730"/>
      <w:r>
        <w:t>M</w:t>
      </w:r>
      <w:r w:rsidRPr="000C21BB">
        <w:t>edelstor</w:t>
      </w:r>
      <w:r>
        <w:t>a</w:t>
      </w:r>
      <w:r w:rsidRPr="000C21BB">
        <w:t xml:space="preserve"> </w:t>
      </w:r>
      <w:r>
        <w:t>och</w:t>
      </w:r>
      <w:r w:rsidRPr="000C21BB">
        <w:t xml:space="preserve"> stor</w:t>
      </w:r>
      <w:r>
        <w:t>a</w:t>
      </w:r>
      <w:r w:rsidRPr="000C21BB">
        <w:t xml:space="preserve"> </w:t>
      </w:r>
      <w:r>
        <w:t xml:space="preserve">allmänna </w:t>
      </w:r>
      <w:r w:rsidRPr="000C21BB">
        <w:t>vattenverk är skyldiga att inlämna de uppgifter landskapsregeringen och Ålands miljö- och hälsoskyddsmyndighet behöver för att sammanställa miljöuppgifter och data enligt 1 och 2</w:t>
      </w:r>
      <w:r>
        <w:t> mom.</w:t>
      </w:r>
      <w:bookmarkEnd w:id="17"/>
    </w:p>
    <w:p w14:paraId="1E7F4F63" w14:textId="77777777" w:rsidR="0044401F" w:rsidRDefault="0044401F" w:rsidP="0044401F">
      <w:pPr>
        <w:pStyle w:val="ANormal"/>
      </w:pPr>
    </w:p>
    <w:p w14:paraId="15153AF2" w14:textId="77777777" w:rsidR="0044401F" w:rsidRDefault="0044401F" w:rsidP="0044401F">
      <w:pPr>
        <w:pStyle w:val="LagParagraf"/>
      </w:pPr>
      <w:r>
        <w:t>16b §</w:t>
      </w:r>
    </w:p>
    <w:p w14:paraId="6A830F4F" w14:textId="77777777" w:rsidR="0044401F" w:rsidRDefault="0044401F" w:rsidP="0044401F">
      <w:pPr>
        <w:pStyle w:val="ANormal"/>
      </w:pPr>
      <w:r>
        <w:tab/>
      </w:r>
      <w:bookmarkStart w:id="18" w:name="_Hlk123631794"/>
      <w:r>
        <w:t xml:space="preserve">Landskapsregeringen ska i samarbete med Ålands miljö- och hälsoskyddsmyndighet förvalta ett informationssystem </w:t>
      </w:r>
      <w:r w:rsidRPr="00947372">
        <w:t>för vattentjänster</w:t>
      </w:r>
      <w:r>
        <w:t xml:space="preserve"> med information om vattenanskaffning och avloppsreglering.</w:t>
      </w:r>
    </w:p>
    <w:p w14:paraId="40EF28C9" w14:textId="77777777" w:rsidR="0044401F" w:rsidRPr="00A949E8" w:rsidRDefault="0044401F" w:rsidP="0044401F">
      <w:pPr>
        <w:pStyle w:val="ANormal"/>
      </w:pPr>
      <w:r>
        <w:tab/>
        <w:t xml:space="preserve">Medelstora och stora allmänna vattenverk ska till informationssystemet minst en gång om året lämna uppgifter om </w:t>
      </w:r>
      <w:r w:rsidRPr="00A949E8">
        <w:t>priserna på sina vattentjänster och grunderna för fastställande av dem samt de uppgifter som behövs för att beskriva vattentjänsternas effektivitet, kvalitet och lönsamhet. Det gäller också anläggningar som levererar vatten till ett vattenverk.</w:t>
      </w:r>
    </w:p>
    <w:bookmarkEnd w:id="18"/>
    <w:p w14:paraId="31FC6DC1" w14:textId="77777777" w:rsidR="0044401F" w:rsidRDefault="0044401F" w:rsidP="0044401F">
      <w:pPr>
        <w:pStyle w:val="ANormal"/>
      </w:pPr>
      <w:r w:rsidRPr="00A949E8">
        <w:tab/>
        <w:t>Närmare bestämmelser om informationssystemet för vattentjänster och</w:t>
      </w:r>
      <w:r>
        <w:t xml:space="preserve"> de uppgifter som ska lämnas till det får utfärdas genom landskapsförordning.</w:t>
      </w:r>
    </w:p>
    <w:p w14:paraId="3C0B4A93" w14:textId="77777777" w:rsidR="0044401F" w:rsidRDefault="0044401F" w:rsidP="0044401F">
      <w:pPr>
        <w:pStyle w:val="ANormal"/>
      </w:pPr>
    </w:p>
    <w:p w14:paraId="1838AB7E"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5117BC31" w14:textId="77777777" w:rsidR="0044401F" w:rsidRDefault="0044401F" w:rsidP="0044401F">
      <w:pPr>
        <w:pStyle w:val="ANormal"/>
      </w:pPr>
    </w:p>
    <w:p w14:paraId="169B7F37" w14:textId="77777777" w:rsidR="0044401F" w:rsidRPr="008C7D21" w:rsidRDefault="0044401F" w:rsidP="0044401F">
      <w:pPr>
        <w:pStyle w:val="ANormal"/>
      </w:pPr>
      <w:r>
        <w:tab/>
        <w:t>Denna lag träder i kraft den</w:t>
      </w:r>
    </w:p>
    <w:p w14:paraId="666C2B88" w14:textId="77777777" w:rsidR="0044401F" w:rsidRDefault="0044401F" w:rsidP="0044401F">
      <w:pPr>
        <w:pStyle w:val="ANormal"/>
      </w:pPr>
    </w:p>
    <w:p w14:paraId="5ECEF658"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44CD6410" w14:textId="77777777" w:rsidR="0044401F" w:rsidRDefault="0044401F" w:rsidP="0044401F">
      <w:pPr>
        <w:pStyle w:val="ANormal"/>
      </w:pPr>
    </w:p>
    <w:p w14:paraId="16848857" w14:textId="77777777" w:rsidR="0044401F" w:rsidRDefault="0044401F" w:rsidP="0044401F">
      <w:pPr>
        <w:rPr>
          <w:sz w:val="22"/>
          <w:szCs w:val="20"/>
        </w:rPr>
      </w:pPr>
      <w:r>
        <w:br w:type="page"/>
      </w:r>
    </w:p>
    <w:p w14:paraId="756F32DD" w14:textId="77777777" w:rsidR="0044401F" w:rsidRDefault="0044401F" w:rsidP="0044401F">
      <w:pPr>
        <w:pStyle w:val="ANormal"/>
      </w:pPr>
    </w:p>
    <w:p w14:paraId="45FF5081" w14:textId="77777777" w:rsidR="0044401F" w:rsidRDefault="0044401F" w:rsidP="0044401F">
      <w:pPr>
        <w:pStyle w:val="ANormal"/>
        <w:rPr>
          <w:lang w:val="en-GB"/>
        </w:rPr>
      </w:pPr>
      <w:r>
        <w:rPr>
          <w:lang w:val="en-GB"/>
        </w:rPr>
        <w:t>3.</w:t>
      </w:r>
    </w:p>
    <w:p w14:paraId="6EC04764" w14:textId="77777777" w:rsidR="0044401F" w:rsidRPr="008409E9" w:rsidRDefault="0044401F" w:rsidP="0044401F">
      <w:pPr>
        <w:pStyle w:val="LagHuvRubr"/>
      </w:pPr>
      <w:bookmarkStart w:id="19" w:name="_Toc129858738"/>
      <w:r w:rsidRPr="008409E9">
        <w:t>L A N D S K A P S L A G</w:t>
      </w:r>
      <w:r w:rsidRPr="008409E9">
        <w:br/>
        <w:t xml:space="preserve">om </w:t>
      </w:r>
      <w:bookmarkStart w:id="20" w:name="_Hlk115688455"/>
      <w:r w:rsidRPr="008409E9">
        <w:t>ändring av</w:t>
      </w:r>
      <w:r>
        <w:t xml:space="preserve"> 1 och 4 §§</w:t>
      </w:r>
      <w:r w:rsidRPr="008409E9">
        <w:t xml:space="preserve"> landskapslagen om </w:t>
      </w:r>
      <w:r w:rsidRPr="00D52290">
        <w:t>marknadskontrollen av vissa produkter</w:t>
      </w:r>
      <w:bookmarkEnd w:id="19"/>
      <w:bookmarkEnd w:id="20"/>
    </w:p>
    <w:p w14:paraId="617FC20F" w14:textId="77777777" w:rsidR="0044401F" w:rsidRDefault="0044401F" w:rsidP="0044401F">
      <w:pPr>
        <w:pStyle w:val="ANormal"/>
        <w:rPr>
          <w:lang w:val="en-GB"/>
        </w:rPr>
      </w:pPr>
    </w:p>
    <w:p w14:paraId="7D44A7AA" w14:textId="77777777" w:rsidR="0044401F" w:rsidRDefault="0044401F" w:rsidP="0044401F">
      <w:pPr>
        <w:pStyle w:val="ANormal"/>
      </w:pPr>
      <w:r>
        <w:tab/>
      </w:r>
      <w:bookmarkStart w:id="21" w:name="_Hlk115688475"/>
      <w:r>
        <w:t>I enlighet med lagtingets beslut</w:t>
      </w:r>
    </w:p>
    <w:p w14:paraId="4DE12C61" w14:textId="649C16D0" w:rsidR="0044401F" w:rsidRDefault="0044401F" w:rsidP="0044401F">
      <w:pPr>
        <w:pStyle w:val="ANormal"/>
      </w:pPr>
      <w:r>
        <w:tab/>
      </w:r>
      <w:r w:rsidRPr="00D52290">
        <w:rPr>
          <w:b/>
          <w:bCs/>
        </w:rPr>
        <w:t>ändras</w:t>
      </w:r>
      <w:r>
        <w:t xml:space="preserve"> 4 § 4 mom. l</w:t>
      </w:r>
      <w:r w:rsidRPr="00D52290">
        <w:t>andskapslag</w:t>
      </w:r>
      <w:r>
        <w:t>en</w:t>
      </w:r>
      <w:r w:rsidRPr="00D52290">
        <w:t xml:space="preserve"> (2017:37) om marknadskontrollen av vissa produkter</w:t>
      </w:r>
      <w:r>
        <w:t xml:space="preserve">, sådant det </w:t>
      </w:r>
      <w:r w:rsidRPr="00F1726F">
        <w:t xml:space="preserve">lyder i </w:t>
      </w:r>
      <w:r w:rsidRPr="00C31C1F">
        <w:rPr>
          <w:highlight w:val="yellow"/>
        </w:rPr>
        <w:t>landskapslag</w:t>
      </w:r>
      <w:r w:rsidR="00AF50A8" w:rsidRPr="00C31C1F">
        <w:rPr>
          <w:highlight w:val="yellow"/>
        </w:rPr>
        <w:t>arna</w:t>
      </w:r>
      <w:r w:rsidRPr="00C31C1F">
        <w:rPr>
          <w:highlight w:val="yellow"/>
        </w:rPr>
        <w:t xml:space="preserve"> </w:t>
      </w:r>
      <w:r w:rsidR="00AF50A8" w:rsidRPr="00C31C1F">
        <w:rPr>
          <w:highlight w:val="yellow"/>
        </w:rPr>
        <w:t>2022/15</w:t>
      </w:r>
      <w:r w:rsidR="00AF50A8" w:rsidRPr="00AF50A8">
        <w:rPr>
          <w:color w:val="FF0000"/>
        </w:rPr>
        <w:t xml:space="preserve"> </w:t>
      </w:r>
      <w:r w:rsidR="00AF50A8">
        <w:t xml:space="preserve">och </w:t>
      </w:r>
      <w:r w:rsidRPr="00F1726F">
        <w:t>202X</w:t>
      </w:r>
      <w:r>
        <w:t>/XX samt</w:t>
      </w:r>
    </w:p>
    <w:p w14:paraId="52705663" w14:textId="77777777" w:rsidR="0044401F" w:rsidRDefault="0044401F" w:rsidP="0044401F">
      <w:pPr>
        <w:pStyle w:val="ANormal"/>
      </w:pPr>
      <w:r>
        <w:rPr>
          <w:b/>
          <w:bCs/>
        </w:rPr>
        <w:tab/>
      </w:r>
      <w:r w:rsidRPr="003D7699">
        <w:rPr>
          <w:b/>
          <w:bCs/>
        </w:rPr>
        <w:t>fogas</w:t>
      </w:r>
      <w:r>
        <w:t xml:space="preserve"> </w:t>
      </w:r>
      <w:r w:rsidRPr="00D52290">
        <w:t>till 1</w:t>
      </w:r>
      <w:r>
        <w:t> §</w:t>
      </w:r>
      <w:r w:rsidRPr="00D52290">
        <w:t xml:space="preserve"> 1</w:t>
      </w:r>
      <w:r>
        <w:t> mom.</w:t>
      </w:r>
      <w:r w:rsidRPr="00D52290">
        <w:t>, sådant det lyder i landskapslag</w:t>
      </w:r>
      <w:r>
        <w:t>arna</w:t>
      </w:r>
      <w:r w:rsidRPr="00D52290">
        <w:t xml:space="preserve"> 2017/141, 2019/66, 2021/160</w:t>
      </w:r>
      <w:r>
        <w:t>,</w:t>
      </w:r>
      <w:r w:rsidRPr="00D52290">
        <w:t xml:space="preserve"> 2022/15</w:t>
      </w:r>
      <w:r>
        <w:t xml:space="preserve">, 202X/XX, 202X/XX och 202X/XX, </w:t>
      </w:r>
      <w:r w:rsidRPr="00D52290">
        <w:t>ny</w:t>
      </w:r>
      <w:r>
        <w:t>a</w:t>
      </w:r>
      <w:r w:rsidRPr="00D52290">
        <w:t xml:space="preserve"> </w:t>
      </w:r>
      <w:r>
        <w:t>21 och 22 punkter som följer:</w:t>
      </w:r>
    </w:p>
    <w:bookmarkEnd w:id="21"/>
    <w:p w14:paraId="3AAEE2F1" w14:textId="77777777" w:rsidR="0044401F" w:rsidRDefault="0044401F" w:rsidP="0044401F">
      <w:pPr>
        <w:pStyle w:val="ANormal"/>
      </w:pPr>
    </w:p>
    <w:p w14:paraId="6244FC42" w14:textId="77777777" w:rsidR="0044401F" w:rsidRDefault="0044401F" w:rsidP="0044401F">
      <w:pPr>
        <w:pStyle w:val="LagParagraf"/>
      </w:pPr>
      <w:r>
        <w:t>1 §</w:t>
      </w:r>
    </w:p>
    <w:p w14:paraId="0B8E5F79" w14:textId="77777777" w:rsidR="0044401F" w:rsidRDefault="0044401F" w:rsidP="0044401F">
      <w:pPr>
        <w:pStyle w:val="LagPararubrik"/>
      </w:pPr>
      <w:r>
        <w:t>Tillämpningsområde</w:t>
      </w:r>
    </w:p>
    <w:p w14:paraId="6FF16338" w14:textId="77777777" w:rsidR="0044401F" w:rsidRDefault="0044401F" w:rsidP="0044401F">
      <w:pPr>
        <w:pStyle w:val="ANormal"/>
      </w:pPr>
      <w:r>
        <w:tab/>
      </w:r>
      <w:r w:rsidRPr="007E5C50">
        <w:t xml:space="preserve">I denna lag finns bestämmelser om tillsyn och övervakning av om vissa produkter överensstämmer med gällande </w:t>
      </w:r>
      <w:r>
        <w:t xml:space="preserve">tillgänglighets- och </w:t>
      </w:r>
      <w:r w:rsidRPr="007E5C50">
        <w:t xml:space="preserve">produktsäkerhetskrav </w:t>
      </w:r>
      <w:r w:rsidRPr="0017176A">
        <w:rPr>
          <w:i/>
          <w:iCs/>
        </w:rPr>
        <w:t>(marknadskontroll)</w:t>
      </w:r>
      <w:r w:rsidRPr="007E5C50">
        <w:t>. Denna lag är tillämplig på den marknadskontroll som omfattas av tillämpningsområdet för följande lagstiftning, om inte något annat föreskrivs i någon av följande lagar:</w:t>
      </w:r>
    </w:p>
    <w:p w14:paraId="1A785960" w14:textId="77777777" w:rsidR="0044401F" w:rsidRDefault="0044401F" w:rsidP="0044401F">
      <w:pPr>
        <w:pStyle w:val="ANormal"/>
      </w:pPr>
      <w:r>
        <w:t>- - - - - - - - - - - - - - - - - - - - - - - - - - - - - - - - - - - - - - - - - - - - - - - - - - - -</w:t>
      </w:r>
    </w:p>
    <w:p w14:paraId="16097F6F" w14:textId="77777777" w:rsidR="0044401F" w:rsidRDefault="0044401F" w:rsidP="0044401F">
      <w:pPr>
        <w:pStyle w:val="ANormal"/>
      </w:pPr>
      <w:r>
        <w:tab/>
        <w:t xml:space="preserve">21) </w:t>
      </w:r>
      <w:r w:rsidRPr="003A30C2">
        <w:t>Landskapslag</w:t>
      </w:r>
      <w:r>
        <w:t>en</w:t>
      </w:r>
      <w:r w:rsidRPr="003A30C2">
        <w:t xml:space="preserve"> (2016:84) om tillämpning på Åland av hälsoskyddslagen</w:t>
      </w:r>
      <w:r>
        <w:t>.</w:t>
      </w:r>
    </w:p>
    <w:p w14:paraId="056A8AB6" w14:textId="77777777" w:rsidR="0044401F" w:rsidRDefault="0044401F" w:rsidP="0044401F">
      <w:pPr>
        <w:pStyle w:val="ANormal"/>
      </w:pPr>
      <w:r>
        <w:tab/>
        <w:t xml:space="preserve">22) </w:t>
      </w:r>
      <w:r w:rsidRPr="00632F68">
        <w:t xml:space="preserve">Lagen om </w:t>
      </w:r>
      <w:r>
        <w:t>leksakers säkerhet</w:t>
      </w:r>
      <w:r w:rsidRPr="00632F68">
        <w:t xml:space="preserve"> (FFS </w:t>
      </w:r>
      <w:r>
        <w:t>1154</w:t>
      </w:r>
      <w:r w:rsidRPr="00632F68">
        <w:t>/201</w:t>
      </w:r>
      <w:r>
        <w:t>1</w:t>
      </w:r>
      <w:r w:rsidRPr="00632F68">
        <w:t>) enligt landskapslagen (1988:8) om tillämpning i landskapet Åland av riksförfattningar om konsumentsäkerhet.</w:t>
      </w:r>
    </w:p>
    <w:p w14:paraId="6358233C" w14:textId="77777777" w:rsidR="0044401F" w:rsidRDefault="0044401F" w:rsidP="0044401F">
      <w:pPr>
        <w:pStyle w:val="ANormal"/>
      </w:pPr>
      <w:r>
        <w:t>- - - - - - - - - - - - - - - - - - - - - - - - - - - - - - - - - - - - - - - - - - - - - - - - - - - -</w:t>
      </w:r>
    </w:p>
    <w:p w14:paraId="474C9AB3" w14:textId="77777777" w:rsidR="0044401F" w:rsidRPr="003F479D" w:rsidRDefault="0044401F" w:rsidP="0044401F">
      <w:pPr>
        <w:pStyle w:val="ANormal"/>
      </w:pPr>
    </w:p>
    <w:p w14:paraId="60D7A010" w14:textId="77777777" w:rsidR="0044401F" w:rsidRPr="003F479D" w:rsidRDefault="0044401F" w:rsidP="0044401F">
      <w:pPr>
        <w:pStyle w:val="LagParagraf"/>
      </w:pPr>
      <w:r w:rsidRPr="003F479D">
        <w:t>4</w:t>
      </w:r>
      <w:r>
        <w:t> §</w:t>
      </w:r>
    </w:p>
    <w:p w14:paraId="4B247A40" w14:textId="77777777" w:rsidR="0044401F" w:rsidRPr="003F479D" w:rsidRDefault="0044401F" w:rsidP="0044401F">
      <w:pPr>
        <w:pStyle w:val="LagPararubrik"/>
      </w:pPr>
      <w:r w:rsidRPr="003F479D">
        <w:t>Tillsynsmyndighet</w:t>
      </w:r>
    </w:p>
    <w:p w14:paraId="5172CD6E" w14:textId="77777777" w:rsidR="0044401F" w:rsidRPr="003F479D" w:rsidRDefault="0044401F" w:rsidP="0044401F">
      <w:pPr>
        <w:pStyle w:val="ANormal"/>
      </w:pPr>
      <w:r w:rsidRPr="003F479D">
        <w:t>- - - - - - - - - - - - - - - - - - - - - - - - - - - - - - - - - - - - - - - - - - - - - - - - - - - -</w:t>
      </w:r>
    </w:p>
    <w:p w14:paraId="3C3FC92E" w14:textId="77777777" w:rsidR="0044401F" w:rsidRPr="003F479D" w:rsidRDefault="0044401F" w:rsidP="0044401F">
      <w:pPr>
        <w:pStyle w:val="ANormal"/>
      </w:pPr>
      <w:r w:rsidRPr="003F479D">
        <w:tab/>
        <w:t>Ålands miljö- och hälsoskyddsmyndighet är tillsynsmyndighet enligt landskapslag</w:t>
      </w:r>
      <w:r>
        <w:t>en</w:t>
      </w:r>
      <w:r w:rsidRPr="003F479D">
        <w:t xml:space="preserve"> om tobak och relaterade produkter</w:t>
      </w:r>
      <w:r>
        <w:t xml:space="preserve">, </w:t>
      </w:r>
      <w:r w:rsidRPr="003F479D">
        <w:t>landskapslagen om tillämpning på Åland av lagen om begränsning av användning av farliga ämnen i elektrisk och elektronisk utrustning</w:t>
      </w:r>
      <w:r>
        <w:t>, l</w:t>
      </w:r>
      <w:r w:rsidRPr="00955FB5">
        <w:t>andskapslag</w:t>
      </w:r>
      <w:r>
        <w:t>en</w:t>
      </w:r>
      <w:r w:rsidRPr="00955FB5">
        <w:t xml:space="preserve"> om tillämpning på Åland av hälsoskyddslagen</w:t>
      </w:r>
      <w:r>
        <w:t xml:space="preserve"> och l</w:t>
      </w:r>
      <w:r w:rsidRPr="001E4682">
        <w:t>agen om leksakers säkerhet enligt landskapslagen om tillämpning i landskapet Åland av riksförfattningar om konsumentsäkerhet</w:t>
      </w:r>
      <w:r>
        <w:t xml:space="preserve"> samt för</w:t>
      </w:r>
      <w:r w:rsidRPr="00C0495B">
        <w:t xml:space="preserve"> produkter</w:t>
      </w:r>
      <w:r>
        <w:t xml:space="preserve"> som avses i 27b § 1 mom. i landskapslagen om miljöskydd</w:t>
      </w:r>
      <w:r w:rsidRPr="003F479D">
        <w:t>.</w:t>
      </w:r>
    </w:p>
    <w:p w14:paraId="7615C9D7" w14:textId="77777777" w:rsidR="0044401F" w:rsidRDefault="0044401F" w:rsidP="0044401F">
      <w:pPr>
        <w:pStyle w:val="ANormal"/>
      </w:pPr>
    </w:p>
    <w:p w14:paraId="3CED3F08"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7497EE8B" w14:textId="77777777" w:rsidR="0044401F" w:rsidRDefault="0044401F" w:rsidP="0044401F">
      <w:pPr>
        <w:pStyle w:val="ANormal"/>
      </w:pPr>
    </w:p>
    <w:p w14:paraId="03A74622" w14:textId="77777777" w:rsidR="0044401F" w:rsidRPr="008C7D21" w:rsidRDefault="0044401F" w:rsidP="0044401F">
      <w:pPr>
        <w:pStyle w:val="ANormal"/>
      </w:pPr>
      <w:r>
        <w:tab/>
        <w:t>Denna lag träder i kraft den</w:t>
      </w:r>
    </w:p>
    <w:p w14:paraId="433A2EBD" w14:textId="77777777" w:rsidR="0044401F" w:rsidRDefault="0044401F" w:rsidP="0044401F">
      <w:pPr>
        <w:pStyle w:val="ANormal"/>
      </w:pPr>
    </w:p>
    <w:p w14:paraId="2A1FDED4"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23B44083" w14:textId="77777777" w:rsidR="0044401F" w:rsidRDefault="0044401F" w:rsidP="0044401F"/>
    <w:p w14:paraId="551B9EBB" w14:textId="77777777" w:rsidR="0044401F" w:rsidRDefault="0044401F" w:rsidP="0044401F">
      <w:pPr>
        <w:rPr>
          <w:sz w:val="22"/>
          <w:szCs w:val="20"/>
        </w:rPr>
      </w:pPr>
      <w:r>
        <w:br w:type="page"/>
      </w:r>
    </w:p>
    <w:p w14:paraId="1FA54E2B" w14:textId="77777777" w:rsidR="0044401F" w:rsidRDefault="0044401F" w:rsidP="0044401F">
      <w:pPr>
        <w:pStyle w:val="ANormal"/>
      </w:pPr>
    </w:p>
    <w:p w14:paraId="23B4801E" w14:textId="77777777" w:rsidR="0044401F" w:rsidRDefault="0044401F" w:rsidP="0044401F">
      <w:pPr>
        <w:pStyle w:val="ANormal"/>
        <w:rPr>
          <w:lang w:val="en-GB"/>
        </w:rPr>
      </w:pPr>
      <w:bookmarkStart w:id="22" w:name="_Hlk127522538"/>
      <w:r>
        <w:rPr>
          <w:lang w:val="en-GB"/>
        </w:rPr>
        <w:t>4.</w:t>
      </w:r>
    </w:p>
    <w:p w14:paraId="5EA3D716" w14:textId="77777777" w:rsidR="0044401F" w:rsidRPr="008409E9" w:rsidRDefault="0044401F" w:rsidP="0044401F">
      <w:pPr>
        <w:pStyle w:val="LagHuvRubr"/>
      </w:pPr>
      <w:bookmarkStart w:id="23" w:name="_Toc129858739"/>
      <w:r w:rsidRPr="008409E9">
        <w:t>L A N D S K A P S L A G</w:t>
      </w:r>
      <w:r w:rsidRPr="008409E9">
        <w:br/>
        <w:t>om ändring av</w:t>
      </w:r>
      <w:r>
        <w:t xml:space="preserve"> 5 och 7 §§ l</w:t>
      </w:r>
      <w:r w:rsidRPr="0080369D">
        <w:t>andskapslag</w:t>
      </w:r>
      <w:r>
        <w:t>en</w:t>
      </w:r>
      <w:r w:rsidRPr="0080369D">
        <w:t xml:space="preserve"> om tillämpning i landskapet Åland av riksförfattningar om konsumentsäkerhet</w:t>
      </w:r>
      <w:bookmarkEnd w:id="23"/>
    </w:p>
    <w:p w14:paraId="4E7F5F2D" w14:textId="77777777" w:rsidR="0044401F" w:rsidRDefault="0044401F" w:rsidP="0044401F">
      <w:pPr>
        <w:pStyle w:val="ANormal"/>
        <w:rPr>
          <w:lang w:val="en-GB"/>
        </w:rPr>
      </w:pPr>
    </w:p>
    <w:p w14:paraId="077328AD" w14:textId="58E7E796" w:rsidR="0044401F" w:rsidRDefault="0044401F" w:rsidP="0044401F">
      <w:pPr>
        <w:pStyle w:val="ANormal"/>
      </w:pPr>
      <w:r>
        <w:tab/>
        <w:t xml:space="preserve">I enlighet med lagtingets beslut </w:t>
      </w:r>
      <w:r w:rsidRPr="003242BC">
        <w:rPr>
          <w:b/>
          <w:bCs/>
        </w:rPr>
        <w:t>ändra</w:t>
      </w:r>
      <w:r w:rsidRPr="00CF3976">
        <w:rPr>
          <w:b/>
          <w:bCs/>
        </w:rPr>
        <w:t>s</w:t>
      </w:r>
      <w:r>
        <w:t xml:space="preserve"> 5 § 2 mom. och 7 § 2 mom. l</w:t>
      </w:r>
      <w:r w:rsidRPr="00CF3976">
        <w:t>andskapslag</w:t>
      </w:r>
      <w:r>
        <w:t>en</w:t>
      </w:r>
      <w:r w:rsidRPr="00CF3976">
        <w:t xml:space="preserve"> (1988:8) om tillämpning i landskapet Åland av riksförfattningar om konsumentsäkerhet</w:t>
      </w:r>
      <w:r>
        <w:t xml:space="preserve">, </w:t>
      </w:r>
      <w:r w:rsidRPr="00C31C1F">
        <w:rPr>
          <w:strike/>
          <w:highlight w:val="yellow"/>
        </w:rPr>
        <w:t>sådant</w:t>
      </w:r>
      <w:r>
        <w:t xml:space="preserve"> 5 § 2 mom</w:t>
      </w:r>
      <w:r w:rsidRPr="00C31C1F">
        <w:rPr>
          <w:highlight w:val="yellow"/>
        </w:rPr>
        <w:t xml:space="preserve">. </w:t>
      </w:r>
      <w:r w:rsidR="008F7FB1" w:rsidRPr="00C31C1F">
        <w:rPr>
          <w:highlight w:val="yellow"/>
        </w:rPr>
        <w:t>sådant det</w:t>
      </w:r>
      <w:r w:rsidR="008F7FB1" w:rsidRPr="00C31C1F">
        <w:t xml:space="preserve"> </w:t>
      </w:r>
      <w:r>
        <w:t xml:space="preserve">lyder i </w:t>
      </w:r>
      <w:r w:rsidRPr="00C31C1F">
        <w:rPr>
          <w:highlight w:val="yellow"/>
        </w:rPr>
        <w:t>landskapslag</w:t>
      </w:r>
      <w:r w:rsidR="00AF50A8" w:rsidRPr="00C31C1F">
        <w:rPr>
          <w:highlight w:val="yellow"/>
        </w:rPr>
        <w:t>arna</w:t>
      </w:r>
      <w:r>
        <w:t xml:space="preserve"> 2016/17</w:t>
      </w:r>
      <w:r w:rsidR="00AF50A8" w:rsidRPr="00C31C1F">
        <w:rPr>
          <w:highlight w:val="yellow"/>
        </w:rPr>
        <w:t>,</w:t>
      </w:r>
      <w:r>
        <w:t xml:space="preserve"> 2021/20 och 2021/121 </w:t>
      </w:r>
      <w:r w:rsidR="008F7FB1" w:rsidRPr="00C31C1F">
        <w:rPr>
          <w:highlight w:val="yellow"/>
        </w:rPr>
        <w:t>och</w:t>
      </w:r>
      <w:r w:rsidR="008F7FB1">
        <w:t xml:space="preserve"> </w:t>
      </w:r>
      <w:r>
        <w:t xml:space="preserve">7 § 2 mom. </w:t>
      </w:r>
      <w:r w:rsidR="008F7FB1" w:rsidRPr="00C31C1F">
        <w:rPr>
          <w:highlight w:val="yellow"/>
        </w:rPr>
        <w:t>sådant det lyder</w:t>
      </w:r>
      <w:r w:rsidR="008F7FB1" w:rsidRPr="00C31C1F">
        <w:t xml:space="preserve"> </w:t>
      </w:r>
      <w:r>
        <w:t>i landskapslagen 2016/17, som följer:</w:t>
      </w:r>
    </w:p>
    <w:bookmarkEnd w:id="22"/>
    <w:p w14:paraId="67EC3AD4" w14:textId="77777777" w:rsidR="0044401F" w:rsidRDefault="0044401F" w:rsidP="0044401F">
      <w:pPr>
        <w:pStyle w:val="ANormal"/>
      </w:pPr>
    </w:p>
    <w:p w14:paraId="6C99C9E1" w14:textId="77777777" w:rsidR="0044401F" w:rsidRDefault="0044401F" w:rsidP="0044401F">
      <w:pPr>
        <w:pStyle w:val="LagParagraf"/>
      </w:pPr>
      <w:r>
        <w:t>5 §</w:t>
      </w:r>
    </w:p>
    <w:p w14:paraId="62E2A809" w14:textId="77777777" w:rsidR="0044401F" w:rsidRDefault="0044401F" w:rsidP="0044401F">
      <w:pPr>
        <w:pStyle w:val="ANormal"/>
      </w:pPr>
      <w:r>
        <w:t>- - - - - - - - - - - - - - - - - - - - - - - - - - - - - - - - - - - - - - - - - - - - - - - - - - - -</w:t>
      </w:r>
    </w:p>
    <w:p w14:paraId="2C553F4E" w14:textId="77777777" w:rsidR="0044401F" w:rsidRDefault="0044401F" w:rsidP="0044401F">
      <w:pPr>
        <w:pStyle w:val="ANormal"/>
      </w:pPr>
      <w:r>
        <w:tab/>
      </w:r>
      <w:r w:rsidRPr="00050EC7">
        <w:t>Inom landskapets behörighet</w:t>
      </w:r>
      <w:r w:rsidRPr="00CF3976">
        <w:t xml:space="preserve"> ska hänvisningen till</w:t>
      </w:r>
    </w:p>
    <w:p w14:paraId="5D6A6B9A" w14:textId="77777777" w:rsidR="0044401F" w:rsidRDefault="0044401F" w:rsidP="0044401F">
      <w:pPr>
        <w:pStyle w:val="ANormal"/>
      </w:pPr>
      <w:r>
        <w:tab/>
        <w:t>1) förvaltningslagen (FFS 434/2003) i 30 § i konsumentsäkerhetslagen avse förvaltningslagen (2008:9) för landskapet Åland,</w:t>
      </w:r>
    </w:p>
    <w:p w14:paraId="56AECBBC" w14:textId="77777777" w:rsidR="0044401F" w:rsidRDefault="0044401F" w:rsidP="0044401F">
      <w:pPr>
        <w:pStyle w:val="ANormal"/>
      </w:pPr>
      <w:r>
        <w:tab/>
        <w:t>2) språklagen (FFS 423/2003) och samiska språklagen (FFS 1086/2003) i 30 § i konsumentsäkerhetslagen avse 36 § i självstyrelselagen (1991:71) för landskapet Åland,</w:t>
      </w:r>
    </w:p>
    <w:p w14:paraId="0ACACE81" w14:textId="77777777" w:rsidR="0044401F" w:rsidRDefault="0044401F" w:rsidP="0044401F">
      <w:pPr>
        <w:pStyle w:val="ANormal"/>
      </w:pPr>
      <w:r>
        <w:tab/>
        <w:t>3) lagen om offentlighet i myndigheternas verksamhet (FFS 621/1999) och lagen om elektronisk kommunikation i myndigheternas verksamhet (FFS 13/2003) i 30 § i konsumentsäkerhetslagen avse offentlighetslagen (2021:79) för Åland,</w:t>
      </w:r>
    </w:p>
    <w:p w14:paraId="2160F139" w14:textId="77777777" w:rsidR="0044401F" w:rsidRDefault="0044401F" w:rsidP="0044401F">
      <w:pPr>
        <w:pStyle w:val="ANormal"/>
      </w:pPr>
      <w:r>
        <w:tab/>
        <w:t>4) viteslagen (FFS 1113/1990) i 45 § i konsumentsäkerhetslagen avse landskapslagen (2008:10) om tillämpning i landskapet Åland av viteslagen,</w:t>
      </w:r>
    </w:p>
    <w:p w14:paraId="1F12E0B1" w14:textId="77777777" w:rsidR="0044401F" w:rsidRDefault="0044401F" w:rsidP="0044401F">
      <w:pPr>
        <w:pStyle w:val="ANormal"/>
      </w:pPr>
      <w:r>
        <w:tab/>
        <w:t>5) polislagen (FFS 872/2011) i 46 § i konsumentsäkerhetslagen avse landskapslagen (2021:12) om tillämpning på Åland av polislagen,</w:t>
      </w:r>
    </w:p>
    <w:p w14:paraId="324296A1" w14:textId="77777777" w:rsidR="0044401F" w:rsidRDefault="0044401F" w:rsidP="0044401F">
      <w:pPr>
        <w:pStyle w:val="ANormal"/>
      </w:pPr>
      <w:r>
        <w:tab/>
        <w:t>6) lagen om offentlighet i myndigheternas verksamhet i 47 § i konsumentsäkerhetslagen avse offentlighetslagen för Åland,</w:t>
      </w:r>
    </w:p>
    <w:p w14:paraId="3F997E66" w14:textId="77777777" w:rsidR="0044401F" w:rsidRDefault="0044401F" w:rsidP="0044401F">
      <w:pPr>
        <w:pStyle w:val="ANormal"/>
      </w:pPr>
      <w:r>
        <w:tab/>
        <w:t>7) kemikalielagen (FFS 744/1989) i 2 § i lagen om kosmetiska produkter avse landskapslagen (1990:32) om tillämpning i landskapet Åland av riksförfattningar om kemikalier,</w:t>
      </w:r>
    </w:p>
    <w:p w14:paraId="7E92D5B5" w14:textId="77777777" w:rsidR="0044401F" w:rsidRDefault="0044401F" w:rsidP="0044401F">
      <w:pPr>
        <w:pStyle w:val="ANormal"/>
      </w:pPr>
      <w:r>
        <w:tab/>
        <w:t>8) lagen om marknadskontrollen av vissa produkter (FFS 1137/2016) i 2 § i lagen om kosmetiska produkter avse landskapslagen (2017:37) om marknadskontrollen av vissa produkter,</w:t>
      </w:r>
    </w:p>
    <w:p w14:paraId="621D8BF8" w14:textId="77777777" w:rsidR="0044401F" w:rsidRDefault="0044401F" w:rsidP="0044401F">
      <w:pPr>
        <w:pStyle w:val="ANormal"/>
      </w:pPr>
      <w:r>
        <w:tab/>
        <w:t>9</w:t>
      </w:r>
      <w:r w:rsidRPr="000431A3">
        <w:t>) lagen om försöksdjursverksamhet (FFS 62/2006) i 2</w:t>
      </w:r>
      <w:r>
        <w:t> </w:t>
      </w:r>
      <w:r w:rsidRPr="000431A3">
        <w:t>§ i lagen om kosmetiska produkter avse landskapslagen (2013:75) om tillämpning av lagen om skydd av djur som används för vetenskapliga ändamål eller undervisningsändamål</w:t>
      </w:r>
      <w:r>
        <w:t>,</w:t>
      </w:r>
    </w:p>
    <w:p w14:paraId="228F95D1" w14:textId="77777777" w:rsidR="0044401F" w:rsidRDefault="0044401F" w:rsidP="0044401F">
      <w:pPr>
        <w:pStyle w:val="ANormal"/>
      </w:pPr>
      <w:r>
        <w:tab/>
      </w:r>
      <w:r w:rsidRPr="006A5A52">
        <w:t>1</w:t>
      </w:r>
      <w:r>
        <w:t>0</w:t>
      </w:r>
      <w:r w:rsidRPr="006A5A52">
        <w:t>) språklagen i 21</w:t>
      </w:r>
      <w:r>
        <w:t> </w:t>
      </w:r>
      <w:r w:rsidRPr="006A5A52">
        <w:t>§ i lagen om kosmetiska produkter avse 36</w:t>
      </w:r>
      <w:r>
        <w:t> </w:t>
      </w:r>
      <w:r w:rsidRPr="006A5A52">
        <w:t>§ i självstyrelselagen för landskapet Åland,</w:t>
      </w:r>
    </w:p>
    <w:p w14:paraId="79733BE7" w14:textId="77777777" w:rsidR="0044401F" w:rsidRDefault="0044401F" w:rsidP="0044401F">
      <w:pPr>
        <w:pStyle w:val="ANormal"/>
      </w:pPr>
      <w:r>
        <w:tab/>
        <w:t>11) språklagen i 12 § i lagen om leksakers säkerhet avse 36 § i självstyrelselagen för landskapet Åland,</w:t>
      </w:r>
    </w:p>
    <w:p w14:paraId="54CE09F9" w14:textId="77777777" w:rsidR="0044401F" w:rsidRDefault="0044401F" w:rsidP="0044401F">
      <w:pPr>
        <w:pStyle w:val="ANormal"/>
      </w:pPr>
      <w:r>
        <w:tab/>
        <w:t>12) kemikalielagen i 25 § i lagen om leksakers säkerhet avse landskapslagen om tillämpning i landskapet Åland av riksförfattningar om kemikalier,</w:t>
      </w:r>
    </w:p>
    <w:p w14:paraId="7F617570" w14:textId="77777777" w:rsidR="0044401F" w:rsidRDefault="0044401F" w:rsidP="0044401F">
      <w:pPr>
        <w:pStyle w:val="ANormal"/>
      </w:pPr>
      <w:r>
        <w:tab/>
      </w:r>
      <w:r w:rsidRPr="0049339A">
        <w:t>1</w:t>
      </w:r>
      <w:r>
        <w:t>3</w:t>
      </w:r>
      <w:r w:rsidRPr="0049339A">
        <w:t>) språklagen i 29</w:t>
      </w:r>
      <w:r>
        <w:t> </w:t>
      </w:r>
      <w:r w:rsidRPr="0049339A">
        <w:t>§ i lagen om leksakers säkerhet avse 36</w:t>
      </w:r>
      <w:r>
        <w:t> </w:t>
      </w:r>
      <w:r w:rsidRPr="0049339A">
        <w:t>§ i självstyrelselagen för landskapet Åland,</w:t>
      </w:r>
    </w:p>
    <w:p w14:paraId="58E33DAD" w14:textId="77777777" w:rsidR="0044401F" w:rsidRDefault="0044401F" w:rsidP="0044401F">
      <w:pPr>
        <w:pStyle w:val="ANormal"/>
      </w:pPr>
      <w:r>
        <w:tab/>
        <w:t>14) lagen om marknadskontrollen av vissa produkter i 56 och 57 §§ i lagen om leksakers säkerhet avse landskapslagen om marknadskontrollen av vissa produkter och</w:t>
      </w:r>
    </w:p>
    <w:p w14:paraId="20C1F695" w14:textId="77777777" w:rsidR="0044401F" w:rsidRDefault="0044401F" w:rsidP="0044401F">
      <w:pPr>
        <w:pStyle w:val="ANormal"/>
      </w:pPr>
      <w:r>
        <w:tab/>
        <w:t xml:space="preserve">15) </w:t>
      </w:r>
      <w:r w:rsidRPr="00811166">
        <w:t xml:space="preserve">lagen om offentlighet i myndigheternas verksamhet i </w:t>
      </w:r>
      <w:r>
        <w:t>5 </w:t>
      </w:r>
      <w:r w:rsidRPr="00811166">
        <w:t xml:space="preserve">§ i </w:t>
      </w:r>
      <w:r>
        <w:t>l</w:t>
      </w:r>
      <w:r w:rsidRPr="00811166">
        <w:t>agen om underrättelser till Europeiska kommissionen om marknadskontrollen av vissa produkter som medför risk avse offentlighetslagen för Åland</w:t>
      </w:r>
      <w:r>
        <w:t>.</w:t>
      </w:r>
    </w:p>
    <w:p w14:paraId="4C1D78B6" w14:textId="77777777" w:rsidR="0044401F" w:rsidRDefault="0044401F" w:rsidP="0044401F">
      <w:pPr>
        <w:pStyle w:val="ANormal"/>
      </w:pPr>
      <w:r>
        <w:t>- - - - - - - - - - - - - - - - - - - - - - - - - - - - - - - - - - - - - - - - - - - - - - - - - - - -</w:t>
      </w:r>
    </w:p>
    <w:p w14:paraId="21ACBC01" w14:textId="77777777" w:rsidR="0044401F" w:rsidRDefault="0044401F" w:rsidP="0044401F">
      <w:pPr>
        <w:pStyle w:val="ANormal"/>
      </w:pPr>
    </w:p>
    <w:p w14:paraId="7AB53CB0" w14:textId="77777777" w:rsidR="0044401F" w:rsidRDefault="0044401F" w:rsidP="0044401F">
      <w:pPr>
        <w:pStyle w:val="LagParagraf"/>
      </w:pPr>
      <w:r>
        <w:lastRenderedPageBreak/>
        <w:t>7 §</w:t>
      </w:r>
    </w:p>
    <w:p w14:paraId="15E63356" w14:textId="77777777" w:rsidR="0044401F" w:rsidRDefault="0044401F" w:rsidP="0044401F">
      <w:pPr>
        <w:pStyle w:val="ANormal"/>
      </w:pPr>
      <w:r>
        <w:t>- - - - - - - - - - - - - - - - - - - - - - - - - - - - - - - - - - - - - - - - - - - - - - - - - - - -</w:t>
      </w:r>
    </w:p>
    <w:p w14:paraId="3B4C2669" w14:textId="77777777" w:rsidR="0044401F" w:rsidRDefault="0044401F" w:rsidP="0044401F">
      <w:pPr>
        <w:pStyle w:val="ANormal"/>
      </w:pPr>
      <w:r>
        <w:tab/>
      </w:r>
      <w:r w:rsidRPr="005D3B9A">
        <w:t>Inom landskapets behörighet ska utöver straffbestämmelsen i 1</w:t>
      </w:r>
      <w:r>
        <w:t> </w:t>
      </w:r>
      <w:r w:rsidRPr="005D3B9A">
        <w:t>mom. och bestämmelserna i 50</w:t>
      </w:r>
      <w:r>
        <w:t> </w:t>
      </w:r>
      <w:r w:rsidRPr="005D3B9A">
        <w:t xml:space="preserve">§ </w:t>
      </w:r>
      <w:r>
        <w:t xml:space="preserve">i </w:t>
      </w:r>
      <w:r w:rsidRPr="005D3B9A">
        <w:t>konsumentsäkerhetslagen</w:t>
      </w:r>
      <w:r>
        <w:t>, 23 § i lagen om kosmetiska produkter</w:t>
      </w:r>
      <w:r w:rsidRPr="005D3B9A">
        <w:t xml:space="preserve"> och 61</w:t>
      </w:r>
      <w:r>
        <w:t> </w:t>
      </w:r>
      <w:r w:rsidRPr="005D3B9A">
        <w:t>a</w:t>
      </w:r>
      <w:r>
        <w:t> </w:t>
      </w:r>
      <w:r w:rsidRPr="005D3B9A">
        <w:t>§ i lagen om leksakers säkerhet även bestämmelserna om straff för hälsobrott i 44</w:t>
      </w:r>
      <w:r>
        <w:t> </w:t>
      </w:r>
      <w:r w:rsidRPr="005D3B9A">
        <w:t>kap. 1</w:t>
      </w:r>
      <w:r>
        <w:t> </w:t>
      </w:r>
      <w:r w:rsidRPr="005D3B9A">
        <w:t>§ strafflagen (FFS 39/1889) tillämpas i landskapet.</w:t>
      </w:r>
    </w:p>
    <w:p w14:paraId="736A5E83" w14:textId="77777777" w:rsidR="0044401F" w:rsidRDefault="0044401F" w:rsidP="0044401F">
      <w:pPr>
        <w:pStyle w:val="ANormal"/>
      </w:pPr>
      <w:r>
        <w:t>- - - - - - - - - - - - - - - - - - - - - - - - - - - - - - - - - - - - - - - - - - - - - - - - - - - -</w:t>
      </w:r>
    </w:p>
    <w:p w14:paraId="52B8B5A9" w14:textId="77777777" w:rsidR="0044401F" w:rsidRPr="005D3B9A" w:rsidRDefault="0044401F" w:rsidP="0044401F">
      <w:pPr>
        <w:pStyle w:val="ANormal"/>
      </w:pPr>
    </w:p>
    <w:p w14:paraId="131DE7CB"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7D521096" w14:textId="77777777" w:rsidR="0044401F" w:rsidRDefault="0044401F" w:rsidP="0044401F">
      <w:pPr>
        <w:pStyle w:val="ANormal"/>
      </w:pPr>
    </w:p>
    <w:p w14:paraId="50535363" w14:textId="77777777" w:rsidR="0044401F" w:rsidRPr="008C7D21" w:rsidRDefault="0044401F" w:rsidP="0044401F">
      <w:pPr>
        <w:pStyle w:val="ANormal"/>
      </w:pPr>
      <w:r>
        <w:tab/>
        <w:t>Denna lag träder i kraft den</w:t>
      </w:r>
    </w:p>
    <w:p w14:paraId="27B2D169" w14:textId="77777777" w:rsidR="0044401F" w:rsidRDefault="0044401F" w:rsidP="0044401F">
      <w:pPr>
        <w:pStyle w:val="ANormal"/>
      </w:pPr>
    </w:p>
    <w:p w14:paraId="121877D3" w14:textId="77777777" w:rsidR="0044401F" w:rsidRDefault="00C51B75" w:rsidP="0044401F">
      <w:pPr>
        <w:pStyle w:val="ANormal"/>
        <w:jc w:val="center"/>
      </w:pPr>
      <w:hyperlink w:anchor="_top" w:tooltip="Klicka för att gå till toppen av dokumentet" w:history="1">
        <w:r w:rsidR="0044401F">
          <w:rPr>
            <w:rStyle w:val="Hyperlnk"/>
          </w:rPr>
          <w:t>__________________</w:t>
        </w:r>
      </w:hyperlink>
    </w:p>
    <w:p w14:paraId="4FB9827D" w14:textId="77777777" w:rsidR="0044401F" w:rsidRDefault="0044401F" w:rsidP="0044401F">
      <w:pPr>
        <w:pStyle w:val="ANormal"/>
      </w:pPr>
    </w:p>
    <w:p w14:paraId="1ACFCF07" w14:textId="77777777" w:rsidR="0044401F" w:rsidRDefault="0044401F" w:rsidP="0044401F">
      <w:pPr>
        <w:rPr>
          <w:sz w:val="22"/>
          <w:szCs w:val="20"/>
          <w:lang w:val="en-GB"/>
        </w:rPr>
      </w:pPr>
    </w:p>
    <w:p w14:paraId="25BC10E0" w14:textId="7E4BBE6A" w:rsidR="0044401F" w:rsidRDefault="0044401F" w:rsidP="0044401F">
      <w:pPr>
        <w:pStyle w:val="LagPararubrik"/>
      </w:pPr>
    </w:p>
    <w:tbl>
      <w:tblPr>
        <w:tblW w:w="7937" w:type="dxa"/>
        <w:tblCellMar>
          <w:left w:w="0" w:type="dxa"/>
          <w:right w:w="0" w:type="dxa"/>
        </w:tblCellMar>
        <w:tblLook w:val="0000" w:firstRow="0" w:lastRow="0" w:firstColumn="0" w:lastColumn="0" w:noHBand="0" w:noVBand="0"/>
      </w:tblPr>
      <w:tblGrid>
        <w:gridCol w:w="7931"/>
        <w:gridCol w:w="6"/>
      </w:tblGrid>
      <w:tr w:rsidR="002401D0" w14:paraId="2B3A4417" w14:textId="77777777" w:rsidTr="00E76EB8">
        <w:trPr>
          <w:cantSplit/>
        </w:trPr>
        <w:tc>
          <w:tcPr>
            <w:tcW w:w="7937" w:type="dxa"/>
            <w:gridSpan w:val="2"/>
          </w:tcPr>
          <w:p w14:paraId="4E5EF06C" w14:textId="6057D701" w:rsidR="002401D0" w:rsidRDefault="002401D0" w:rsidP="00E76EB8">
            <w:pPr>
              <w:pStyle w:val="ANormal"/>
              <w:keepNext/>
              <w:tabs>
                <w:tab w:val="clear" w:pos="283"/>
                <w:tab w:val="left" w:pos="0"/>
              </w:tabs>
            </w:pPr>
            <w:r>
              <w:t>Mariehamn den</w:t>
            </w:r>
            <w:r w:rsidR="00B10154">
              <w:t xml:space="preserve"> 20</w:t>
            </w:r>
            <w:r w:rsidR="002E611B">
              <w:t xml:space="preserve"> april 2023.</w:t>
            </w:r>
          </w:p>
        </w:tc>
      </w:tr>
      <w:tr w:rsidR="002401D0" w14:paraId="6860D871" w14:textId="77777777" w:rsidTr="00E76EB8">
        <w:tc>
          <w:tcPr>
            <w:tcW w:w="7931" w:type="dxa"/>
            <w:vAlign w:val="bottom"/>
          </w:tcPr>
          <w:tbl>
            <w:tblPr>
              <w:tblW w:w="7931" w:type="dxa"/>
              <w:tblCellMar>
                <w:left w:w="0" w:type="dxa"/>
                <w:right w:w="0" w:type="dxa"/>
              </w:tblCellMar>
              <w:tblLook w:val="0000" w:firstRow="0" w:lastRow="0" w:firstColumn="0" w:lastColumn="0" w:noHBand="0" w:noVBand="0"/>
            </w:tblPr>
            <w:tblGrid>
              <w:gridCol w:w="4454"/>
              <w:gridCol w:w="3477"/>
            </w:tblGrid>
            <w:tr w:rsidR="002E611B" w14:paraId="42815C1F" w14:textId="77777777" w:rsidTr="004F2A68">
              <w:tc>
                <w:tcPr>
                  <w:tcW w:w="4454" w:type="dxa"/>
                  <w:vAlign w:val="bottom"/>
                </w:tcPr>
                <w:p w14:paraId="33FF4A67" w14:textId="77777777" w:rsidR="002E611B" w:rsidRDefault="002E611B" w:rsidP="002E611B">
                  <w:pPr>
                    <w:pStyle w:val="ANormal"/>
                    <w:keepNext/>
                  </w:pPr>
                </w:p>
                <w:p w14:paraId="63D63094" w14:textId="77777777" w:rsidR="002E611B" w:rsidRDefault="002E611B" w:rsidP="002E611B">
                  <w:pPr>
                    <w:pStyle w:val="ANormal"/>
                    <w:keepNext/>
                  </w:pPr>
                </w:p>
                <w:p w14:paraId="2B128279" w14:textId="77777777" w:rsidR="002E611B" w:rsidRDefault="002E611B" w:rsidP="002E611B">
                  <w:pPr>
                    <w:pStyle w:val="ANormal"/>
                    <w:keepNext/>
                  </w:pPr>
                  <w:r>
                    <w:t>Ordförande</w:t>
                  </w:r>
                </w:p>
              </w:tc>
              <w:tc>
                <w:tcPr>
                  <w:tcW w:w="3477" w:type="dxa"/>
                  <w:vAlign w:val="bottom"/>
                </w:tcPr>
                <w:p w14:paraId="0024143B" w14:textId="77777777" w:rsidR="002E611B" w:rsidRDefault="002E611B" w:rsidP="002E611B">
                  <w:pPr>
                    <w:pStyle w:val="ANormal"/>
                    <w:keepNext/>
                  </w:pPr>
                </w:p>
                <w:p w14:paraId="0328DEB9" w14:textId="77777777" w:rsidR="002E611B" w:rsidRDefault="002E611B" w:rsidP="002E611B">
                  <w:pPr>
                    <w:pStyle w:val="ANormal"/>
                    <w:keepNext/>
                  </w:pPr>
                </w:p>
                <w:p w14:paraId="51F51708" w14:textId="77777777" w:rsidR="002E611B" w:rsidRDefault="002E611B" w:rsidP="002E611B">
                  <w:pPr>
                    <w:pStyle w:val="ANormal"/>
                    <w:keepNext/>
                  </w:pPr>
                  <w:r>
                    <w:t>Pernilla Söderlund</w:t>
                  </w:r>
                </w:p>
              </w:tc>
            </w:tr>
            <w:tr w:rsidR="002E611B" w14:paraId="23584BED" w14:textId="77777777" w:rsidTr="004F2A68">
              <w:tc>
                <w:tcPr>
                  <w:tcW w:w="4454" w:type="dxa"/>
                  <w:vAlign w:val="bottom"/>
                </w:tcPr>
                <w:p w14:paraId="77B7DD16" w14:textId="77777777" w:rsidR="002E611B" w:rsidRDefault="002E611B" w:rsidP="002E611B">
                  <w:pPr>
                    <w:pStyle w:val="ANormal"/>
                    <w:keepNext/>
                  </w:pPr>
                </w:p>
                <w:p w14:paraId="63A98E4D" w14:textId="77777777" w:rsidR="002E611B" w:rsidRDefault="002E611B" w:rsidP="002E611B">
                  <w:pPr>
                    <w:pStyle w:val="ANormal"/>
                    <w:keepNext/>
                  </w:pPr>
                </w:p>
                <w:p w14:paraId="7AC4FCCE" w14:textId="77777777" w:rsidR="002E611B" w:rsidRDefault="002E611B" w:rsidP="002E611B">
                  <w:pPr>
                    <w:pStyle w:val="ANormal"/>
                    <w:keepNext/>
                  </w:pPr>
                  <w:r>
                    <w:t>Sekreterare</w:t>
                  </w:r>
                </w:p>
              </w:tc>
              <w:tc>
                <w:tcPr>
                  <w:tcW w:w="3477" w:type="dxa"/>
                  <w:vAlign w:val="bottom"/>
                </w:tcPr>
                <w:p w14:paraId="72236D0F" w14:textId="77777777" w:rsidR="002E611B" w:rsidRDefault="002E611B" w:rsidP="002E611B">
                  <w:pPr>
                    <w:pStyle w:val="ANormal"/>
                    <w:keepNext/>
                  </w:pPr>
                </w:p>
                <w:p w14:paraId="541BCCF6" w14:textId="77777777" w:rsidR="002E611B" w:rsidRDefault="002E611B" w:rsidP="002E611B">
                  <w:pPr>
                    <w:pStyle w:val="ANormal"/>
                    <w:keepNext/>
                  </w:pPr>
                </w:p>
                <w:p w14:paraId="4992E497" w14:textId="77777777" w:rsidR="002E611B" w:rsidRDefault="002E611B" w:rsidP="002E611B">
                  <w:pPr>
                    <w:pStyle w:val="ANormal"/>
                    <w:keepNext/>
                  </w:pPr>
                  <w:r>
                    <w:t>Carina Strand</w:t>
                  </w:r>
                </w:p>
              </w:tc>
            </w:tr>
          </w:tbl>
          <w:p w14:paraId="7E623EC6" w14:textId="23DA6267" w:rsidR="002401D0" w:rsidRDefault="002401D0">
            <w:pPr>
              <w:pStyle w:val="ANormal"/>
              <w:keepNext/>
            </w:pPr>
          </w:p>
        </w:tc>
        <w:tc>
          <w:tcPr>
            <w:tcW w:w="6" w:type="dxa"/>
            <w:vAlign w:val="bottom"/>
          </w:tcPr>
          <w:p w14:paraId="1A0F3774" w14:textId="77777777" w:rsidR="002401D0" w:rsidRDefault="002401D0">
            <w:pPr>
              <w:pStyle w:val="ANormal"/>
              <w:keepNext/>
            </w:pPr>
          </w:p>
          <w:p w14:paraId="54CF2AFD" w14:textId="77777777" w:rsidR="002401D0" w:rsidRDefault="002401D0">
            <w:pPr>
              <w:pStyle w:val="ANormal"/>
              <w:keepNext/>
            </w:pPr>
          </w:p>
          <w:p w14:paraId="2AB1218D" w14:textId="77777777" w:rsidR="002401D0" w:rsidRDefault="002401D0">
            <w:pPr>
              <w:pStyle w:val="ANormal"/>
              <w:keepNext/>
            </w:pPr>
          </w:p>
        </w:tc>
      </w:tr>
      <w:tr w:rsidR="002401D0" w14:paraId="3938C951" w14:textId="77777777" w:rsidTr="00E76EB8">
        <w:tc>
          <w:tcPr>
            <w:tcW w:w="7931" w:type="dxa"/>
            <w:vAlign w:val="bottom"/>
          </w:tcPr>
          <w:p w14:paraId="67425E58" w14:textId="0BFDD4A6" w:rsidR="002401D0" w:rsidRDefault="002401D0">
            <w:pPr>
              <w:pStyle w:val="ANormal"/>
              <w:keepNext/>
            </w:pPr>
          </w:p>
        </w:tc>
        <w:tc>
          <w:tcPr>
            <w:tcW w:w="6" w:type="dxa"/>
            <w:vAlign w:val="bottom"/>
          </w:tcPr>
          <w:p w14:paraId="782A3E31" w14:textId="77777777" w:rsidR="002401D0" w:rsidRDefault="002401D0">
            <w:pPr>
              <w:pStyle w:val="ANormal"/>
              <w:keepNext/>
            </w:pPr>
          </w:p>
          <w:p w14:paraId="07A0D10B" w14:textId="77777777" w:rsidR="002401D0" w:rsidRDefault="002401D0">
            <w:pPr>
              <w:pStyle w:val="ANormal"/>
              <w:keepNext/>
            </w:pPr>
          </w:p>
          <w:p w14:paraId="3F80548F" w14:textId="77777777" w:rsidR="002401D0" w:rsidRDefault="002401D0">
            <w:pPr>
              <w:pStyle w:val="ANormal"/>
              <w:keepNext/>
            </w:pPr>
          </w:p>
        </w:tc>
      </w:tr>
    </w:tbl>
    <w:p w14:paraId="528FFA52" w14:textId="77777777"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9682" w14:textId="77777777" w:rsidR="00C94AF1" w:rsidRDefault="00C94AF1">
      <w:r>
        <w:separator/>
      </w:r>
    </w:p>
  </w:endnote>
  <w:endnote w:type="continuationSeparator" w:id="0">
    <w:p w14:paraId="11C5E5A5" w14:textId="77777777" w:rsidR="00C94AF1" w:rsidRDefault="00C9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D5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C790" w14:textId="3B3517D2" w:rsidR="002401D0" w:rsidRDefault="002401D0">
    <w:pPr>
      <w:pStyle w:val="Sidfot"/>
      <w:rPr>
        <w:lang w:val="fi-FI"/>
      </w:rPr>
    </w:pPr>
    <w:r>
      <w:fldChar w:fldCharType="begin"/>
    </w:r>
    <w:r>
      <w:rPr>
        <w:lang w:val="fi-FI"/>
      </w:rPr>
      <w:instrText xml:space="preserve"> FILENAME  \* MERGEFORMAT </w:instrText>
    </w:r>
    <w:r>
      <w:fldChar w:fldCharType="separate"/>
    </w:r>
    <w:r w:rsidR="00EC2CDC">
      <w:rPr>
        <w:noProof/>
        <w:lang w:val="fi-FI"/>
      </w:rPr>
      <w:t>SMU0820222023.docx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FCD6"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183" w14:textId="77777777" w:rsidR="00C94AF1" w:rsidRDefault="00C94AF1">
      <w:r>
        <w:separator/>
      </w:r>
    </w:p>
  </w:footnote>
  <w:footnote w:type="continuationSeparator" w:id="0">
    <w:p w14:paraId="507EB3C4" w14:textId="77777777" w:rsidR="00C94AF1" w:rsidRDefault="00C9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0C6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FC648F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D2CB"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35745056">
    <w:abstractNumId w:val="6"/>
  </w:num>
  <w:num w:numId="2" w16cid:durableId="1180193171">
    <w:abstractNumId w:val="3"/>
  </w:num>
  <w:num w:numId="3" w16cid:durableId="1082605134">
    <w:abstractNumId w:val="2"/>
  </w:num>
  <w:num w:numId="4" w16cid:durableId="2008631423">
    <w:abstractNumId w:val="1"/>
  </w:num>
  <w:num w:numId="5" w16cid:durableId="1740590703">
    <w:abstractNumId w:val="0"/>
  </w:num>
  <w:num w:numId="6" w16cid:durableId="1140149937">
    <w:abstractNumId w:val="7"/>
  </w:num>
  <w:num w:numId="7" w16cid:durableId="315501489">
    <w:abstractNumId w:val="5"/>
  </w:num>
  <w:num w:numId="8" w16cid:durableId="1901355208">
    <w:abstractNumId w:val="4"/>
  </w:num>
  <w:num w:numId="9" w16cid:durableId="465707192">
    <w:abstractNumId w:val="10"/>
  </w:num>
  <w:num w:numId="10" w16cid:durableId="1534999782">
    <w:abstractNumId w:val="13"/>
  </w:num>
  <w:num w:numId="11" w16cid:durableId="60910387">
    <w:abstractNumId w:val="12"/>
  </w:num>
  <w:num w:numId="12" w16cid:durableId="1169248223">
    <w:abstractNumId w:val="16"/>
  </w:num>
  <w:num w:numId="13" w16cid:durableId="1693453879">
    <w:abstractNumId w:val="11"/>
  </w:num>
  <w:num w:numId="14" w16cid:durableId="236481406">
    <w:abstractNumId w:val="15"/>
  </w:num>
  <w:num w:numId="15" w16cid:durableId="104735828">
    <w:abstractNumId w:val="9"/>
  </w:num>
  <w:num w:numId="16" w16cid:durableId="1907691037">
    <w:abstractNumId w:val="21"/>
  </w:num>
  <w:num w:numId="17" w16cid:durableId="371614255">
    <w:abstractNumId w:val="8"/>
  </w:num>
  <w:num w:numId="18" w16cid:durableId="1727292355">
    <w:abstractNumId w:val="17"/>
  </w:num>
  <w:num w:numId="19" w16cid:durableId="2110084488">
    <w:abstractNumId w:val="20"/>
  </w:num>
  <w:num w:numId="20" w16cid:durableId="2120295513">
    <w:abstractNumId w:val="23"/>
  </w:num>
  <w:num w:numId="21" w16cid:durableId="612980769">
    <w:abstractNumId w:val="22"/>
  </w:num>
  <w:num w:numId="22" w16cid:durableId="922176834">
    <w:abstractNumId w:val="14"/>
  </w:num>
  <w:num w:numId="23" w16cid:durableId="300887780">
    <w:abstractNumId w:val="18"/>
  </w:num>
  <w:num w:numId="24" w16cid:durableId="781189645">
    <w:abstractNumId w:val="18"/>
  </w:num>
  <w:num w:numId="25" w16cid:durableId="1707948868">
    <w:abstractNumId w:val="19"/>
  </w:num>
  <w:num w:numId="26" w16cid:durableId="1901986349">
    <w:abstractNumId w:val="14"/>
  </w:num>
  <w:num w:numId="27" w16cid:durableId="833184019">
    <w:abstractNumId w:val="14"/>
  </w:num>
  <w:num w:numId="28" w16cid:durableId="1872911119">
    <w:abstractNumId w:val="14"/>
  </w:num>
  <w:num w:numId="29" w16cid:durableId="234054349">
    <w:abstractNumId w:val="14"/>
  </w:num>
  <w:num w:numId="30" w16cid:durableId="790169294">
    <w:abstractNumId w:val="14"/>
  </w:num>
  <w:num w:numId="31" w16cid:durableId="1264072238">
    <w:abstractNumId w:val="14"/>
  </w:num>
  <w:num w:numId="32" w16cid:durableId="1314334652">
    <w:abstractNumId w:val="14"/>
  </w:num>
  <w:num w:numId="33" w16cid:durableId="670889">
    <w:abstractNumId w:val="14"/>
  </w:num>
  <w:num w:numId="34" w16cid:durableId="1926911571">
    <w:abstractNumId w:val="14"/>
  </w:num>
  <w:num w:numId="35" w16cid:durableId="2084335427">
    <w:abstractNumId w:val="18"/>
  </w:num>
  <w:num w:numId="36" w16cid:durableId="748817167">
    <w:abstractNumId w:val="19"/>
  </w:num>
  <w:num w:numId="37" w16cid:durableId="1578828429">
    <w:abstractNumId w:val="14"/>
  </w:num>
  <w:num w:numId="38" w16cid:durableId="77365128">
    <w:abstractNumId w:val="14"/>
  </w:num>
  <w:num w:numId="39" w16cid:durableId="1411809278">
    <w:abstractNumId w:val="14"/>
  </w:num>
  <w:num w:numId="40" w16cid:durableId="88164500">
    <w:abstractNumId w:val="14"/>
  </w:num>
  <w:num w:numId="41" w16cid:durableId="485828671">
    <w:abstractNumId w:val="14"/>
  </w:num>
  <w:num w:numId="42" w16cid:durableId="715814907">
    <w:abstractNumId w:val="14"/>
  </w:num>
  <w:num w:numId="43" w16cid:durableId="850608761">
    <w:abstractNumId w:val="14"/>
  </w:num>
  <w:num w:numId="44" w16cid:durableId="1299383451">
    <w:abstractNumId w:val="14"/>
  </w:num>
  <w:num w:numId="45" w16cid:durableId="1887258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F1"/>
    <w:rsid w:val="00011F4D"/>
    <w:rsid w:val="00015E9C"/>
    <w:rsid w:val="000445F7"/>
    <w:rsid w:val="00051556"/>
    <w:rsid w:val="00074745"/>
    <w:rsid w:val="000B2DC9"/>
    <w:rsid w:val="000D2E8B"/>
    <w:rsid w:val="000D6353"/>
    <w:rsid w:val="000F7417"/>
    <w:rsid w:val="00122B61"/>
    <w:rsid w:val="00126470"/>
    <w:rsid w:val="001407F6"/>
    <w:rsid w:val="0015337C"/>
    <w:rsid w:val="00155AC5"/>
    <w:rsid w:val="00171182"/>
    <w:rsid w:val="001724E3"/>
    <w:rsid w:val="00195ECC"/>
    <w:rsid w:val="001A07BB"/>
    <w:rsid w:val="001B3E03"/>
    <w:rsid w:val="001B7DD3"/>
    <w:rsid w:val="001D153F"/>
    <w:rsid w:val="001D1587"/>
    <w:rsid w:val="001F12E4"/>
    <w:rsid w:val="001F686F"/>
    <w:rsid w:val="001F7460"/>
    <w:rsid w:val="002020CD"/>
    <w:rsid w:val="002359F2"/>
    <w:rsid w:val="002401D0"/>
    <w:rsid w:val="0024308C"/>
    <w:rsid w:val="002775F9"/>
    <w:rsid w:val="0028191A"/>
    <w:rsid w:val="002861EC"/>
    <w:rsid w:val="00290405"/>
    <w:rsid w:val="002C5E1F"/>
    <w:rsid w:val="002D3EB8"/>
    <w:rsid w:val="002E611B"/>
    <w:rsid w:val="002E7CAA"/>
    <w:rsid w:val="002F4703"/>
    <w:rsid w:val="00315712"/>
    <w:rsid w:val="0031665D"/>
    <w:rsid w:val="003378FC"/>
    <w:rsid w:val="00356590"/>
    <w:rsid w:val="0036359C"/>
    <w:rsid w:val="00373527"/>
    <w:rsid w:val="003815EA"/>
    <w:rsid w:val="00383A84"/>
    <w:rsid w:val="0038444D"/>
    <w:rsid w:val="003C4928"/>
    <w:rsid w:val="003E4669"/>
    <w:rsid w:val="004055A4"/>
    <w:rsid w:val="004055B6"/>
    <w:rsid w:val="0043210F"/>
    <w:rsid w:val="00437F6B"/>
    <w:rsid w:val="0044401F"/>
    <w:rsid w:val="00452EC7"/>
    <w:rsid w:val="00463E74"/>
    <w:rsid w:val="00473C9F"/>
    <w:rsid w:val="00483128"/>
    <w:rsid w:val="00486853"/>
    <w:rsid w:val="004A255C"/>
    <w:rsid w:val="004A61C9"/>
    <w:rsid w:val="004D0512"/>
    <w:rsid w:val="00517EAD"/>
    <w:rsid w:val="00530691"/>
    <w:rsid w:val="00534612"/>
    <w:rsid w:val="00535C5F"/>
    <w:rsid w:val="00541442"/>
    <w:rsid w:val="00557C51"/>
    <w:rsid w:val="0058291F"/>
    <w:rsid w:val="005A0974"/>
    <w:rsid w:val="005A2A2E"/>
    <w:rsid w:val="005C2A6F"/>
    <w:rsid w:val="005F51F9"/>
    <w:rsid w:val="005F73F6"/>
    <w:rsid w:val="00607ACD"/>
    <w:rsid w:val="00627243"/>
    <w:rsid w:val="00631EA9"/>
    <w:rsid w:val="006359A0"/>
    <w:rsid w:val="0065095F"/>
    <w:rsid w:val="00656F79"/>
    <w:rsid w:val="00661A6D"/>
    <w:rsid w:val="00664F49"/>
    <w:rsid w:val="006760F7"/>
    <w:rsid w:val="006B2E9E"/>
    <w:rsid w:val="006B42D1"/>
    <w:rsid w:val="00723B93"/>
    <w:rsid w:val="00725FEE"/>
    <w:rsid w:val="007331ED"/>
    <w:rsid w:val="00735009"/>
    <w:rsid w:val="00750F26"/>
    <w:rsid w:val="00776626"/>
    <w:rsid w:val="00776DFA"/>
    <w:rsid w:val="00784046"/>
    <w:rsid w:val="00795E66"/>
    <w:rsid w:val="007D452A"/>
    <w:rsid w:val="007E47CB"/>
    <w:rsid w:val="00801202"/>
    <w:rsid w:val="00803E49"/>
    <w:rsid w:val="0080578B"/>
    <w:rsid w:val="008065A5"/>
    <w:rsid w:val="00811D50"/>
    <w:rsid w:val="00817B04"/>
    <w:rsid w:val="0082414D"/>
    <w:rsid w:val="00847584"/>
    <w:rsid w:val="00890562"/>
    <w:rsid w:val="008A2005"/>
    <w:rsid w:val="008A7714"/>
    <w:rsid w:val="008C3F7E"/>
    <w:rsid w:val="008D3B7A"/>
    <w:rsid w:val="008F7FB1"/>
    <w:rsid w:val="00957C36"/>
    <w:rsid w:val="00970C94"/>
    <w:rsid w:val="009A21B1"/>
    <w:rsid w:val="009D73B2"/>
    <w:rsid w:val="009E02E2"/>
    <w:rsid w:val="009F6BA9"/>
    <w:rsid w:val="009F7CE2"/>
    <w:rsid w:val="00A34C9B"/>
    <w:rsid w:val="00A43F75"/>
    <w:rsid w:val="00A67F35"/>
    <w:rsid w:val="00AC6B8D"/>
    <w:rsid w:val="00AF50A8"/>
    <w:rsid w:val="00B017B0"/>
    <w:rsid w:val="00B10154"/>
    <w:rsid w:val="00B16A01"/>
    <w:rsid w:val="00B2497E"/>
    <w:rsid w:val="00B27F89"/>
    <w:rsid w:val="00B329D0"/>
    <w:rsid w:val="00B32E91"/>
    <w:rsid w:val="00B36A8F"/>
    <w:rsid w:val="00B400F7"/>
    <w:rsid w:val="00B41F0C"/>
    <w:rsid w:val="00B44F5A"/>
    <w:rsid w:val="00B52945"/>
    <w:rsid w:val="00B73C2D"/>
    <w:rsid w:val="00B820C4"/>
    <w:rsid w:val="00B83AE6"/>
    <w:rsid w:val="00B83D4F"/>
    <w:rsid w:val="00B90DEC"/>
    <w:rsid w:val="00B9722A"/>
    <w:rsid w:val="00BA2238"/>
    <w:rsid w:val="00BB1CB2"/>
    <w:rsid w:val="00BC6BC4"/>
    <w:rsid w:val="00BC6F0E"/>
    <w:rsid w:val="00BD6CC8"/>
    <w:rsid w:val="00C045AA"/>
    <w:rsid w:val="00C31C1F"/>
    <w:rsid w:val="00C51B75"/>
    <w:rsid w:val="00C810A9"/>
    <w:rsid w:val="00C904CE"/>
    <w:rsid w:val="00C94AF1"/>
    <w:rsid w:val="00C9709D"/>
    <w:rsid w:val="00CB087E"/>
    <w:rsid w:val="00CB48B0"/>
    <w:rsid w:val="00CE7B26"/>
    <w:rsid w:val="00CF700E"/>
    <w:rsid w:val="00D02CF1"/>
    <w:rsid w:val="00D17BD5"/>
    <w:rsid w:val="00D26FD7"/>
    <w:rsid w:val="00D4057B"/>
    <w:rsid w:val="00D728B1"/>
    <w:rsid w:val="00D814EC"/>
    <w:rsid w:val="00D8182F"/>
    <w:rsid w:val="00D8687A"/>
    <w:rsid w:val="00D87ABA"/>
    <w:rsid w:val="00D94203"/>
    <w:rsid w:val="00DA6C73"/>
    <w:rsid w:val="00DC45B2"/>
    <w:rsid w:val="00DC7B35"/>
    <w:rsid w:val="00E022DF"/>
    <w:rsid w:val="00E111AE"/>
    <w:rsid w:val="00E25972"/>
    <w:rsid w:val="00E34BDA"/>
    <w:rsid w:val="00E559AF"/>
    <w:rsid w:val="00E625E2"/>
    <w:rsid w:val="00E76EB8"/>
    <w:rsid w:val="00E774DE"/>
    <w:rsid w:val="00E97E88"/>
    <w:rsid w:val="00EA08B2"/>
    <w:rsid w:val="00EC2CDC"/>
    <w:rsid w:val="00EE6773"/>
    <w:rsid w:val="00EF6117"/>
    <w:rsid w:val="00F2698F"/>
    <w:rsid w:val="00F33116"/>
    <w:rsid w:val="00F40427"/>
    <w:rsid w:val="00F514F1"/>
    <w:rsid w:val="00F519B9"/>
    <w:rsid w:val="00F8240B"/>
    <w:rsid w:val="00F92309"/>
    <w:rsid w:val="00F94A0C"/>
    <w:rsid w:val="00F97203"/>
    <w:rsid w:val="00FA6126"/>
    <w:rsid w:val="00FC2BC0"/>
    <w:rsid w:val="00FD261C"/>
    <w:rsid w:val="00FF4D2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EBF30"/>
  <w15:chartTrackingRefBased/>
  <w15:docId w15:val="{B633DBE2-1E49-4D1F-BA18-BFC3062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01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C94AF1"/>
    <w:rPr>
      <w:sz w:val="22"/>
      <w:lang w:val="sv-SE" w:eastAsia="sv-SE"/>
    </w:rPr>
  </w:style>
  <w:style w:type="paragraph" w:customStyle="1" w:styleId="py">
    <w:name w:val="py"/>
    <w:basedOn w:val="Normal"/>
    <w:rsid w:val="006B42D1"/>
    <w:pPr>
      <w:spacing w:before="100" w:beforeAutospacing="1" w:after="100" w:afterAutospacing="1"/>
    </w:pPr>
    <w:rPr>
      <w:lang w:val="sv-FI" w:eastAsia="sv-FI"/>
    </w:rPr>
  </w:style>
  <w:style w:type="character" w:styleId="Olstomnmnande">
    <w:name w:val="Unresolved Mention"/>
    <w:basedOn w:val="Standardstycketeckensnitt"/>
    <w:uiPriority w:val="99"/>
    <w:semiHidden/>
    <w:unhideWhenUsed/>
    <w:rsid w:val="00D8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97">
      <w:bodyDiv w:val="1"/>
      <w:marLeft w:val="0"/>
      <w:marRight w:val="0"/>
      <w:marTop w:val="0"/>
      <w:marBottom w:val="0"/>
      <w:divBdr>
        <w:top w:val="none" w:sz="0" w:space="0" w:color="auto"/>
        <w:left w:val="none" w:sz="0" w:space="0" w:color="auto"/>
        <w:bottom w:val="none" w:sz="0" w:space="0" w:color="auto"/>
        <w:right w:val="none" w:sz="0" w:space="0" w:color="auto"/>
      </w:divBdr>
    </w:div>
    <w:div w:id="100076647">
      <w:bodyDiv w:val="1"/>
      <w:marLeft w:val="0"/>
      <w:marRight w:val="0"/>
      <w:marTop w:val="0"/>
      <w:marBottom w:val="0"/>
      <w:divBdr>
        <w:top w:val="none" w:sz="0" w:space="0" w:color="auto"/>
        <w:left w:val="none" w:sz="0" w:space="0" w:color="auto"/>
        <w:bottom w:val="none" w:sz="0" w:space="0" w:color="auto"/>
        <w:right w:val="none" w:sz="0" w:space="0" w:color="auto"/>
      </w:divBdr>
    </w:div>
    <w:div w:id="829760955">
      <w:bodyDiv w:val="1"/>
      <w:marLeft w:val="0"/>
      <w:marRight w:val="0"/>
      <w:marTop w:val="0"/>
      <w:marBottom w:val="0"/>
      <w:divBdr>
        <w:top w:val="none" w:sz="0" w:space="0" w:color="auto"/>
        <w:left w:val="none" w:sz="0" w:space="0" w:color="auto"/>
        <w:bottom w:val="none" w:sz="0" w:space="0" w:color="auto"/>
        <w:right w:val="none" w:sz="0" w:space="0" w:color="auto"/>
      </w:divBdr>
    </w:div>
    <w:div w:id="1560089298">
      <w:bodyDiv w:val="1"/>
      <w:marLeft w:val="0"/>
      <w:marRight w:val="0"/>
      <w:marTop w:val="0"/>
      <w:marBottom w:val="0"/>
      <w:divBdr>
        <w:top w:val="none" w:sz="0" w:space="0" w:color="auto"/>
        <w:left w:val="none" w:sz="0" w:space="0" w:color="auto"/>
        <w:bottom w:val="none" w:sz="0" w:space="0" w:color="auto"/>
        <w:right w:val="none" w:sz="0" w:space="0" w:color="auto"/>
      </w:divBdr>
    </w:div>
    <w:div w:id="1750076211">
      <w:bodyDiv w:val="1"/>
      <w:marLeft w:val="0"/>
      <w:marRight w:val="0"/>
      <w:marTop w:val="0"/>
      <w:marBottom w:val="0"/>
      <w:divBdr>
        <w:top w:val="none" w:sz="0" w:space="0" w:color="auto"/>
        <w:left w:val="none" w:sz="0" w:space="0" w:color="auto"/>
        <w:bottom w:val="none" w:sz="0" w:space="0" w:color="auto"/>
        <w:right w:val="none" w:sz="0" w:space="0" w:color="auto"/>
      </w:divBdr>
    </w:div>
    <w:div w:id="19363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1996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10</Pages>
  <Words>3936</Words>
  <Characters>24415</Characters>
  <Application>Microsoft Office Word</Application>
  <DocSecurity>0</DocSecurity>
  <Lines>203</Lines>
  <Paragraphs>56</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28295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2023-04-20T08:47:00Z</cp:lastPrinted>
  <dcterms:created xsi:type="dcterms:W3CDTF">2023-04-20T10:23:00Z</dcterms:created>
  <dcterms:modified xsi:type="dcterms:W3CDTF">2023-04-20T10:23:00Z</dcterms:modified>
</cp:coreProperties>
</file>