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rsidRPr="00A3126C" w14:paraId="5628E9D5" w14:textId="77777777">
        <w:trPr>
          <w:cantSplit/>
          <w:trHeight w:val="20"/>
        </w:trPr>
        <w:tc>
          <w:tcPr>
            <w:tcW w:w="861" w:type="dxa"/>
            <w:vMerge w:val="restart"/>
          </w:tcPr>
          <w:p w14:paraId="5BAB23F7" w14:textId="3CEA68D8" w:rsidR="00AF3004" w:rsidRPr="00A3126C" w:rsidRDefault="004C6027">
            <w:pPr>
              <w:pStyle w:val="xLedtext"/>
              <w:keepNext/>
              <w:rPr>
                <w:noProof/>
                <w:lang w:val="sv-FI"/>
              </w:rPr>
            </w:pPr>
            <w:r w:rsidRPr="00A3126C">
              <w:rPr>
                <w:noProof/>
                <w:sz w:val="20"/>
                <w:lang w:val="sv-FI"/>
              </w:rPr>
              <w:drawing>
                <wp:anchor distT="0" distB="0" distL="114300" distR="114300" simplePos="0" relativeHeight="251657728" behindDoc="0" locked="0" layoutInCell="1" allowOverlap="1" wp14:anchorId="1E0C88F2" wp14:editId="57C85ED1">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4F8FAE92" w14:textId="7068E4FB" w:rsidR="00AF3004" w:rsidRPr="00A3126C" w:rsidRDefault="004C6027">
            <w:pPr>
              <w:pStyle w:val="xMellanrum"/>
              <w:rPr>
                <w:lang w:val="sv-FI"/>
              </w:rPr>
            </w:pPr>
            <w:r w:rsidRPr="00A3126C">
              <w:rPr>
                <w:noProof/>
                <w:lang w:val="sv-FI"/>
              </w:rPr>
              <w:drawing>
                <wp:inline distT="0" distB="0" distL="0" distR="0" wp14:anchorId="61EE7E42" wp14:editId="6BB741EC">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rsidRPr="00A3126C" w14:paraId="263F4894" w14:textId="77777777">
        <w:trPr>
          <w:cantSplit/>
          <w:trHeight w:val="299"/>
        </w:trPr>
        <w:tc>
          <w:tcPr>
            <w:tcW w:w="861" w:type="dxa"/>
            <w:vMerge/>
          </w:tcPr>
          <w:p w14:paraId="7A9F8590" w14:textId="77777777" w:rsidR="00AF3004" w:rsidRPr="00A3126C" w:rsidRDefault="00AF3004">
            <w:pPr>
              <w:pStyle w:val="xLedtext"/>
              <w:rPr>
                <w:lang w:val="sv-FI"/>
              </w:rPr>
            </w:pPr>
          </w:p>
        </w:tc>
        <w:tc>
          <w:tcPr>
            <w:tcW w:w="4448" w:type="dxa"/>
            <w:vAlign w:val="bottom"/>
          </w:tcPr>
          <w:p w14:paraId="54D3E8D0" w14:textId="77777777" w:rsidR="00AF3004" w:rsidRPr="00A3126C" w:rsidRDefault="00AF3004">
            <w:pPr>
              <w:pStyle w:val="xAvsandare1"/>
              <w:rPr>
                <w:lang w:val="sv-FI"/>
              </w:rPr>
            </w:pPr>
          </w:p>
        </w:tc>
        <w:tc>
          <w:tcPr>
            <w:tcW w:w="4288" w:type="dxa"/>
            <w:gridSpan w:val="2"/>
            <w:vAlign w:val="bottom"/>
          </w:tcPr>
          <w:p w14:paraId="60974502" w14:textId="11C2D382" w:rsidR="00AF3004" w:rsidRPr="00A3126C" w:rsidRDefault="004C6027">
            <w:pPr>
              <w:pStyle w:val="xDokTypNr"/>
              <w:rPr>
                <w:lang w:val="sv-FI"/>
              </w:rPr>
            </w:pPr>
            <w:r w:rsidRPr="00A3126C">
              <w:rPr>
                <w:lang w:val="sv-FI"/>
              </w:rPr>
              <w:t>LAGFÖRSLAG</w:t>
            </w:r>
            <w:r w:rsidR="00AF3004" w:rsidRPr="00A3126C">
              <w:rPr>
                <w:lang w:val="sv-FI"/>
              </w:rPr>
              <w:t xml:space="preserve"> nr </w:t>
            </w:r>
            <w:r w:rsidR="00CD3973">
              <w:rPr>
                <w:lang w:val="sv-FI"/>
              </w:rPr>
              <w:t>4</w:t>
            </w:r>
            <w:r w:rsidR="00AF3004" w:rsidRPr="00A3126C">
              <w:rPr>
                <w:lang w:val="sv-FI"/>
              </w:rPr>
              <w:t>/</w:t>
            </w:r>
            <w:proofErr w:type="gramStart"/>
            <w:r w:rsidR="00AF3004" w:rsidRPr="00A3126C">
              <w:rPr>
                <w:lang w:val="sv-FI"/>
              </w:rPr>
              <w:t>20</w:t>
            </w:r>
            <w:r w:rsidR="00CD3973">
              <w:rPr>
                <w:lang w:val="sv-FI"/>
              </w:rPr>
              <w:t>22</w:t>
            </w:r>
            <w:r w:rsidR="00AF3004" w:rsidRPr="00A3126C">
              <w:rPr>
                <w:lang w:val="sv-FI"/>
              </w:rPr>
              <w:t>-20</w:t>
            </w:r>
            <w:r w:rsidR="00CD3973">
              <w:rPr>
                <w:lang w:val="sv-FI"/>
              </w:rPr>
              <w:t>23</w:t>
            </w:r>
            <w:proofErr w:type="gramEnd"/>
          </w:p>
        </w:tc>
      </w:tr>
      <w:tr w:rsidR="00AF3004" w:rsidRPr="00A3126C" w14:paraId="7AEC3627" w14:textId="77777777">
        <w:trPr>
          <w:cantSplit/>
          <w:trHeight w:val="238"/>
        </w:trPr>
        <w:tc>
          <w:tcPr>
            <w:tcW w:w="861" w:type="dxa"/>
            <w:vMerge/>
          </w:tcPr>
          <w:p w14:paraId="64D009FD" w14:textId="77777777" w:rsidR="00AF3004" w:rsidRPr="00A3126C" w:rsidRDefault="00AF3004">
            <w:pPr>
              <w:pStyle w:val="xLedtext"/>
              <w:rPr>
                <w:lang w:val="sv-FI"/>
              </w:rPr>
            </w:pPr>
          </w:p>
        </w:tc>
        <w:tc>
          <w:tcPr>
            <w:tcW w:w="4448" w:type="dxa"/>
            <w:vAlign w:val="bottom"/>
          </w:tcPr>
          <w:p w14:paraId="1C1C1FE8" w14:textId="77777777" w:rsidR="00AF3004" w:rsidRPr="00A3126C" w:rsidRDefault="00AF3004">
            <w:pPr>
              <w:pStyle w:val="xLedtext"/>
              <w:rPr>
                <w:lang w:val="sv-FI"/>
              </w:rPr>
            </w:pPr>
          </w:p>
        </w:tc>
        <w:tc>
          <w:tcPr>
            <w:tcW w:w="1725" w:type="dxa"/>
            <w:vAlign w:val="bottom"/>
          </w:tcPr>
          <w:p w14:paraId="7E00B775" w14:textId="77777777" w:rsidR="00AF3004" w:rsidRPr="00A3126C" w:rsidRDefault="00AF3004">
            <w:pPr>
              <w:pStyle w:val="xLedtext"/>
              <w:rPr>
                <w:lang w:val="sv-FI"/>
              </w:rPr>
            </w:pPr>
            <w:r w:rsidRPr="00A3126C">
              <w:rPr>
                <w:lang w:val="sv-FI"/>
              </w:rPr>
              <w:t>Datum</w:t>
            </w:r>
          </w:p>
        </w:tc>
        <w:tc>
          <w:tcPr>
            <w:tcW w:w="2563" w:type="dxa"/>
            <w:vAlign w:val="bottom"/>
          </w:tcPr>
          <w:p w14:paraId="7C8AFBD6" w14:textId="77777777" w:rsidR="00AF3004" w:rsidRPr="00A3126C" w:rsidRDefault="00AF3004">
            <w:pPr>
              <w:pStyle w:val="xLedtext"/>
              <w:rPr>
                <w:lang w:val="sv-FI"/>
              </w:rPr>
            </w:pPr>
          </w:p>
        </w:tc>
      </w:tr>
      <w:tr w:rsidR="00AF3004" w:rsidRPr="00A3126C" w14:paraId="10AF11D5" w14:textId="77777777">
        <w:trPr>
          <w:cantSplit/>
          <w:trHeight w:val="238"/>
        </w:trPr>
        <w:tc>
          <w:tcPr>
            <w:tcW w:w="861" w:type="dxa"/>
            <w:vMerge/>
          </w:tcPr>
          <w:p w14:paraId="52E66848" w14:textId="77777777" w:rsidR="00AF3004" w:rsidRPr="00A3126C" w:rsidRDefault="00AF3004">
            <w:pPr>
              <w:pStyle w:val="xAvsandare2"/>
              <w:rPr>
                <w:lang w:val="sv-FI"/>
              </w:rPr>
            </w:pPr>
          </w:p>
        </w:tc>
        <w:tc>
          <w:tcPr>
            <w:tcW w:w="4448" w:type="dxa"/>
            <w:vAlign w:val="center"/>
          </w:tcPr>
          <w:p w14:paraId="6C3B8492" w14:textId="77777777" w:rsidR="00AF3004" w:rsidRPr="00A3126C" w:rsidRDefault="00AF3004">
            <w:pPr>
              <w:pStyle w:val="xAvsandare2"/>
              <w:rPr>
                <w:lang w:val="sv-FI"/>
              </w:rPr>
            </w:pPr>
          </w:p>
        </w:tc>
        <w:tc>
          <w:tcPr>
            <w:tcW w:w="1725" w:type="dxa"/>
            <w:vAlign w:val="center"/>
          </w:tcPr>
          <w:p w14:paraId="4259BCE4" w14:textId="3940F8F7" w:rsidR="00AF3004" w:rsidRPr="00A3126C" w:rsidRDefault="00AF3004">
            <w:pPr>
              <w:pStyle w:val="xDatum1"/>
              <w:rPr>
                <w:lang w:val="sv-FI"/>
              </w:rPr>
            </w:pPr>
            <w:r w:rsidRPr="00A3126C">
              <w:rPr>
                <w:lang w:val="sv-FI"/>
              </w:rPr>
              <w:t>20</w:t>
            </w:r>
            <w:r w:rsidR="00CE78FD">
              <w:rPr>
                <w:lang w:val="sv-FI"/>
              </w:rPr>
              <w:t>22-11-03</w:t>
            </w:r>
          </w:p>
        </w:tc>
        <w:tc>
          <w:tcPr>
            <w:tcW w:w="2563" w:type="dxa"/>
            <w:vAlign w:val="center"/>
          </w:tcPr>
          <w:p w14:paraId="07B04761" w14:textId="77777777" w:rsidR="00AF3004" w:rsidRPr="00A3126C" w:rsidRDefault="00AF3004">
            <w:pPr>
              <w:pStyle w:val="xBeteckning1"/>
              <w:rPr>
                <w:lang w:val="sv-FI"/>
              </w:rPr>
            </w:pPr>
          </w:p>
        </w:tc>
      </w:tr>
      <w:tr w:rsidR="00AF3004" w:rsidRPr="00A3126C" w14:paraId="3C5FC5CB" w14:textId="77777777">
        <w:trPr>
          <w:cantSplit/>
          <w:trHeight w:val="238"/>
        </w:trPr>
        <w:tc>
          <w:tcPr>
            <w:tcW w:w="861" w:type="dxa"/>
            <w:vMerge/>
          </w:tcPr>
          <w:p w14:paraId="274BD7B2" w14:textId="77777777" w:rsidR="00AF3004" w:rsidRPr="00A3126C" w:rsidRDefault="00AF3004">
            <w:pPr>
              <w:pStyle w:val="xLedtext"/>
              <w:rPr>
                <w:lang w:val="sv-FI"/>
              </w:rPr>
            </w:pPr>
          </w:p>
        </w:tc>
        <w:tc>
          <w:tcPr>
            <w:tcW w:w="4448" w:type="dxa"/>
            <w:vAlign w:val="bottom"/>
          </w:tcPr>
          <w:p w14:paraId="239E8DCD" w14:textId="77777777" w:rsidR="00AF3004" w:rsidRPr="00A3126C" w:rsidRDefault="00AF3004">
            <w:pPr>
              <w:pStyle w:val="xLedtext"/>
              <w:rPr>
                <w:lang w:val="sv-FI"/>
              </w:rPr>
            </w:pPr>
          </w:p>
        </w:tc>
        <w:tc>
          <w:tcPr>
            <w:tcW w:w="1725" w:type="dxa"/>
            <w:vAlign w:val="bottom"/>
          </w:tcPr>
          <w:p w14:paraId="14B2A58D" w14:textId="77777777" w:rsidR="00AF3004" w:rsidRPr="00A3126C" w:rsidRDefault="00AF3004">
            <w:pPr>
              <w:pStyle w:val="xLedtext"/>
              <w:rPr>
                <w:lang w:val="sv-FI"/>
              </w:rPr>
            </w:pPr>
          </w:p>
        </w:tc>
        <w:tc>
          <w:tcPr>
            <w:tcW w:w="2563" w:type="dxa"/>
            <w:vAlign w:val="bottom"/>
          </w:tcPr>
          <w:p w14:paraId="2485CEEB" w14:textId="77777777" w:rsidR="00AF3004" w:rsidRPr="00A3126C" w:rsidRDefault="00AF3004">
            <w:pPr>
              <w:pStyle w:val="xLedtext"/>
              <w:rPr>
                <w:lang w:val="sv-FI"/>
              </w:rPr>
            </w:pPr>
          </w:p>
        </w:tc>
      </w:tr>
      <w:tr w:rsidR="00AF3004" w:rsidRPr="00A3126C" w14:paraId="6A81D977" w14:textId="77777777">
        <w:trPr>
          <w:cantSplit/>
          <w:trHeight w:val="238"/>
        </w:trPr>
        <w:tc>
          <w:tcPr>
            <w:tcW w:w="861" w:type="dxa"/>
            <w:vMerge/>
            <w:tcBorders>
              <w:bottom w:val="single" w:sz="4" w:space="0" w:color="auto"/>
            </w:tcBorders>
          </w:tcPr>
          <w:p w14:paraId="4133CDF8" w14:textId="77777777" w:rsidR="00AF3004" w:rsidRPr="00A3126C" w:rsidRDefault="00AF3004">
            <w:pPr>
              <w:pStyle w:val="xAvsandare3"/>
              <w:rPr>
                <w:lang w:val="sv-FI"/>
              </w:rPr>
            </w:pPr>
          </w:p>
        </w:tc>
        <w:tc>
          <w:tcPr>
            <w:tcW w:w="4448" w:type="dxa"/>
            <w:tcBorders>
              <w:bottom w:val="single" w:sz="4" w:space="0" w:color="auto"/>
            </w:tcBorders>
            <w:vAlign w:val="center"/>
          </w:tcPr>
          <w:p w14:paraId="7B717908" w14:textId="77777777" w:rsidR="00AF3004" w:rsidRPr="00A3126C" w:rsidRDefault="00AF3004">
            <w:pPr>
              <w:pStyle w:val="xAvsandare3"/>
              <w:rPr>
                <w:lang w:val="sv-FI"/>
              </w:rPr>
            </w:pPr>
          </w:p>
        </w:tc>
        <w:tc>
          <w:tcPr>
            <w:tcW w:w="1725" w:type="dxa"/>
            <w:tcBorders>
              <w:bottom w:val="single" w:sz="4" w:space="0" w:color="auto"/>
            </w:tcBorders>
            <w:vAlign w:val="center"/>
          </w:tcPr>
          <w:p w14:paraId="4B3D3538" w14:textId="77777777" w:rsidR="00AF3004" w:rsidRPr="00A3126C" w:rsidRDefault="00AF3004">
            <w:pPr>
              <w:pStyle w:val="xDatum2"/>
              <w:rPr>
                <w:lang w:val="sv-FI"/>
              </w:rPr>
            </w:pPr>
          </w:p>
        </w:tc>
        <w:tc>
          <w:tcPr>
            <w:tcW w:w="2563" w:type="dxa"/>
            <w:tcBorders>
              <w:bottom w:val="single" w:sz="4" w:space="0" w:color="auto"/>
            </w:tcBorders>
            <w:vAlign w:val="center"/>
          </w:tcPr>
          <w:p w14:paraId="062F955E" w14:textId="77777777" w:rsidR="00AF3004" w:rsidRPr="00A3126C" w:rsidRDefault="00AF3004">
            <w:pPr>
              <w:pStyle w:val="xBeteckning2"/>
              <w:rPr>
                <w:lang w:val="sv-FI"/>
              </w:rPr>
            </w:pPr>
          </w:p>
        </w:tc>
      </w:tr>
      <w:tr w:rsidR="00AF3004" w:rsidRPr="00A3126C" w14:paraId="0FEA93D3" w14:textId="77777777">
        <w:trPr>
          <w:cantSplit/>
          <w:trHeight w:val="238"/>
        </w:trPr>
        <w:tc>
          <w:tcPr>
            <w:tcW w:w="861" w:type="dxa"/>
            <w:tcBorders>
              <w:top w:val="single" w:sz="4" w:space="0" w:color="auto"/>
            </w:tcBorders>
            <w:vAlign w:val="bottom"/>
          </w:tcPr>
          <w:p w14:paraId="12808B6A" w14:textId="77777777" w:rsidR="00AF3004" w:rsidRPr="00A3126C" w:rsidRDefault="00AF3004">
            <w:pPr>
              <w:pStyle w:val="xLedtext"/>
              <w:rPr>
                <w:lang w:val="sv-FI"/>
              </w:rPr>
            </w:pPr>
          </w:p>
        </w:tc>
        <w:tc>
          <w:tcPr>
            <w:tcW w:w="4448" w:type="dxa"/>
            <w:tcBorders>
              <w:top w:val="single" w:sz="4" w:space="0" w:color="auto"/>
            </w:tcBorders>
            <w:vAlign w:val="bottom"/>
          </w:tcPr>
          <w:p w14:paraId="68712B89" w14:textId="77777777" w:rsidR="00AF3004" w:rsidRPr="00A3126C" w:rsidRDefault="00AF3004">
            <w:pPr>
              <w:pStyle w:val="xLedtext"/>
              <w:rPr>
                <w:lang w:val="sv-FI"/>
              </w:rPr>
            </w:pPr>
          </w:p>
        </w:tc>
        <w:tc>
          <w:tcPr>
            <w:tcW w:w="4288" w:type="dxa"/>
            <w:gridSpan w:val="2"/>
            <w:tcBorders>
              <w:top w:val="single" w:sz="4" w:space="0" w:color="auto"/>
            </w:tcBorders>
            <w:vAlign w:val="bottom"/>
          </w:tcPr>
          <w:p w14:paraId="58A0124A" w14:textId="77777777" w:rsidR="00AF3004" w:rsidRPr="00A3126C" w:rsidRDefault="00AF3004">
            <w:pPr>
              <w:pStyle w:val="xLedtext"/>
              <w:rPr>
                <w:lang w:val="sv-FI"/>
              </w:rPr>
            </w:pPr>
          </w:p>
        </w:tc>
      </w:tr>
      <w:tr w:rsidR="00AF3004" w:rsidRPr="00A3126C" w14:paraId="2E3CC36C" w14:textId="77777777">
        <w:trPr>
          <w:cantSplit/>
          <w:trHeight w:val="238"/>
        </w:trPr>
        <w:tc>
          <w:tcPr>
            <w:tcW w:w="861" w:type="dxa"/>
          </w:tcPr>
          <w:p w14:paraId="3535D18E" w14:textId="77777777" w:rsidR="00AF3004" w:rsidRPr="00A3126C" w:rsidRDefault="00AF3004">
            <w:pPr>
              <w:pStyle w:val="xCelltext"/>
              <w:rPr>
                <w:lang w:val="sv-FI"/>
              </w:rPr>
            </w:pPr>
          </w:p>
        </w:tc>
        <w:tc>
          <w:tcPr>
            <w:tcW w:w="4448" w:type="dxa"/>
            <w:vMerge w:val="restart"/>
          </w:tcPr>
          <w:p w14:paraId="6CB50E7F" w14:textId="77777777" w:rsidR="00AF3004" w:rsidRPr="00A3126C" w:rsidRDefault="00AF3004">
            <w:pPr>
              <w:pStyle w:val="xMottagare1"/>
              <w:rPr>
                <w:lang w:val="sv-FI"/>
              </w:rPr>
            </w:pPr>
            <w:bookmarkStart w:id="0" w:name="_top"/>
            <w:bookmarkEnd w:id="0"/>
            <w:r w:rsidRPr="00A3126C">
              <w:rPr>
                <w:lang w:val="sv-FI"/>
              </w:rPr>
              <w:t>Till Ålands lagting</w:t>
            </w:r>
          </w:p>
        </w:tc>
        <w:tc>
          <w:tcPr>
            <w:tcW w:w="4288" w:type="dxa"/>
            <w:gridSpan w:val="2"/>
            <w:vMerge w:val="restart"/>
          </w:tcPr>
          <w:p w14:paraId="78FA1D23" w14:textId="77777777" w:rsidR="00AF3004" w:rsidRPr="00A3126C" w:rsidRDefault="00AF3004">
            <w:pPr>
              <w:pStyle w:val="xMottagare1"/>
              <w:tabs>
                <w:tab w:val="left" w:pos="2349"/>
              </w:tabs>
              <w:rPr>
                <w:lang w:val="sv-FI"/>
              </w:rPr>
            </w:pPr>
          </w:p>
        </w:tc>
      </w:tr>
      <w:tr w:rsidR="00AF3004" w:rsidRPr="00A3126C" w14:paraId="44E2A85C" w14:textId="77777777">
        <w:trPr>
          <w:cantSplit/>
          <w:trHeight w:val="238"/>
        </w:trPr>
        <w:tc>
          <w:tcPr>
            <w:tcW w:w="861" w:type="dxa"/>
          </w:tcPr>
          <w:p w14:paraId="6C21DBE0" w14:textId="77777777" w:rsidR="00AF3004" w:rsidRPr="00A3126C" w:rsidRDefault="00AF3004">
            <w:pPr>
              <w:pStyle w:val="xCelltext"/>
              <w:rPr>
                <w:lang w:val="sv-FI"/>
              </w:rPr>
            </w:pPr>
          </w:p>
        </w:tc>
        <w:tc>
          <w:tcPr>
            <w:tcW w:w="4448" w:type="dxa"/>
            <w:vMerge/>
            <w:vAlign w:val="center"/>
          </w:tcPr>
          <w:p w14:paraId="69FD11D0" w14:textId="77777777" w:rsidR="00AF3004" w:rsidRPr="00A3126C" w:rsidRDefault="00AF3004">
            <w:pPr>
              <w:pStyle w:val="xCelltext"/>
              <w:rPr>
                <w:lang w:val="sv-FI"/>
              </w:rPr>
            </w:pPr>
          </w:p>
        </w:tc>
        <w:tc>
          <w:tcPr>
            <w:tcW w:w="4288" w:type="dxa"/>
            <w:gridSpan w:val="2"/>
            <w:vMerge/>
            <w:vAlign w:val="center"/>
          </w:tcPr>
          <w:p w14:paraId="2CA15911" w14:textId="77777777" w:rsidR="00AF3004" w:rsidRPr="00A3126C" w:rsidRDefault="00AF3004">
            <w:pPr>
              <w:pStyle w:val="xCelltext"/>
              <w:rPr>
                <w:lang w:val="sv-FI"/>
              </w:rPr>
            </w:pPr>
          </w:p>
        </w:tc>
      </w:tr>
      <w:tr w:rsidR="00AF3004" w:rsidRPr="00A3126C" w14:paraId="66BC1E15" w14:textId="77777777">
        <w:trPr>
          <w:cantSplit/>
          <w:trHeight w:val="238"/>
        </w:trPr>
        <w:tc>
          <w:tcPr>
            <w:tcW w:w="861" w:type="dxa"/>
          </w:tcPr>
          <w:p w14:paraId="46619A54" w14:textId="77777777" w:rsidR="00AF3004" w:rsidRPr="00A3126C" w:rsidRDefault="00AF3004">
            <w:pPr>
              <w:pStyle w:val="xCelltext"/>
              <w:rPr>
                <w:lang w:val="sv-FI"/>
              </w:rPr>
            </w:pPr>
          </w:p>
        </w:tc>
        <w:tc>
          <w:tcPr>
            <w:tcW w:w="4448" w:type="dxa"/>
            <w:vMerge/>
            <w:vAlign w:val="center"/>
          </w:tcPr>
          <w:p w14:paraId="296A583E" w14:textId="77777777" w:rsidR="00AF3004" w:rsidRPr="00A3126C" w:rsidRDefault="00AF3004">
            <w:pPr>
              <w:pStyle w:val="xCelltext"/>
              <w:rPr>
                <w:lang w:val="sv-FI"/>
              </w:rPr>
            </w:pPr>
          </w:p>
        </w:tc>
        <w:tc>
          <w:tcPr>
            <w:tcW w:w="4288" w:type="dxa"/>
            <w:gridSpan w:val="2"/>
            <w:vMerge/>
            <w:vAlign w:val="center"/>
          </w:tcPr>
          <w:p w14:paraId="6FC80030" w14:textId="77777777" w:rsidR="00AF3004" w:rsidRPr="00A3126C" w:rsidRDefault="00AF3004">
            <w:pPr>
              <w:pStyle w:val="xCelltext"/>
              <w:rPr>
                <w:lang w:val="sv-FI"/>
              </w:rPr>
            </w:pPr>
          </w:p>
        </w:tc>
      </w:tr>
      <w:tr w:rsidR="00AF3004" w:rsidRPr="00A3126C" w14:paraId="630EDEAF" w14:textId="77777777">
        <w:trPr>
          <w:cantSplit/>
          <w:trHeight w:val="238"/>
        </w:trPr>
        <w:tc>
          <w:tcPr>
            <w:tcW w:w="861" w:type="dxa"/>
          </w:tcPr>
          <w:p w14:paraId="59DAF427" w14:textId="77777777" w:rsidR="00AF3004" w:rsidRPr="00A3126C" w:rsidRDefault="00AF3004">
            <w:pPr>
              <w:pStyle w:val="xCelltext"/>
              <w:rPr>
                <w:lang w:val="sv-FI"/>
              </w:rPr>
            </w:pPr>
          </w:p>
        </w:tc>
        <w:tc>
          <w:tcPr>
            <w:tcW w:w="4448" w:type="dxa"/>
            <w:vMerge/>
            <w:vAlign w:val="center"/>
          </w:tcPr>
          <w:p w14:paraId="3FD564EB" w14:textId="77777777" w:rsidR="00AF3004" w:rsidRPr="00A3126C" w:rsidRDefault="00AF3004">
            <w:pPr>
              <w:pStyle w:val="xCelltext"/>
              <w:rPr>
                <w:lang w:val="sv-FI"/>
              </w:rPr>
            </w:pPr>
          </w:p>
        </w:tc>
        <w:tc>
          <w:tcPr>
            <w:tcW w:w="4288" w:type="dxa"/>
            <w:gridSpan w:val="2"/>
            <w:vMerge/>
            <w:vAlign w:val="center"/>
          </w:tcPr>
          <w:p w14:paraId="788D62A9" w14:textId="77777777" w:rsidR="00AF3004" w:rsidRPr="00A3126C" w:rsidRDefault="00AF3004">
            <w:pPr>
              <w:pStyle w:val="xCelltext"/>
              <w:rPr>
                <w:lang w:val="sv-FI"/>
              </w:rPr>
            </w:pPr>
          </w:p>
        </w:tc>
      </w:tr>
      <w:tr w:rsidR="00AF3004" w:rsidRPr="00A3126C" w14:paraId="31B56D2E" w14:textId="77777777">
        <w:trPr>
          <w:cantSplit/>
          <w:trHeight w:val="238"/>
        </w:trPr>
        <w:tc>
          <w:tcPr>
            <w:tcW w:w="861" w:type="dxa"/>
          </w:tcPr>
          <w:p w14:paraId="4C81D1FD" w14:textId="77777777" w:rsidR="00AF3004" w:rsidRPr="00A3126C" w:rsidRDefault="00AF3004">
            <w:pPr>
              <w:pStyle w:val="xCelltext"/>
              <w:rPr>
                <w:lang w:val="sv-FI"/>
              </w:rPr>
            </w:pPr>
          </w:p>
        </w:tc>
        <w:tc>
          <w:tcPr>
            <w:tcW w:w="4448" w:type="dxa"/>
            <w:vMerge/>
            <w:vAlign w:val="center"/>
          </w:tcPr>
          <w:p w14:paraId="2B61BEC3" w14:textId="77777777" w:rsidR="00AF3004" w:rsidRPr="00A3126C" w:rsidRDefault="00AF3004">
            <w:pPr>
              <w:pStyle w:val="xCelltext"/>
              <w:rPr>
                <w:lang w:val="sv-FI"/>
              </w:rPr>
            </w:pPr>
          </w:p>
        </w:tc>
        <w:tc>
          <w:tcPr>
            <w:tcW w:w="4288" w:type="dxa"/>
            <w:gridSpan w:val="2"/>
            <w:vMerge/>
            <w:vAlign w:val="center"/>
          </w:tcPr>
          <w:p w14:paraId="5FE00F3C" w14:textId="77777777" w:rsidR="00AF3004" w:rsidRPr="00A3126C" w:rsidRDefault="00AF3004">
            <w:pPr>
              <w:pStyle w:val="xCelltext"/>
              <w:rPr>
                <w:lang w:val="sv-FI"/>
              </w:rPr>
            </w:pPr>
          </w:p>
        </w:tc>
      </w:tr>
    </w:tbl>
    <w:p w14:paraId="182A4545" w14:textId="77777777" w:rsidR="00AF3004" w:rsidRPr="00A3126C" w:rsidRDefault="00AF3004">
      <w:pPr>
        <w:rPr>
          <w:b/>
          <w:bCs/>
          <w:lang w:val="sv-FI"/>
        </w:rPr>
        <w:sectPr w:rsidR="00AF3004" w:rsidRPr="00A3126C">
          <w:footerReference w:type="even" r:id="rId10"/>
          <w:footerReference w:type="default" r:id="rId11"/>
          <w:pgSz w:w="11906" w:h="16838" w:code="9"/>
          <w:pgMar w:top="567" w:right="1134" w:bottom="1134" w:left="1191" w:header="624" w:footer="851" w:gutter="0"/>
          <w:cols w:space="708"/>
          <w:docGrid w:linePitch="360"/>
        </w:sectPr>
      </w:pPr>
    </w:p>
    <w:p w14:paraId="28B02D74" w14:textId="3E4F565A" w:rsidR="00AF3004" w:rsidRPr="00A3126C" w:rsidRDefault="00C02923">
      <w:pPr>
        <w:pStyle w:val="ArendeRubrik"/>
        <w:rPr>
          <w:lang w:val="sv-FI"/>
        </w:rPr>
      </w:pPr>
      <w:bookmarkStart w:id="1" w:name="_Hlk116282205"/>
      <w:r>
        <w:rPr>
          <w:lang w:val="sv-FI"/>
        </w:rPr>
        <w:t>Frysning av rättsläget vad gäller handikappservice och specialomsorger</w:t>
      </w:r>
    </w:p>
    <w:bookmarkEnd w:id="1"/>
    <w:p w14:paraId="09CC7643" w14:textId="77777777" w:rsidR="00AF3004" w:rsidRPr="00A3126C" w:rsidRDefault="00AF3004">
      <w:pPr>
        <w:pStyle w:val="ANormal"/>
        <w:rPr>
          <w:lang w:val="sv-FI"/>
        </w:rPr>
      </w:pPr>
    </w:p>
    <w:p w14:paraId="03E1A7E2" w14:textId="77777777" w:rsidR="00AF3004" w:rsidRPr="00A3126C" w:rsidRDefault="00AF3004">
      <w:pPr>
        <w:pStyle w:val="ANormal"/>
        <w:rPr>
          <w:lang w:val="sv-FI"/>
        </w:rPr>
      </w:pPr>
    </w:p>
    <w:p w14:paraId="02F23DC8" w14:textId="3032114D" w:rsidR="00AF3004" w:rsidRPr="00A3126C" w:rsidRDefault="00AF3004">
      <w:pPr>
        <w:pStyle w:val="RubrikA"/>
        <w:rPr>
          <w:lang w:val="sv-FI"/>
        </w:rPr>
      </w:pPr>
      <w:bookmarkStart w:id="2" w:name="_Toc118361564"/>
      <w:r w:rsidRPr="00A3126C">
        <w:rPr>
          <w:lang w:val="sv-FI"/>
        </w:rPr>
        <w:t>Huvudsakligt innehåll</w:t>
      </w:r>
      <w:bookmarkEnd w:id="2"/>
    </w:p>
    <w:p w14:paraId="2238C95F" w14:textId="77777777" w:rsidR="00AF3004" w:rsidRPr="00A3126C" w:rsidRDefault="00AF3004">
      <w:pPr>
        <w:pStyle w:val="Rubrikmellanrum"/>
        <w:rPr>
          <w:lang w:val="sv-FI"/>
        </w:rPr>
      </w:pPr>
    </w:p>
    <w:p w14:paraId="01B74E70" w14:textId="0BCE83C2" w:rsidR="00703814" w:rsidRDefault="00951EA2">
      <w:pPr>
        <w:pStyle w:val="ANormal"/>
        <w:rPr>
          <w:lang w:val="sv-FI"/>
        </w:rPr>
      </w:pPr>
      <w:r>
        <w:rPr>
          <w:lang w:val="sv-FI"/>
        </w:rPr>
        <w:t>Landskapsregeringen föreslår att tekniska ändringar görs</w:t>
      </w:r>
      <w:r w:rsidR="00E932E1">
        <w:rPr>
          <w:lang w:val="sv-FI"/>
        </w:rPr>
        <w:t xml:space="preserve"> i blankettlagen om handikappservice och blankettlagen om specialomsorger för att behålla </w:t>
      </w:r>
      <w:r w:rsidR="009E1F64">
        <w:rPr>
          <w:lang w:val="sv-FI"/>
        </w:rPr>
        <w:t>nuvarande rättsläge gällande</w:t>
      </w:r>
      <w:r w:rsidR="001648A2">
        <w:rPr>
          <w:lang w:val="sv-FI"/>
        </w:rPr>
        <w:t xml:space="preserve"> även efter ändringar som träder i kraft i riket</w:t>
      </w:r>
      <w:r w:rsidR="00361C75">
        <w:rPr>
          <w:lang w:val="sv-FI"/>
        </w:rPr>
        <w:t xml:space="preserve"> den</w:t>
      </w:r>
      <w:r w:rsidR="001648A2">
        <w:rPr>
          <w:lang w:val="sv-FI"/>
        </w:rPr>
        <w:t xml:space="preserve"> 1</w:t>
      </w:r>
      <w:r w:rsidR="008020CC">
        <w:rPr>
          <w:lang w:val="sv-FI"/>
        </w:rPr>
        <w:t xml:space="preserve"> </w:t>
      </w:r>
      <w:r w:rsidR="001648A2">
        <w:rPr>
          <w:lang w:val="sv-FI"/>
        </w:rPr>
        <w:t>januari 2023</w:t>
      </w:r>
      <w:r w:rsidR="00BA5CD8">
        <w:rPr>
          <w:lang w:val="sv-FI"/>
        </w:rPr>
        <w:t>.</w:t>
      </w:r>
    </w:p>
    <w:p w14:paraId="7791FF54" w14:textId="1C95FD25" w:rsidR="00AF3004" w:rsidRPr="00A3126C" w:rsidRDefault="009A2BD9">
      <w:pPr>
        <w:pStyle w:val="ANormal"/>
        <w:rPr>
          <w:lang w:val="sv-FI"/>
        </w:rPr>
      </w:pPr>
      <w:r>
        <w:rPr>
          <w:lang w:val="sv-FI"/>
        </w:rPr>
        <w:tab/>
      </w:r>
      <w:r w:rsidR="007043AF">
        <w:rPr>
          <w:lang w:val="sv-FI"/>
        </w:rPr>
        <w:t>Landskapsregeringen ser gärna att lagtingsbehandlingen samt den efterföljande lagstiftningskontrollen kan ske i brådskande ordning så att de föreslagna landskapslagarna kan träda i kraft den 1 januari 2023.</w:t>
      </w:r>
    </w:p>
    <w:p w14:paraId="36FD24BD" w14:textId="77777777" w:rsidR="00AF3004" w:rsidRPr="00A3126C" w:rsidRDefault="00AF3004">
      <w:pPr>
        <w:pStyle w:val="ANormal"/>
        <w:rPr>
          <w:lang w:val="sv-FI"/>
        </w:rPr>
      </w:pPr>
    </w:p>
    <w:p w14:paraId="28773DCE" w14:textId="77777777" w:rsidR="00AF3004" w:rsidRPr="00A3126C" w:rsidRDefault="00E83491">
      <w:pPr>
        <w:pStyle w:val="ANormal"/>
        <w:jc w:val="center"/>
        <w:rPr>
          <w:lang w:val="sv-FI"/>
        </w:rPr>
      </w:pPr>
      <w:hyperlink w:anchor="_top" w:tooltip="Klicka för att gå till toppen av dokumentet" w:history="1">
        <w:r w:rsidR="00AF3004" w:rsidRPr="00A3126C">
          <w:rPr>
            <w:rStyle w:val="Hyperlnk"/>
            <w:lang w:val="sv-FI"/>
          </w:rPr>
          <w:t>__________________</w:t>
        </w:r>
      </w:hyperlink>
    </w:p>
    <w:p w14:paraId="018AC4D5" w14:textId="77777777" w:rsidR="00AF3004" w:rsidRPr="00A3126C" w:rsidRDefault="00AF3004">
      <w:pPr>
        <w:pStyle w:val="ANormal"/>
        <w:rPr>
          <w:lang w:val="sv-FI"/>
        </w:rPr>
      </w:pPr>
    </w:p>
    <w:p w14:paraId="43ADCD4F" w14:textId="77777777" w:rsidR="00AF3004" w:rsidRPr="00A3126C" w:rsidRDefault="00AF3004">
      <w:pPr>
        <w:pStyle w:val="ANormal"/>
        <w:rPr>
          <w:lang w:val="sv-FI"/>
        </w:rPr>
      </w:pPr>
      <w:r w:rsidRPr="00A3126C">
        <w:rPr>
          <w:lang w:val="sv-FI"/>
        </w:rPr>
        <w:br w:type="page"/>
      </w:r>
    </w:p>
    <w:p w14:paraId="7DAA36CC" w14:textId="77777777" w:rsidR="00AF3004" w:rsidRPr="00A3126C" w:rsidRDefault="00AF3004">
      <w:pPr>
        <w:pStyle w:val="Innehll1"/>
        <w:rPr>
          <w:lang w:val="sv-FI"/>
        </w:rPr>
      </w:pPr>
      <w:r w:rsidRPr="00A3126C">
        <w:rPr>
          <w:lang w:val="sv-FI"/>
        </w:rPr>
        <w:lastRenderedPageBreak/>
        <w:t>INNEHÅLL</w:t>
      </w:r>
    </w:p>
    <w:p w14:paraId="32AD02B3" w14:textId="78B6DEAE" w:rsidR="00270676" w:rsidRDefault="00AF3004">
      <w:pPr>
        <w:pStyle w:val="Innehll1"/>
        <w:rPr>
          <w:rFonts w:asciiTheme="minorHAnsi" w:eastAsiaTheme="minorEastAsia" w:hAnsiTheme="minorHAnsi" w:cstheme="minorBidi"/>
          <w:sz w:val="22"/>
          <w:szCs w:val="22"/>
          <w:lang w:val="sv-FI" w:eastAsia="sv-FI"/>
        </w:rPr>
      </w:pPr>
      <w:r w:rsidRPr="00A3126C">
        <w:rPr>
          <w:lang w:val="sv-FI"/>
        </w:rPr>
        <w:fldChar w:fldCharType="begin"/>
      </w:r>
      <w:r w:rsidRPr="00A3126C">
        <w:rPr>
          <w:lang w:val="sv-FI"/>
        </w:rPr>
        <w:instrText xml:space="preserve"> TOC \o "1-3" \h \z </w:instrText>
      </w:r>
      <w:r w:rsidRPr="00A3126C">
        <w:rPr>
          <w:lang w:val="sv-FI"/>
        </w:rPr>
        <w:fldChar w:fldCharType="separate"/>
      </w:r>
      <w:hyperlink w:anchor="_Toc118361564" w:history="1">
        <w:r w:rsidR="00270676" w:rsidRPr="00037AAF">
          <w:rPr>
            <w:rStyle w:val="Hyperlnk"/>
            <w:lang w:val="sv-FI"/>
          </w:rPr>
          <w:t>Huvudsakligt innehåll</w:t>
        </w:r>
        <w:r w:rsidR="00270676">
          <w:rPr>
            <w:webHidden/>
          </w:rPr>
          <w:tab/>
        </w:r>
        <w:r w:rsidR="00270676">
          <w:rPr>
            <w:webHidden/>
          </w:rPr>
          <w:fldChar w:fldCharType="begin"/>
        </w:r>
        <w:r w:rsidR="00270676">
          <w:rPr>
            <w:webHidden/>
          </w:rPr>
          <w:instrText xml:space="preserve"> PAGEREF _Toc118361564 \h </w:instrText>
        </w:r>
        <w:r w:rsidR="00270676">
          <w:rPr>
            <w:webHidden/>
          </w:rPr>
        </w:r>
        <w:r w:rsidR="00270676">
          <w:rPr>
            <w:webHidden/>
          </w:rPr>
          <w:fldChar w:fldCharType="separate"/>
        </w:r>
        <w:r w:rsidR="00270676">
          <w:rPr>
            <w:webHidden/>
          </w:rPr>
          <w:t>1</w:t>
        </w:r>
        <w:r w:rsidR="00270676">
          <w:rPr>
            <w:webHidden/>
          </w:rPr>
          <w:fldChar w:fldCharType="end"/>
        </w:r>
      </w:hyperlink>
    </w:p>
    <w:p w14:paraId="324D6059" w14:textId="3E6A7E13" w:rsidR="00270676" w:rsidRDefault="00E83491">
      <w:pPr>
        <w:pStyle w:val="Innehll1"/>
        <w:rPr>
          <w:rFonts w:asciiTheme="minorHAnsi" w:eastAsiaTheme="minorEastAsia" w:hAnsiTheme="minorHAnsi" w:cstheme="minorBidi"/>
          <w:sz w:val="22"/>
          <w:szCs w:val="22"/>
          <w:lang w:val="sv-FI" w:eastAsia="sv-FI"/>
        </w:rPr>
      </w:pPr>
      <w:hyperlink w:anchor="_Toc118361565" w:history="1">
        <w:r w:rsidR="00270676" w:rsidRPr="00037AAF">
          <w:rPr>
            <w:rStyle w:val="Hyperlnk"/>
            <w:lang w:val="sv-FI"/>
          </w:rPr>
          <w:t>Allmän motivering</w:t>
        </w:r>
        <w:r w:rsidR="00270676">
          <w:rPr>
            <w:webHidden/>
          </w:rPr>
          <w:tab/>
        </w:r>
        <w:r w:rsidR="00270676">
          <w:rPr>
            <w:webHidden/>
          </w:rPr>
          <w:fldChar w:fldCharType="begin"/>
        </w:r>
        <w:r w:rsidR="00270676">
          <w:rPr>
            <w:webHidden/>
          </w:rPr>
          <w:instrText xml:space="preserve"> PAGEREF _Toc118361565 \h </w:instrText>
        </w:r>
        <w:r w:rsidR="00270676">
          <w:rPr>
            <w:webHidden/>
          </w:rPr>
        </w:r>
        <w:r w:rsidR="00270676">
          <w:rPr>
            <w:webHidden/>
          </w:rPr>
          <w:fldChar w:fldCharType="separate"/>
        </w:r>
        <w:r w:rsidR="00270676">
          <w:rPr>
            <w:webHidden/>
          </w:rPr>
          <w:t>3</w:t>
        </w:r>
        <w:r w:rsidR="00270676">
          <w:rPr>
            <w:webHidden/>
          </w:rPr>
          <w:fldChar w:fldCharType="end"/>
        </w:r>
      </w:hyperlink>
    </w:p>
    <w:p w14:paraId="5D760F92" w14:textId="5340F5D9" w:rsidR="00270676" w:rsidRDefault="00E83491">
      <w:pPr>
        <w:pStyle w:val="Innehll2"/>
        <w:rPr>
          <w:rFonts w:asciiTheme="minorHAnsi" w:eastAsiaTheme="minorEastAsia" w:hAnsiTheme="minorHAnsi" w:cstheme="minorBidi"/>
          <w:sz w:val="22"/>
          <w:szCs w:val="22"/>
          <w:lang w:val="sv-FI" w:eastAsia="sv-FI"/>
        </w:rPr>
      </w:pPr>
      <w:hyperlink w:anchor="_Toc118361566" w:history="1">
        <w:r w:rsidR="00270676" w:rsidRPr="00037AAF">
          <w:rPr>
            <w:rStyle w:val="Hyperlnk"/>
            <w:lang w:val="sv-FI"/>
          </w:rPr>
          <w:t>1. Bakgrund</w:t>
        </w:r>
        <w:r w:rsidR="00270676">
          <w:rPr>
            <w:webHidden/>
          </w:rPr>
          <w:tab/>
        </w:r>
        <w:r w:rsidR="00270676">
          <w:rPr>
            <w:webHidden/>
          </w:rPr>
          <w:fldChar w:fldCharType="begin"/>
        </w:r>
        <w:r w:rsidR="00270676">
          <w:rPr>
            <w:webHidden/>
          </w:rPr>
          <w:instrText xml:space="preserve"> PAGEREF _Toc118361566 \h </w:instrText>
        </w:r>
        <w:r w:rsidR="00270676">
          <w:rPr>
            <w:webHidden/>
          </w:rPr>
        </w:r>
        <w:r w:rsidR="00270676">
          <w:rPr>
            <w:webHidden/>
          </w:rPr>
          <w:fldChar w:fldCharType="separate"/>
        </w:r>
        <w:r w:rsidR="00270676">
          <w:rPr>
            <w:webHidden/>
          </w:rPr>
          <w:t>3</w:t>
        </w:r>
        <w:r w:rsidR="00270676">
          <w:rPr>
            <w:webHidden/>
          </w:rPr>
          <w:fldChar w:fldCharType="end"/>
        </w:r>
      </w:hyperlink>
    </w:p>
    <w:p w14:paraId="15403AB2" w14:textId="5AAC5DB5" w:rsidR="00270676" w:rsidRDefault="00E83491">
      <w:pPr>
        <w:pStyle w:val="Innehll3"/>
        <w:rPr>
          <w:rFonts w:asciiTheme="minorHAnsi" w:eastAsiaTheme="minorEastAsia" w:hAnsiTheme="minorHAnsi" w:cstheme="minorBidi"/>
          <w:sz w:val="22"/>
          <w:szCs w:val="22"/>
          <w:lang w:val="sv-FI" w:eastAsia="sv-FI"/>
        </w:rPr>
      </w:pPr>
      <w:hyperlink w:anchor="_Toc118361567" w:history="1">
        <w:r w:rsidR="00270676" w:rsidRPr="00037AAF">
          <w:rPr>
            <w:rStyle w:val="Hyperlnk"/>
            <w:lang w:val="sv-FI"/>
          </w:rPr>
          <w:t>1.1 Landskapslagstiftningen</w:t>
        </w:r>
        <w:r w:rsidR="00270676">
          <w:rPr>
            <w:webHidden/>
          </w:rPr>
          <w:tab/>
        </w:r>
        <w:r w:rsidR="00270676">
          <w:rPr>
            <w:webHidden/>
          </w:rPr>
          <w:fldChar w:fldCharType="begin"/>
        </w:r>
        <w:r w:rsidR="00270676">
          <w:rPr>
            <w:webHidden/>
          </w:rPr>
          <w:instrText xml:space="preserve"> PAGEREF _Toc118361567 \h </w:instrText>
        </w:r>
        <w:r w:rsidR="00270676">
          <w:rPr>
            <w:webHidden/>
          </w:rPr>
        </w:r>
        <w:r w:rsidR="00270676">
          <w:rPr>
            <w:webHidden/>
          </w:rPr>
          <w:fldChar w:fldCharType="separate"/>
        </w:r>
        <w:r w:rsidR="00270676">
          <w:rPr>
            <w:webHidden/>
          </w:rPr>
          <w:t>3</w:t>
        </w:r>
        <w:r w:rsidR="00270676">
          <w:rPr>
            <w:webHidden/>
          </w:rPr>
          <w:fldChar w:fldCharType="end"/>
        </w:r>
      </w:hyperlink>
    </w:p>
    <w:p w14:paraId="5C186C4B" w14:textId="19AC14B9" w:rsidR="00270676" w:rsidRDefault="00E83491">
      <w:pPr>
        <w:pStyle w:val="Innehll3"/>
        <w:rPr>
          <w:rFonts w:asciiTheme="minorHAnsi" w:eastAsiaTheme="minorEastAsia" w:hAnsiTheme="minorHAnsi" w:cstheme="minorBidi"/>
          <w:sz w:val="22"/>
          <w:szCs w:val="22"/>
          <w:lang w:val="sv-FI" w:eastAsia="sv-FI"/>
        </w:rPr>
      </w:pPr>
      <w:hyperlink w:anchor="_Toc118361568" w:history="1">
        <w:r w:rsidR="00270676" w:rsidRPr="00037AAF">
          <w:rPr>
            <w:rStyle w:val="Hyperlnk"/>
            <w:lang w:val="sv-FI"/>
          </w:rPr>
          <w:t>1.2 Rikslagstiftningen</w:t>
        </w:r>
        <w:r w:rsidR="00270676">
          <w:rPr>
            <w:webHidden/>
          </w:rPr>
          <w:tab/>
        </w:r>
        <w:r w:rsidR="00270676">
          <w:rPr>
            <w:webHidden/>
          </w:rPr>
          <w:fldChar w:fldCharType="begin"/>
        </w:r>
        <w:r w:rsidR="00270676">
          <w:rPr>
            <w:webHidden/>
          </w:rPr>
          <w:instrText xml:space="preserve"> PAGEREF _Toc118361568 \h </w:instrText>
        </w:r>
        <w:r w:rsidR="00270676">
          <w:rPr>
            <w:webHidden/>
          </w:rPr>
        </w:r>
        <w:r w:rsidR="00270676">
          <w:rPr>
            <w:webHidden/>
          </w:rPr>
          <w:fldChar w:fldCharType="separate"/>
        </w:r>
        <w:r w:rsidR="00270676">
          <w:rPr>
            <w:webHidden/>
          </w:rPr>
          <w:t>4</w:t>
        </w:r>
        <w:r w:rsidR="00270676">
          <w:rPr>
            <w:webHidden/>
          </w:rPr>
          <w:fldChar w:fldCharType="end"/>
        </w:r>
      </w:hyperlink>
    </w:p>
    <w:p w14:paraId="2FFF6AD7" w14:textId="13CEEB41" w:rsidR="00270676" w:rsidRDefault="00E83491">
      <w:pPr>
        <w:pStyle w:val="Innehll3"/>
        <w:rPr>
          <w:rFonts w:asciiTheme="minorHAnsi" w:eastAsiaTheme="minorEastAsia" w:hAnsiTheme="minorHAnsi" w:cstheme="minorBidi"/>
          <w:sz w:val="22"/>
          <w:szCs w:val="22"/>
          <w:lang w:val="sv-FI" w:eastAsia="sv-FI"/>
        </w:rPr>
      </w:pPr>
      <w:hyperlink w:anchor="_Toc118361569" w:history="1">
        <w:r w:rsidR="00270676" w:rsidRPr="00037AAF">
          <w:rPr>
            <w:rStyle w:val="Hyperlnk"/>
            <w:lang w:val="sv-FI"/>
          </w:rPr>
          <w:t>1.3 Landskapsregeringens överväganden</w:t>
        </w:r>
        <w:r w:rsidR="00270676">
          <w:rPr>
            <w:webHidden/>
          </w:rPr>
          <w:tab/>
        </w:r>
        <w:r w:rsidR="00270676">
          <w:rPr>
            <w:webHidden/>
          </w:rPr>
          <w:fldChar w:fldCharType="begin"/>
        </w:r>
        <w:r w:rsidR="00270676">
          <w:rPr>
            <w:webHidden/>
          </w:rPr>
          <w:instrText xml:space="preserve"> PAGEREF _Toc118361569 \h </w:instrText>
        </w:r>
        <w:r w:rsidR="00270676">
          <w:rPr>
            <w:webHidden/>
          </w:rPr>
        </w:r>
        <w:r w:rsidR="00270676">
          <w:rPr>
            <w:webHidden/>
          </w:rPr>
          <w:fldChar w:fldCharType="separate"/>
        </w:r>
        <w:r w:rsidR="00270676">
          <w:rPr>
            <w:webHidden/>
          </w:rPr>
          <w:t>5</w:t>
        </w:r>
        <w:r w:rsidR="00270676">
          <w:rPr>
            <w:webHidden/>
          </w:rPr>
          <w:fldChar w:fldCharType="end"/>
        </w:r>
      </w:hyperlink>
    </w:p>
    <w:p w14:paraId="74B27BAA" w14:textId="6098E1AA" w:rsidR="00270676" w:rsidRDefault="00E83491">
      <w:pPr>
        <w:pStyle w:val="Innehll2"/>
        <w:rPr>
          <w:rFonts w:asciiTheme="minorHAnsi" w:eastAsiaTheme="minorEastAsia" w:hAnsiTheme="minorHAnsi" w:cstheme="minorBidi"/>
          <w:sz w:val="22"/>
          <w:szCs w:val="22"/>
          <w:lang w:val="sv-FI" w:eastAsia="sv-FI"/>
        </w:rPr>
      </w:pPr>
      <w:hyperlink w:anchor="_Toc118361570" w:history="1">
        <w:r w:rsidR="00270676" w:rsidRPr="00037AAF">
          <w:rPr>
            <w:rStyle w:val="Hyperlnk"/>
            <w:lang w:val="sv-FI"/>
          </w:rPr>
          <w:t>2. Landskapsregeringens förslag</w:t>
        </w:r>
        <w:r w:rsidR="00270676">
          <w:rPr>
            <w:webHidden/>
          </w:rPr>
          <w:tab/>
        </w:r>
        <w:r w:rsidR="00270676">
          <w:rPr>
            <w:webHidden/>
          </w:rPr>
          <w:fldChar w:fldCharType="begin"/>
        </w:r>
        <w:r w:rsidR="00270676">
          <w:rPr>
            <w:webHidden/>
          </w:rPr>
          <w:instrText xml:space="preserve"> PAGEREF _Toc118361570 \h </w:instrText>
        </w:r>
        <w:r w:rsidR="00270676">
          <w:rPr>
            <w:webHidden/>
          </w:rPr>
        </w:r>
        <w:r w:rsidR="00270676">
          <w:rPr>
            <w:webHidden/>
          </w:rPr>
          <w:fldChar w:fldCharType="separate"/>
        </w:r>
        <w:r w:rsidR="00270676">
          <w:rPr>
            <w:webHidden/>
          </w:rPr>
          <w:t>6</w:t>
        </w:r>
        <w:r w:rsidR="00270676">
          <w:rPr>
            <w:webHidden/>
          </w:rPr>
          <w:fldChar w:fldCharType="end"/>
        </w:r>
      </w:hyperlink>
    </w:p>
    <w:p w14:paraId="7E3F267C" w14:textId="4BE1FD2D" w:rsidR="00270676" w:rsidRDefault="00E83491">
      <w:pPr>
        <w:pStyle w:val="Innehll2"/>
        <w:rPr>
          <w:rFonts w:asciiTheme="minorHAnsi" w:eastAsiaTheme="minorEastAsia" w:hAnsiTheme="minorHAnsi" w:cstheme="minorBidi"/>
          <w:sz w:val="22"/>
          <w:szCs w:val="22"/>
          <w:lang w:val="sv-FI" w:eastAsia="sv-FI"/>
        </w:rPr>
      </w:pPr>
      <w:hyperlink w:anchor="_Toc118361571" w:history="1">
        <w:r w:rsidR="00270676" w:rsidRPr="00037AAF">
          <w:rPr>
            <w:rStyle w:val="Hyperlnk"/>
            <w:lang w:val="sv-FI"/>
          </w:rPr>
          <w:t>3. Lagstiftningsbehörighet</w:t>
        </w:r>
        <w:r w:rsidR="00270676">
          <w:rPr>
            <w:webHidden/>
          </w:rPr>
          <w:tab/>
        </w:r>
        <w:r w:rsidR="00270676">
          <w:rPr>
            <w:webHidden/>
          </w:rPr>
          <w:fldChar w:fldCharType="begin"/>
        </w:r>
        <w:r w:rsidR="00270676">
          <w:rPr>
            <w:webHidden/>
          </w:rPr>
          <w:instrText xml:space="preserve"> PAGEREF _Toc118361571 \h </w:instrText>
        </w:r>
        <w:r w:rsidR="00270676">
          <w:rPr>
            <w:webHidden/>
          </w:rPr>
        </w:r>
        <w:r w:rsidR="00270676">
          <w:rPr>
            <w:webHidden/>
          </w:rPr>
          <w:fldChar w:fldCharType="separate"/>
        </w:r>
        <w:r w:rsidR="00270676">
          <w:rPr>
            <w:webHidden/>
          </w:rPr>
          <w:t>6</w:t>
        </w:r>
        <w:r w:rsidR="00270676">
          <w:rPr>
            <w:webHidden/>
          </w:rPr>
          <w:fldChar w:fldCharType="end"/>
        </w:r>
      </w:hyperlink>
    </w:p>
    <w:p w14:paraId="57B45B75" w14:textId="76E3C99C" w:rsidR="00270676" w:rsidRDefault="00E83491">
      <w:pPr>
        <w:pStyle w:val="Innehll2"/>
        <w:rPr>
          <w:rFonts w:asciiTheme="minorHAnsi" w:eastAsiaTheme="minorEastAsia" w:hAnsiTheme="minorHAnsi" w:cstheme="minorBidi"/>
          <w:sz w:val="22"/>
          <w:szCs w:val="22"/>
          <w:lang w:val="sv-FI" w:eastAsia="sv-FI"/>
        </w:rPr>
      </w:pPr>
      <w:hyperlink w:anchor="_Toc118361572" w:history="1">
        <w:r w:rsidR="00270676" w:rsidRPr="00037AAF">
          <w:rPr>
            <w:rStyle w:val="Hyperlnk"/>
            <w:lang w:val="sv-FI"/>
          </w:rPr>
          <w:t>4. Förslagets verkningar</w:t>
        </w:r>
        <w:r w:rsidR="00270676">
          <w:rPr>
            <w:webHidden/>
          </w:rPr>
          <w:tab/>
        </w:r>
        <w:r w:rsidR="00270676">
          <w:rPr>
            <w:webHidden/>
          </w:rPr>
          <w:fldChar w:fldCharType="begin"/>
        </w:r>
        <w:r w:rsidR="00270676">
          <w:rPr>
            <w:webHidden/>
          </w:rPr>
          <w:instrText xml:space="preserve"> PAGEREF _Toc118361572 \h </w:instrText>
        </w:r>
        <w:r w:rsidR="00270676">
          <w:rPr>
            <w:webHidden/>
          </w:rPr>
        </w:r>
        <w:r w:rsidR="00270676">
          <w:rPr>
            <w:webHidden/>
          </w:rPr>
          <w:fldChar w:fldCharType="separate"/>
        </w:r>
        <w:r w:rsidR="00270676">
          <w:rPr>
            <w:webHidden/>
          </w:rPr>
          <w:t>7</w:t>
        </w:r>
        <w:r w:rsidR="00270676">
          <w:rPr>
            <w:webHidden/>
          </w:rPr>
          <w:fldChar w:fldCharType="end"/>
        </w:r>
      </w:hyperlink>
    </w:p>
    <w:p w14:paraId="3D256D72" w14:textId="63A7A53B" w:rsidR="00270676" w:rsidRDefault="00E83491">
      <w:pPr>
        <w:pStyle w:val="Innehll2"/>
        <w:rPr>
          <w:rFonts w:asciiTheme="minorHAnsi" w:eastAsiaTheme="minorEastAsia" w:hAnsiTheme="minorHAnsi" w:cstheme="minorBidi"/>
          <w:sz w:val="22"/>
          <w:szCs w:val="22"/>
          <w:lang w:val="sv-FI" w:eastAsia="sv-FI"/>
        </w:rPr>
      </w:pPr>
      <w:hyperlink w:anchor="_Toc118361573" w:history="1">
        <w:r w:rsidR="00270676" w:rsidRPr="00037AAF">
          <w:rPr>
            <w:rStyle w:val="Hyperlnk"/>
            <w:lang w:val="sv-FI"/>
          </w:rPr>
          <w:t>5. Ärendets beredning</w:t>
        </w:r>
        <w:r w:rsidR="00270676">
          <w:rPr>
            <w:webHidden/>
          </w:rPr>
          <w:tab/>
        </w:r>
        <w:r w:rsidR="00270676">
          <w:rPr>
            <w:webHidden/>
          </w:rPr>
          <w:fldChar w:fldCharType="begin"/>
        </w:r>
        <w:r w:rsidR="00270676">
          <w:rPr>
            <w:webHidden/>
          </w:rPr>
          <w:instrText xml:space="preserve"> PAGEREF _Toc118361573 \h </w:instrText>
        </w:r>
        <w:r w:rsidR="00270676">
          <w:rPr>
            <w:webHidden/>
          </w:rPr>
        </w:r>
        <w:r w:rsidR="00270676">
          <w:rPr>
            <w:webHidden/>
          </w:rPr>
          <w:fldChar w:fldCharType="separate"/>
        </w:r>
        <w:r w:rsidR="00270676">
          <w:rPr>
            <w:webHidden/>
          </w:rPr>
          <w:t>7</w:t>
        </w:r>
        <w:r w:rsidR="00270676">
          <w:rPr>
            <w:webHidden/>
          </w:rPr>
          <w:fldChar w:fldCharType="end"/>
        </w:r>
      </w:hyperlink>
    </w:p>
    <w:p w14:paraId="5FE4955D" w14:textId="1E4BB8C1" w:rsidR="00270676" w:rsidRDefault="00E83491">
      <w:pPr>
        <w:pStyle w:val="Innehll1"/>
        <w:rPr>
          <w:rFonts w:asciiTheme="minorHAnsi" w:eastAsiaTheme="minorEastAsia" w:hAnsiTheme="minorHAnsi" w:cstheme="minorBidi"/>
          <w:sz w:val="22"/>
          <w:szCs w:val="22"/>
          <w:lang w:val="sv-FI" w:eastAsia="sv-FI"/>
        </w:rPr>
      </w:pPr>
      <w:hyperlink w:anchor="_Toc118361574" w:history="1">
        <w:r w:rsidR="00270676" w:rsidRPr="00037AAF">
          <w:rPr>
            <w:rStyle w:val="Hyperlnk"/>
            <w:lang w:val="sv-FI"/>
          </w:rPr>
          <w:t>Detaljmotivering</w:t>
        </w:r>
        <w:r w:rsidR="00270676">
          <w:rPr>
            <w:webHidden/>
          </w:rPr>
          <w:tab/>
        </w:r>
        <w:r w:rsidR="00270676">
          <w:rPr>
            <w:webHidden/>
          </w:rPr>
          <w:fldChar w:fldCharType="begin"/>
        </w:r>
        <w:r w:rsidR="00270676">
          <w:rPr>
            <w:webHidden/>
          </w:rPr>
          <w:instrText xml:space="preserve"> PAGEREF _Toc118361574 \h </w:instrText>
        </w:r>
        <w:r w:rsidR="00270676">
          <w:rPr>
            <w:webHidden/>
          </w:rPr>
        </w:r>
        <w:r w:rsidR="00270676">
          <w:rPr>
            <w:webHidden/>
          </w:rPr>
          <w:fldChar w:fldCharType="separate"/>
        </w:r>
        <w:r w:rsidR="00270676">
          <w:rPr>
            <w:webHidden/>
          </w:rPr>
          <w:t>7</w:t>
        </w:r>
        <w:r w:rsidR="00270676">
          <w:rPr>
            <w:webHidden/>
          </w:rPr>
          <w:fldChar w:fldCharType="end"/>
        </w:r>
      </w:hyperlink>
    </w:p>
    <w:p w14:paraId="5F4300A7" w14:textId="4FD3BA33" w:rsidR="00270676" w:rsidRDefault="00E83491">
      <w:pPr>
        <w:pStyle w:val="Innehll2"/>
        <w:rPr>
          <w:rFonts w:asciiTheme="minorHAnsi" w:eastAsiaTheme="minorEastAsia" w:hAnsiTheme="minorHAnsi" w:cstheme="minorBidi"/>
          <w:sz w:val="22"/>
          <w:szCs w:val="22"/>
          <w:lang w:val="sv-FI" w:eastAsia="sv-FI"/>
        </w:rPr>
      </w:pPr>
      <w:hyperlink w:anchor="_Toc118361575" w:history="1">
        <w:r w:rsidR="00270676" w:rsidRPr="00037AAF">
          <w:rPr>
            <w:rStyle w:val="Hyperlnk"/>
            <w:lang w:val="sv-FI"/>
          </w:rPr>
          <w:t>1. Landskapslag om ändring av 1 § landskapslagen om tillämpning i landskapet Åland av lagen om service och stöd på grund av handikapp</w:t>
        </w:r>
        <w:r w:rsidR="00270676">
          <w:rPr>
            <w:webHidden/>
          </w:rPr>
          <w:tab/>
        </w:r>
        <w:r w:rsidR="00270676">
          <w:rPr>
            <w:webHidden/>
          </w:rPr>
          <w:fldChar w:fldCharType="begin"/>
        </w:r>
        <w:r w:rsidR="00270676">
          <w:rPr>
            <w:webHidden/>
          </w:rPr>
          <w:instrText xml:space="preserve"> PAGEREF _Toc118361575 \h </w:instrText>
        </w:r>
        <w:r w:rsidR="00270676">
          <w:rPr>
            <w:webHidden/>
          </w:rPr>
        </w:r>
        <w:r w:rsidR="00270676">
          <w:rPr>
            <w:webHidden/>
          </w:rPr>
          <w:fldChar w:fldCharType="separate"/>
        </w:r>
        <w:r w:rsidR="00270676">
          <w:rPr>
            <w:webHidden/>
          </w:rPr>
          <w:t>7</w:t>
        </w:r>
        <w:r w:rsidR="00270676">
          <w:rPr>
            <w:webHidden/>
          </w:rPr>
          <w:fldChar w:fldCharType="end"/>
        </w:r>
      </w:hyperlink>
    </w:p>
    <w:p w14:paraId="287CE7C7" w14:textId="611D594A" w:rsidR="00270676" w:rsidRDefault="00E83491">
      <w:pPr>
        <w:pStyle w:val="Innehll2"/>
        <w:rPr>
          <w:rFonts w:asciiTheme="minorHAnsi" w:eastAsiaTheme="minorEastAsia" w:hAnsiTheme="minorHAnsi" w:cstheme="minorBidi"/>
          <w:sz w:val="22"/>
          <w:szCs w:val="22"/>
          <w:lang w:val="sv-FI" w:eastAsia="sv-FI"/>
        </w:rPr>
      </w:pPr>
      <w:hyperlink w:anchor="_Toc118361576" w:history="1">
        <w:r w:rsidR="00270676" w:rsidRPr="00037AAF">
          <w:rPr>
            <w:rStyle w:val="Hyperlnk"/>
            <w:lang w:val="sv-FI"/>
          </w:rPr>
          <w:t>2. Landskapslag om ändring av landskapslag om tillämpning av lagen angående specialomsorger om utvecklingsstörda</w:t>
        </w:r>
        <w:r w:rsidR="00270676">
          <w:rPr>
            <w:webHidden/>
          </w:rPr>
          <w:tab/>
        </w:r>
        <w:r w:rsidR="00270676">
          <w:rPr>
            <w:webHidden/>
          </w:rPr>
          <w:fldChar w:fldCharType="begin"/>
        </w:r>
        <w:r w:rsidR="00270676">
          <w:rPr>
            <w:webHidden/>
          </w:rPr>
          <w:instrText xml:space="preserve"> PAGEREF _Toc118361576 \h </w:instrText>
        </w:r>
        <w:r w:rsidR="00270676">
          <w:rPr>
            <w:webHidden/>
          </w:rPr>
        </w:r>
        <w:r w:rsidR="00270676">
          <w:rPr>
            <w:webHidden/>
          </w:rPr>
          <w:fldChar w:fldCharType="separate"/>
        </w:r>
        <w:r w:rsidR="00270676">
          <w:rPr>
            <w:webHidden/>
          </w:rPr>
          <w:t>8</w:t>
        </w:r>
        <w:r w:rsidR="00270676">
          <w:rPr>
            <w:webHidden/>
          </w:rPr>
          <w:fldChar w:fldCharType="end"/>
        </w:r>
      </w:hyperlink>
    </w:p>
    <w:p w14:paraId="5AD4805A" w14:textId="03723D4B" w:rsidR="00270676" w:rsidRDefault="00E83491">
      <w:pPr>
        <w:pStyle w:val="Innehll1"/>
        <w:rPr>
          <w:rFonts w:asciiTheme="minorHAnsi" w:eastAsiaTheme="minorEastAsia" w:hAnsiTheme="minorHAnsi" w:cstheme="minorBidi"/>
          <w:sz w:val="22"/>
          <w:szCs w:val="22"/>
          <w:lang w:val="sv-FI" w:eastAsia="sv-FI"/>
        </w:rPr>
      </w:pPr>
      <w:hyperlink w:anchor="_Toc118361577" w:history="1">
        <w:r w:rsidR="00270676" w:rsidRPr="00037AAF">
          <w:rPr>
            <w:rStyle w:val="Hyperlnk"/>
          </w:rPr>
          <w:t>Lagtext</w:t>
        </w:r>
        <w:r w:rsidR="00270676">
          <w:rPr>
            <w:webHidden/>
          </w:rPr>
          <w:tab/>
        </w:r>
        <w:r w:rsidR="00270676">
          <w:rPr>
            <w:webHidden/>
          </w:rPr>
          <w:fldChar w:fldCharType="begin"/>
        </w:r>
        <w:r w:rsidR="00270676">
          <w:rPr>
            <w:webHidden/>
          </w:rPr>
          <w:instrText xml:space="preserve"> PAGEREF _Toc118361577 \h </w:instrText>
        </w:r>
        <w:r w:rsidR="00270676">
          <w:rPr>
            <w:webHidden/>
          </w:rPr>
        </w:r>
        <w:r w:rsidR="00270676">
          <w:rPr>
            <w:webHidden/>
          </w:rPr>
          <w:fldChar w:fldCharType="separate"/>
        </w:r>
        <w:r w:rsidR="00270676">
          <w:rPr>
            <w:webHidden/>
          </w:rPr>
          <w:t>9</w:t>
        </w:r>
        <w:r w:rsidR="00270676">
          <w:rPr>
            <w:webHidden/>
          </w:rPr>
          <w:fldChar w:fldCharType="end"/>
        </w:r>
      </w:hyperlink>
    </w:p>
    <w:p w14:paraId="254CEC57" w14:textId="1E23020B" w:rsidR="00270676" w:rsidRDefault="00E83491">
      <w:pPr>
        <w:pStyle w:val="Innehll2"/>
        <w:rPr>
          <w:rFonts w:asciiTheme="minorHAnsi" w:eastAsiaTheme="minorEastAsia" w:hAnsiTheme="minorHAnsi" w:cstheme="minorBidi"/>
          <w:sz w:val="22"/>
          <w:szCs w:val="22"/>
          <w:lang w:val="sv-FI" w:eastAsia="sv-FI"/>
        </w:rPr>
      </w:pPr>
      <w:hyperlink w:anchor="_Toc118361578" w:history="1">
        <w:r w:rsidR="00270676" w:rsidRPr="00037AAF">
          <w:rPr>
            <w:rStyle w:val="Hyperlnk"/>
            <w:lang w:val="sv-FI"/>
          </w:rPr>
          <w:t>L A N D S K A P S L A G om ändring av 1 § landskapslag om tillämpning i landskapet Åland av lagen om service och stöd på grund av handikapp</w:t>
        </w:r>
        <w:r w:rsidR="00270676">
          <w:rPr>
            <w:webHidden/>
          </w:rPr>
          <w:tab/>
        </w:r>
        <w:r w:rsidR="00270676">
          <w:rPr>
            <w:webHidden/>
          </w:rPr>
          <w:fldChar w:fldCharType="begin"/>
        </w:r>
        <w:r w:rsidR="00270676">
          <w:rPr>
            <w:webHidden/>
          </w:rPr>
          <w:instrText xml:space="preserve"> PAGEREF _Toc118361578 \h </w:instrText>
        </w:r>
        <w:r w:rsidR="00270676">
          <w:rPr>
            <w:webHidden/>
          </w:rPr>
        </w:r>
        <w:r w:rsidR="00270676">
          <w:rPr>
            <w:webHidden/>
          </w:rPr>
          <w:fldChar w:fldCharType="separate"/>
        </w:r>
        <w:r w:rsidR="00270676">
          <w:rPr>
            <w:webHidden/>
          </w:rPr>
          <w:t>9</w:t>
        </w:r>
        <w:r w:rsidR="00270676">
          <w:rPr>
            <w:webHidden/>
          </w:rPr>
          <w:fldChar w:fldCharType="end"/>
        </w:r>
      </w:hyperlink>
    </w:p>
    <w:p w14:paraId="131391D0" w14:textId="219190AE" w:rsidR="00270676" w:rsidRDefault="00E83491">
      <w:pPr>
        <w:pStyle w:val="Innehll2"/>
        <w:rPr>
          <w:rFonts w:asciiTheme="minorHAnsi" w:eastAsiaTheme="minorEastAsia" w:hAnsiTheme="minorHAnsi" w:cstheme="minorBidi"/>
          <w:sz w:val="22"/>
          <w:szCs w:val="22"/>
          <w:lang w:val="sv-FI" w:eastAsia="sv-FI"/>
        </w:rPr>
      </w:pPr>
      <w:hyperlink w:anchor="_Toc118361579" w:history="1">
        <w:r w:rsidR="00270676" w:rsidRPr="00037AAF">
          <w:rPr>
            <w:rStyle w:val="Hyperlnk"/>
            <w:lang w:val="sv-FI"/>
          </w:rPr>
          <w:t>L A N D S K A P S L A G om ändring av landskapslagen om tillämpning av lagen angående specialomsorger om utvecklingsstörda</w:t>
        </w:r>
        <w:r w:rsidR="00270676">
          <w:rPr>
            <w:webHidden/>
          </w:rPr>
          <w:tab/>
        </w:r>
        <w:r w:rsidR="00270676">
          <w:rPr>
            <w:webHidden/>
          </w:rPr>
          <w:fldChar w:fldCharType="begin"/>
        </w:r>
        <w:r w:rsidR="00270676">
          <w:rPr>
            <w:webHidden/>
          </w:rPr>
          <w:instrText xml:space="preserve"> PAGEREF _Toc118361579 \h </w:instrText>
        </w:r>
        <w:r w:rsidR="00270676">
          <w:rPr>
            <w:webHidden/>
          </w:rPr>
        </w:r>
        <w:r w:rsidR="00270676">
          <w:rPr>
            <w:webHidden/>
          </w:rPr>
          <w:fldChar w:fldCharType="separate"/>
        </w:r>
        <w:r w:rsidR="00270676">
          <w:rPr>
            <w:webHidden/>
          </w:rPr>
          <w:t>9</w:t>
        </w:r>
        <w:r w:rsidR="00270676">
          <w:rPr>
            <w:webHidden/>
          </w:rPr>
          <w:fldChar w:fldCharType="end"/>
        </w:r>
      </w:hyperlink>
    </w:p>
    <w:p w14:paraId="70CD819F" w14:textId="4BC1FAAF" w:rsidR="00270676" w:rsidRDefault="00E83491">
      <w:pPr>
        <w:pStyle w:val="Innehll1"/>
        <w:rPr>
          <w:rFonts w:asciiTheme="minorHAnsi" w:eastAsiaTheme="minorEastAsia" w:hAnsiTheme="minorHAnsi" w:cstheme="minorBidi"/>
          <w:sz w:val="22"/>
          <w:szCs w:val="22"/>
          <w:lang w:val="sv-FI" w:eastAsia="sv-FI"/>
        </w:rPr>
      </w:pPr>
      <w:hyperlink w:anchor="_Toc118361580" w:history="1">
        <w:r w:rsidR="00270676" w:rsidRPr="00037AAF">
          <w:rPr>
            <w:rStyle w:val="Hyperlnk"/>
            <w:lang w:val="sv-FI"/>
          </w:rPr>
          <w:t>Parallelltexter</w:t>
        </w:r>
        <w:r w:rsidR="00270676">
          <w:rPr>
            <w:webHidden/>
          </w:rPr>
          <w:tab/>
        </w:r>
        <w:r w:rsidR="00270676">
          <w:rPr>
            <w:webHidden/>
          </w:rPr>
          <w:fldChar w:fldCharType="begin"/>
        </w:r>
        <w:r w:rsidR="00270676">
          <w:rPr>
            <w:webHidden/>
          </w:rPr>
          <w:instrText xml:space="preserve"> PAGEREF _Toc118361580 \h </w:instrText>
        </w:r>
        <w:r w:rsidR="00270676">
          <w:rPr>
            <w:webHidden/>
          </w:rPr>
        </w:r>
        <w:r w:rsidR="00270676">
          <w:rPr>
            <w:webHidden/>
          </w:rPr>
          <w:fldChar w:fldCharType="separate"/>
        </w:r>
        <w:r w:rsidR="00270676">
          <w:rPr>
            <w:webHidden/>
          </w:rPr>
          <w:t>11</w:t>
        </w:r>
        <w:r w:rsidR="00270676">
          <w:rPr>
            <w:webHidden/>
          </w:rPr>
          <w:fldChar w:fldCharType="end"/>
        </w:r>
      </w:hyperlink>
    </w:p>
    <w:p w14:paraId="0610AE52" w14:textId="16F29F49" w:rsidR="00AF3004" w:rsidRPr="00A3126C" w:rsidRDefault="00AF3004">
      <w:pPr>
        <w:pStyle w:val="ANormal"/>
        <w:rPr>
          <w:noProof/>
          <w:lang w:val="sv-FI"/>
        </w:rPr>
      </w:pPr>
      <w:r w:rsidRPr="00A3126C">
        <w:rPr>
          <w:rFonts w:ascii="Verdana" w:hAnsi="Verdana"/>
          <w:noProof/>
          <w:sz w:val="16"/>
          <w:szCs w:val="36"/>
          <w:lang w:val="sv-FI"/>
        </w:rPr>
        <w:fldChar w:fldCharType="end"/>
      </w:r>
    </w:p>
    <w:p w14:paraId="48FC2135" w14:textId="7C75E7CE" w:rsidR="00AF3004" w:rsidRPr="00A3126C" w:rsidRDefault="00AF3004">
      <w:pPr>
        <w:pStyle w:val="ANormal"/>
        <w:rPr>
          <w:lang w:val="sv-FI"/>
        </w:rPr>
      </w:pPr>
      <w:r w:rsidRPr="00A3126C">
        <w:rPr>
          <w:lang w:val="sv-FI"/>
        </w:rPr>
        <w:br w:type="page"/>
      </w:r>
    </w:p>
    <w:p w14:paraId="0B92C88C" w14:textId="77777777" w:rsidR="00AF3004" w:rsidRPr="00A3126C" w:rsidRDefault="00AF3004">
      <w:pPr>
        <w:pStyle w:val="RubrikA"/>
        <w:rPr>
          <w:lang w:val="sv-FI"/>
        </w:rPr>
      </w:pPr>
      <w:bookmarkStart w:id="3" w:name="_Toc118361565"/>
      <w:r w:rsidRPr="00A3126C">
        <w:rPr>
          <w:lang w:val="sv-FI"/>
        </w:rPr>
        <w:lastRenderedPageBreak/>
        <w:t>Allmän motivering</w:t>
      </w:r>
      <w:bookmarkEnd w:id="3"/>
    </w:p>
    <w:p w14:paraId="1924519E" w14:textId="77777777" w:rsidR="00AF3004" w:rsidRPr="00A3126C" w:rsidRDefault="00AF3004">
      <w:pPr>
        <w:pStyle w:val="Rubrikmellanrum"/>
        <w:rPr>
          <w:lang w:val="sv-FI"/>
        </w:rPr>
      </w:pPr>
    </w:p>
    <w:p w14:paraId="39C24065" w14:textId="3AD61C27" w:rsidR="00E86898" w:rsidRDefault="00AF3004" w:rsidP="00594348">
      <w:pPr>
        <w:pStyle w:val="RubrikB"/>
        <w:rPr>
          <w:lang w:val="sv-FI"/>
        </w:rPr>
      </w:pPr>
      <w:bookmarkStart w:id="4" w:name="_Toc118361566"/>
      <w:r w:rsidRPr="00A3126C">
        <w:rPr>
          <w:lang w:val="sv-FI"/>
        </w:rPr>
        <w:t>1. Bakgrund</w:t>
      </w:r>
      <w:bookmarkEnd w:id="4"/>
    </w:p>
    <w:p w14:paraId="4D47F68E" w14:textId="77777777" w:rsidR="00FB6617" w:rsidRPr="00FB6617" w:rsidRDefault="00FB6617" w:rsidP="00FB6617">
      <w:pPr>
        <w:pStyle w:val="Rubrikmellanrum"/>
        <w:rPr>
          <w:lang w:val="sv-FI"/>
        </w:rPr>
      </w:pPr>
    </w:p>
    <w:p w14:paraId="02F98CED" w14:textId="0E125B2B" w:rsidR="00C71B5F" w:rsidRPr="00A3126C" w:rsidRDefault="00C71B5F" w:rsidP="00C71B5F">
      <w:pPr>
        <w:pStyle w:val="RubrikC"/>
        <w:rPr>
          <w:lang w:val="sv-FI"/>
        </w:rPr>
      </w:pPr>
      <w:bookmarkStart w:id="5" w:name="_Toc118361567"/>
      <w:r w:rsidRPr="00A3126C">
        <w:rPr>
          <w:lang w:val="sv-FI"/>
        </w:rPr>
        <w:t xml:space="preserve">1.1 </w:t>
      </w:r>
      <w:r w:rsidR="003A64D5">
        <w:rPr>
          <w:lang w:val="sv-FI"/>
        </w:rPr>
        <w:t>Landskapslagstiftningen</w:t>
      </w:r>
      <w:bookmarkEnd w:id="5"/>
    </w:p>
    <w:p w14:paraId="3AA01B11" w14:textId="77777777" w:rsidR="00C71B5F" w:rsidRPr="00A3126C" w:rsidRDefault="00C71B5F" w:rsidP="00C71B5F">
      <w:pPr>
        <w:pStyle w:val="Rubrikmellanrum"/>
        <w:rPr>
          <w:lang w:val="sv-FI"/>
        </w:rPr>
      </w:pPr>
    </w:p>
    <w:p w14:paraId="196E06A8" w14:textId="411D285E" w:rsidR="00FE44FB" w:rsidRDefault="00FE44FB" w:rsidP="00C71B5F">
      <w:pPr>
        <w:pStyle w:val="ANormal"/>
        <w:rPr>
          <w:lang w:val="sv-FI"/>
        </w:rPr>
      </w:pPr>
      <w:r>
        <w:rPr>
          <w:lang w:val="sv-FI"/>
        </w:rPr>
        <w:t>Ordnandet av funktionshinderservice grundar sig i grundlagen</w:t>
      </w:r>
      <w:r w:rsidR="002F53EB">
        <w:rPr>
          <w:lang w:val="sv-FI"/>
        </w:rPr>
        <w:t xml:space="preserve"> (FFS 731/1999)</w:t>
      </w:r>
      <w:r w:rsidR="00F405FF">
        <w:rPr>
          <w:lang w:val="sv-FI"/>
        </w:rPr>
        <w:t xml:space="preserve"> med stöd av bestämmelse</w:t>
      </w:r>
      <w:r w:rsidR="003A2E71">
        <w:rPr>
          <w:lang w:val="sv-FI"/>
        </w:rPr>
        <w:t>r</w:t>
      </w:r>
      <w:r w:rsidR="00F405FF">
        <w:rPr>
          <w:lang w:val="sv-FI"/>
        </w:rPr>
        <w:t xml:space="preserve"> </w:t>
      </w:r>
      <w:r w:rsidR="003A2E71">
        <w:rPr>
          <w:lang w:val="sv-FI"/>
        </w:rPr>
        <w:t>om</w:t>
      </w:r>
      <w:r w:rsidR="00F405FF">
        <w:rPr>
          <w:lang w:val="sv-FI"/>
        </w:rPr>
        <w:t xml:space="preserve"> likabehandling inför lagen, jämställdhet, diskrimineringsförbud och barns rätt till medinflytande enligt sin utvecklingsnivå i frågor som rör dem själva (6</w:t>
      </w:r>
      <w:r w:rsidR="00BF3D07">
        <w:rPr>
          <w:lang w:val="sv-FI"/>
        </w:rPr>
        <w:t> </w:t>
      </w:r>
      <w:r w:rsidR="00F405FF">
        <w:rPr>
          <w:lang w:val="sv-FI"/>
        </w:rPr>
        <w:t>§).</w:t>
      </w:r>
      <w:r w:rsidR="00C53E27">
        <w:rPr>
          <w:lang w:val="sv-FI"/>
        </w:rPr>
        <w:t xml:space="preserve"> I 19</w:t>
      </w:r>
      <w:r w:rsidR="00BF3D07">
        <w:rPr>
          <w:lang w:val="sv-FI"/>
        </w:rPr>
        <w:t> </w:t>
      </w:r>
      <w:r w:rsidR="00C53E27">
        <w:rPr>
          <w:lang w:val="sv-FI"/>
        </w:rPr>
        <w:t>§ 1</w:t>
      </w:r>
      <w:r w:rsidR="00BF3D07">
        <w:rPr>
          <w:lang w:val="sv-FI"/>
        </w:rPr>
        <w:t> </w:t>
      </w:r>
      <w:r w:rsidR="00C53E27">
        <w:rPr>
          <w:lang w:val="sv-FI"/>
        </w:rPr>
        <w:t>mom. tryggas rätten till oundgänglig försörjning och omsorg. Bestämmelsen innebär en subjektiv rätt till ett minimiskydd</w:t>
      </w:r>
      <w:r w:rsidR="002826FB">
        <w:rPr>
          <w:lang w:val="sv-FI"/>
        </w:rPr>
        <w:t xml:space="preserve">. Den </w:t>
      </w:r>
      <w:r w:rsidR="00C53E27">
        <w:rPr>
          <w:lang w:val="sv-FI"/>
        </w:rPr>
        <w:t>anses omfatta rätt till grundläggande förutsättningar för ett människovärdigt liv</w:t>
      </w:r>
      <w:r w:rsidR="006A3A89">
        <w:rPr>
          <w:lang w:val="sv-FI"/>
        </w:rPr>
        <w:t xml:space="preserve"> för personer med funktionsnedsättning</w:t>
      </w:r>
      <w:r w:rsidR="00C53E27">
        <w:rPr>
          <w:lang w:val="sv-FI"/>
        </w:rPr>
        <w:t>.</w:t>
      </w:r>
      <w:r w:rsidR="009F780A">
        <w:rPr>
          <w:lang w:val="sv-FI"/>
        </w:rPr>
        <w:t xml:space="preserve"> En subjektiv rättighet innebär </w:t>
      </w:r>
      <w:r w:rsidR="004C6C2A">
        <w:rPr>
          <w:lang w:val="sv-FI"/>
        </w:rPr>
        <w:t>en absolut skyldighet för det allmänna att ordna service om de i lag eller förordning föreskrivna kriterierna för att bevilja servicen uppfylls.</w:t>
      </w:r>
      <w:r w:rsidR="00C53E27">
        <w:rPr>
          <w:lang w:val="sv-FI"/>
        </w:rPr>
        <w:t xml:space="preserve"> </w:t>
      </w:r>
      <w:r w:rsidR="00FB45FF">
        <w:rPr>
          <w:lang w:val="sv-FI"/>
        </w:rPr>
        <w:t xml:space="preserve">Vidare enligt </w:t>
      </w:r>
      <w:r w:rsidR="00114010">
        <w:rPr>
          <w:lang w:val="sv-FI"/>
        </w:rPr>
        <w:t>19</w:t>
      </w:r>
      <w:r w:rsidR="00BF3D07">
        <w:rPr>
          <w:lang w:val="sv-FI"/>
        </w:rPr>
        <w:t> </w:t>
      </w:r>
      <w:r w:rsidR="00114010">
        <w:rPr>
          <w:lang w:val="sv-FI"/>
        </w:rPr>
        <w:t xml:space="preserve">§ </w:t>
      </w:r>
      <w:r w:rsidR="00FB45FF">
        <w:rPr>
          <w:lang w:val="sv-FI"/>
        </w:rPr>
        <w:t>3 mom. ska det allmänna tillförsäkra var och en tillräckliga social-, hälsovårds-, och sjukvårdstjänster. Som tillräckliga tjänster avses en sådan nivå som förser människor med förutsättningar att fungera som fullvärdiga medlemmar i samhället.</w:t>
      </w:r>
    </w:p>
    <w:p w14:paraId="55CB21AA" w14:textId="0CA16BCB" w:rsidR="00083776" w:rsidRDefault="00557A42" w:rsidP="00052537">
      <w:pPr>
        <w:pStyle w:val="ANormal"/>
        <w:rPr>
          <w:lang w:val="sv-FI"/>
        </w:rPr>
      </w:pPr>
      <w:r>
        <w:rPr>
          <w:lang w:val="sv-FI"/>
        </w:rPr>
        <w:tab/>
        <w:t xml:space="preserve">Ordnandet av </w:t>
      </w:r>
      <w:r w:rsidRPr="00683B2E">
        <w:rPr>
          <w:lang w:val="sv-FI"/>
        </w:rPr>
        <w:t>social</w:t>
      </w:r>
      <w:r w:rsidR="00AA2EEB" w:rsidRPr="00683B2E">
        <w:rPr>
          <w:lang w:val="sv-FI"/>
        </w:rPr>
        <w:t>vård och hälso- och sjukvård</w:t>
      </w:r>
      <w:r>
        <w:rPr>
          <w:lang w:val="sv-FI"/>
        </w:rPr>
        <w:t xml:space="preserve"> hör enligt </w:t>
      </w:r>
      <w:r w:rsidR="00A905BC">
        <w:rPr>
          <w:lang w:val="sv-FI"/>
        </w:rPr>
        <w:t>18 §</w:t>
      </w:r>
      <w:r w:rsidR="00BF3D07">
        <w:rPr>
          <w:lang w:val="sv-FI"/>
        </w:rPr>
        <w:t xml:space="preserve"> </w:t>
      </w:r>
      <w:r w:rsidR="00A905BC">
        <w:rPr>
          <w:lang w:val="sv-FI"/>
        </w:rPr>
        <w:t>1 mom. 12 och 13</w:t>
      </w:r>
      <w:r w:rsidR="00BF3D07">
        <w:rPr>
          <w:lang w:val="sv-FI"/>
        </w:rPr>
        <w:t> </w:t>
      </w:r>
      <w:r w:rsidR="00A905BC">
        <w:rPr>
          <w:lang w:val="sv-FI"/>
        </w:rPr>
        <w:t xml:space="preserve">punkterna i </w:t>
      </w:r>
      <w:r>
        <w:rPr>
          <w:lang w:val="sv-FI"/>
        </w:rPr>
        <w:t xml:space="preserve">självstyrelselagen (1991:71) till Ålands behörighet. </w:t>
      </w:r>
      <w:r w:rsidR="002F53EB">
        <w:rPr>
          <w:lang w:val="sv-FI"/>
        </w:rPr>
        <w:t>Kommunerna ansvarar för ordnandet av socialvården på Åland enligt vad som följer av bestämmelserna i landskapslagen (1993:71) om planering av socialvården</w:t>
      </w:r>
      <w:r w:rsidR="0018426C">
        <w:rPr>
          <w:lang w:val="sv-FI"/>
        </w:rPr>
        <w:t xml:space="preserve"> och ett flertal speciallagar</w:t>
      </w:r>
      <w:r w:rsidR="007941CB">
        <w:rPr>
          <w:lang w:val="sv-FI"/>
        </w:rPr>
        <w:t xml:space="preserve">. </w:t>
      </w:r>
      <w:r w:rsidR="00B52EDE">
        <w:rPr>
          <w:lang w:val="sv-FI"/>
        </w:rPr>
        <w:t xml:space="preserve">Kommunerna kan samarbeta i fråga om tillhandahållandet av socialvården. En samordning av socialvården har genomförts och som ett resultat upprättades en kommunalt samordnad socialtjänst, Kommunernas socialtjänst </w:t>
      </w:r>
      <w:proofErr w:type="spellStart"/>
      <w:r w:rsidR="00B52EDE">
        <w:rPr>
          <w:lang w:val="sv-FI"/>
        </w:rPr>
        <w:t>k.f</w:t>
      </w:r>
      <w:proofErr w:type="spellEnd"/>
      <w:r w:rsidR="00B52EDE">
        <w:rPr>
          <w:lang w:val="sv-FI"/>
        </w:rPr>
        <w:t>. (K</w:t>
      </w:r>
      <w:r w:rsidR="00A65183">
        <w:rPr>
          <w:lang w:val="sv-FI"/>
        </w:rPr>
        <w:t>S</w:t>
      </w:r>
      <w:r w:rsidR="00B52EDE">
        <w:rPr>
          <w:lang w:val="sv-FI"/>
        </w:rPr>
        <w:t>T)</w:t>
      </w:r>
      <w:r w:rsidR="002826FB">
        <w:rPr>
          <w:lang w:val="sv-FI"/>
        </w:rPr>
        <w:t>,</w:t>
      </w:r>
      <w:r w:rsidR="00FE69B2">
        <w:rPr>
          <w:lang w:val="sv-FI"/>
        </w:rPr>
        <w:t xml:space="preserve"> i enlighet med landskapslag (2016:2) om en kommunalt samordnad socialtjänst.</w:t>
      </w:r>
      <w:r w:rsidR="0018426C">
        <w:rPr>
          <w:lang w:val="sv-FI"/>
        </w:rPr>
        <w:t xml:space="preserve"> Samordningen omfattar all socialvård förutom barn- och äldreomsorg.</w:t>
      </w:r>
      <w:r w:rsidR="00CC5631">
        <w:rPr>
          <w:lang w:val="sv-FI"/>
        </w:rPr>
        <w:t xml:space="preserve"> </w:t>
      </w:r>
      <w:r w:rsidR="00CC5631" w:rsidRPr="00683B2E">
        <w:rPr>
          <w:lang w:val="sv-FI"/>
        </w:rPr>
        <w:t>Den offentliga hälso- och sjukvården tillhandahålls av myndigheten Ålands hälso- och sjukvård.</w:t>
      </w:r>
    </w:p>
    <w:p w14:paraId="344F2712" w14:textId="7EC7E682" w:rsidR="002826FB" w:rsidRDefault="00E34E70" w:rsidP="00E34E70">
      <w:pPr>
        <w:pStyle w:val="ANormal"/>
        <w:rPr>
          <w:lang w:val="sv-FI"/>
        </w:rPr>
      </w:pPr>
      <w:r>
        <w:rPr>
          <w:lang w:val="sv-FI"/>
        </w:rPr>
        <w:tab/>
        <w:t>Funktionshinderservice</w:t>
      </w:r>
      <w:r w:rsidR="002826FB">
        <w:rPr>
          <w:lang w:val="sv-FI"/>
        </w:rPr>
        <w:t>n</w:t>
      </w:r>
      <w:r>
        <w:rPr>
          <w:lang w:val="sv-FI"/>
        </w:rPr>
        <w:t xml:space="preserve"> regleras på Åland genom ett flertal blankettlagar och </w:t>
      </w:r>
      <w:r w:rsidR="000E3B73">
        <w:rPr>
          <w:lang w:val="sv-FI"/>
        </w:rPr>
        <w:t>blankett</w:t>
      </w:r>
      <w:r>
        <w:rPr>
          <w:lang w:val="sv-FI"/>
        </w:rPr>
        <w:t xml:space="preserve">förordningar. </w:t>
      </w:r>
      <w:r w:rsidR="002826FB">
        <w:rPr>
          <w:lang w:val="sv-FI"/>
        </w:rPr>
        <w:t xml:space="preserve">Genom landskapslagen (2010:50) om tillämpning i landskapet Åland av lagen om service och stöd på grund av handikapp, härefter </w:t>
      </w:r>
      <w:r w:rsidR="002826FB" w:rsidRPr="000228C4">
        <w:rPr>
          <w:i/>
          <w:iCs/>
          <w:lang w:val="sv-FI"/>
        </w:rPr>
        <w:t>blankettlagen om handikappservice</w:t>
      </w:r>
      <w:r w:rsidR="002826FB">
        <w:rPr>
          <w:lang w:val="sv-FI"/>
        </w:rPr>
        <w:t xml:space="preserve">, tillämpas rikslagen om service och stöd på grund av handikapp (FFS </w:t>
      </w:r>
      <w:r w:rsidR="008020CC">
        <w:rPr>
          <w:lang w:val="sv-FI"/>
        </w:rPr>
        <w:t>380/</w:t>
      </w:r>
      <w:r w:rsidR="002826FB">
        <w:rPr>
          <w:lang w:val="sv-FI"/>
        </w:rPr>
        <w:t xml:space="preserve">1987), härefter </w:t>
      </w:r>
      <w:r w:rsidR="002826FB" w:rsidRPr="006C6C3B">
        <w:rPr>
          <w:i/>
          <w:iCs/>
          <w:lang w:val="sv-FI"/>
        </w:rPr>
        <w:t>handikappservicelagen</w:t>
      </w:r>
      <w:r w:rsidR="002826FB">
        <w:rPr>
          <w:lang w:val="sv-FI"/>
        </w:rPr>
        <w:t>. Landskapsförordningen (2010:51) om tillämpning i landskapet Åland av förordningen om service och stöd på grund av handikapp gör riksförordningen om service och stöd på grund av handikapp (FFS 759/1987) tillämplig</w:t>
      </w:r>
      <w:r w:rsidR="009C2959">
        <w:rPr>
          <w:lang w:val="sv-FI"/>
        </w:rPr>
        <w:t xml:space="preserve"> på Åland.</w:t>
      </w:r>
    </w:p>
    <w:p w14:paraId="44542D5A" w14:textId="16A27345" w:rsidR="00E34E70" w:rsidRDefault="002826FB" w:rsidP="00E34E70">
      <w:pPr>
        <w:pStyle w:val="ANormal"/>
        <w:rPr>
          <w:lang w:val="sv-FI"/>
        </w:rPr>
      </w:pPr>
      <w:r>
        <w:rPr>
          <w:lang w:val="sv-FI"/>
        </w:rPr>
        <w:tab/>
      </w:r>
      <w:r w:rsidR="00E34E70">
        <w:rPr>
          <w:lang w:val="sv-FI"/>
        </w:rPr>
        <w:t>Genom landskapslag</w:t>
      </w:r>
      <w:r w:rsidR="009417E5">
        <w:rPr>
          <w:lang w:val="sv-FI"/>
        </w:rPr>
        <w:t>en</w:t>
      </w:r>
      <w:r w:rsidR="00E34E70">
        <w:rPr>
          <w:lang w:val="sv-FI"/>
        </w:rPr>
        <w:t xml:space="preserve"> (1978:48) om tillämpning av lagen angående specialomsorger om utvecklingsstörda, härefter </w:t>
      </w:r>
      <w:r w:rsidR="00E34E70" w:rsidRPr="000228C4">
        <w:rPr>
          <w:i/>
          <w:iCs/>
          <w:lang w:val="sv-FI"/>
        </w:rPr>
        <w:t>blankettlagen om specialomsorger</w:t>
      </w:r>
      <w:r w:rsidR="00E34E70">
        <w:rPr>
          <w:lang w:val="sv-FI"/>
        </w:rPr>
        <w:t xml:space="preserve">, tillämpas rikslagen angående specialomsorger </w:t>
      </w:r>
      <w:r w:rsidR="0011003B">
        <w:rPr>
          <w:lang w:val="sv-FI"/>
        </w:rPr>
        <w:t xml:space="preserve">om utvecklingsstörda </w:t>
      </w:r>
      <w:r w:rsidR="00E34E70">
        <w:rPr>
          <w:lang w:val="sv-FI"/>
        </w:rPr>
        <w:t xml:space="preserve">(FFS 519/1977), härefter </w:t>
      </w:r>
      <w:r w:rsidR="00E34E70" w:rsidRPr="00D2031F">
        <w:rPr>
          <w:i/>
          <w:iCs/>
          <w:lang w:val="sv-FI"/>
        </w:rPr>
        <w:t>specialomsorgslagen</w:t>
      </w:r>
      <w:r w:rsidR="00E34E70">
        <w:rPr>
          <w:lang w:val="sv-FI"/>
        </w:rPr>
        <w:t xml:space="preserve">. Landskapsförordningen (2021:38) om personal inom specialomsorger om utvecklingsstörda hänför sig även till området om specialomsorger, likaså landskapsförordningen (2017:145) om tillämpning av förordningen angående specialomsorger om utvecklingsstörda som </w:t>
      </w:r>
      <w:r w:rsidR="006338F0">
        <w:rPr>
          <w:lang w:val="sv-FI"/>
        </w:rPr>
        <w:t>tillämpar</w:t>
      </w:r>
      <w:r w:rsidR="00E34E70">
        <w:rPr>
          <w:lang w:val="sv-FI"/>
        </w:rPr>
        <w:t xml:space="preserve"> riksförordningen angående specialomsorger om utvecklingsstörda (FFS 988/1977).</w:t>
      </w:r>
    </w:p>
    <w:p w14:paraId="27735500" w14:textId="5E4665C6" w:rsidR="00130F66" w:rsidRDefault="00E34E70" w:rsidP="00052537">
      <w:pPr>
        <w:pStyle w:val="ANormal"/>
        <w:rPr>
          <w:lang w:val="sv-FI"/>
        </w:rPr>
      </w:pPr>
      <w:r>
        <w:rPr>
          <w:lang w:val="sv-FI"/>
        </w:rPr>
        <w:tab/>
      </w:r>
      <w:r w:rsidR="00491993">
        <w:rPr>
          <w:lang w:val="sv-FI"/>
        </w:rPr>
        <w:t xml:space="preserve">Socialservice </w:t>
      </w:r>
      <w:r w:rsidR="00052537" w:rsidRPr="00052537">
        <w:rPr>
          <w:lang w:val="sv-FI"/>
        </w:rPr>
        <w:t xml:space="preserve">ordnas i första hand med stöd av </w:t>
      </w:r>
      <w:r w:rsidR="00F65233">
        <w:rPr>
          <w:lang w:val="sv-FI"/>
        </w:rPr>
        <w:t xml:space="preserve">den allmänna </w:t>
      </w:r>
      <w:r w:rsidR="00491993">
        <w:rPr>
          <w:lang w:val="sv-FI"/>
        </w:rPr>
        <w:t>landskapslag</w:t>
      </w:r>
      <w:r w:rsidR="00F65233">
        <w:rPr>
          <w:lang w:val="sv-FI"/>
        </w:rPr>
        <w:t>en</w:t>
      </w:r>
      <w:r w:rsidR="00491993">
        <w:rPr>
          <w:lang w:val="sv-FI"/>
        </w:rPr>
        <w:t xml:space="preserve"> (2020:12) om socialvård. Om en person med funktionsnedsättning inte får tillräcklig</w:t>
      </w:r>
      <w:r w:rsidR="00DF02B8">
        <w:rPr>
          <w:lang w:val="sv-FI"/>
        </w:rPr>
        <w:t>a</w:t>
      </w:r>
      <w:r w:rsidR="00491993">
        <w:rPr>
          <w:lang w:val="sv-FI"/>
        </w:rPr>
        <w:t xml:space="preserve"> och lämplig</w:t>
      </w:r>
      <w:r w:rsidR="00DF02B8">
        <w:rPr>
          <w:lang w:val="sv-FI"/>
        </w:rPr>
        <w:t>a</w:t>
      </w:r>
      <w:r w:rsidR="00491993">
        <w:rPr>
          <w:lang w:val="sv-FI"/>
        </w:rPr>
        <w:t xml:space="preserve"> tjänster eller stödåtgärder med stöd av </w:t>
      </w:r>
      <w:r w:rsidR="000835A5">
        <w:rPr>
          <w:lang w:val="sv-FI"/>
        </w:rPr>
        <w:t xml:space="preserve">den </w:t>
      </w:r>
      <w:r w:rsidR="00491993">
        <w:rPr>
          <w:lang w:val="sv-FI"/>
        </w:rPr>
        <w:t>nämnda lag</w:t>
      </w:r>
      <w:r w:rsidR="000835A5">
        <w:rPr>
          <w:lang w:val="sv-FI"/>
        </w:rPr>
        <w:t>en</w:t>
      </w:r>
      <w:r w:rsidR="00491993">
        <w:rPr>
          <w:lang w:val="sv-FI"/>
        </w:rPr>
        <w:t xml:space="preserve"> eller</w:t>
      </w:r>
      <w:r w:rsidR="000835A5">
        <w:rPr>
          <w:lang w:val="sv-FI"/>
        </w:rPr>
        <w:t xml:space="preserve"> av en</w:t>
      </w:r>
      <w:r w:rsidR="00491993">
        <w:rPr>
          <w:lang w:val="sv-FI"/>
        </w:rPr>
        <w:t xml:space="preserve"> annan lag, ordnas </w:t>
      </w:r>
      <w:r w:rsidR="003332ED">
        <w:rPr>
          <w:lang w:val="sv-FI"/>
        </w:rPr>
        <w:t xml:space="preserve">tjänster och stödåtgärder </w:t>
      </w:r>
      <w:r w:rsidR="009C2959">
        <w:rPr>
          <w:lang w:val="sv-FI"/>
        </w:rPr>
        <w:t xml:space="preserve">i första hand </w:t>
      </w:r>
      <w:r w:rsidR="003332ED">
        <w:rPr>
          <w:lang w:val="sv-FI"/>
        </w:rPr>
        <w:t xml:space="preserve">enligt </w:t>
      </w:r>
      <w:r w:rsidR="00FA2F92">
        <w:rPr>
          <w:lang w:val="sv-FI"/>
        </w:rPr>
        <w:t>blankettlag</w:t>
      </w:r>
      <w:r w:rsidR="0040594E">
        <w:rPr>
          <w:lang w:val="sv-FI"/>
        </w:rPr>
        <w:t>en</w:t>
      </w:r>
      <w:r w:rsidR="00FA2F92">
        <w:rPr>
          <w:lang w:val="sv-FI"/>
        </w:rPr>
        <w:t xml:space="preserve"> om handikappservice</w:t>
      </w:r>
      <w:r w:rsidR="00052537" w:rsidRPr="00052537">
        <w:rPr>
          <w:lang w:val="sv-FI"/>
        </w:rPr>
        <w:t xml:space="preserve">. </w:t>
      </w:r>
      <w:r w:rsidR="00235989">
        <w:rPr>
          <w:lang w:val="sv-FI"/>
        </w:rPr>
        <w:t>Lagens syfte är att främja förutsättningar</w:t>
      </w:r>
      <w:r w:rsidR="009A4FCD">
        <w:rPr>
          <w:lang w:val="sv-FI"/>
        </w:rPr>
        <w:t xml:space="preserve">na för </w:t>
      </w:r>
      <w:r w:rsidR="00E51B0D">
        <w:rPr>
          <w:lang w:val="sv-FI"/>
        </w:rPr>
        <w:t xml:space="preserve">handikappade, härefter </w:t>
      </w:r>
      <w:r w:rsidR="009A4FCD" w:rsidRPr="00683B2E">
        <w:rPr>
          <w:lang w:val="sv-FI"/>
        </w:rPr>
        <w:t>personer med funktionsnedsättning</w:t>
      </w:r>
      <w:r w:rsidR="00E51B0D" w:rsidRPr="00683B2E">
        <w:rPr>
          <w:lang w:val="sv-FI"/>
        </w:rPr>
        <w:t>,</w:t>
      </w:r>
      <w:r w:rsidR="00235989" w:rsidRPr="00683B2E">
        <w:rPr>
          <w:lang w:val="sv-FI"/>
        </w:rPr>
        <w:t xml:space="preserve"> att leva och vara verksamma som jämbördiga medlemmar av samhället samt att förebygga och undanröja olägenheter och hinder som </w:t>
      </w:r>
      <w:r w:rsidR="009A4FCD" w:rsidRPr="00683B2E">
        <w:rPr>
          <w:lang w:val="sv-FI"/>
        </w:rPr>
        <w:t>funktionsnedsättningen</w:t>
      </w:r>
      <w:r w:rsidR="00235989" w:rsidRPr="00683B2E">
        <w:rPr>
          <w:lang w:val="sv-FI"/>
        </w:rPr>
        <w:t xml:space="preserve"> medför.</w:t>
      </w:r>
    </w:p>
    <w:p w14:paraId="5C41A7EB" w14:textId="10BA0FCC" w:rsidR="00A22AFC" w:rsidRDefault="00130F66" w:rsidP="00052537">
      <w:pPr>
        <w:pStyle w:val="ANormal"/>
        <w:rPr>
          <w:lang w:val="sv-FI"/>
        </w:rPr>
      </w:pPr>
      <w:r>
        <w:rPr>
          <w:lang w:val="sv-FI"/>
        </w:rPr>
        <w:lastRenderedPageBreak/>
        <w:tab/>
      </w:r>
      <w:r w:rsidR="00B33675">
        <w:rPr>
          <w:lang w:val="sv-FI"/>
        </w:rPr>
        <w:t xml:space="preserve">Service som en person med funktionsnedsättning har subjektiv rätt att få enligt </w:t>
      </w:r>
      <w:r w:rsidR="009C2959">
        <w:rPr>
          <w:lang w:val="sv-FI"/>
        </w:rPr>
        <w:t>handikappservice</w:t>
      </w:r>
      <w:r w:rsidR="009A08B6">
        <w:rPr>
          <w:lang w:val="sv-FI"/>
        </w:rPr>
        <w:t>lagen</w:t>
      </w:r>
      <w:r w:rsidR="00B33675">
        <w:rPr>
          <w:lang w:val="sv-FI"/>
        </w:rPr>
        <w:t xml:space="preserve"> </w:t>
      </w:r>
      <w:r w:rsidR="00B33675" w:rsidRPr="00683B2E">
        <w:rPr>
          <w:lang w:val="sv-FI"/>
        </w:rPr>
        <w:t>är</w:t>
      </w:r>
      <w:r w:rsidR="009A4FCD" w:rsidRPr="00683B2E">
        <w:rPr>
          <w:lang w:val="sv-FI"/>
        </w:rPr>
        <w:t xml:space="preserve"> skälig</w:t>
      </w:r>
      <w:r w:rsidR="00B33675" w:rsidRPr="00683B2E">
        <w:rPr>
          <w:lang w:val="sv-FI"/>
        </w:rPr>
        <w:t xml:space="preserve"> färdtjänst, serviceboende, personlig assistans, dagverksamhet, ändringsarbeten i bostaden</w:t>
      </w:r>
      <w:r w:rsidR="00DF02B8" w:rsidRPr="00683B2E">
        <w:rPr>
          <w:lang w:val="sv-FI"/>
        </w:rPr>
        <w:t xml:space="preserve"> samt </w:t>
      </w:r>
      <w:r w:rsidR="00B33675" w:rsidRPr="00683B2E">
        <w:rPr>
          <w:lang w:val="sv-FI"/>
        </w:rPr>
        <w:t xml:space="preserve">redskap och anordningar i bostaden. Utöver de subjektiva stödformerna kan även </w:t>
      </w:r>
      <w:r w:rsidR="00EE4882" w:rsidRPr="00683B2E">
        <w:rPr>
          <w:lang w:val="sv-FI"/>
        </w:rPr>
        <w:t xml:space="preserve">prövningsbaserade </w:t>
      </w:r>
      <w:r w:rsidR="00B33675" w:rsidRPr="00683B2E">
        <w:rPr>
          <w:lang w:val="sv-FI"/>
        </w:rPr>
        <w:t xml:space="preserve">anslagsbundna tjänster ordnas inom ramen för anslagen. </w:t>
      </w:r>
      <w:r w:rsidR="00EE4882" w:rsidRPr="00683B2E">
        <w:rPr>
          <w:lang w:val="sv-FI"/>
        </w:rPr>
        <w:t>Sådana tjänster och stödåtgärder är rehabiliteringshandledning, anpassningsträning</w:t>
      </w:r>
      <w:r w:rsidR="00EB6B5B">
        <w:rPr>
          <w:lang w:val="sv-FI"/>
        </w:rPr>
        <w:t>, ersättning</w:t>
      </w:r>
      <w:r w:rsidR="00A22AFC" w:rsidRPr="00683B2E">
        <w:rPr>
          <w:lang w:val="sv-FI"/>
        </w:rPr>
        <w:t xml:space="preserve"> för redskap, maskiner och anordningar som personer med funktionsnedsättning behöver för att klara de dagliga funktionerna, ersättning för extra kostnader för kläder, ersättning för specialkost samt andra tjänster och stödåtgärder som behövs för att syftet med handikappservicelagen ska uppfyllas.</w:t>
      </w:r>
    </w:p>
    <w:p w14:paraId="05E873BE" w14:textId="26D67EEB" w:rsidR="00130F66" w:rsidRDefault="00130F66" w:rsidP="00052537">
      <w:pPr>
        <w:pStyle w:val="ANormal"/>
        <w:rPr>
          <w:lang w:val="sv-FI"/>
        </w:rPr>
      </w:pPr>
      <w:r>
        <w:rPr>
          <w:lang w:val="sv-FI"/>
        </w:rPr>
        <w:tab/>
        <w:t xml:space="preserve">De subjektiva rättigheterna som avses i handikappservicelagen gäller enligt definitionen i lagen endast personer med </w:t>
      </w:r>
      <w:r w:rsidR="00C54137">
        <w:rPr>
          <w:lang w:val="sv-FI"/>
        </w:rPr>
        <w:t>gravt</w:t>
      </w:r>
      <w:r>
        <w:rPr>
          <w:lang w:val="sv-FI"/>
        </w:rPr>
        <w:t xml:space="preserve"> handikapp. Även om handikappservicelagen också lämpar sig för barn tillgodoser den i större utsträckning hjälpbehovet hos vuxna personer med funktionsnedsättning.</w:t>
      </w:r>
    </w:p>
    <w:p w14:paraId="1B985A03" w14:textId="0DCFCEBF" w:rsidR="004364EE" w:rsidRDefault="006063F2" w:rsidP="00052537">
      <w:pPr>
        <w:pStyle w:val="ANormal"/>
        <w:rPr>
          <w:lang w:val="sv-FI"/>
        </w:rPr>
      </w:pPr>
      <w:r>
        <w:rPr>
          <w:lang w:val="sv-FI"/>
        </w:rPr>
        <w:tab/>
      </w:r>
      <w:r w:rsidR="00052537" w:rsidRPr="00052537">
        <w:rPr>
          <w:lang w:val="sv-FI"/>
        </w:rPr>
        <w:t>Om tjänster</w:t>
      </w:r>
      <w:r>
        <w:rPr>
          <w:lang w:val="sv-FI"/>
        </w:rPr>
        <w:t>na med stöd av handikappservicelagen</w:t>
      </w:r>
      <w:r w:rsidR="00052537" w:rsidRPr="00052537">
        <w:rPr>
          <w:lang w:val="sv-FI"/>
        </w:rPr>
        <w:t xml:space="preserve"> inte är tillräckliga med hänsyn till servicebehovet</w:t>
      </w:r>
      <w:r w:rsidR="00CC655C">
        <w:rPr>
          <w:lang w:val="sv-FI"/>
        </w:rPr>
        <w:t xml:space="preserve"> eller lämpar sig för personen i fråga</w:t>
      </w:r>
      <w:r w:rsidR="00052537" w:rsidRPr="00052537">
        <w:rPr>
          <w:lang w:val="sv-FI"/>
        </w:rPr>
        <w:t xml:space="preserve"> ordnas servicen med stöd av</w:t>
      </w:r>
      <w:r w:rsidR="00F65233">
        <w:rPr>
          <w:lang w:val="sv-FI"/>
        </w:rPr>
        <w:t xml:space="preserve"> </w:t>
      </w:r>
      <w:r w:rsidR="00052537" w:rsidRPr="00052537">
        <w:rPr>
          <w:lang w:val="sv-FI"/>
        </w:rPr>
        <w:t>blankettlag</w:t>
      </w:r>
      <w:r w:rsidR="002D73F5">
        <w:rPr>
          <w:lang w:val="sv-FI"/>
        </w:rPr>
        <w:t>en</w:t>
      </w:r>
      <w:r w:rsidR="00052537" w:rsidRPr="00052537">
        <w:rPr>
          <w:lang w:val="sv-FI"/>
        </w:rPr>
        <w:t xml:space="preserve"> om specialomsorger. Specialomsorger riktar sig till en person som på grund av medfödd eller i utvecklingsåldern erhållen sjukdom, defekt eller skada hämmats eller störts i sin utveckling eller sina psykiska funktioner. Syftet med specialomsorge</w:t>
      </w:r>
      <w:r w:rsidR="00DF02B8">
        <w:rPr>
          <w:lang w:val="sv-FI"/>
        </w:rPr>
        <w:t>n</w:t>
      </w:r>
      <w:r w:rsidR="00052537" w:rsidRPr="00052537">
        <w:rPr>
          <w:lang w:val="sv-FI"/>
        </w:rPr>
        <w:t xml:space="preserve"> är att hjälpa en</w:t>
      </w:r>
      <w:r w:rsidR="00F872B7">
        <w:rPr>
          <w:lang w:val="sv-FI"/>
        </w:rPr>
        <w:t xml:space="preserve"> </w:t>
      </w:r>
      <w:r w:rsidR="009417E5">
        <w:rPr>
          <w:lang w:val="sv-FI"/>
        </w:rPr>
        <w:t>sådan</w:t>
      </w:r>
      <w:r w:rsidR="00052537" w:rsidRPr="00052537">
        <w:rPr>
          <w:lang w:val="sv-FI"/>
        </w:rPr>
        <w:t xml:space="preserve"> person att reda sig i det dagliga livet, självständigt förtjäna sitt uppehälle och anpassa sig i samhället samt att tillförsäkra honom eller henne den vård eller omsorg av annat slag som han eller hon behöver.</w:t>
      </w:r>
    </w:p>
    <w:p w14:paraId="399845E4" w14:textId="783B32E6" w:rsidR="00052537" w:rsidRPr="009A2BD9" w:rsidRDefault="004364EE" w:rsidP="00052537">
      <w:pPr>
        <w:pStyle w:val="ANormal"/>
        <w:rPr>
          <w:lang w:val="sv-FI"/>
        </w:rPr>
      </w:pPr>
      <w:r>
        <w:rPr>
          <w:lang w:val="sv-FI"/>
        </w:rPr>
        <w:tab/>
      </w:r>
      <w:r w:rsidR="00F872B7">
        <w:rPr>
          <w:lang w:val="sv-FI"/>
        </w:rPr>
        <w:t>Den subjektiva servicen som kan ordnas med stöd av specialomsorgslagen är exempelvis undersökningar, hälsovård, handledning, rehabilitering, funktionell träning, ordnande av arbete med stöd och boende och annan motsvarande verksamhet, ordnande av hjälpmedel och redskap, individuell vård med mera.</w:t>
      </w:r>
    </w:p>
    <w:p w14:paraId="20E64E4D" w14:textId="4BC8B18F" w:rsidR="00130F66" w:rsidRPr="00683B2E" w:rsidRDefault="00130F66" w:rsidP="00052537">
      <w:pPr>
        <w:pStyle w:val="ANormal"/>
        <w:rPr>
          <w:lang w:val="sv-FI"/>
        </w:rPr>
      </w:pPr>
      <w:r>
        <w:rPr>
          <w:b/>
          <w:bCs/>
          <w:lang w:val="sv-FI"/>
        </w:rPr>
        <w:tab/>
      </w:r>
      <w:r>
        <w:rPr>
          <w:lang w:val="sv-FI"/>
        </w:rPr>
        <w:t>Beviljandet av service med stöd av specialomsorgslagen är inte bunde</w:t>
      </w:r>
      <w:r w:rsidR="00FB4C26">
        <w:rPr>
          <w:lang w:val="sv-FI"/>
        </w:rPr>
        <w:t>t</w:t>
      </w:r>
      <w:r>
        <w:rPr>
          <w:lang w:val="sv-FI"/>
        </w:rPr>
        <w:t xml:space="preserve"> till funktionsnedsättningens svårighetsgrad. I tillämpningspraxis har en diagnos </w:t>
      </w:r>
      <w:r w:rsidRPr="00683B2E">
        <w:rPr>
          <w:lang w:val="sv-FI"/>
        </w:rPr>
        <w:t xml:space="preserve">på </w:t>
      </w:r>
      <w:r w:rsidR="00850EDA" w:rsidRPr="00683B2E">
        <w:rPr>
          <w:lang w:val="sv-FI"/>
        </w:rPr>
        <w:t>intellektuell funktionsnedsättning</w:t>
      </w:r>
      <w:r w:rsidRPr="00683B2E">
        <w:rPr>
          <w:lang w:val="sv-FI"/>
        </w:rPr>
        <w:t xml:space="preserve"> ansetts vara en förutsättning. </w:t>
      </w:r>
      <w:r w:rsidR="00F94AF0" w:rsidRPr="00683B2E">
        <w:rPr>
          <w:lang w:val="sv-FI"/>
        </w:rPr>
        <w:t>Specialomsorgslagen tillgodoser hela familjens behov i större utsträckning.</w:t>
      </w:r>
    </w:p>
    <w:p w14:paraId="1BD22C13" w14:textId="77777777" w:rsidR="008830FC" w:rsidRPr="00683B2E" w:rsidRDefault="008830FC" w:rsidP="004C6027">
      <w:pPr>
        <w:pStyle w:val="ANormal"/>
        <w:rPr>
          <w:lang w:val="sv-FI"/>
        </w:rPr>
      </w:pPr>
    </w:p>
    <w:p w14:paraId="1EA31031" w14:textId="3E3C04DA" w:rsidR="003A64D5" w:rsidRPr="00683B2E" w:rsidRDefault="003A64D5" w:rsidP="003A64D5">
      <w:pPr>
        <w:pStyle w:val="RubrikC"/>
        <w:rPr>
          <w:lang w:val="sv-FI"/>
        </w:rPr>
      </w:pPr>
      <w:bookmarkStart w:id="6" w:name="_Toc118361568"/>
      <w:r w:rsidRPr="00683B2E">
        <w:rPr>
          <w:lang w:val="sv-FI"/>
        </w:rPr>
        <w:t>1.2 Rikslagstiftningen</w:t>
      </w:r>
      <w:bookmarkEnd w:id="6"/>
    </w:p>
    <w:p w14:paraId="70B0E64A" w14:textId="77777777" w:rsidR="003A64D5" w:rsidRPr="00683B2E" w:rsidRDefault="003A64D5" w:rsidP="003A64D5">
      <w:pPr>
        <w:pStyle w:val="Rubrikmellanrum"/>
        <w:rPr>
          <w:lang w:val="sv-FI"/>
        </w:rPr>
      </w:pPr>
    </w:p>
    <w:p w14:paraId="155E302C" w14:textId="4FF7A4D5" w:rsidR="00283C9B" w:rsidRPr="00A3126C" w:rsidRDefault="00451E3A" w:rsidP="00283C9B">
      <w:pPr>
        <w:pStyle w:val="ANormal"/>
        <w:rPr>
          <w:lang w:val="sv-FI"/>
        </w:rPr>
      </w:pPr>
      <w:r w:rsidRPr="00683B2E">
        <w:rPr>
          <w:lang w:val="sv-FI"/>
        </w:rPr>
        <w:t xml:space="preserve">I riket regleras funktionshinderservicen likadant av den riksförfattning som genom blankettlagstiftning är gällande på Åland. </w:t>
      </w:r>
      <w:r w:rsidR="00525AA9" w:rsidRPr="00683B2E">
        <w:rPr>
          <w:lang w:val="sv-FI"/>
        </w:rPr>
        <w:t>I riket f</w:t>
      </w:r>
      <w:r w:rsidR="00C47245" w:rsidRPr="00683B2E">
        <w:rPr>
          <w:lang w:val="sv-FI"/>
        </w:rPr>
        <w:t xml:space="preserve">ungerar socialvårdslagen (FFS </w:t>
      </w:r>
      <w:r w:rsidR="00DF02B8" w:rsidRPr="00683B2E">
        <w:rPr>
          <w:lang w:val="sv-FI"/>
        </w:rPr>
        <w:t>1301/</w:t>
      </w:r>
      <w:r w:rsidR="00C47245" w:rsidRPr="00683B2E">
        <w:rPr>
          <w:lang w:val="sv-FI"/>
        </w:rPr>
        <w:t xml:space="preserve">2014) som allmän lag. </w:t>
      </w:r>
      <w:r w:rsidR="00283C9B" w:rsidRPr="00683B2E">
        <w:rPr>
          <w:lang w:val="sv-FI"/>
        </w:rPr>
        <w:t xml:space="preserve">Den gällande </w:t>
      </w:r>
      <w:r w:rsidR="00C834F5" w:rsidRPr="00683B2E">
        <w:rPr>
          <w:lang w:val="sv-FI"/>
        </w:rPr>
        <w:t>special</w:t>
      </w:r>
      <w:r w:rsidR="00283C9B" w:rsidRPr="00683B2E">
        <w:rPr>
          <w:lang w:val="sv-FI"/>
        </w:rPr>
        <w:t>lagstiftningen och tillämpningspraxisen baserar delvis beviljandet av tjänster på diagnoser</w:t>
      </w:r>
      <w:r w:rsidR="00283C9B">
        <w:rPr>
          <w:lang w:val="sv-FI"/>
        </w:rPr>
        <w:t xml:space="preserve"> och funktionsnedsättningens svårighetsgrad. Det leder till att en del personer med vissa begränsningar i funktionsförmågan missgynnas. Det föreligger även tillämpningsproblematik i fråga om lagvalet mellan de separata lagarna. Särskilt specialomsorgslagen</w:t>
      </w:r>
      <w:r w:rsidR="00DF0EFD">
        <w:rPr>
          <w:lang w:val="sv-FI"/>
        </w:rPr>
        <w:t xml:space="preserve">, men även handikappservicelagen, har i riket ansetts föråldrad och i behov av en uppdatering för att </w:t>
      </w:r>
      <w:r w:rsidR="00283C9B">
        <w:rPr>
          <w:lang w:val="sv-FI"/>
        </w:rPr>
        <w:t>stämma överens med nutida lagstiftningskrav.</w:t>
      </w:r>
    </w:p>
    <w:p w14:paraId="39E8FF39" w14:textId="703138BD" w:rsidR="00076FEF" w:rsidRDefault="00283C9B" w:rsidP="003A64D5">
      <w:pPr>
        <w:pStyle w:val="ANormal"/>
        <w:rPr>
          <w:lang w:val="sv-FI"/>
        </w:rPr>
      </w:pPr>
      <w:r>
        <w:rPr>
          <w:lang w:val="sv-FI"/>
        </w:rPr>
        <w:tab/>
      </w:r>
      <w:r w:rsidR="003A64D5">
        <w:rPr>
          <w:lang w:val="sv-FI"/>
        </w:rPr>
        <w:t>Finlands r</w:t>
      </w:r>
      <w:r w:rsidR="003A64D5" w:rsidRPr="00A3126C">
        <w:rPr>
          <w:lang w:val="sv-FI"/>
        </w:rPr>
        <w:t xml:space="preserve">egering </w:t>
      </w:r>
      <w:r w:rsidR="00525AA9">
        <w:rPr>
          <w:lang w:val="sv-FI"/>
        </w:rPr>
        <w:t xml:space="preserve">har under en längre tid haft för avsikt att förnya lagstiftningen om funktionshinderservice. Finlands regering </w:t>
      </w:r>
      <w:r w:rsidR="003A64D5" w:rsidRPr="00A3126C">
        <w:rPr>
          <w:lang w:val="sv-FI"/>
        </w:rPr>
        <w:t>gav sin</w:t>
      </w:r>
      <w:r w:rsidR="002E26BB">
        <w:rPr>
          <w:lang w:val="sv-FI"/>
        </w:rPr>
        <w:t xml:space="preserve"> första</w:t>
      </w:r>
      <w:r w:rsidR="003A64D5" w:rsidRPr="00A3126C">
        <w:rPr>
          <w:lang w:val="sv-FI"/>
        </w:rPr>
        <w:t xml:space="preserve"> proposition med förslag till lag om funktionshinderservice (RP 159/2018 </w:t>
      </w:r>
      <w:proofErr w:type="spellStart"/>
      <w:r w:rsidR="003A64D5" w:rsidRPr="00A3126C">
        <w:rPr>
          <w:lang w:val="sv-FI"/>
        </w:rPr>
        <w:t>rd</w:t>
      </w:r>
      <w:proofErr w:type="spellEnd"/>
      <w:r w:rsidR="003A64D5" w:rsidRPr="00A3126C">
        <w:rPr>
          <w:lang w:val="sv-FI"/>
        </w:rPr>
        <w:t>) till riksdagen</w:t>
      </w:r>
      <w:r w:rsidR="00BC0250">
        <w:rPr>
          <w:lang w:val="sv-FI"/>
        </w:rPr>
        <w:t xml:space="preserve"> i</w:t>
      </w:r>
      <w:r w:rsidR="003A64D5" w:rsidRPr="00A3126C">
        <w:rPr>
          <w:lang w:val="sv-FI"/>
        </w:rPr>
        <w:t xml:space="preserve"> september 2018</w:t>
      </w:r>
      <w:r w:rsidR="003A64D5">
        <w:rPr>
          <w:lang w:val="sv-FI"/>
        </w:rPr>
        <w:t xml:space="preserve">. </w:t>
      </w:r>
      <w:r w:rsidR="003A64D5" w:rsidRPr="00A3126C">
        <w:rPr>
          <w:lang w:val="sv-FI"/>
        </w:rPr>
        <w:t xml:space="preserve">Propositionen förföll </w:t>
      </w:r>
      <w:r w:rsidR="006C6C3B">
        <w:rPr>
          <w:lang w:val="sv-FI"/>
        </w:rPr>
        <w:t>på grund av nyval</w:t>
      </w:r>
      <w:r w:rsidR="003A64D5" w:rsidRPr="00A3126C">
        <w:rPr>
          <w:lang w:val="sv-FI"/>
        </w:rPr>
        <w:t xml:space="preserve"> i mars 2019. En motsvarande proposition</w:t>
      </w:r>
      <w:r w:rsidR="00344BFE">
        <w:rPr>
          <w:lang w:val="sv-FI"/>
        </w:rPr>
        <w:t xml:space="preserve"> (RP 191/2022 </w:t>
      </w:r>
      <w:proofErr w:type="spellStart"/>
      <w:r w:rsidR="00344BFE">
        <w:rPr>
          <w:lang w:val="sv-FI"/>
        </w:rPr>
        <w:t>rd</w:t>
      </w:r>
      <w:proofErr w:type="spellEnd"/>
      <w:r w:rsidR="00344BFE">
        <w:rPr>
          <w:lang w:val="sv-FI"/>
        </w:rPr>
        <w:t>)</w:t>
      </w:r>
      <w:r w:rsidR="003A64D5" w:rsidRPr="00A3126C">
        <w:rPr>
          <w:lang w:val="sv-FI"/>
        </w:rPr>
        <w:t xml:space="preserve"> som har sin grund i det tidigare förslaget </w:t>
      </w:r>
      <w:r w:rsidR="00451E3A">
        <w:rPr>
          <w:lang w:val="sv-FI"/>
        </w:rPr>
        <w:t xml:space="preserve">överlämnades </w:t>
      </w:r>
      <w:r w:rsidR="003A64D5" w:rsidRPr="00A3126C">
        <w:rPr>
          <w:lang w:val="sv-FI"/>
        </w:rPr>
        <w:t xml:space="preserve">till riksdagen hösten 2022 </w:t>
      </w:r>
      <w:r w:rsidR="003A64D5">
        <w:rPr>
          <w:lang w:val="sv-FI"/>
        </w:rPr>
        <w:t>och</w:t>
      </w:r>
      <w:r w:rsidR="003A64D5" w:rsidRPr="00A3126C">
        <w:rPr>
          <w:lang w:val="sv-FI"/>
        </w:rPr>
        <w:t xml:space="preserve"> avses träda i kraft 1 januari 2023.</w:t>
      </w:r>
    </w:p>
    <w:p w14:paraId="13B64558" w14:textId="2B5AAB17" w:rsidR="003A64D5" w:rsidRPr="00A3126C" w:rsidRDefault="00076FEF" w:rsidP="003A64D5">
      <w:pPr>
        <w:pStyle w:val="ANormal"/>
        <w:rPr>
          <w:lang w:val="sv-FI"/>
        </w:rPr>
      </w:pPr>
      <w:r>
        <w:rPr>
          <w:lang w:val="sv-FI"/>
        </w:rPr>
        <w:tab/>
        <w:t>I propositionen</w:t>
      </w:r>
      <w:r w:rsidR="00451E3A">
        <w:rPr>
          <w:lang w:val="sv-FI"/>
        </w:rPr>
        <w:t xml:space="preserve"> föreslås </w:t>
      </w:r>
      <w:r w:rsidR="009A08B6">
        <w:rPr>
          <w:lang w:val="sv-FI"/>
        </w:rPr>
        <w:t xml:space="preserve">det </w:t>
      </w:r>
      <w:r w:rsidR="00525AA9">
        <w:rPr>
          <w:lang w:val="sv-FI"/>
        </w:rPr>
        <w:t xml:space="preserve">att </w:t>
      </w:r>
      <w:r>
        <w:rPr>
          <w:lang w:val="sv-FI"/>
        </w:rPr>
        <w:t xml:space="preserve">bestämmelser om särskilda tjänster inom socialvården för personer med funktionsnedsättning </w:t>
      </w:r>
      <w:r w:rsidR="00D45586">
        <w:rPr>
          <w:lang w:val="sv-FI"/>
        </w:rPr>
        <w:t xml:space="preserve">ska </w:t>
      </w:r>
      <w:r>
        <w:rPr>
          <w:lang w:val="sv-FI"/>
        </w:rPr>
        <w:t xml:space="preserve">samordnas i </w:t>
      </w:r>
      <w:r w:rsidR="00525AA9">
        <w:rPr>
          <w:lang w:val="sv-FI"/>
        </w:rPr>
        <w:t>den nya lagen om funktionshinderservic</w:t>
      </w:r>
      <w:r>
        <w:rPr>
          <w:lang w:val="sv-FI"/>
        </w:rPr>
        <w:t>e</w:t>
      </w:r>
      <w:r w:rsidR="00525AA9">
        <w:rPr>
          <w:lang w:val="sv-FI"/>
        </w:rPr>
        <w:t xml:space="preserve">. Följaktligen föreslås att handikappservicelagen </w:t>
      </w:r>
      <w:r>
        <w:rPr>
          <w:lang w:val="sv-FI"/>
        </w:rPr>
        <w:t xml:space="preserve">upphävs. Specialomsorgslagen förblir i kraft i fråga om bestämmelser </w:t>
      </w:r>
      <w:r w:rsidR="00026FA8">
        <w:rPr>
          <w:lang w:val="sv-FI"/>
        </w:rPr>
        <w:lastRenderedPageBreak/>
        <w:t xml:space="preserve">om stärkande av självbestämmanderätten och användning av begränsningsåtgärder inom specialomsorgen. </w:t>
      </w:r>
      <w:r w:rsidR="00F56BBA">
        <w:rPr>
          <w:lang w:val="sv-FI"/>
        </w:rPr>
        <w:t>En ny lag om självbestämmanderätt som ska upphäva resterande bestämmelser i specialomsorgslagen är under beredning.</w:t>
      </w:r>
    </w:p>
    <w:p w14:paraId="528EF75E" w14:textId="506251B8" w:rsidR="003A64D5" w:rsidRDefault="003A64D5" w:rsidP="003A64D5">
      <w:pPr>
        <w:pStyle w:val="ANormal"/>
        <w:rPr>
          <w:lang w:val="sv-FI"/>
        </w:rPr>
      </w:pPr>
      <w:r w:rsidRPr="00A3126C">
        <w:rPr>
          <w:lang w:val="sv-FI"/>
        </w:rPr>
        <w:tab/>
        <w:t xml:space="preserve">Reformens målsättning är att </w:t>
      </w:r>
      <w:r>
        <w:rPr>
          <w:lang w:val="sv-FI"/>
        </w:rPr>
        <w:t>uppnå</w:t>
      </w:r>
      <w:r w:rsidRPr="00A3126C">
        <w:rPr>
          <w:lang w:val="sv-FI"/>
        </w:rPr>
        <w:t xml:space="preserve"> likabehandling, inkludering och delaktighet i samhället</w:t>
      </w:r>
      <w:r>
        <w:rPr>
          <w:lang w:val="sv-FI"/>
        </w:rPr>
        <w:t xml:space="preserve"> för personer med funktionsnedsättning</w:t>
      </w:r>
      <w:r w:rsidRPr="00A3126C">
        <w:rPr>
          <w:lang w:val="sv-FI"/>
        </w:rPr>
        <w:t xml:space="preserve">. Genom reformen vill </w:t>
      </w:r>
      <w:r w:rsidR="005B07BF">
        <w:rPr>
          <w:lang w:val="sv-FI"/>
        </w:rPr>
        <w:t>riksregeringen</w:t>
      </w:r>
      <w:r w:rsidRPr="00A3126C">
        <w:rPr>
          <w:lang w:val="sv-FI"/>
        </w:rPr>
        <w:t xml:space="preserve"> stöda förmågan att </w:t>
      </w:r>
      <w:r>
        <w:rPr>
          <w:lang w:val="sv-FI"/>
        </w:rPr>
        <w:t>leva</w:t>
      </w:r>
      <w:r w:rsidRPr="00A3126C">
        <w:rPr>
          <w:lang w:val="sv-FI"/>
        </w:rPr>
        <w:t xml:space="preserve"> självständigt och självbestämmanderätten samt </w:t>
      </w:r>
      <w:r w:rsidR="00716E5F">
        <w:rPr>
          <w:lang w:val="sv-FI"/>
        </w:rPr>
        <w:t>tillförsäkra</w:t>
      </w:r>
      <w:r w:rsidRPr="00A3126C">
        <w:rPr>
          <w:lang w:val="sv-FI"/>
        </w:rPr>
        <w:t xml:space="preserve"> tillräcklig service av god kvalitét utifrån individuella behov</w:t>
      </w:r>
      <w:r w:rsidR="00716E5F">
        <w:rPr>
          <w:lang w:val="sv-FI"/>
        </w:rPr>
        <w:t xml:space="preserve"> och intressen</w:t>
      </w:r>
      <w:r w:rsidR="007D56DC">
        <w:rPr>
          <w:lang w:val="sv-FI"/>
        </w:rPr>
        <w:t>,</w:t>
      </w:r>
      <w:r w:rsidRPr="00A3126C">
        <w:rPr>
          <w:lang w:val="sv-FI"/>
        </w:rPr>
        <w:t xml:space="preserve"> inte </w:t>
      </w:r>
      <w:r w:rsidR="007D56DC">
        <w:rPr>
          <w:lang w:val="sv-FI"/>
        </w:rPr>
        <w:t>baserat på</w:t>
      </w:r>
      <w:r w:rsidRPr="00A3126C">
        <w:rPr>
          <w:lang w:val="sv-FI"/>
        </w:rPr>
        <w:t xml:space="preserve"> en diagnos eller funktionsnedsättningens svårighetsgrad. När servicebehovet bedöms, servicen plan</w:t>
      </w:r>
      <w:r w:rsidR="005B07BF">
        <w:rPr>
          <w:lang w:val="sv-FI"/>
        </w:rPr>
        <w:t>eras</w:t>
      </w:r>
      <w:r w:rsidRPr="00A3126C">
        <w:rPr>
          <w:lang w:val="sv-FI"/>
        </w:rPr>
        <w:t xml:space="preserve"> och genomförs ska</w:t>
      </w:r>
      <w:r>
        <w:rPr>
          <w:lang w:val="sv-FI"/>
        </w:rPr>
        <w:t xml:space="preserve"> </w:t>
      </w:r>
      <w:r w:rsidR="00716E26" w:rsidRPr="00A3126C">
        <w:rPr>
          <w:lang w:val="sv-FI"/>
        </w:rPr>
        <w:t>medbestämmande och delaktighet</w:t>
      </w:r>
      <w:r w:rsidR="00716E26">
        <w:rPr>
          <w:lang w:val="sv-FI"/>
        </w:rPr>
        <w:t xml:space="preserve"> för </w:t>
      </w:r>
      <w:r>
        <w:rPr>
          <w:lang w:val="sv-FI"/>
        </w:rPr>
        <w:t>personer med</w:t>
      </w:r>
      <w:r w:rsidRPr="00A3126C">
        <w:rPr>
          <w:lang w:val="sv-FI"/>
        </w:rPr>
        <w:t xml:space="preserve"> funktionsneds</w:t>
      </w:r>
      <w:r>
        <w:rPr>
          <w:lang w:val="sv-FI"/>
        </w:rPr>
        <w:t>ättning</w:t>
      </w:r>
      <w:r w:rsidR="00716E26">
        <w:rPr>
          <w:lang w:val="sv-FI"/>
        </w:rPr>
        <w:t xml:space="preserve"> </w:t>
      </w:r>
      <w:r w:rsidR="0096548E">
        <w:rPr>
          <w:lang w:val="sv-FI"/>
        </w:rPr>
        <w:t>tryggas</w:t>
      </w:r>
      <w:r w:rsidRPr="00A3126C">
        <w:rPr>
          <w:lang w:val="sv-FI"/>
        </w:rPr>
        <w:t xml:space="preserve">. </w:t>
      </w:r>
      <w:r>
        <w:rPr>
          <w:lang w:val="sv-FI"/>
        </w:rPr>
        <w:t xml:space="preserve">Syftet är att lagändringen ska tillgodose kraven på </w:t>
      </w:r>
      <w:r w:rsidRPr="00A3126C">
        <w:rPr>
          <w:lang w:val="sv-FI"/>
        </w:rPr>
        <w:t xml:space="preserve">att </w:t>
      </w:r>
      <w:r>
        <w:rPr>
          <w:lang w:val="sv-FI"/>
        </w:rPr>
        <w:t>personer med funktionsnedsättning</w:t>
      </w:r>
      <w:r w:rsidRPr="00A3126C">
        <w:rPr>
          <w:lang w:val="sv-FI"/>
        </w:rPr>
        <w:t xml:space="preserve"> ska behandlas jämlikt oberoende av diagnos</w:t>
      </w:r>
      <w:r>
        <w:rPr>
          <w:lang w:val="sv-FI"/>
        </w:rPr>
        <w:t xml:space="preserve">, </w:t>
      </w:r>
      <w:r w:rsidRPr="00A3126C">
        <w:rPr>
          <w:lang w:val="sv-FI"/>
        </w:rPr>
        <w:t>funktionsnedsättningens</w:t>
      </w:r>
      <w:r>
        <w:rPr>
          <w:lang w:val="sv-FI"/>
        </w:rPr>
        <w:t xml:space="preserve"> art eller</w:t>
      </w:r>
      <w:r w:rsidRPr="00A3126C">
        <w:rPr>
          <w:lang w:val="sv-FI"/>
        </w:rPr>
        <w:t xml:space="preserve"> svårighetsgrad</w:t>
      </w:r>
      <w:r>
        <w:rPr>
          <w:lang w:val="sv-FI"/>
        </w:rPr>
        <w:t>, som följer av internationella människorättskonventioner</w:t>
      </w:r>
      <w:r w:rsidRPr="00A3126C">
        <w:rPr>
          <w:lang w:val="sv-FI"/>
        </w:rPr>
        <w:t xml:space="preserve"> och Finlands grundlag. Med stöd av den föreslagna lagen om funktionshinderservice kan en person </w:t>
      </w:r>
      <w:r w:rsidR="00FC33FA">
        <w:rPr>
          <w:lang w:val="sv-FI"/>
        </w:rPr>
        <w:t xml:space="preserve">med funktionsnedsättning </w:t>
      </w:r>
      <w:r w:rsidR="00716E5F">
        <w:rPr>
          <w:lang w:val="sv-FI"/>
        </w:rPr>
        <w:t>beviljas</w:t>
      </w:r>
      <w:r w:rsidRPr="00A3126C">
        <w:rPr>
          <w:lang w:val="sv-FI"/>
        </w:rPr>
        <w:t xml:space="preserve"> funktionshinderservice som inte i enlighet med sina individuella behov fått tillräcklig eller lämplig service som behövs i det vardagliga livet med stöd av en annan lag.</w:t>
      </w:r>
    </w:p>
    <w:p w14:paraId="57166FAA" w14:textId="27B0F4B5" w:rsidR="00794AE4" w:rsidRDefault="001738BC" w:rsidP="003A64D5">
      <w:pPr>
        <w:pStyle w:val="ANormal"/>
        <w:rPr>
          <w:lang w:val="sv-FI"/>
        </w:rPr>
      </w:pPr>
      <w:r>
        <w:rPr>
          <w:lang w:val="sv-FI"/>
        </w:rPr>
        <w:tab/>
      </w:r>
      <w:r w:rsidR="00B51C8F" w:rsidRPr="00683B2E">
        <w:rPr>
          <w:lang w:val="sv-FI"/>
        </w:rPr>
        <w:t xml:space="preserve">I riket </w:t>
      </w:r>
      <w:r w:rsidR="003A64D5" w:rsidRPr="00683B2E">
        <w:rPr>
          <w:lang w:val="sv-FI"/>
        </w:rPr>
        <w:t>har även</w:t>
      </w:r>
      <w:r w:rsidRPr="00683B2E">
        <w:rPr>
          <w:lang w:val="sv-FI"/>
        </w:rPr>
        <w:t xml:space="preserve"> </w:t>
      </w:r>
      <w:r w:rsidR="000D4425" w:rsidRPr="00683B2E">
        <w:rPr>
          <w:lang w:val="sv-FI"/>
        </w:rPr>
        <w:t>med anledning av</w:t>
      </w:r>
      <w:r w:rsidRPr="00683B2E">
        <w:rPr>
          <w:lang w:val="sv-FI"/>
        </w:rPr>
        <w:t xml:space="preserve"> social- och hälsovårdsreformen</w:t>
      </w:r>
      <w:r w:rsidR="003A64D5" w:rsidRPr="00683B2E">
        <w:rPr>
          <w:lang w:val="sv-FI"/>
        </w:rPr>
        <w:t xml:space="preserve"> </w:t>
      </w:r>
      <w:r w:rsidR="00267848" w:rsidRPr="00683B2E">
        <w:rPr>
          <w:lang w:val="sv-FI"/>
        </w:rPr>
        <w:t>antagit</w:t>
      </w:r>
      <w:r w:rsidR="00B51C8F" w:rsidRPr="00683B2E">
        <w:rPr>
          <w:lang w:val="sv-FI"/>
        </w:rPr>
        <w:t>s</w:t>
      </w:r>
      <w:r w:rsidR="003A64D5" w:rsidRPr="00683B2E">
        <w:rPr>
          <w:lang w:val="sv-FI"/>
        </w:rPr>
        <w:t xml:space="preserve"> ändringar i handikappservicelagen och specialomsorgslagen</w:t>
      </w:r>
      <w:r w:rsidR="00267848" w:rsidRPr="00683B2E">
        <w:rPr>
          <w:lang w:val="sv-FI"/>
        </w:rPr>
        <w:t xml:space="preserve"> </w:t>
      </w:r>
      <w:r w:rsidR="003A64D5" w:rsidRPr="00683B2E">
        <w:rPr>
          <w:lang w:val="sv-FI"/>
        </w:rPr>
        <w:t>som träder i kraft 1 januari 2023.</w:t>
      </w:r>
      <w:r w:rsidR="00267848" w:rsidRPr="00683B2E">
        <w:rPr>
          <w:rStyle w:val="Fotnotsreferens"/>
          <w:lang w:val="sv-FI"/>
        </w:rPr>
        <w:footnoteReference w:id="1"/>
      </w:r>
      <w:r w:rsidR="003A64D5" w:rsidRPr="00683B2E">
        <w:rPr>
          <w:lang w:val="sv-FI"/>
        </w:rPr>
        <w:t xml:space="preserve"> </w:t>
      </w:r>
      <w:r w:rsidR="0059207C" w:rsidRPr="00683B2E">
        <w:rPr>
          <w:lang w:val="sv-FI"/>
        </w:rPr>
        <w:t>Enligt gällande riksbestämmelser vilar a</w:t>
      </w:r>
      <w:r w:rsidR="003A64D5" w:rsidRPr="00683B2E">
        <w:rPr>
          <w:lang w:val="sv-FI"/>
        </w:rPr>
        <w:t xml:space="preserve">nsvaret för ordnandet av specialomsorger på kommunerna, kommunsammanslutningar, specialvårdsdistrikten och specialomsorgsdistrikt. Till följd av social- och hälsovårdsreformen kommer ansvaret </w:t>
      </w:r>
      <w:r w:rsidR="004F5C06" w:rsidRPr="00683B2E">
        <w:rPr>
          <w:lang w:val="sv-FI"/>
        </w:rPr>
        <w:t xml:space="preserve">i riket </w:t>
      </w:r>
      <w:r w:rsidR="003A64D5" w:rsidRPr="00683B2E">
        <w:rPr>
          <w:lang w:val="sv-FI"/>
        </w:rPr>
        <w:t>att förflyttas till välfärdsområdena. Lagändringarnas syfte är att göra tekniska ändringar för att uppdatera lagstiftningen så att den motsvarar social- och hälsovårdens nya organisatörstruktur och organiseringsansvar. De tekniska ändringarna gäller huvudsakligen i lagstiftningen använda begrepp, i fortsättningen välfärdsområde och kollegiala organ. Inga innehållsmässiga ändringar i lagstiftningen föreslås.</w:t>
      </w:r>
      <w:r w:rsidR="00E413E5" w:rsidRPr="00683B2E">
        <w:rPr>
          <w:lang w:val="sv-FI"/>
        </w:rPr>
        <w:t xml:space="preserve"> </w:t>
      </w:r>
      <w:r w:rsidR="00FE7A1C" w:rsidRPr="00683B2E">
        <w:rPr>
          <w:lang w:val="sv-FI"/>
        </w:rPr>
        <w:t>De antagna lagändringarna</w:t>
      </w:r>
      <w:r w:rsidR="00794AE4" w:rsidRPr="00683B2E">
        <w:rPr>
          <w:lang w:val="sv-FI"/>
        </w:rPr>
        <w:t xml:space="preserve"> </w:t>
      </w:r>
      <w:r w:rsidR="003A64D5" w:rsidRPr="00683B2E">
        <w:rPr>
          <w:lang w:val="sv-FI"/>
        </w:rPr>
        <w:t>berör</w:t>
      </w:r>
      <w:r w:rsidR="003A64D5">
        <w:rPr>
          <w:lang w:val="sv-FI"/>
        </w:rPr>
        <w:t xml:space="preserve"> även bestämmelser som hör till rikets lagstiftningsbehörighet och som blir direkt tillämpliga på Åland efter lagändringarnas ikraftträdelse i riket vid årsskiftet.</w:t>
      </w:r>
    </w:p>
    <w:p w14:paraId="65F54E18" w14:textId="0EC1CEDB" w:rsidR="003A64D5" w:rsidRDefault="003A64D5" w:rsidP="003A64D5">
      <w:pPr>
        <w:pStyle w:val="ANormal"/>
        <w:rPr>
          <w:lang w:val="sv-FI"/>
        </w:rPr>
      </w:pPr>
    </w:p>
    <w:p w14:paraId="19D856F8" w14:textId="783B9BBE" w:rsidR="003A64D5" w:rsidRPr="00A3126C" w:rsidRDefault="003A64D5" w:rsidP="003A64D5">
      <w:pPr>
        <w:pStyle w:val="RubrikC"/>
        <w:rPr>
          <w:lang w:val="sv-FI"/>
        </w:rPr>
      </w:pPr>
      <w:bookmarkStart w:id="7" w:name="_Toc118361569"/>
      <w:r w:rsidRPr="00A3126C">
        <w:rPr>
          <w:lang w:val="sv-FI"/>
        </w:rPr>
        <w:t>1.</w:t>
      </w:r>
      <w:r w:rsidR="00D41D38">
        <w:rPr>
          <w:lang w:val="sv-FI"/>
        </w:rPr>
        <w:t>3</w:t>
      </w:r>
      <w:r w:rsidRPr="00A3126C">
        <w:rPr>
          <w:lang w:val="sv-FI"/>
        </w:rPr>
        <w:t xml:space="preserve"> </w:t>
      </w:r>
      <w:r>
        <w:rPr>
          <w:lang w:val="sv-FI"/>
        </w:rPr>
        <w:t>Landskapsregeringens överväganden</w:t>
      </w:r>
      <w:bookmarkEnd w:id="7"/>
    </w:p>
    <w:p w14:paraId="1B8D2F6E" w14:textId="77777777" w:rsidR="003A64D5" w:rsidRPr="00A3126C" w:rsidRDefault="003A64D5" w:rsidP="003A64D5">
      <w:pPr>
        <w:pStyle w:val="Rubrikmellanrum"/>
        <w:rPr>
          <w:lang w:val="sv-FI"/>
        </w:rPr>
      </w:pPr>
    </w:p>
    <w:p w14:paraId="25733805" w14:textId="4AA892CE" w:rsidR="00EA44BF" w:rsidRDefault="00714F0E" w:rsidP="000131D3">
      <w:pPr>
        <w:pStyle w:val="ANormal"/>
        <w:rPr>
          <w:lang w:val="sv-FI"/>
        </w:rPr>
      </w:pPr>
      <w:r w:rsidRPr="00A3126C">
        <w:rPr>
          <w:lang w:val="sv-FI"/>
        </w:rPr>
        <w:t>Enligt regeringsprogram</w:t>
      </w:r>
      <w:r>
        <w:rPr>
          <w:lang w:val="sv-FI"/>
        </w:rPr>
        <w:t xml:space="preserve"> Tillsammans för Åland</w:t>
      </w:r>
      <w:r w:rsidRPr="00A3126C">
        <w:rPr>
          <w:lang w:val="sv-FI"/>
        </w:rPr>
        <w:t xml:space="preserve"> har landskapsregeringen för avsikt att </w:t>
      </w:r>
      <w:r>
        <w:t>ta fram en ny funktionshinderslag med beaktande av utvecklingen i de närliggande regionerna.</w:t>
      </w:r>
      <w:r w:rsidRPr="00714F0E">
        <w:rPr>
          <w:lang w:val="sv-FI"/>
        </w:rPr>
        <w:t xml:space="preserve"> </w:t>
      </w:r>
      <w:r>
        <w:rPr>
          <w:lang w:val="sv-FI"/>
        </w:rPr>
        <w:t>Av de redan antagna lagändringarna i</w:t>
      </w:r>
      <w:r w:rsidR="00D47137">
        <w:rPr>
          <w:lang w:val="sv-FI"/>
        </w:rPr>
        <w:t xml:space="preserve"> riket</w:t>
      </w:r>
      <w:r>
        <w:rPr>
          <w:lang w:val="sv-FI"/>
        </w:rPr>
        <w:t xml:space="preserve"> följer ett behov av att anpassa blankettlagstiftningen inom landskapets behörighet. Annars föreligger felaktiga hänvisningar till föråldrade bestämmelser efter att ändringarna i rikslagstiftningen trätt i kraft.</w:t>
      </w:r>
    </w:p>
    <w:p w14:paraId="54390DCC" w14:textId="06AE4B78" w:rsidR="00164D01" w:rsidRDefault="00EA44BF" w:rsidP="000131D3">
      <w:pPr>
        <w:pStyle w:val="ANormal"/>
        <w:rPr>
          <w:lang w:val="sv-FI"/>
        </w:rPr>
      </w:pPr>
      <w:r>
        <w:rPr>
          <w:lang w:val="sv-FI"/>
        </w:rPr>
        <w:tab/>
      </w:r>
      <w:r w:rsidR="005F3072">
        <w:rPr>
          <w:lang w:val="sv-FI"/>
        </w:rPr>
        <w:t xml:space="preserve">Både </w:t>
      </w:r>
      <w:r w:rsidR="00963FF4">
        <w:rPr>
          <w:lang w:val="sv-FI"/>
        </w:rPr>
        <w:t xml:space="preserve">reformen och </w:t>
      </w:r>
      <w:r w:rsidR="00CB2C57">
        <w:rPr>
          <w:lang w:val="sv-FI"/>
        </w:rPr>
        <w:t>ändringarna som görs i riket</w:t>
      </w:r>
      <w:r w:rsidR="00695C04">
        <w:rPr>
          <w:lang w:val="sv-FI"/>
        </w:rPr>
        <w:t xml:space="preserve"> </w:t>
      </w:r>
      <w:r w:rsidR="00F616D7">
        <w:rPr>
          <w:lang w:val="sv-FI"/>
        </w:rPr>
        <w:t>och</w:t>
      </w:r>
      <w:r w:rsidR="005F3072">
        <w:rPr>
          <w:lang w:val="sv-FI"/>
        </w:rPr>
        <w:t xml:space="preserve"> som</w:t>
      </w:r>
      <w:r w:rsidR="00695C04">
        <w:rPr>
          <w:lang w:val="sv-FI"/>
        </w:rPr>
        <w:t xml:space="preserve"> avses träda i kraft 1 januari 2023</w:t>
      </w:r>
      <w:r w:rsidR="00CB2C57">
        <w:rPr>
          <w:lang w:val="sv-FI"/>
        </w:rPr>
        <w:t xml:space="preserve"> </w:t>
      </w:r>
      <w:r w:rsidR="005F3072">
        <w:rPr>
          <w:lang w:val="sv-FI"/>
        </w:rPr>
        <w:t xml:space="preserve">är omfattande och </w:t>
      </w:r>
      <w:r w:rsidR="00CB2C57">
        <w:rPr>
          <w:lang w:val="sv-FI"/>
        </w:rPr>
        <w:t xml:space="preserve">kräver en grundlig analys </w:t>
      </w:r>
      <w:r w:rsidR="00453B21">
        <w:rPr>
          <w:lang w:val="sv-FI"/>
        </w:rPr>
        <w:t>av landskapsregeringen</w:t>
      </w:r>
      <w:r w:rsidR="00CB2C57">
        <w:rPr>
          <w:lang w:val="sv-FI"/>
        </w:rPr>
        <w:t xml:space="preserve">. </w:t>
      </w:r>
      <w:r w:rsidR="00063F13">
        <w:rPr>
          <w:lang w:val="sv-FI"/>
        </w:rPr>
        <w:t>På</w:t>
      </w:r>
      <w:r w:rsidR="00CB2C57">
        <w:rPr>
          <w:lang w:val="sv-FI"/>
        </w:rPr>
        <w:t xml:space="preserve"> grund av den snäva tid</w:t>
      </w:r>
      <w:r w:rsidR="00A27570">
        <w:rPr>
          <w:lang w:val="sv-FI"/>
        </w:rPr>
        <w:t>tabellen</w:t>
      </w:r>
      <w:r w:rsidR="00063F13">
        <w:rPr>
          <w:lang w:val="sv-FI"/>
        </w:rPr>
        <w:t xml:space="preserve"> är det omöjligt att utföra innan ikraftträdelse</w:t>
      </w:r>
      <w:r w:rsidR="00B57D2D">
        <w:rPr>
          <w:lang w:val="sv-FI"/>
        </w:rPr>
        <w:t>tidpunkten</w:t>
      </w:r>
      <w:r w:rsidR="00063F13">
        <w:rPr>
          <w:lang w:val="sv-FI"/>
        </w:rPr>
        <w:t>. Av den orsaken</w:t>
      </w:r>
      <w:r w:rsidR="00A27570">
        <w:rPr>
          <w:lang w:val="sv-FI"/>
        </w:rPr>
        <w:t xml:space="preserve"> </w:t>
      </w:r>
      <w:r w:rsidR="00537FDA">
        <w:rPr>
          <w:lang w:val="sv-FI"/>
        </w:rPr>
        <w:t>föreligger inga alternativa lagstiftningsmöjligheter i nuläget</w:t>
      </w:r>
      <w:r w:rsidR="00CB2C57">
        <w:rPr>
          <w:lang w:val="sv-FI"/>
        </w:rPr>
        <w:t xml:space="preserve"> än att frysa det gällande rättsläget tills att en </w:t>
      </w:r>
      <w:r w:rsidR="00627D94">
        <w:rPr>
          <w:lang w:val="sv-FI"/>
        </w:rPr>
        <w:t>mer omfattande analys</w:t>
      </w:r>
      <w:r w:rsidR="00CB2C57">
        <w:rPr>
          <w:lang w:val="sv-FI"/>
        </w:rPr>
        <w:t xml:space="preserve"> har gjorts</w:t>
      </w:r>
      <w:r w:rsidR="00537FDA">
        <w:rPr>
          <w:lang w:val="sv-FI"/>
        </w:rPr>
        <w:t>.</w:t>
      </w:r>
      <w:r w:rsidR="00B65B12">
        <w:rPr>
          <w:lang w:val="sv-FI"/>
        </w:rPr>
        <w:t xml:space="preserve"> </w:t>
      </w:r>
      <w:r w:rsidR="00164D01">
        <w:rPr>
          <w:lang w:val="sv-FI"/>
        </w:rPr>
        <w:t xml:space="preserve">En tillfällig stoppbestämmelse föreslås införas i de berörda blankettlagarna så att lydelsen i nu </w:t>
      </w:r>
      <w:r w:rsidR="00164D01" w:rsidRPr="00A3126C">
        <w:rPr>
          <w:lang w:val="sv-FI"/>
        </w:rPr>
        <w:t xml:space="preserve">gällande </w:t>
      </w:r>
      <w:r w:rsidR="00164D01">
        <w:rPr>
          <w:lang w:val="sv-FI"/>
        </w:rPr>
        <w:t>riks</w:t>
      </w:r>
      <w:r w:rsidR="00164D01" w:rsidRPr="00A3126C">
        <w:rPr>
          <w:lang w:val="sv-FI"/>
        </w:rPr>
        <w:t xml:space="preserve">lagar </w:t>
      </w:r>
      <w:r w:rsidR="00164D01">
        <w:rPr>
          <w:lang w:val="sv-FI"/>
        </w:rPr>
        <w:t xml:space="preserve">inom landskapets behörighet </w:t>
      </w:r>
      <w:r w:rsidR="00164D01" w:rsidRPr="00A3126C">
        <w:rPr>
          <w:lang w:val="sv-FI"/>
        </w:rPr>
        <w:t>behålls i kraft</w:t>
      </w:r>
      <w:r w:rsidR="00164D01">
        <w:rPr>
          <w:lang w:val="sv-FI"/>
        </w:rPr>
        <w:t xml:space="preserve"> på Åland</w:t>
      </w:r>
      <w:r w:rsidR="00164D01" w:rsidRPr="00A3126C">
        <w:rPr>
          <w:lang w:val="sv-FI"/>
        </w:rPr>
        <w:t xml:space="preserve"> tills </w:t>
      </w:r>
      <w:r w:rsidR="00164D01">
        <w:rPr>
          <w:lang w:val="sv-FI"/>
        </w:rPr>
        <w:t>att en genomgående analys och bedömning har</w:t>
      </w:r>
      <w:r w:rsidR="00164D01" w:rsidRPr="00A3126C">
        <w:rPr>
          <w:lang w:val="sv-FI"/>
        </w:rPr>
        <w:t xml:space="preserve"> gjorts</w:t>
      </w:r>
      <w:r w:rsidR="00164D01">
        <w:rPr>
          <w:lang w:val="sv-FI"/>
        </w:rPr>
        <w:t xml:space="preserve"> av de föreslagna</w:t>
      </w:r>
      <w:r w:rsidR="008251E0">
        <w:rPr>
          <w:lang w:val="sv-FI"/>
        </w:rPr>
        <w:t xml:space="preserve"> och antagna</w:t>
      </w:r>
      <w:r w:rsidR="00164D01">
        <w:rPr>
          <w:lang w:val="sv-FI"/>
        </w:rPr>
        <w:t xml:space="preserve"> lagändringarna</w:t>
      </w:r>
      <w:r w:rsidR="00164D01" w:rsidRPr="00A3126C">
        <w:rPr>
          <w:lang w:val="sv-FI"/>
        </w:rPr>
        <w:t>.</w:t>
      </w:r>
    </w:p>
    <w:p w14:paraId="1102ACCD" w14:textId="2A607C61" w:rsidR="00AB4432" w:rsidRDefault="000A0BDD" w:rsidP="000131D3">
      <w:pPr>
        <w:pStyle w:val="ANormal"/>
        <w:rPr>
          <w:lang w:val="sv-FI"/>
        </w:rPr>
      </w:pPr>
      <w:r>
        <w:rPr>
          <w:lang w:val="sv-FI"/>
        </w:rPr>
        <w:tab/>
      </w:r>
      <w:r w:rsidR="00627D94">
        <w:rPr>
          <w:lang w:val="sv-FI"/>
        </w:rPr>
        <w:t xml:space="preserve">En konsekvens av detta och </w:t>
      </w:r>
      <w:r w:rsidR="008405EE">
        <w:rPr>
          <w:lang w:val="sv-FI"/>
        </w:rPr>
        <w:t xml:space="preserve">av </w:t>
      </w:r>
      <w:r w:rsidR="00627D94">
        <w:rPr>
          <w:lang w:val="sv-FI"/>
        </w:rPr>
        <w:t>den delade behörighete</w:t>
      </w:r>
      <w:r w:rsidR="00963FF4">
        <w:rPr>
          <w:lang w:val="sv-FI"/>
        </w:rPr>
        <w:t>n</w:t>
      </w:r>
      <w:r w:rsidR="00627D94">
        <w:rPr>
          <w:lang w:val="sv-FI"/>
        </w:rPr>
        <w:t xml:space="preserve"> är</w:t>
      </w:r>
      <w:r w:rsidR="00315311">
        <w:rPr>
          <w:lang w:val="sv-FI"/>
        </w:rPr>
        <w:t xml:space="preserve"> att</w:t>
      </w:r>
      <w:r w:rsidR="00B65B12">
        <w:rPr>
          <w:lang w:val="sv-FI"/>
        </w:rPr>
        <w:t xml:space="preserve"> </w:t>
      </w:r>
      <w:r w:rsidR="00AB4432">
        <w:rPr>
          <w:lang w:val="sv-FI"/>
        </w:rPr>
        <w:t xml:space="preserve">tillämpningen inom rikets behörighetsområde </w:t>
      </w:r>
      <w:r w:rsidR="0088501E">
        <w:rPr>
          <w:lang w:val="sv-FI"/>
        </w:rPr>
        <w:t>kommer att följa</w:t>
      </w:r>
      <w:r w:rsidR="00AB4432">
        <w:rPr>
          <w:lang w:val="sv-FI"/>
        </w:rPr>
        <w:t xml:space="preserve"> de av riksdagen antagna lagändringarna medan tillämpningen inom landskapets behörighetsområde följer den gamla lydelsen. </w:t>
      </w:r>
      <w:r w:rsidR="0088501E">
        <w:rPr>
          <w:lang w:val="sv-FI"/>
        </w:rPr>
        <w:t>Det kan uppstå en svår</w:t>
      </w:r>
      <w:r w:rsidR="00627D94">
        <w:rPr>
          <w:lang w:val="sv-FI"/>
        </w:rPr>
        <w:t>över</w:t>
      </w:r>
      <w:r w:rsidR="0088501E">
        <w:rPr>
          <w:lang w:val="sv-FI"/>
        </w:rPr>
        <w:t xml:space="preserve">skådlig </w:t>
      </w:r>
      <w:r w:rsidR="0088501E">
        <w:rPr>
          <w:lang w:val="sv-FI"/>
        </w:rPr>
        <w:lastRenderedPageBreak/>
        <w:t xml:space="preserve">situation gällande enskilda bestämmelsers tillämpning. </w:t>
      </w:r>
      <w:r w:rsidR="00627D94" w:rsidRPr="00844498">
        <w:rPr>
          <w:lang w:val="sv-FI"/>
        </w:rPr>
        <w:t>Å</w:t>
      </w:r>
      <w:r w:rsidR="003D7EA6" w:rsidRPr="00844498">
        <w:rPr>
          <w:lang w:val="sv-FI"/>
        </w:rPr>
        <w:t xml:space="preserve">tgärder bör inledas snarast </w:t>
      </w:r>
      <w:r w:rsidR="00627D94" w:rsidRPr="00844498">
        <w:rPr>
          <w:lang w:val="sv-FI"/>
        </w:rPr>
        <w:t xml:space="preserve">såväl i riket som på Åland </w:t>
      </w:r>
      <w:r w:rsidR="003D7EA6" w:rsidRPr="00844498">
        <w:rPr>
          <w:lang w:val="sv-FI"/>
        </w:rPr>
        <w:t>för att avlägsna de tillämpningssvårigheter som uppstår till följd av skillnaderna i tillämpningen mellan områden som hör till rikets och Ålands lagstiftningsbehörighet.</w:t>
      </w:r>
      <w:r w:rsidR="00146C47" w:rsidRPr="00844498">
        <w:rPr>
          <w:lang w:val="sv-FI"/>
        </w:rPr>
        <w:t xml:space="preserve"> Det finns även skäl att inleda åtgärder snarast för att avlägsna bristerna i den nuvarande lagstiftningen om </w:t>
      </w:r>
      <w:r w:rsidR="00453B21" w:rsidRPr="00844498">
        <w:rPr>
          <w:lang w:val="sv-FI"/>
        </w:rPr>
        <w:t>funktionshinderservice</w:t>
      </w:r>
      <w:r w:rsidR="00096F23" w:rsidRPr="00844498">
        <w:rPr>
          <w:lang w:val="sv-FI"/>
        </w:rPr>
        <w:t xml:space="preserve"> och </w:t>
      </w:r>
      <w:r w:rsidR="001F2BF2" w:rsidRPr="00844498">
        <w:rPr>
          <w:lang w:val="sv-FI"/>
        </w:rPr>
        <w:t>stärka</w:t>
      </w:r>
      <w:r w:rsidR="00096F23" w:rsidRPr="00844498">
        <w:rPr>
          <w:lang w:val="sv-FI"/>
        </w:rPr>
        <w:t xml:space="preserve"> </w:t>
      </w:r>
      <w:r w:rsidRPr="00844498">
        <w:rPr>
          <w:lang w:val="sv-FI"/>
        </w:rPr>
        <w:t>de</w:t>
      </w:r>
      <w:r w:rsidR="00096F23" w:rsidRPr="00844498">
        <w:rPr>
          <w:lang w:val="sv-FI"/>
        </w:rPr>
        <w:t xml:space="preserve"> grundläggande fri- och rättigheter</w:t>
      </w:r>
      <w:r w:rsidRPr="00844498">
        <w:rPr>
          <w:lang w:val="sv-FI"/>
        </w:rPr>
        <w:t>na för personer med funktionsnedsättning</w:t>
      </w:r>
      <w:r w:rsidR="00096F23" w:rsidRPr="00844498">
        <w:rPr>
          <w:lang w:val="sv-FI"/>
        </w:rPr>
        <w:t>.</w:t>
      </w:r>
    </w:p>
    <w:p w14:paraId="482A0DC6" w14:textId="6494F9BA" w:rsidR="00063F13" w:rsidRDefault="00BB36E1" w:rsidP="00123EC7">
      <w:pPr>
        <w:pStyle w:val="ANormal"/>
        <w:rPr>
          <w:lang w:val="sv-FI"/>
        </w:rPr>
      </w:pPr>
      <w:r>
        <w:rPr>
          <w:lang w:val="sv-FI"/>
        </w:rPr>
        <w:tab/>
        <w:t>Landskapsregeringen föreslår att frysningen av rättsläget görs så snart som möjligt</w:t>
      </w:r>
      <w:r w:rsidR="00205904">
        <w:rPr>
          <w:lang w:val="sv-FI"/>
        </w:rPr>
        <w:t xml:space="preserve"> </w:t>
      </w:r>
      <w:r>
        <w:rPr>
          <w:lang w:val="sv-FI"/>
        </w:rPr>
        <w:t xml:space="preserve">innan årsskiftet. </w:t>
      </w:r>
      <w:r w:rsidR="005232A5">
        <w:rPr>
          <w:lang w:val="sv-FI"/>
        </w:rPr>
        <w:t>I båda blankettlagarna är det föreskrivet att ändringar som görs i rikslagstiftningen ska gälla i landskapet från tidpunkten för deras ikraftträdande i riket. Utifall att lagstiftningsprocessen skulle fördröjas tills efter årsskiftet träder</w:t>
      </w:r>
      <w:r w:rsidR="00D13C09">
        <w:rPr>
          <w:lang w:val="sv-FI"/>
        </w:rPr>
        <w:t xml:space="preserve"> de redan antagna</w:t>
      </w:r>
      <w:r w:rsidR="005232A5">
        <w:rPr>
          <w:lang w:val="sv-FI"/>
        </w:rPr>
        <w:t xml:space="preserve"> ändringarna i kraft även på Åland</w:t>
      </w:r>
      <w:r w:rsidR="00E21F55">
        <w:rPr>
          <w:lang w:val="sv-FI"/>
        </w:rPr>
        <w:t xml:space="preserve"> automatiskt</w:t>
      </w:r>
      <w:r w:rsidR="00CF5B20">
        <w:rPr>
          <w:lang w:val="sv-FI"/>
        </w:rPr>
        <w:t>. Då är inte längre syftet med detta lagförslag, att förhindra att ändringarna blir tillämpliga inom landskapet, mera uppnåeliga.</w:t>
      </w:r>
      <w:r w:rsidR="00177A07">
        <w:rPr>
          <w:lang w:val="sv-FI"/>
        </w:rPr>
        <w:t xml:space="preserve"> Om rikets lagändringar </w:t>
      </w:r>
      <w:r w:rsidR="00C0233F">
        <w:rPr>
          <w:lang w:val="sv-FI"/>
        </w:rPr>
        <w:t>skulle hinna</w:t>
      </w:r>
      <w:r w:rsidR="00177A07">
        <w:rPr>
          <w:lang w:val="sv-FI"/>
        </w:rPr>
        <w:t xml:space="preserve"> träda i kraft innan stoppbestämmelserna kunde det ge upphov till en situation där lagtillämpning</w:t>
      </w:r>
      <w:r w:rsidR="005E40AE">
        <w:rPr>
          <w:lang w:val="sv-FI"/>
        </w:rPr>
        <w:t>en</w:t>
      </w:r>
      <w:r w:rsidR="00177A07">
        <w:rPr>
          <w:lang w:val="sv-FI"/>
        </w:rPr>
        <w:t xml:space="preserve"> under mellanperioden inte längre är lagenlig</w:t>
      </w:r>
      <w:r w:rsidR="005E40AE">
        <w:rPr>
          <w:lang w:val="sv-FI"/>
        </w:rPr>
        <w:t xml:space="preserve"> efter återgången till den tidigare lagstiftningen</w:t>
      </w:r>
      <w:r w:rsidR="00177A07">
        <w:rPr>
          <w:lang w:val="sv-FI"/>
        </w:rPr>
        <w:t xml:space="preserve">. </w:t>
      </w:r>
      <w:r w:rsidR="00B01980">
        <w:rPr>
          <w:lang w:val="sv-FI"/>
        </w:rPr>
        <w:t xml:space="preserve">Det är således av största vikt att ärendet behandlas </w:t>
      </w:r>
      <w:r w:rsidR="000F73AA">
        <w:rPr>
          <w:lang w:val="sv-FI"/>
        </w:rPr>
        <w:t>skyndsamt</w:t>
      </w:r>
      <w:r w:rsidR="00B01980">
        <w:rPr>
          <w:lang w:val="sv-FI"/>
        </w:rPr>
        <w:t xml:space="preserve">. </w:t>
      </w:r>
      <w:r w:rsidR="00CB7667" w:rsidRPr="00D13C09">
        <w:rPr>
          <w:lang w:val="sv-FI"/>
        </w:rPr>
        <w:t xml:space="preserve">Den i reformen av lagstiftningen om funktionshinderservice föreslagna upphävningen av handikappservicelagen medför </w:t>
      </w:r>
      <w:r w:rsidR="00205904" w:rsidRPr="00D13C09">
        <w:rPr>
          <w:lang w:val="sv-FI"/>
        </w:rPr>
        <w:t xml:space="preserve">däremot </w:t>
      </w:r>
      <w:r w:rsidR="00CB7667" w:rsidRPr="00D13C09">
        <w:rPr>
          <w:lang w:val="sv-FI"/>
        </w:rPr>
        <w:t>inte att blankettlagen om handikappservice upphävs inom landskapets behörighet</w:t>
      </w:r>
      <w:r w:rsidR="00D13C09">
        <w:rPr>
          <w:lang w:val="sv-FI"/>
        </w:rPr>
        <w:t xml:space="preserve"> automatiskt eftersom 1 § 2 mom. inte inkluderar en sådan rättsakt.</w:t>
      </w:r>
    </w:p>
    <w:p w14:paraId="0A5D34FA" w14:textId="77777777" w:rsidR="004C6027" w:rsidRPr="00A3126C" w:rsidRDefault="004C6027" w:rsidP="004C6027">
      <w:pPr>
        <w:pStyle w:val="ANormal"/>
        <w:rPr>
          <w:lang w:val="sv-FI"/>
        </w:rPr>
      </w:pPr>
    </w:p>
    <w:p w14:paraId="0D16A344" w14:textId="423D433D" w:rsidR="00114AEB" w:rsidRDefault="004C6027" w:rsidP="00114AEB">
      <w:pPr>
        <w:pStyle w:val="RubrikB"/>
        <w:rPr>
          <w:lang w:val="sv-FI"/>
        </w:rPr>
      </w:pPr>
      <w:bookmarkStart w:id="8" w:name="_Toc118361570"/>
      <w:r w:rsidRPr="00A3126C">
        <w:rPr>
          <w:lang w:val="sv-FI"/>
        </w:rPr>
        <w:t>2. Landskapsregeringens förslag</w:t>
      </w:r>
      <w:bookmarkEnd w:id="8"/>
    </w:p>
    <w:p w14:paraId="0233FE96" w14:textId="77777777" w:rsidR="00FB6617" w:rsidRPr="00FB6617" w:rsidRDefault="00FB6617" w:rsidP="00FB6617">
      <w:pPr>
        <w:pStyle w:val="Rubrikmellanrum"/>
        <w:rPr>
          <w:lang w:val="sv-FI"/>
        </w:rPr>
      </w:pPr>
    </w:p>
    <w:p w14:paraId="25CD8D49" w14:textId="39F31091" w:rsidR="004A3282" w:rsidRPr="00683B2E" w:rsidRDefault="00C55992" w:rsidP="004C6027">
      <w:pPr>
        <w:pStyle w:val="ANormal"/>
        <w:rPr>
          <w:lang w:val="sv-FI"/>
        </w:rPr>
      </w:pPr>
      <w:r w:rsidRPr="00683B2E">
        <w:rPr>
          <w:lang w:val="sv-FI"/>
        </w:rPr>
        <w:t>Landskapsregeringen föreslår</w:t>
      </w:r>
      <w:r w:rsidR="00955BC9" w:rsidRPr="00683B2E">
        <w:rPr>
          <w:lang w:val="sv-FI"/>
        </w:rPr>
        <w:t xml:space="preserve"> en ändring av blankettlagen om handikappservice som medför</w:t>
      </w:r>
      <w:r w:rsidR="00994EE8" w:rsidRPr="00683B2E">
        <w:rPr>
          <w:lang w:val="sv-FI"/>
        </w:rPr>
        <w:t xml:space="preserve"> </w:t>
      </w:r>
      <w:r w:rsidRPr="00683B2E">
        <w:rPr>
          <w:lang w:val="sv-FI"/>
        </w:rPr>
        <w:t xml:space="preserve">att </w:t>
      </w:r>
      <w:r w:rsidR="006C2310" w:rsidRPr="00683B2E">
        <w:rPr>
          <w:lang w:val="sv-FI"/>
        </w:rPr>
        <w:t>handikappservicelagen</w:t>
      </w:r>
      <w:r w:rsidRPr="00683B2E">
        <w:rPr>
          <w:lang w:val="sv-FI"/>
        </w:rPr>
        <w:t xml:space="preserve"> i sin nuvarande lydelse </w:t>
      </w:r>
      <w:r w:rsidR="00D92333" w:rsidRPr="00683B2E">
        <w:rPr>
          <w:lang w:val="sv-FI"/>
        </w:rPr>
        <w:t>även efter den 1 januari 2023</w:t>
      </w:r>
      <w:r w:rsidR="003032F9" w:rsidRPr="00683B2E">
        <w:rPr>
          <w:lang w:val="sv-FI"/>
        </w:rPr>
        <w:t xml:space="preserve"> </w:t>
      </w:r>
      <w:r w:rsidR="006F3444" w:rsidRPr="00683B2E">
        <w:rPr>
          <w:lang w:val="sv-FI"/>
        </w:rPr>
        <w:t>förbli</w:t>
      </w:r>
      <w:r w:rsidR="00955BC9" w:rsidRPr="00683B2E">
        <w:rPr>
          <w:lang w:val="sv-FI"/>
        </w:rPr>
        <w:t>r</w:t>
      </w:r>
      <w:r w:rsidR="006F3444" w:rsidRPr="00683B2E">
        <w:rPr>
          <w:lang w:val="sv-FI"/>
        </w:rPr>
        <w:t xml:space="preserve"> gällande</w:t>
      </w:r>
      <w:r w:rsidR="00A420D1" w:rsidRPr="00683B2E">
        <w:rPr>
          <w:lang w:val="sv-FI"/>
        </w:rPr>
        <w:t xml:space="preserve"> på Åland till den del det är </w:t>
      </w:r>
      <w:r w:rsidR="00951EA2" w:rsidRPr="00683B2E">
        <w:rPr>
          <w:lang w:val="sv-FI"/>
        </w:rPr>
        <w:t>landskaps</w:t>
      </w:r>
      <w:r w:rsidR="00A420D1" w:rsidRPr="00683B2E">
        <w:rPr>
          <w:lang w:val="sv-FI"/>
        </w:rPr>
        <w:t xml:space="preserve">behörighet och med de avvikelser som intagits i blankettlagen. </w:t>
      </w:r>
      <w:r w:rsidR="00E91B32" w:rsidRPr="00683B2E">
        <w:rPr>
          <w:lang w:val="sv-FI"/>
        </w:rPr>
        <w:t>Avsikten är att</w:t>
      </w:r>
      <w:r w:rsidR="00C66D95" w:rsidRPr="00683B2E">
        <w:rPr>
          <w:lang w:val="sv-FI"/>
        </w:rPr>
        <w:t xml:space="preserve"> </w:t>
      </w:r>
      <w:r w:rsidR="00B07F5D" w:rsidRPr="00683B2E">
        <w:rPr>
          <w:lang w:val="sv-FI"/>
        </w:rPr>
        <w:t xml:space="preserve">FFS </w:t>
      </w:r>
      <w:r w:rsidR="00C66D95" w:rsidRPr="00683B2E">
        <w:rPr>
          <w:lang w:val="sv-FI"/>
        </w:rPr>
        <w:t>608/2022</w:t>
      </w:r>
      <w:r w:rsidR="00955BC9" w:rsidRPr="00683B2E">
        <w:rPr>
          <w:lang w:val="sv-FI"/>
        </w:rPr>
        <w:t xml:space="preserve"> </w:t>
      </w:r>
      <w:r w:rsidR="00C66D95" w:rsidRPr="00683B2E">
        <w:rPr>
          <w:lang w:val="sv-FI"/>
        </w:rPr>
        <w:t>och efterföljande</w:t>
      </w:r>
      <w:r w:rsidR="00E91B32" w:rsidRPr="00683B2E">
        <w:rPr>
          <w:lang w:val="sv-FI"/>
        </w:rPr>
        <w:t xml:space="preserve"> ändringar </w:t>
      </w:r>
      <w:r w:rsidR="00E8057C" w:rsidRPr="00683B2E">
        <w:rPr>
          <w:lang w:val="sv-FI"/>
        </w:rPr>
        <w:t xml:space="preserve">i </w:t>
      </w:r>
      <w:r w:rsidR="00955BC9" w:rsidRPr="00683B2E">
        <w:rPr>
          <w:lang w:val="sv-FI"/>
        </w:rPr>
        <w:t>handikappservicelagen</w:t>
      </w:r>
      <w:r w:rsidR="00E8057C" w:rsidRPr="00683B2E">
        <w:rPr>
          <w:lang w:val="sv-FI"/>
        </w:rPr>
        <w:t xml:space="preserve"> inte </w:t>
      </w:r>
      <w:r w:rsidR="00955BC9" w:rsidRPr="00683B2E">
        <w:rPr>
          <w:lang w:val="sv-FI"/>
        </w:rPr>
        <w:t xml:space="preserve">ska </w:t>
      </w:r>
      <w:r w:rsidR="00E8057C" w:rsidRPr="00683B2E">
        <w:rPr>
          <w:lang w:val="sv-FI"/>
        </w:rPr>
        <w:t>träd</w:t>
      </w:r>
      <w:r w:rsidR="00955BC9" w:rsidRPr="00683B2E">
        <w:rPr>
          <w:lang w:val="sv-FI"/>
        </w:rPr>
        <w:t>a</w:t>
      </w:r>
      <w:r w:rsidR="00E8057C" w:rsidRPr="00683B2E">
        <w:rPr>
          <w:lang w:val="sv-FI"/>
        </w:rPr>
        <w:t xml:space="preserve"> i kraft inom landskapets behörighet</w:t>
      </w:r>
      <w:r w:rsidR="00E91B32" w:rsidRPr="00683B2E">
        <w:rPr>
          <w:lang w:val="sv-FI"/>
        </w:rPr>
        <w:t>.</w:t>
      </w:r>
    </w:p>
    <w:p w14:paraId="3CCDB4C8" w14:textId="6FEBFAA7" w:rsidR="0001643E" w:rsidRDefault="00275F16" w:rsidP="004C6027">
      <w:pPr>
        <w:pStyle w:val="ANormal"/>
        <w:rPr>
          <w:lang w:val="sv-FI"/>
        </w:rPr>
      </w:pPr>
      <w:r w:rsidRPr="00683B2E">
        <w:rPr>
          <w:lang w:val="sv-FI"/>
        </w:rPr>
        <w:tab/>
      </w:r>
      <w:r w:rsidR="00955BC9" w:rsidRPr="00683B2E">
        <w:rPr>
          <w:lang w:val="sv-FI"/>
        </w:rPr>
        <w:t xml:space="preserve">Enligt förslaget </w:t>
      </w:r>
      <w:r w:rsidR="00BD2A56" w:rsidRPr="00683B2E">
        <w:rPr>
          <w:lang w:val="sv-FI"/>
        </w:rPr>
        <w:t>ändras</w:t>
      </w:r>
      <w:r w:rsidR="00955BC9" w:rsidRPr="00683B2E">
        <w:rPr>
          <w:lang w:val="sv-FI"/>
        </w:rPr>
        <w:t xml:space="preserve"> även blankettlagen om specialomsorger. Denna ändring medför att </w:t>
      </w:r>
      <w:r w:rsidR="006C2310" w:rsidRPr="00683B2E">
        <w:rPr>
          <w:lang w:val="sv-FI"/>
        </w:rPr>
        <w:t>specialomsorgslagen</w:t>
      </w:r>
      <w:r w:rsidR="00A420D1" w:rsidRPr="00683B2E">
        <w:rPr>
          <w:lang w:val="sv-FI"/>
        </w:rPr>
        <w:t xml:space="preserve"> i sin nuvarande lydelse </w:t>
      </w:r>
      <w:r w:rsidR="00D92333" w:rsidRPr="00683B2E">
        <w:rPr>
          <w:lang w:val="sv-FI"/>
        </w:rPr>
        <w:t xml:space="preserve">även efter den 1 januari 2023 </w:t>
      </w:r>
      <w:r w:rsidR="00A420D1" w:rsidRPr="00683B2E">
        <w:rPr>
          <w:lang w:val="sv-FI"/>
        </w:rPr>
        <w:t>f</w:t>
      </w:r>
      <w:r w:rsidR="006F3444" w:rsidRPr="00683B2E">
        <w:rPr>
          <w:lang w:val="sv-FI"/>
        </w:rPr>
        <w:t>örbli</w:t>
      </w:r>
      <w:r w:rsidR="00955BC9" w:rsidRPr="00683B2E">
        <w:rPr>
          <w:lang w:val="sv-FI"/>
        </w:rPr>
        <w:t>r</w:t>
      </w:r>
      <w:r w:rsidR="006F3444" w:rsidRPr="00683B2E">
        <w:rPr>
          <w:lang w:val="sv-FI"/>
        </w:rPr>
        <w:t xml:space="preserve"> gällande</w:t>
      </w:r>
      <w:r w:rsidR="00A420D1" w:rsidRPr="00683B2E">
        <w:rPr>
          <w:lang w:val="sv-FI"/>
        </w:rPr>
        <w:t xml:space="preserve"> på Åland till den del det är </w:t>
      </w:r>
      <w:r w:rsidR="00B07F5D" w:rsidRPr="00683B2E">
        <w:rPr>
          <w:lang w:val="sv-FI"/>
        </w:rPr>
        <w:t>landskaps</w:t>
      </w:r>
      <w:r w:rsidR="00A420D1" w:rsidRPr="00683B2E">
        <w:rPr>
          <w:lang w:val="sv-FI"/>
        </w:rPr>
        <w:t>behörighet och med de avvikelser som intagits i blankettlagen.</w:t>
      </w:r>
      <w:r w:rsidR="001E5B9F" w:rsidRPr="00683B2E">
        <w:rPr>
          <w:lang w:val="sv-FI"/>
        </w:rPr>
        <w:t xml:space="preserve"> Avsikten är att </w:t>
      </w:r>
      <w:r w:rsidR="00B07F5D" w:rsidRPr="00683B2E">
        <w:rPr>
          <w:lang w:val="sv-FI"/>
        </w:rPr>
        <w:t xml:space="preserve">FFS 609/2022 och efterföljande </w:t>
      </w:r>
      <w:r w:rsidR="001E5B9F" w:rsidRPr="00683B2E">
        <w:rPr>
          <w:lang w:val="sv-FI"/>
        </w:rPr>
        <w:t xml:space="preserve">ändringar </w:t>
      </w:r>
      <w:r w:rsidR="00B07F5D" w:rsidRPr="00683B2E">
        <w:rPr>
          <w:lang w:val="sv-FI"/>
        </w:rPr>
        <w:t xml:space="preserve">i </w:t>
      </w:r>
      <w:r w:rsidR="00631040" w:rsidRPr="00683B2E">
        <w:rPr>
          <w:lang w:val="sv-FI"/>
        </w:rPr>
        <w:t>specialomsorgslagen</w:t>
      </w:r>
      <w:r w:rsidR="00B07F5D" w:rsidRPr="00683B2E">
        <w:rPr>
          <w:lang w:val="sv-FI"/>
        </w:rPr>
        <w:t xml:space="preserve"> </w:t>
      </w:r>
      <w:r w:rsidR="001E5B9F" w:rsidRPr="00683B2E">
        <w:rPr>
          <w:lang w:val="sv-FI"/>
        </w:rPr>
        <w:t xml:space="preserve">inte </w:t>
      </w:r>
      <w:r w:rsidR="00631040" w:rsidRPr="00683B2E">
        <w:rPr>
          <w:lang w:val="sv-FI"/>
        </w:rPr>
        <w:t>ska träda</w:t>
      </w:r>
      <w:r w:rsidR="00B07F5D" w:rsidRPr="00683B2E">
        <w:rPr>
          <w:lang w:val="sv-FI"/>
        </w:rPr>
        <w:t xml:space="preserve"> i kraft inom landskapets behörighet.</w:t>
      </w:r>
      <w:r w:rsidR="006C2310" w:rsidRPr="00683B2E">
        <w:rPr>
          <w:lang w:val="sv-FI"/>
        </w:rPr>
        <w:t xml:space="preserve"> </w:t>
      </w:r>
      <w:r w:rsidR="00DB318A" w:rsidRPr="00683B2E">
        <w:rPr>
          <w:lang w:val="sv-FI"/>
        </w:rPr>
        <w:t>Vidare föreslås 4</w:t>
      </w:r>
      <w:r w:rsidR="00270676">
        <w:rPr>
          <w:lang w:val="sv-FI"/>
        </w:rPr>
        <w:t> </w:t>
      </w:r>
      <w:r w:rsidR="00DB318A" w:rsidRPr="00683B2E">
        <w:rPr>
          <w:lang w:val="sv-FI"/>
        </w:rPr>
        <w:t>§ upphävas som onödig.</w:t>
      </w:r>
    </w:p>
    <w:p w14:paraId="6AB078DD" w14:textId="42BC6DDD" w:rsidR="0001681C" w:rsidRDefault="00262728" w:rsidP="004C6027">
      <w:pPr>
        <w:pStyle w:val="ANormal"/>
        <w:rPr>
          <w:lang w:val="sv-FI"/>
        </w:rPr>
      </w:pPr>
      <w:r>
        <w:rPr>
          <w:lang w:val="sv-FI"/>
        </w:rPr>
        <w:tab/>
      </w:r>
      <w:r w:rsidR="00631040">
        <w:rPr>
          <w:lang w:val="sv-FI"/>
        </w:rPr>
        <w:t>Avsikten är</w:t>
      </w:r>
      <w:r>
        <w:rPr>
          <w:lang w:val="sv-FI"/>
        </w:rPr>
        <w:t xml:space="preserve"> att</w:t>
      </w:r>
      <w:r w:rsidR="00631040">
        <w:rPr>
          <w:lang w:val="sv-FI"/>
        </w:rPr>
        <w:t xml:space="preserve"> de föreslagna</w:t>
      </w:r>
      <w:r>
        <w:rPr>
          <w:lang w:val="sv-FI"/>
        </w:rPr>
        <w:t xml:space="preserve"> </w:t>
      </w:r>
      <w:r w:rsidR="00631040">
        <w:rPr>
          <w:lang w:val="sv-FI"/>
        </w:rPr>
        <w:t>lag</w:t>
      </w:r>
      <w:r>
        <w:rPr>
          <w:lang w:val="sv-FI"/>
        </w:rPr>
        <w:t xml:space="preserve">ändringarna ska träda i kraft </w:t>
      </w:r>
      <w:r w:rsidR="00D5179E">
        <w:rPr>
          <w:lang w:val="sv-FI"/>
        </w:rPr>
        <w:t>den 1 januari 2023.</w:t>
      </w:r>
    </w:p>
    <w:p w14:paraId="5329DEFB" w14:textId="77777777" w:rsidR="00275F16" w:rsidRPr="00A3126C" w:rsidRDefault="00275F16" w:rsidP="004C6027">
      <w:pPr>
        <w:pStyle w:val="ANormal"/>
        <w:rPr>
          <w:lang w:val="sv-FI"/>
        </w:rPr>
      </w:pPr>
    </w:p>
    <w:p w14:paraId="6531D83F" w14:textId="382C0F55" w:rsidR="004C6027" w:rsidRPr="00A3126C" w:rsidRDefault="004C6027" w:rsidP="004C6027">
      <w:pPr>
        <w:pStyle w:val="RubrikB"/>
        <w:rPr>
          <w:lang w:val="sv-FI"/>
        </w:rPr>
      </w:pPr>
      <w:bookmarkStart w:id="9" w:name="_Toc118361571"/>
      <w:r w:rsidRPr="00A3126C">
        <w:rPr>
          <w:lang w:val="sv-FI"/>
        </w:rPr>
        <w:t>3. Lagstiftningsbehörighet</w:t>
      </w:r>
      <w:bookmarkEnd w:id="9"/>
    </w:p>
    <w:p w14:paraId="0D54F890" w14:textId="0FD06722" w:rsidR="004C6027" w:rsidRPr="00A3126C" w:rsidRDefault="004C6027" w:rsidP="004C6027">
      <w:pPr>
        <w:pStyle w:val="Rubrikmellanrum"/>
        <w:rPr>
          <w:lang w:val="sv-FI"/>
        </w:rPr>
      </w:pPr>
    </w:p>
    <w:p w14:paraId="5985C19D" w14:textId="2F0B4405" w:rsidR="00EE4010" w:rsidRDefault="00045035" w:rsidP="004C6027">
      <w:pPr>
        <w:pStyle w:val="ANormal"/>
        <w:rPr>
          <w:szCs w:val="22"/>
        </w:rPr>
      </w:pPr>
      <w:r>
        <w:rPr>
          <w:szCs w:val="22"/>
        </w:rPr>
        <w:t>Landskapet har enligt 18</w:t>
      </w:r>
      <w:r w:rsidR="005A6007">
        <w:rPr>
          <w:szCs w:val="22"/>
        </w:rPr>
        <w:t> </w:t>
      </w:r>
      <w:r>
        <w:rPr>
          <w:szCs w:val="22"/>
        </w:rPr>
        <w:t>§</w:t>
      </w:r>
      <w:r w:rsidR="00424E20">
        <w:rPr>
          <w:szCs w:val="22"/>
        </w:rPr>
        <w:t xml:space="preserve"> </w:t>
      </w:r>
      <w:r>
        <w:rPr>
          <w:szCs w:val="22"/>
        </w:rPr>
        <w:t>13</w:t>
      </w:r>
      <w:r w:rsidR="005A6007">
        <w:rPr>
          <w:szCs w:val="22"/>
        </w:rPr>
        <w:t> </w:t>
      </w:r>
      <w:r>
        <w:rPr>
          <w:szCs w:val="22"/>
        </w:rPr>
        <w:t xml:space="preserve">punkten i självstyrelselagen lagstiftningsbehörighet </w:t>
      </w:r>
      <w:r w:rsidR="0014075F">
        <w:rPr>
          <w:szCs w:val="22"/>
        </w:rPr>
        <w:t xml:space="preserve">i fråga </w:t>
      </w:r>
      <w:r>
        <w:rPr>
          <w:szCs w:val="22"/>
        </w:rPr>
        <w:t>om socialvård</w:t>
      </w:r>
      <w:r w:rsidR="00AE1E7A">
        <w:rPr>
          <w:szCs w:val="22"/>
        </w:rPr>
        <w:t xml:space="preserve">. Begreppet socialvård innefattar enligt </w:t>
      </w:r>
      <w:r w:rsidR="0014075F">
        <w:rPr>
          <w:szCs w:val="22"/>
        </w:rPr>
        <w:t>förarbetena</w:t>
      </w:r>
      <w:r w:rsidR="00AE1E7A">
        <w:rPr>
          <w:szCs w:val="22"/>
        </w:rPr>
        <w:t xml:space="preserve"> till självstyrelselag</w:t>
      </w:r>
      <w:r w:rsidR="0014075F">
        <w:rPr>
          <w:szCs w:val="22"/>
        </w:rPr>
        <w:t>en</w:t>
      </w:r>
      <w:r w:rsidR="00AE1E7A">
        <w:rPr>
          <w:szCs w:val="22"/>
        </w:rPr>
        <w:t xml:space="preserve"> (RP 73/1990 </w:t>
      </w:r>
      <w:proofErr w:type="spellStart"/>
      <w:r w:rsidR="00AE1E7A">
        <w:rPr>
          <w:szCs w:val="22"/>
        </w:rPr>
        <w:t>rd</w:t>
      </w:r>
      <w:proofErr w:type="spellEnd"/>
      <w:r w:rsidR="00AE1E7A">
        <w:rPr>
          <w:szCs w:val="22"/>
        </w:rPr>
        <w:t xml:space="preserve">) förutom den egentliga socialvården även bland annat specialomsorger om utvecklingsstörda och service och stöd på grund av handikapp. </w:t>
      </w:r>
      <w:r w:rsidR="00187D89">
        <w:rPr>
          <w:szCs w:val="22"/>
        </w:rPr>
        <w:t>Näm</w:t>
      </w:r>
      <w:r w:rsidR="00B067DD">
        <w:rPr>
          <w:szCs w:val="22"/>
        </w:rPr>
        <w:t>nda</w:t>
      </w:r>
      <w:r w:rsidR="00187D89">
        <w:rPr>
          <w:szCs w:val="22"/>
        </w:rPr>
        <w:t xml:space="preserve"> bestämmelse tillerkänner </w:t>
      </w:r>
      <w:r w:rsidR="0014075F">
        <w:rPr>
          <w:szCs w:val="22"/>
        </w:rPr>
        <w:t>Åland</w:t>
      </w:r>
      <w:r w:rsidR="00187D89">
        <w:rPr>
          <w:szCs w:val="22"/>
        </w:rPr>
        <w:t xml:space="preserve"> lagstiftningsbehörighet inom rättsområdet för socialvård till vilket de föreslagna ändringarna i blankettlagarna i detta lagförslag hänför sig.</w:t>
      </w:r>
    </w:p>
    <w:p w14:paraId="7786AD14" w14:textId="5E3D5226" w:rsidR="00045035" w:rsidRDefault="00EE4010" w:rsidP="004C6027">
      <w:pPr>
        <w:pStyle w:val="ANormal"/>
        <w:rPr>
          <w:szCs w:val="22"/>
        </w:rPr>
      </w:pPr>
      <w:r>
        <w:rPr>
          <w:szCs w:val="22"/>
        </w:rPr>
        <w:tab/>
      </w:r>
      <w:r w:rsidR="00F70D08">
        <w:rPr>
          <w:szCs w:val="22"/>
        </w:rPr>
        <w:t xml:space="preserve">Vidare enligt </w:t>
      </w:r>
      <w:r w:rsidR="00332CFB">
        <w:rPr>
          <w:szCs w:val="22"/>
        </w:rPr>
        <w:t>18</w:t>
      </w:r>
      <w:r w:rsidR="005A6007">
        <w:rPr>
          <w:szCs w:val="22"/>
        </w:rPr>
        <w:t> </w:t>
      </w:r>
      <w:r w:rsidR="00332CFB">
        <w:rPr>
          <w:szCs w:val="22"/>
        </w:rPr>
        <w:t>§</w:t>
      </w:r>
      <w:r w:rsidR="00424E20">
        <w:rPr>
          <w:szCs w:val="22"/>
        </w:rPr>
        <w:t xml:space="preserve"> </w:t>
      </w:r>
      <w:r w:rsidR="00332CFB">
        <w:rPr>
          <w:szCs w:val="22"/>
        </w:rPr>
        <w:t>1</w:t>
      </w:r>
      <w:r w:rsidR="005A6007">
        <w:rPr>
          <w:szCs w:val="22"/>
        </w:rPr>
        <w:t> </w:t>
      </w:r>
      <w:r w:rsidR="00332CFB">
        <w:rPr>
          <w:szCs w:val="22"/>
        </w:rPr>
        <w:t xml:space="preserve">punkten har landskapet lagstiftningsbehörighet i fråga om landskapsregeringen och under </w:t>
      </w:r>
      <w:proofErr w:type="gramStart"/>
      <w:r w:rsidR="00332CFB">
        <w:rPr>
          <w:szCs w:val="22"/>
        </w:rPr>
        <w:t>denna lydande myndigheter</w:t>
      </w:r>
      <w:proofErr w:type="gramEnd"/>
      <w:r w:rsidR="00FD2874">
        <w:rPr>
          <w:szCs w:val="22"/>
        </w:rPr>
        <w:t xml:space="preserve"> samt enligt 4</w:t>
      </w:r>
      <w:r w:rsidR="00424E20">
        <w:rPr>
          <w:szCs w:val="22"/>
        </w:rPr>
        <w:t> </w:t>
      </w:r>
      <w:r w:rsidR="00FD2874">
        <w:rPr>
          <w:szCs w:val="22"/>
        </w:rPr>
        <w:t>punkten om kommunernas förvaltning.</w:t>
      </w:r>
    </w:p>
    <w:p w14:paraId="59B646D8" w14:textId="77777777" w:rsidR="00AE1589" w:rsidRDefault="00DA4DFA" w:rsidP="00AE1589">
      <w:pPr>
        <w:pStyle w:val="ANormal"/>
        <w:rPr>
          <w:szCs w:val="22"/>
        </w:rPr>
      </w:pPr>
      <w:r>
        <w:rPr>
          <w:szCs w:val="22"/>
        </w:rPr>
        <w:tab/>
      </w:r>
      <w:r w:rsidR="0039114A">
        <w:rPr>
          <w:szCs w:val="22"/>
        </w:rPr>
        <w:t>Som tidigare nämnts berörs även bestämmelser som hör till rikets behörighet</w:t>
      </w:r>
      <w:r w:rsidR="0039114A" w:rsidRPr="00683B2E">
        <w:rPr>
          <w:szCs w:val="22"/>
        </w:rPr>
        <w:t xml:space="preserve">. </w:t>
      </w:r>
      <w:r w:rsidR="00410044" w:rsidRPr="00683B2E">
        <w:rPr>
          <w:szCs w:val="22"/>
        </w:rPr>
        <w:t>I</w:t>
      </w:r>
      <w:r w:rsidR="009C1E5C" w:rsidRPr="00683B2E">
        <w:rPr>
          <w:szCs w:val="22"/>
        </w:rPr>
        <w:t xml:space="preserve"> handikappservicelagen</w:t>
      </w:r>
      <w:r w:rsidR="009C1E5C">
        <w:rPr>
          <w:szCs w:val="22"/>
        </w:rPr>
        <w:t xml:space="preserve"> </w:t>
      </w:r>
      <w:r w:rsidR="002271AC">
        <w:rPr>
          <w:szCs w:val="22"/>
        </w:rPr>
        <w:t>utgör</w:t>
      </w:r>
      <w:r w:rsidR="009C1E5C">
        <w:rPr>
          <w:szCs w:val="22"/>
        </w:rPr>
        <w:t xml:space="preserve"> bestämmelse</w:t>
      </w:r>
      <w:r w:rsidR="00C11B56">
        <w:rPr>
          <w:szCs w:val="22"/>
        </w:rPr>
        <w:t>n</w:t>
      </w:r>
      <w:r w:rsidR="009C1E5C">
        <w:rPr>
          <w:szCs w:val="22"/>
        </w:rPr>
        <w:t xml:space="preserve"> som berör försäkringsavtal och socialförsäkring </w:t>
      </w:r>
      <w:r w:rsidR="00410044">
        <w:rPr>
          <w:szCs w:val="22"/>
        </w:rPr>
        <w:t xml:space="preserve">riksbehörighet </w:t>
      </w:r>
      <w:r w:rsidR="009C1E5C">
        <w:rPr>
          <w:szCs w:val="22"/>
        </w:rPr>
        <w:t>enligt självstyrelselagens 27</w:t>
      </w:r>
      <w:r w:rsidR="005A6007">
        <w:rPr>
          <w:szCs w:val="22"/>
        </w:rPr>
        <w:t> </w:t>
      </w:r>
      <w:r w:rsidR="009C1E5C">
        <w:rPr>
          <w:szCs w:val="22"/>
        </w:rPr>
        <w:t>§</w:t>
      </w:r>
      <w:r w:rsidR="00424E20">
        <w:rPr>
          <w:szCs w:val="22"/>
        </w:rPr>
        <w:t xml:space="preserve"> </w:t>
      </w:r>
      <w:r w:rsidR="009C1E5C">
        <w:rPr>
          <w:szCs w:val="22"/>
        </w:rPr>
        <w:t>11</w:t>
      </w:r>
      <w:r w:rsidR="005A6007">
        <w:rPr>
          <w:szCs w:val="22"/>
        </w:rPr>
        <w:t> </w:t>
      </w:r>
      <w:r w:rsidR="009C1E5C">
        <w:rPr>
          <w:szCs w:val="22"/>
        </w:rPr>
        <w:t>punkten och 29</w:t>
      </w:r>
      <w:r w:rsidR="005A6007">
        <w:rPr>
          <w:szCs w:val="22"/>
        </w:rPr>
        <w:t> </w:t>
      </w:r>
      <w:r w:rsidR="009C1E5C">
        <w:rPr>
          <w:szCs w:val="22"/>
        </w:rPr>
        <w:t>§</w:t>
      </w:r>
      <w:r w:rsidR="00424E20">
        <w:rPr>
          <w:szCs w:val="22"/>
        </w:rPr>
        <w:t xml:space="preserve"> </w:t>
      </w:r>
      <w:r w:rsidR="009C1E5C">
        <w:rPr>
          <w:szCs w:val="22"/>
        </w:rPr>
        <w:t>1</w:t>
      </w:r>
      <w:r w:rsidR="005A6007">
        <w:rPr>
          <w:szCs w:val="22"/>
        </w:rPr>
        <w:t> </w:t>
      </w:r>
      <w:r w:rsidR="009C1E5C">
        <w:rPr>
          <w:szCs w:val="22"/>
        </w:rPr>
        <w:t>mom.</w:t>
      </w:r>
      <w:r w:rsidR="00424E20">
        <w:rPr>
          <w:szCs w:val="22"/>
        </w:rPr>
        <w:t xml:space="preserve"> </w:t>
      </w:r>
      <w:r w:rsidR="009C1E5C">
        <w:rPr>
          <w:szCs w:val="22"/>
        </w:rPr>
        <w:t>3</w:t>
      </w:r>
      <w:r w:rsidR="005A6007">
        <w:rPr>
          <w:szCs w:val="22"/>
        </w:rPr>
        <w:t> </w:t>
      </w:r>
      <w:r w:rsidR="009C1E5C">
        <w:rPr>
          <w:szCs w:val="22"/>
        </w:rPr>
        <w:t xml:space="preserve">punkten. </w:t>
      </w:r>
      <w:r w:rsidR="00AE1589">
        <w:rPr>
          <w:szCs w:val="22"/>
        </w:rPr>
        <w:t xml:space="preserve">Bestämmelser om återkrav, </w:t>
      </w:r>
      <w:r w:rsidR="00AE1589">
        <w:rPr>
          <w:szCs w:val="22"/>
        </w:rPr>
        <w:lastRenderedPageBreak/>
        <w:t>utmätningsförbud och besvärsbestämmelser som härrör till rättsskipning är riksbehörighet enligt självstyrelselagens 27 § 23 punkten.</w:t>
      </w:r>
    </w:p>
    <w:p w14:paraId="16717F8E" w14:textId="4B0F410E" w:rsidR="006D2AB0" w:rsidRDefault="00842647" w:rsidP="004C6027">
      <w:pPr>
        <w:pStyle w:val="ANormal"/>
        <w:rPr>
          <w:szCs w:val="22"/>
        </w:rPr>
      </w:pPr>
      <w:r>
        <w:rPr>
          <w:szCs w:val="22"/>
        </w:rPr>
        <w:tab/>
      </w:r>
      <w:r w:rsidR="00D32049">
        <w:rPr>
          <w:szCs w:val="22"/>
        </w:rPr>
        <w:t>Bestämmelser som i specialomsorgslagen hör till rikets behörighet är bestämmelserna om a</w:t>
      </w:r>
      <w:r w:rsidR="00F65E5B">
        <w:rPr>
          <w:szCs w:val="22"/>
        </w:rPr>
        <w:t>dministrativa ingrepp i den personliga friheten</w:t>
      </w:r>
      <w:r w:rsidR="00D32049">
        <w:rPr>
          <w:szCs w:val="22"/>
        </w:rPr>
        <w:t xml:space="preserve"> enligt</w:t>
      </w:r>
      <w:r w:rsidR="00F65E5B">
        <w:rPr>
          <w:szCs w:val="22"/>
        </w:rPr>
        <w:t xml:space="preserve"> 27</w:t>
      </w:r>
      <w:r w:rsidR="00424E20">
        <w:rPr>
          <w:szCs w:val="22"/>
        </w:rPr>
        <w:t> </w:t>
      </w:r>
      <w:r w:rsidR="00F65E5B">
        <w:rPr>
          <w:szCs w:val="22"/>
        </w:rPr>
        <w:t>§ 24</w:t>
      </w:r>
      <w:r w:rsidR="00424E20">
        <w:rPr>
          <w:szCs w:val="22"/>
        </w:rPr>
        <w:t> </w:t>
      </w:r>
      <w:r w:rsidR="00F65E5B">
        <w:rPr>
          <w:szCs w:val="22"/>
        </w:rPr>
        <w:t>punkten i självstyrelselagen</w:t>
      </w:r>
      <w:r w:rsidR="00D32049">
        <w:rPr>
          <w:szCs w:val="22"/>
        </w:rPr>
        <w:t>.</w:t>
      </w:r>
      <w:r w:rsidR="00B31F4D">
        <w:rPr>
          <w:szCs w:val="22"/>
        </w:rPr>
        <w:t xml:space="preserve"> Riket har enligt</w:t>
      </w:r>
      <w:r w:rsidR="003557F5">
        <w:rPr>
          <w:szCs w:val="22"/>
        </w:rPr>
        <w:t xml:space="preserve"> självstyrelselagens</w:t>
      </w:r>
      <w:r w:rsidR="00B31F4D">
        <w:rPr>
          <w:szCs w:val="22"/>
        </w:rPr>
        <w:t xml:space="preserve"> 27</w:t>
      </w:r>
      <w:r w:rsidR="00424E20">
        <w:rPr>
          <w:szCs w:val="22"/>
        </w:rPr>
        <w:t> </w:t>
      </w:r>
      <w:r w:rsidR="00B31F4D">
        <w:rPr>
          <w:szCs w:val="22"/>
        </w:rPr>
        <w:t>§ 23</w:t>
      </w:r>
      <w:r w:rsidR="00424E20">
        <w:rPr>
          <w:szCs w:val="22"/>
        </w:rPr>
        <w:t xml:space="preserve"> </w:t>
      </w:r>
      <w:r w:rsidR="00B31F4D">
        <w:rPr>
          <w:szCs w:val="22"/>
        </w:rPr>
        <w:t xml:space="preserve">och </w:t>
      </w:r>
      <w:r w:rsidR="00180451">
        <w:rPr>
          <w:szCs w:val="22"/>
        </w:rPr>
        <w:t>3</w:t>
      </w:r>
      <w:r w:rsidR="00B31F4D">
        <w:rPr>
          <w:szCs w:val="22"/>
        </w:rPr>
        <w:t>8</w:t>
      </w:r>
      <w:r w:rsidR="00424E20">
        <w:rPr>
          <w:szCs w:val="22"/>
        </w:rPr>
        <w:t> </w:t>
      </w:r>
      <w:r w:rsidR="00B31F4D">
        <w:rPr>
          <w:szCs w:val="22"/>
        </w:rPr>
        <w:t xml:space="preserve">punkterna lagstiftningsbehörighet gällande rättskipning och statistik. </w:t>
      </w:r>
      <w:r w:rsidR="003557F5">
        <w:rPr>
          <w:szCs w:val="22"/>
        </w:rPr>
        <w:t xml:space="preserve">Även bestämmelser som kan ingripa i de i grundlagen skyddade grundläggande fri- och rättigheterna </w:t>
      </w:r>
      <w:r w:rsidR="00B66DAE">
        <w:rPr>
          <w:szCs w:val="22"/>
        </w:rPr>
        <w:t>utgör</w:t>
      </w:r>
      <w:r w:rsidR="003557F5">
        <w:rPr>
          <w:szCs w:val="22"/>
        </w:rPr>
        <w:t xml:space="preserve"> riksbehörighet enligt självstyrelselagen</w:t>
      </w:r>
      <w:r w:rsidR="00433A8F">
        <w:rPr>
          <w:szCs w:val="22"/>
        </w:rPr>
        <w:t>s</w:t>
      </w:r>
      <w:r w:rsidR="003557F5">
        <w:rPr>
          <w:szCs w:val="22"/>
        </w:rPr>
        <w:t xml:space="preserve"> 27</w:t>
      </w:r>
      <w:r w:rsidR="00424E20">
        <w:rPr>
          <w:szCs w:val="22"/>
        </w:rPr>
        <w:t> </w:t>
      </w:r>
      <w:r w:rsidR="003557F5">
        <w:rPr>
          <w:szCs w:val="22"/>
        </w:rPr>
        <w:t>§ 1 och 2</w:t>
      </w:r>
      <w:r w:rsidR="00424E20">
        <w:rPr>
          <w:szCs w:val="22"/>
        </w:rPr>
        <w:t> </w:t>
      </w:r>
      <w:r w:rsidR="003557F5">
        <w:rPr>
          <w:szCs w:val="22"/>
        </w:rPr>
        <w:t xml:space="preserve">punkterna. </w:t>
      </w:r>
      <w:r w:rsidR="00CE0858">
        <w:rPr>
          <w:szCs w:val="22"/>
        </w:rPr>
        <w:t>Bestämmelserna i lagförslaget har utformats på ett sådant sätt att någon konflikt med grundlagen inte ska uppstå.</w:t>
      </w:r>
    </w:p>
    <w:p w14:paraId="63E5684B" w14:textId="4359771F" w:rsidR="00045035" w:rsidRPr="00161342" w:rsidRDefault="00433A8F" w:rsidP="007B0C34">
      <w:pPr>
        <w:pStyle w:val="ANormal"/>
        <w:rPr>
          <w:szCs w:val="22"/>
        </w:rPr>
      </w:pPr>
      <w:r>
        <w:rPr>
          <w:szCs w:val="22"/>
        </w:rPr>
        <w:tab/>
        <w:t>Med stöd av 19</w:t>
      </w:r>
      <w:r w:rsidR="00424E20">
        <w:rPr>
          <w:szCs w:val="22"/>
        </w:rPr>
        <w:t> </w:t>
      </w:r>
      <w:r>
        <w:rPr>
          <w:szCs w:val="22"/>
        </w:rPr>
        <w:t>§ 3</w:t>
      </w:r>
      <w:r w:rsidR="00424E20">
        <w:rPr>
          <w:szCs w:val="22"/>
        </w:rPr>
        <w:t> </w:t>
      </w:r>
      <w:r>
        <w:rPr>
          <w:szCs w:val="22"/>
        </w:rPr>
        <w:t xml:space="preserve">mom. i självstyrelselagen kan bestämmelser till den del de utgör rikslagstiftning intas i landskapslagstiftningen för vinnande av enhetlighet och överskådlighet utan att det medför någon ändring i fördelningen av lagstiftningsbehörigheten. </w:t>
      </w:r>
      <w:r w:rsidR="00F65E5B">
        <w:rPr>
          <w:szCs w:val="22"/>
        </w:rPr>
        <w:t xml:space="preserve">Bestämmelserna </w:t>
      </w:r>
      <w:r>
        <w:rPr>
          <w:szCs w:val="22"/>
        </w:rPr>
        <w:t>i handikappservicelagen och</w:t>
      </w:r>
      <w:r w:rsidR="00F65E5B">
        <w:rPr>
          <w:szCs w:val="22"/>
        </w:rPr>
        <w:t xml:space="preserve"> </w:t>
      </w:r>
      <w:r w:rsidR="005E4BAC">
        <w:rPr>
          <w:szCs w:val="22"/>
        </w:rPr>
        <w:t>specialomsorgslagen</w:t>
      </w:r>
      <w:r w:rsidR="00F65E5B">
        <w:rPr>
          <w:szCs w:val="22"/>
        </w:rPr>
        <w:t xml:space="preserve"> tillämpas </w:t>
      </w:r>
      <w:r>
        <w:rPr>
          <w:szCs w:val="22"/>
        </w:rPr>
        <w:t>till den del de tillhör riksbehörighet</w:t>
      </w:r>
      <w:r w:rsidR="00F65E5B">
        <w:rPr>
          <w:szCs w:val="22"/>
        </w:rPr>
        <w:t xml:space="preserve"> direkt på Åland</w:t>
      </w:r>
      <w:r w:rsidR="0078283F">
        <w:rPr>
          <w:szCs w:val="22"/>
        </w:rPr>
        <w:t xml:space="preserve"> och omfattas av de lagändringar som görs i riket automatiskt.</w:t>
      </w:r>
    </w:p>
    <w:p w14:paraId="1EC99E6B" w14:textId="37CF3AC6" w:rsidR="004C6027" w:rsidRPr="00A3126C" w:rsidRDefault="004C6027" w:rsidP="004C6027">
      <w:pPr>
        <w:pStyle w:val="ANormal"/>
        <w:rPr>
          <w:lang w:val="sv-FI"/>
        </w:rPr>
      </w:pPr>
    </w:p>
    <w:p w14:paraId="5EE4121B" w14:textId="7409DB28" w:rsidR="004C6027" w:rsidRPr="00A3126C" w:rsidRDefault="004C6027" w:rsidP="004C6027">
      <w:pPr>
        <w:pStyle w:val="RubrikB"/>
        <w:rPr>
          <w:lang w:val="sv-FI"/>
        </w:rPr>
      </w:pPr>
      <w:bookmarkStart w:id="10" w:name="_Toc118361572"/>
      <w:r w:rsidRPr="00A3126C">
        <w:rPr>
          <w:lang w:val="sv-FI"/>
        </w:rPr>
        <w:t>4. Förslagets verkningar</w:t>
      </w:r>
      <w:bookmarkEnd w:id="10"/>
    </w:p>
    <w:p w14:paraId="3251168D" w14:textId="77777777" w:rsidR="004C6027" w:rsidRPr="00A3126C" w:rsidRDefault="004C6027" w:rsidP="004C6027">
      <w:pPr>
        <w:pStyle w:val="Rubrikmellanrum"/>
        <w:rPr>
          <w:lang w:val="sv-FI"/>
        </w:rPr>
      </w:pPr>
    </w:p>
    <w:p w14:paraId="7C354170" w14:textId="5B5B717E" w:rsidR="000A45E1" w:rsidRPr="00A3126C" w:rsidRDefault="00D235A3" w:rsidP="004C6027">
      <w:pPr>
        <w:pStyle w:val="ANormal"/>
        <w:rPr>
          <w:lang w:val="sv-FI"/>
        </w:rPr>
      </w:pPr>
      <w:r>
        <w:rPr>
          <w:lang w:val="sv-FI"/>
        </w:rPr>
        <w:t>De föreslagna ändringarna ä</w:t>
      </w:r>
      <w:r w:rsidR="00564877">
        <w:rPr>
          <w:lang w:val="sv-FI"/>
        </w:rPr>
        <w:t>r</w:t>
      </w:r>
      <w:r>
        <w:rPr>
          <w:lang w:val="sv-FI"/>
        </w:rPr>
        <w:t xml:space="preserve"> tekniska</w:t>
      </w:r>
      <w:r w:rsidR="00865DC9">
        <w:rPr>
          <w:lang w:val="sv-FI"/>
        </w:rPr>
        <w:t xml:space="preserve">. </w:t>
      </w:r>
      <w:r w:rsidR="00D077BA">
        <w:rPr>
          <w:lang w:val="sv-FI"/>
        </w:rPr>
        <w:t xml:space="preserve">Syftet med ändringarna är att bevara det nuvarande rättsläget. </w:t>
      </w:r>
      <w:r w:rsidR="00DC55A0">
        <w:rPr>
          <w:lang w:val="sv-FI"/>
        </w:rPr>
        <w:t>Därmed</w:t>
      </w:r>
      <w:r w:rsidR="00D077BA">
        <w:rPr>
          <w:lang w:val="sv-FI"/>
        </w:rPr>
        <w:t xml:space="preserve"> medför </w:t>
      </w:r>
      <w:r w:rsidR="00DC55A0">
        <w:rPr>
          <w:lang w:val="sv-FI"/>
        </w:rPr>
        <w:t xml:space="preserve">lagförslaget </w:t>
      </w:r>
      <w:r w:rsidR="00D077BA">
        <w:rPr>
          <w:lang w:val="sv-FI"/>
        </w:rPr>
        <w:t>inga förändringar avseende ekonomiska-, administrativa-, miljö-, jämställdhets-, barn-, jämlikhets-, sysselsättning</w:t>
      </w:r>
      <w:r w:rsidR="002B1AED">
        <w:rPr>
          <w:lang w:val="sv-FI"/>
        </w:rPr>
        <w:t xml:space="preserve"> och arbetslivs-, eller andra samhälleliga verkningar. </w:t>
      </w:r>
      <w:r w:rsidR="00865DC9">
        <w:rPr>
          <w:lang w:val="sv-FI"/>
        </w:rPr>
        <w:t>De föreslagna ändringarna förhindrar rättsosäkerhet inom socialvårdens område men avvikelserna leder till att tillämpningen av blankettlagstiftningen blir svårare och att rättsläget kan upplevas otydligt då riket har andra lydelser från och med 1 januari 2023</w:t>
      </w:r>
      <w:r w:rsidR="00865DC9" w:rsidRPr="00844498">
        <w:rPr>
          <w:lang w:val="sv-FI"/>
        </w:rPr>
        <w:t>. Landskapsregeringens avsikt är att återkomma med förslag till ny funktionshinderlagstiftning så snabbt som möjligt med beaktande av utvecklingen i de närliggande regionerna.</w:t>
      </w:r>
    </w:p>
    <w:p w14:paraId="490FB43C" w14:textId="7A822B60" w:rsidR="004C6027" w:rsidRPr="00A3126C" w:rsidRDefault="004C6027" w:rsidP="004C6027">
      <w:pPr>
        <w:pStyle w:val="ANormal"/>
        <w:rPr>
          <w:lang w:val="sv-FI"/>
        </w:rPr>
      </w:pPr>
    </w:p>
    <w:p w14:paraId="6009F4A7" w14:textId="6E4219A3" w:rsidR="004C6027" w:rsidRDefault="004C6027" w:rsidP="004C6027">
      <w:pPr>
        <w:pStyle w:val="RubrikB"/>
        <w:rPr>
          <w:lang w:val="sv-FI"/>
        </w:rPr>
      </w:pPr>
      <w:bookmarkStart w:id="11" w:name="_Toc118361573"/>
      <w:r w:rsidRPr="00A3126C">
        <w:rPr>
          <w:lang w:val="sv-FI"/>
        </w:rPr>
        <w:t>5. Ärendets beredning</w:t>
      </w:r>
      <w:bookmarkEnd w:id="11"/>
    </w:p>
    <w:p w14:paraId="78DE70F5" w14:textId="77777777" w:rsidR="00FB6617" w:rsidRPr="00FB6617" w:rsidRDefault="00FB6617" w:rsidP="00FB6617">
      <w:pPr>
        <w:pStyle w:val="Rubrikmellanrum"/>
        <w:rPr>
          <w:lang w:val="sv-FI"/>
        </w:rPr>
      </w:pPr>
    </w:p>
    <w:p w14:paraId="64FEC191" w14:textId="18631EB9" w:rsidR="0087085F" w:rsidRPr="0087085F" w:rsidRDefault="0087085F" w:rsidP="003A3613">
      <w:pPr>
        <w:pStyle w:val="ANormal"/>
      </w:pPr>
      <w:r w:rsidRPr="002102E2">
        <w:t>E</w:t>
      </w:r>
      <w:r w:rsidR="003A3613">
        <w:t xml:space="preserve">n </w:t>
      </w:r>
      <w:r>
        <w:t>promemoria</w:t>
      </w:r>
      <w:r w:rsidRPr="002102E2">
        <w:t xml:space="preserve"> innehållande förslag till ändring</w:t>
      </w:r>
      <w:r w:rsidR="003A3613">
        <w:t xml:space="preserve">ar </w:t>
      </w:r>
      <w:r w:rsidRPr="002102E2">
        <w:t>överlämnades till</w:t>
      </w:r>
      <w:r>
        <w:t xml:space="preserve"> lagberedningen från </w:t>
      </w:r>
      <w:r w:rsidR="003A3613">
        <w:t>socialvårdsbyrån vid</w:t>
      </w:r>
      <w:r w:rsidR="000F54DF">
        <w:t xml:space="preserve"> landskapsregeringens</w:t>
      </w:r>
      <w:r w:rsidR="003A3613">
        <w:t xml:space="preserve"> </w:t>
      </w:r>
      <w:r>
        <w:t xml:space="preserve">social- och miljöavdelning. Ärendet har beretts som tjänstemannauppdrag vid lagberedningen i samarbete </w:t>
      </w:r>
      <w:r w:rsidRPr="00683B2E">
        <w:t>med socia</w:t>
      </w:r>
      <w:r w:rsidR="00EE4F04" w:rsidRPr="00683B2E">
        <w:t>lvårdsbyrån</w:t>
      </w:r>
      <w:r>
        <w:t>.</w:t>
      </w:r>
      <w:r w:rsidR="003A3613">
        <w:t xml:space="preserve"> </w:t>
      </w:r>
      <w:r>
        <w:t xml:space="preserve">Med hänsyn till ärendets tekniska och brådskande natur har </w:t>
      </w:r>
      <w:r w:rsidR="0092417F">
        <w:t>ett remissförfarande inte ansetts nödvändigt</w:t>
      </w:r>
      <w:r w:rsidR="003A3613">
        <w:t>.</w:t>
      </w:r>
    </w:p>
    <w:p w14:paraId="3F180CEA" w14:textId="77777777" w:rsidR="00AF3004" w:rsidRPr="00A3126C" w:rsidRDefault="00AF3004">
      <w:pPr>
        <w:pStyle w:val="ANormal"/>
        <w:rPr>
          <w:lang w:val="sv-FI"/>
        </w:rPr>
      </w:pPr>
    </w:p>
    <w:p w14:paraId="18B43E4F" w14:textId="77777777" w:rsidR="00AF3004" w:rsidRPr="00A3126C" w:rsidRDefault="00AF3004">
      <w:pPr>
        <w:pStyle w:val="RubrikA"/>
        <w:rPr>
          <w:lang w:val="sv-FI"/>
        </w:rPr>
      </w:pPr>
      <w:bookmarkStart w:id="12" w:name="_Toc118361574"/>
      <w:r w:rsidRPr="00A3126C">
        <w:rPr>
          <w:lang w:val="sv-FI"/>
        </w:rPr>
        <w:t>Detaljmotivering</w:t>
      </w:r>
      <w:bookmarkEnd w:id="12"/>
    </w:p>
    <w:p w14:paraId="55C7133F" w14:textId="77777777" w:rsidR="00AF3004" w:rsidRPr="00A3126C" w:rsidRDefault="00AF3004">
      <w:pPr>
        <w:pStyle w:val="Rubrikmellanrum"/>
        <w:rPr>
          <w:lang w:val="sv-FI"/>
        </w:rPr>
      </w:pPr>
    </w:p>
    <w:p w14:paraId="426FEA79" w14:textId="3C464B6D" w:rsidR="00E726C0" w:rsidRPr="00A3126C" w:rsidRDefault="003A4268" w:rsidP="00E726C0">
      <w:pPr>
        <w:pStyle w:val="RubrikB"/>
        <w:rPr>
          <w:lang w:val="sv-FI"/>
        </w:rPr>
      </w:pPr>
      <w:bookmarkStart w:id="13" w:name="_Toc118361575"/>
      <w:r>
        <w:rPr>
          <w:lang w:val="sv-FI"/>
        </w:rPr>
        <w:t>1</w:t>
      </w:r>
      <w:r w:rsidR="00E726C0" w:rsidRPr="00A3126C">
        <w:rPr>
          <w:lang w:val="sv-FI"/>
        </w:rPr>
        <w:t>. Landskapslag om ändring av</w:t>
      </w:r>
      <w:r w:rsidR="00E6590B">
        <w:rPr>
          <w:lang w:val="sv-FI"/>
        </w:rPr>
        <w:t xml:space="preserve"> 1</w:t>
      </w:r>
      <w:r w:rsidR="009B01AE">
        <w:rPr>
          <w:lang w:val="sv-FI"/>
        </w:rPr>
        <w:t> </w:t>
      </w:r>
      <w:r w:rsidR="00E6590B">
        <w:rPr>
          <w:lang w:val="sv-FI"/>
        </w:rPr>
        <w:t>§</w:t>
      </w:r>
      <w:r w:rsidR="00E726C0" w:rsidRPr="00A3126C">
        <w:rPr>
          <w:lang w:val="sv-FI"/>
        </w:rPr>
        <w:t xml:space="preserve"> landskapslag</w:t>
      </w:r>
      <w:r w:rsidR="00E6590B">
        <w:rPr>
          <w:lang w:val="sv-FI"/>
        </w:rPr>
        <w:t>en</w:t>
      </w:r>
      <w:r w:rsidR="00E726C0" w:rsidRPr="00A3126C">
        <w:rPr>
          <w:lang w:val="sv-FI"/>
        </w:rPr>
        <w:t xml:space="preserve"> om tillämpning</w:t>
      </w:r>
      <w:r w:rsidR="001A62E2" w:rsidRPr="00A3126C">
        <w:rPr>
          <w:lang w:val="sv-FI"/>
        </w:rPr>
        <w:t xml:space="preserve"> i landskapet Åland av lagen om service och stöd på grund av handikapp</w:t>
      </w:r>
      <w:bookmarkEnd w:id="13"/>
    </w:p>
    <w:p w14:paraId="5A82FAF3" w14:textId="77777777" w:rsidR="00E726C0" w:rsidRPr="00A3126C" w:rsidRDefault="00E726C0" w:rsidP="00E726C0">
      <w:pPr>
        <w:pStyle w:val="Rubrikmellanrum"/>
        <w:rPr>
          <w:lang w:val="sv-FI"/>
        </w:rPr>
      </w:pPr>
    </w:p>
    <w:p w14:paraId="74861B2E" w14:textId="6FC86418" w:rsidR="00A11957" w:rsidRDefault="00A11957" w:rsidP="00A11957">
      <w:pPr>
        <w:pStyle w:val="ANormal"/>
        <w:rPr>
          <w:lang w:val="sv-FI"/>
        </w:rPr>
      </w:pPr>
      <w:r>
        <w:rPr>
          <w:lang w:val="sv-FI"/>
        </w:rPr>
        <w:t>1</w:t>
      </w:r>
      <w:r w:rsidR="00424E20">
        <w:rPr>
          <w:lang w:val="sv-FI"/>
        </w:rPr>
        <w:t> </w:t>
      </w:r>
      <w:r w:rsidRPr="00A3126C">
        <w:rPr>
          <w:lang w:val="sv-FI"/>
        </w:rPr>
        <w:t>§</w:t>
      </w:r>
      <w:r w:rsidR="00AB4DB0">
        <w:rPr>
          <w:lang w:val="sv-FI"/>
        </w:rPr>
        <w:t xml:space="preserve"> </w:t>
      </w:r>
      <w:r w:rsidR="00AB4DB0" w:rsidRPr="00AB4DB0">
        <w:rPr>
          <w:i/>
          <w:iCs/>
          <w:lang w:val="sv-FI"/>
        </w:rPr>
        <w:t>Lagens innehåll</w:t>
      </w:r>
      <w:r>
        <w:rPr>
          <w:lang w:val="sv-FI"/>
        </w:rPr>
        <w:t xml:space="preserve">. </w:t>
      </w:r>
      <w:r w:rsidR="008A299D">
        <w:rPr>
          <w:lang w:val="sv-FI"/>
        </w:rPr>
        <w:t>Paragrafens</w:t>
      </w:r>
      <w:r w:rsidR="0064187D">
        <w:rPr>
          <w:lang w:val="sv-FI"/>
        </w:rPr>
        <w:t xml:space="preserve"> </w:t>
      </w:r>
      <w:r w:rsidRPr="0064187D">
        <w:rPr>
          <w:i/>
          <w:iCs/>
          <w:lang w:val="sv-FI"/>
        </w:rPr>
        <w:t>2</w:t>
      </w:r>
      <w:r w:rsidR="00424E20">
        <w:rPr>
          <w:i/>
          <w:iCs/>
          <w:lang w:val="sv-FI"/>
        </w:rPr>
        <w:t> </w:t>
      </w:r>
      <w:r w:rsidRPr="0064187D">
        <w:rPr>
          <w:i/>
          <w:iCs/>
          <w:lang w:val="sv-FI"/>
        </w:rPr>
        <w:t>mom.</w:t>
      </w:r>
      <w:r>
        <w:rPr>
          <w:lang w:val="sv-FI"/>
        </w:rPr>
        <w:t xml:space="preserve"> ändras så att rikslagen </w:t>
      </w:r>
      <w:r w:rsidR="00EA1C98">
        <w:rPr>
          <w:lang w:val="sv-FI"/>
        </w:rPr>
        <w:t>om service och stöd på grund av handikapp</w:t>
      </w:r>
      <w:r>
        <w:rPr>
          <w:lang w:val="sv-FI"/>
        </w:rPr>
        <w:t xml:space="preserve"> inom landskapets lagstiftningsbehörighet ska tillämpas i den lydelse lagen hade i riket den 31 december 2022. Genom denna ändring upprätthålls nuvarande rättsläge på Åland. I riket träder lagändringen </w:t>
      </w:r>
      <w:r w:rsidR="005D3275">
        <w:rPr>
          <w:lang w:val="sv-FI"/>
        </w:rPr>
        <w:t xml:space="preserve">genom FFS 608/2022 </w:t>
      </w:r>
      <w:r>
        <w:rPr>
          <w:lang w:val="sv-FI"/>
        </w:rPr>
        <w:t xml:space="preserve">i kraft den 1 januari 2023. </w:t>
      </w:r>
      <w:r w:rsidRPr="00844498">
        <w:rPr>
          <w:lang w:val="sv-FI"/>
        </w:rPr>
        <w:t>Avsikten är att denna frysning av gällande rättsläge ska vara kortvarig</w:t>
      </w:r>
      <w:r w:rsidR="005D3275" w:rsidRPr="00844498">
        <w:rPr>
          <w:lang w:val="sv-FI"/>
        </w:rPr>
        <w:t xml:space="preserve"> till dess att en ny lagstiftning om funktionshinderservice hunnit antas på Åland</w:t>
      </w:r>
      <w:r w:rsidRPr="00844498">
        <w:rPr>
          <w:lang w:val="sv-FI"/>
        </w:rPr>
        <w:t>.</w:t>
      </w:r>
    </w:p>
    <w:p w14:paraId="1F9638D0" w14:textId="610E3B28" w:rsidR="006D27FA" w:rsidRDefault="006D27FA" w:rsidP="00A11957">
      <w:pPr>
        <w:pStyle w:val="ANormal"/>
        <w:rPr>
          <w:lang w:val="sv-FI"/>
        </w:rPr>
      </w:pPr>
    </w:p>
    <w:p w14:paraId="7D94A592" w14:textId="75B4E234" w:rsidR="006D27FA" w:rsidRDefault="006D27FA" w:rsidP="006D27FA">
      <w:pPr>
        <w:pStyle w:val="ANormal"/>
        <w:rPr>
          <w:lang w:val="sv-FI"/>
        </w:rPr>
      </w:pPr>
      <w:r w:rsidRPr="006D27FA">
        <w:rPr>
          <w:i/>
          <w:iCs/>
          <w:lang w:val="sv-FI"/>
        </w:rPr>
        <w:t>Ikraftträdande</w:t>
      </w:r>
      <w:r>
        <w:rPr>
          <w:lang w:val="sv-FI"/>
        </w:rPr>
        <w:t>. I enlighet med 20</w:t>
      </w:r>
      <w:r w:rsidR="00424E20">
        <w:rPr>
          <w:lang w:val="sv-FI"/>
        </w:rPr>
        <w:t> </w:t>
      </w:r>
      <w:r>
        <w:rPr>
          <w:lang w:val="sv-FI"/>
        </w:rPr>
        <w:t>§ 2</w:t>
      </w:r>
      <w:r w:rsidR="00424E20">
        <w:rPr>
          <w:lang w:val="sv-FI"/>
        </w:rPr>
        <w:t> </w:t>
      </w:r>
      <w:r>
        <w:rPr>
          <w:lang w:val="sv-FI"/>
        </w:rPr>
        <w:t>mom. i självstyrelselagen föreslås att datumet för ikraftträdande lämnas öppet för landskapsregeringen att fatta beslut om. Avsikten är att lagen ska sättas i kraft den 1 januari 2023.</w:t>
      </w:r>
    </w:p>
    <w:p w14:paraId="5E5460D7" w14:textId="5A631FD5" w:rsidR="003A4268" w:rsidRDefault="003A4268" w:rsidP="006D27FA">
      <w:pPr>
        <w:pStyle w:val="ANormal"/>
        <w:rPr>
          <w:lang w:val="sv-FI"/>
        </w:rPr>
      </w:pPr>
    </w:p>
    <w:p w14:paraId="66D9F7AD" w14:textId="43C902F8" w:rsidR="003A4268" w:rsidRPr="00A3126C" w:rsidRDefault="003A4268" w:rsidP="003A4268">
      <w:pPr>
        <w:pStyle w:val="RubrikB"/>
        <w:rPr>
          <w:lang w:val="sv-FI"/>
        </w:rPr>
      </w:pPr>
      <w:bookmarkStart w:id="14" w:name="_Toc118361576"/>
      <w:r>
        <w:rPr>
          <w:lang w:val="sv-FI"/>
        </w:rPr>
        <w:lastRenderedPageBreak/>
        <w:t>2</w:t>
      </w:r>
      <w:r w:rsidRPr="00A3126C">
        <w:rPr>
          <w:lang w:val="sv-FI"/>
        </w:rPr>
        <w:t>. Landskapslag om ändring av landskapslag</w:t>
      </w:r>
      <w:r>
        <w:rPr>
          <w:lang w:val="sv-FI"/>
        </w:rPr>
        <w:t xml:space="preserve"> </w:t>
      </w:r>
      <w:r w:rsidRPr="00A3126C">
        <w:rPr>
          <w:lang w:val="sv-FI"/>
        </w:rPr>
        <w:t>om tillämpning av lagen angående specialomsorger om utvecklingsstörda</w:t>
      </w:r>
      <w:bookmarkEnd w:id="14"/>
    </w:p>
    <w:p w14:paraId="52FF9D7C" w14:textId="77777777" w:rsidR="003A4268" w:rsidRPr="00A3126C" w:rsidRDefault="003A4268" w:rsidP="003A4268">
      <w:pPr>
        <w:pStyle w:val="Rubrikmellanrum"/>
        <w:rPr>
          <w:lang w:val="sv-FI"/>
        </w:rPr>
      </w:pPr>
    </w:p>
    <w:p w14:paraId="33497EA1" w14:textId="57F59563" w:rsidR="003A4268" w:rsidRDefault="003A4268" w:rsidP="003A4268">
      <w:pPr>
        <w:pStyle w:val="ANormal"/>
        <w:rPr>
          <w:lang w:val="sv-FI"/>
        </w:rPr>
      </w:pPr>
      <w:r>
        <w:rPr>
          <w:lang w:val="sv-FI"/>
        </w:rPr>
        <w:t>1 </w:t>
      </w:r>
      <w:r w:rsidRPr="00A3126C">
        <w:rPr>
          <w:lang w:val="sv-FI"/>
        </w:rPr>
        <w:t>§</w:t>
      </w:r>
      <w:r>
        <w:rPr>
          <w:lang w:val="sv-FI"/>
        </w:rPr>
        <w:t xml:space="preserve">. </w:t>
      </w:r>
      <w:r w:rsidR="008A299D">
        <w:rPr>
          <w:lang w:val="sv-FI"/>
        </w:rPr>
        <w:t>Paragrafens</w:t>
      </w:r>
      <w:r>
        <w:rPr>
          <w:lang w:val="sv-FI"/>
        </w:rPr>
        <w:t xml:space="preserve"> </w:t>
      </w:r>
      <w:r w:rsidRPr="0064187D">
        <w:rPr>
          <w:i/>
          <w:iCs/>
          <w:lang w:val="sv-FI"/>
        </w:rPr>
        <w:t>2</w:t>
      </w:r>
      <w:r>
        <w:rPr>
          <w:i/>
          <w:iCs/>
          <w:lang w:val="sv-FI"/>
        </w:rPr>
        <w:t> </w:t>
      </w:r>
      <w:r w:rsidRPr="0064187D">
        <w:rPr>
          <w:i/>
          <w:iCs/>
          <w:lang w:val="sv-FI"/>
        </w:rPr>
        <w:t>mom.</w:t>
      </w:r>
      <w:r>
        <w:rPr>
          <w:lang w:val="sv-FI"/>
        </w:rPr>
        <w:t xml:space="preserve"> ändras så att rikslagen angående specialomsorger om utvecklingsstörda inom landskapets lagstiftningsbehörighet ska tillämpas i den lydelse lagen hade i riket den 31 december 2022. Genom denna ändring upprätthålls nuvarande rättsläge på Åland. I riket träder lagändringen genom FFS 609/2022 i kraft den 1 januari 2023. </w:t>
      </w:r>
      <w:r w:rsidRPr="00844498">
        <w:rPr>
          <w:lang w:val="sv-FI"/>
        </w:rPr>
        <w:t>Avsikten är att denna frysning av gällande rättsläge ska vara kortvarig till dess att en ny lagstiftning om funktonshinderservice hunnit antas på Åland.</w:t>
      </w:r>
    </w:p>
    <w:p w14:paraId="0370E351" w14:textId="1CCD4091" w:rsidR="00D77417" w:rsidRDefault="00D77417" w:rsidP="003A4268">
      <w:pPr>
        <w:pStyle w:val="ANormal"/>
        <w:rPr>
          <w:lang w:val="sv-FI"/>
        </w:rPr>
      </w:pPr>
    </w:p>
    <w:p w14:paraId="4C3344A4" w14:textId="5DB31533" w:rsidR="00F21B2C" w:rsidRDefault="00F21B2C" w:rsidP="00F21B2C">
      <w:pPr>
        <w:pStyle w:val="ANormal"/>
        <w:rPr>
          <w:lang w:val="sv-FI"/>
        </w:rPr>
      </w:pPr>
      <w:r w:rsidRPr="00683B2E">
        <w:rPr>
          <w:lang w:val="sv-FI"/>
        </w:rPr>
        <w:t>4</w:t>
      </w:r>
      <w:r>
        <w:rPr>
          <w:lang w:val="sv-FI"/>
        </w:rPr>
        <w:t> </w:t>
      </w:r>
      <w:r w:rsidRPr="00683B2E">
        <w:rPr>
          <w:lang w:val="sv-FI"/>
        </w:rPr>
        <w:t>§. Paragrafen föreslås bli upphävd i sin helhet. Genom lagändringarna i riket upphävs 6</w:t>
      </w:r>
      <w:r>
        <w:rPr>
          <w:lang w:val="sv-FI"/>
        </w:rPr>
        <w:t> </w:t>
      </w:r>
      <w:r w:rsidRPr="00683B2E">
        <w:rPr>
          <w:lang w:val="sv-FI"/>
        </w:rPr>
        <w:t>§ i sin helhet från och med 1 januari 20</w:t>
      </w:r>
      <w:r>
        <w:rPr>
          <w:lang w:val="sv-FI"/>
        </w:rPr>
        <w:t>2</w:t>
      </w:r>
      <w:r w:rsidRPr="00683B2E">
        <w:rPr>
          <w:lang w:val="sv-FI"/>
        </w:rPr>
        <w:t>3, till vilken det hänvisas i landskapslagen. Kommunerna på Åland kan ingå avtal med extern part, exempelvis välfärdsområden, på motsvarande sätt med stöd av 41</w:t>
      </w:r>
      <w:r>
        <w:rPr>
          <w:lang w:val="sv-FI"/>
        </w:rPr>
        <w:t> </w:t>
      </w:r>
      <w:r w:rsidRPr="00683B2E">
        <w:rPr>
          <w:lang w:val="sv-FI"/>
        </w:rPr>
        <w:t>§ i landskapslagen om socialvård, varav 4</w:t>
      </w:r>
      <w:r>
        <w:rPr>
          <w:lang w:val="sv-FI"/>
        </w:rPr>
        <w:t> </w:t>
      </w:r>
      <w:r w:rsidRPr="00683B2E">
        <w:rPr>
          <w:lang w:val="sv-FI"/>
        </w:rPr>
        <w:t>§ i blankettlagen om specialomsorger förefaller obehövlig.</w:t>
      </w:r>
    </w:p>
    <w:p w14:paraId="6D28C24F" w14:textId="77777777" w:rsidR="00F43E96" w:rsidRDefault="00F43E96" w:rsidP="003A4268">
      <w:pPr>
        <w:pStyle w:val="ANormal"/>
        <w:rPr>
          <w:lang w:val="sv-FI"/>
        </w:rPr>
      </w:pPr>
    </w:p>
    <w:p w14:paraId="5FADEB7A" w14:textId="6E1BC04D" w:rsidR="003A4268" w:rsidRPr="00400366" w:rsidRDefault="003A4268" w:rsidP="003A4268">
      <w:pPr>
        <w:pStyle w:val="ANormal"/>
        <w:rPr>
          <w:lang w:val="sv-FI"/>
        </w:rPr>
      </w:pPr>
      <w:r w:rsidRPr="006D27FA">
        <w:rPr>
          <w:i/>
          <w:iCs/>
          <w:lang w:val="sv-FI"/>
        </w:rPr>
        <w:t>Ikraftträdande</w:t>
      </w:r>
      <w:r>
        <w:rPr>
          <w:lang w:val="sv-FI"/>
        </w:rPr>
        <w:t>. I enlighet med 20 § 2 mom. i självstyrelselagen föreslås att datumet för ikraftträdande lämnas öppet för landskapsregeringen att fatta beslut om. Avsikten är att lagen ska sättas i kraft den 1 januari 2023.</w:t>
      </w:r>
    </w:p>
    <w:p w14:paraId="2D4CC90C" w14:textId="06537095" w:rsidR="00400366" w:rsidRDefault="00400366" w:rsidP="00A11957">
      <w:pPr>
        <w:pStyle w:val="ANormal"/>
        <w:rPr>
          <w:lang w:val="sv-FI"/>
        </w:rPr>
      </w:pPr>
    </w:p>
    <w:p w14:paraId="7A7DB1D4" w14:textId="3DA48A52" w:rsidR="00AF3004" w:rsidRPr="00A3126C" w:rsidRDefault="00AF3004" w:rsidP="000748C4">
      <w:pPr>
        <w:pStyle w:val="RubrikA"/>
        <w:rPr>
          <w:lang w:val="sv-FI"/>
        </w:rPr>
      </w:pPr>
      <w:r w:rsidRPr="00A3126C">
        <w:rPr>
          <w:lang w:val="sv-FI"/>
        </w:rPr>
        <w:br w:type="page"/>
      </w:r>
      <w:bookmarkStart w:id="15" w:name="_Toc118361577"/>
      <w:r w:rsidRPr="000748C4">
        <w:lastRenderedPageBreak/>
        <w:t>Lagtext</w:t>
      </w:r>
      <w:bookmarkEnd w:id="15"/>
    </w:p>
    <w:p w14:paraId="431C00CC" w14:textId="77777777" w:rsidR="00AF3004" w:rsidRPr="00A3126C" w:rsidRDefault="00AF3004">
      <w:pPr>
        <w:pStyle w:val="Rubrikmellanrum"/>
        <w:rPr>
          <w:lang w:val="sv-FI"/>
        </w:rPr>
      </w:pPr>
    </w:p>
    <w:p w14:paraId="24576E33" w14:textId="711EDFC6" w:rsidR="00AF3004" w:rsidRDefault="00AF3004">
      <w:pPr>
        <w:pStyle w:val="ANormal"/>
        <w:rPr>
          <w:lang w:val="sv-FI"/>
        </w:rPr>
      </w:pPr>
      <w:r w:rsidRPr="00A3126C">
        <w:rPr>
          <w:lang w:val="sv-FI"/>
        </w:rPr>
        <w:t>Landskapsregeringen föreslår att följande lag</w:t>
      </w:r>
      <w:r w:rsidR="00BA5CD8">
        <w:rPr>
          <w:lang w:val="sv-FI"/>
        </w:rPr>
        <w:t>ar</w:t>
      </w:r>
      <w:r w:rsidRPr="00A3126C">
        <w:rPr>
          <w:lang w:val="sv-FI"/>
        </w:rPr>
        <w:t xml:space="preserve"> antas.</w:t>
      </w:r>
    </w:p>
    <w:p w14:paraId="487B90A3" w14:textId="476891A9" w:rsidR="00F5031D" w:rsidRDefault="00F5031D">
      <w:pPr>
        <w:pStyle w:val="ANormal"/>
        <w:rPr>
          <w:lang w:val="sv-FI"/>
        </w:rPr>
      </w:pPr>
    </w:p>
    <w:p w14:paraId="141CB4BE" w14:textId="6B2667C1" w:rsidR="00F5031D" w:rsidRPr="00A3126C" w:rsidRDefault="00F5031D" w:rsidP="00F5031D">
      <w:pPr>
        <w:pStyle w:val="ANormal"/>
        <w:rPr>
          <w:lang w:val="sv-FI"/>
        </w:rPr>
      </w:pPr>
      <w:r>
        <w:rPr>
          <w:lang w:val="sv-FI"/>
        </w:rPr>
        <w:t>1</w:t>
      </w:r>
      <w:r w:rsidRPr="00A3126C">
        <w:rPr>
          <w:lang w:val="sv-FI"/>
        </w:rPr>
        <w:t>.</w:t>
      </w:r>
    </w:p>
    <w:p w14:paraId="2C4E9047" w14:textId="7287D4CF" w:rsidR="00F5031D" w:rsidRPr="00A3126C" w:rsidRDefault="00F5031D" w:rsidP="00F5031D">
      <w:pPr>
        <w:pStyle w:val="LagHuvRubr"/>
        <w:rPr>
          <w:lang w:val="sv-FI"/>
        </w:rPr>
      </w:pPr>
      <w:bookmarkStart w:id="16" w:name="_Toc118361578"/>
      <w:r w:rsidRPr="00A3126C">
        <w:rPr>
          <w:lang w:val="sv-FI"/>
        </w:rPr>
        <w:t>L A N D S K A P S L A G</w:t>
      </w:r>
      <w:r w:rsidRPr="00A3126C">
        <w:rPr>
          <w:lang w:val="sv-FI"/>
        </w:rPr>
        <w:br/>
        <w:t>om ändring av</w:t>
      </w:r>
      <w:r w:rsidR="00C02923">
        <w:rPr>
          <w:lang w:val="sv-FI"/>
        </w:rPr>
        <w:t xml:space="preserve"> 1</w:t>
      </w:r>
      <w:r w:rsidR="009B01AE">
        <w:rPr>
          <w:lang w:val="sv-FI"/>
        </w:rPr>
        <w:t> </w:t>
      </w:r>
      <w:r w:rsidR="00C02923">
        <w:rPr>
          <w:lang w:val="sv-FI"/>
        </w:rPr>
        <w:t>§</w:t>
      </w:r>
      <w:r w:rsidRPr="00A3126C">
        <w:rPr>
          <w:lang w:val="sv-FI"/>
        </w:rPr>
        <w:t xml:space="preserve"> landskapslag om tillämpning i landskapet Åland av lagen om service och stöd på grund av handikapp</w:t>
      </w:r>
      <w:bookmarkEnd w:id="16"/>
    </w:p>
    <w:p w14:paraId="5D01B08F" w14:textId="77777777" w:rsidR="00F5031D" w:rsidRPr="00A3126C" w:rsidRDefault="00F5031D" w:rsidP="00F5031D">
      <w:pPr>
        <w:pStyle w:val="ANormal"/>
        <w:rPr>
          <w:lang w:val="sv-FI"/>
        </w:rPr>
      </w:pPr>
    </w:p>
    <w:p w14:paraId="733F51DA" w14:textId="1A8BA7E2" w:rsidR="00267429" w:rsidRDefault="00921268" w:rsidP="00F5031D">
      <w:pPr>
        <w:pStyle w:val="ANormal"/>
        <w:rPr>
          <w:lang w:val="sv-FI"/>
        </w:rPr>
      </w:pPr>
      <w:r>
        <w:rPr>
          <w:lang w:val="sv-FI"/>
        </w:rPr>
        <w:tab/>
      </w:r>
      <w:r w:rsidR="00F5031D" w:rsidRPr="00A3126C">
        <w:rPr>
          <w:lang w:val="sv-FI"/>
        </w:rPr>
        <w:t xml:space="preserve">I enlighet med lagtingets beslut </w:t>
      </w:r>
      <w:r w:rsidR="00F5031D" w:rsidRPr="003A6715">
        <w:rPr>
          <w:b/>
          <w:bCs/>
          <w:lang w:val="sv-FI"/>
        </w:rPr>
        <w:t>ändras</w:t>
      </w:r>
      <w:r w:rsidR="00F5031D">
        <w:rPr>
          <w:lang w:val="sv-FI"/>
        </w:rPr>
        <w:t xml:space="preserve"> 1 § 2 mom. </w:t>
      </w:r>
      <w:bookmarkStart w:id="17" w:name="_Hlk115356800"/>
      <w:r w:rsidR="00F5031D">
        <w:rPr>
          <w:lang w:val="sv-FI"/>
        </w:rPr>
        <w:t xml:space="preserve">landskapslagen (2010:50) om tillämpning i landskapet Åland av lagen om service och stöd på grund av handikapp </w:t>
      </w:r>
      <w:bookmarkEnd w:id="17"/>
      <w:r w:rsidR="00F5031D">
        <w:rPr>
          <w:lang w:val="sv-FI"/>
        </w:rPr>
        <w:t>som följer:</w:t>
      </w:r>
    </w:p>
    <w:p w14:paraId="24351D7E" w14:textId="77777777" w:rsidR="00F5031D" w:rsidRDefault="00F5031D" w:rsidP="00F5031D">
      <w:pPr>
        <w:pStyle w:val="ANormal"/>
        <w:rPr>
          <w:lang w:val="sv-FI"/>
        </w:rPr>
      </w:pPr>
    </w:p>
    <w:p w14:paraId="24B94118" w14:textId="77777777" w:rsidR="00F5031D" w:rsidRDefault="00F5031D" w:rsidP="00F5031D">
      <w:pPr>
        <w:pStyle w:val="ANormal"/>
        <w:rPr>
          <w:lang w:val="sv-FI"/>
        </w:rPr>
      </w:pPr>
    </w:p>
    <w:p w14:paraId="7202F2C8" w14:textId="6E0B4974" w:rsidR="00F5031D" w:rsidRDefault="00F5031D" w:rsidP="00F5031D">
      <w:pPr>
        <w:pStyle w:val="LagParagraf"/>
      </w:pPr>
      <w:r>
        <w:t>1 §</w:t>
      </w:r>
    </w:p>
    <w:p w14:paraId="420DCB78" w14:textId="35837DC2" w:rsidR="007747A3" w:rsidRPr="007747A3" w:rsidRDefault="007747A3" w:rsidP="007747A3">
      <w:pPr>
        <w:pStyle w:val="LagPararubrik"/>
      </w:pPr>
      <w:r>
        <w:t>Lagens innehåll</w:t>
      </w:r>
    </w:p>
    <w:p w14:paraId="7628E447" w14:textId="77777777" w:rsidR="00F5031D" w:rsidRDefault="00F5031D" w:rsidP="00F5031D">
      <w:pPr>
        <w:pStyle w:val="ANormal"/>
      </w:pPr>
      <w:r>
        <w:t>- - - - - - - - - - - - - - - - - - - - - - - - - - - - - - - - - - - - - - - - - - - - - - - - - - - -</w:t>
      </w:r>
    </w:p>
    <w:p w14:paraId="19CA814A" w14:textId="77777777" w:rsidR="00F5031D" w:rsidRDefault="00F5031D" w:rsidP="00F5031D">
      <w:pPr>
        <w:pStyle w:val="ANormal"/>
      </w:pPr>
      <w:r>
        <w:tab/>
        <w:t>Lagen om service och stöd på grund av handikapp ska inom landskapets lagstiftningsbehörighet tillämpas i den lydelse lagen hade i riket den 31 december 2022.</w:t>
      </w:r>
    </w:p>
    <w:p w14:paraId="546A6FB7" w14:textId="77777777" w:rsidR="00F5031D" w:rsidRDefault="00F5031D" w:rsidP="00F5031D">
      <w:pPr>
        <w:pStyle w:val="ANormal"/>
      </w:pPr>
    </w:p>
    <w:p w14:paraId="08DBB63C" w14:textId="77777777" w:rsidR="000D6343" w:rsidRDefault="00E83491">
      <w:pPr>
        <w:pStyle w:val="ANormal"/>
        <w:jc w:val="center"/>
      </w:pPr>
      <w:hyperlink w:anchor="_top" w:tooltip="Klicka för att gå till toppen av dokumentet" w:history="1">
        <w:r w:rsidR="000D6343">
          <w:rPr>
            <w:rStyle w:val="Hyperlnk"/>
          </w:rPr>
          <w:t>__________________</w:t>
        </w:r>
      </w:hyperlink>
    </w:p>
    <w:p w14:paraId="32F63705" w14:textId="77777777" w:rsidR="00F5031D" w:rsidRDefault="00F5031D" w:rsidP="00F5031D">
      <w:pPr>
        <w:pStyle w:val="ANormal"/>
        <w:rPr>
          <w:lang w:val="sv-FI"/>
        </w:rPr>
      </w:pPr>
    </w:p>
    <w:p w14:paraId="2AA987D8" w14:textId="39AD4E26" w:rsidR="00F5031D" w:rsidRDefault="00F5031D" w:rsidP="00F5031D">
      <w:pPr>
        <w:pStyle w:val="ANormal"/>
      </w:pPr>
      <w:r>
        <w:tab/>
        <w:t>Denna lag träder i kraft den</w:t>
      </w:r>
    </w:p>
    <w:p w14:paraId="44CD38D1" w14:textId="77777777" w:rsidR="00F5031D" w:rsidRPr="00A3126C" w:rsidRDefault="00F5031D" w:rsidP="00F5031D">
      <w:pPr>
        <w:pStyle w:val="ANormal"/>
        <w:rPr>
          <w:lang w:val="sv-FI"/>
        </w:rPr>
      </w:pPr>
    </w:p>
    <w:p w14:paraId="1F3AFFB4" w14:textId="77777777" w:rsidR="000D6343" w:rsidRDefault="00E83491">
      <w:pPr>
        <w:pStyle w:val="ANormal"/>
        <w:jc w:val="center"/>
      </w:pPr>
      <w:hyperlink w:anchor="_top" w:tooltip="Klicka för att gå till toppen av dokumentet" w:history="1">
        <w:r w:rsidR="000D6343">
          <w:rPr>
            <w:rStyle w:val="Hyperlnk"/>
          </w:rPr>
          <w:t>__________________</w:t>
        </w:r>
      </w:hyperlink>
    </w:p>
    <w:p w14:paraId="11A8CF13" w14:textId="77777777" w:rsidR="00F5031D" w:rsidRPr="00A3126C" w:rsidRDefault="00F5031D">
      <w:pPr>
        <w:pStyle w:val="ANormal"/>
        <w:rPr>
          <w:lang w:val="sv-FI"/>
        </w:rPr>
      </w:pPr>
    </w:p>
    <w:p w14:paraId="492B5712" w14:textId="77777777" w:rsidR="00AF3004" w:rsidRPr="00A3126C" w:rsidRDefault="00AF3004">
      <w:pPr>
        <w:pStyle w:val="ANormal"/>
        <w:rPr>
          <w:lang w:val="sv-FI"/>
        </w:rPr>
      </w:pPr>
    </w:p>
    <w:p w14:paraId="1EB81E64" w14:textId="06BFEC8C" w:rsidR="00AF3004" w:rsidRPr="00A3126C" w:rsidRDefault="00F5031D">
      <w:pPr>
        <w:pStyle w:val="ANormal"/>
        <w:rPr>
          <w:lang w:val="sv-FI"/>
        </w:rPr>
      </w:pPr>
      <w:r>
        <w:rPr>
          <w:lang w:val="sv-FI"/>
        </w:rPr>
        <w:t>2</w:t>
      </w:r>
      <w:r w:rsidR="00AF3004" w:rsidRPr="00A3126C">
        <w:rPr>
          <w:lang w:val="sv-FI"/>
        </w:rPr>
        <w:t>.</w:t>
      </w:r>
    </w:p>
    <w:p w14:paraId="1872956F" w14:textId="7C647AB7" w:rsidR="00AF3004" w:rsidRPr="00A3126C" w:rsidRDefault="00AF3004">
      <w:pPr>
        <w:pStyle w:val="LagHuvRubr"/>
        <w:rPr>
          <w:lang w:val="sv-FI"/>
        </w:rPr>
      </w:pPr>
      <w:bookmarkStart w:id="18" w:name="_Toc118361579"/>
      <w:r w:rsidRPr="00A3126C">
        <w:rPr>
          <w:lang w:val="sv-FI"/>
        </w:rPr>
        <w:t>L A N D S K A P S L A G</w:t>
      </w:r>
      <w:r w:rsidRPr="00A3126C">
        <w:rPr>
          <w:lang w:val="sv-FI"/>
        </w:rPr>
        <w:br/>
        <w:t>om</w:t>
      </w:r>
      <w:r w:rsidR="00A3126C" w:rsidRPr="00A3126C">
        <w:rPr>
          <w:lang w:val="sv-FI"/>
        </w:rPr>
        <w:t xml:space="preserve"> ändring av</w:t>
      </w:r>
      <w:r w:rsidR="00C40C28">
        <w:rPr>
          <w:lang w:val="sv-FI"/>
        </w:rPr>
        <w:t xml:space="preserve"> </w:t>
      </w:r>
      <w:r w:rsidR="00A3126C" w:rsidRPr="00A3126C">
        <w:rPr>
          <w:lang w:val="sv-FI"/>
        </w:rPr>
        <w:t>landskapslag</w:t>
      </w:r>
      <w:r w:rsidR="00C40C28">
        <w:rPr>
          <w:lang w:val="sv-FI"/>
        </w:rPr>
        <w:t>en</w:t>
      </w:r>
      <w:r w:rsidR="00A3126C" w:rsidRPr="00A3126C">
        <w:rPr>
          <w:lang w:val="sv-FI"/>
        </w:rPr>
        <w:t xml:space="preserve"> om</w:t>
      </w:r>
      <w:r w:rsidR="00630E3A" w:rsidRPr="00A3126C">
        <w:rPr>
          <w:lang w:val="sv-FI"/>
        </w:rPr>
        <w:t xml:space="preserve"> tillämpning av lagen angående specialomsorger om utvecklingsstörda</w:t>
      </w:r>
      <w:bookmarkEnd w:id="18"/>
    </w:p>
    <w:p w14:paraId="7EDB7227" w14:textId="77777777" w:rsidR="00AF3004" w:rsidRPr="00A3126C" w:rsidRDefault="00AF3004">
      <w:pPr>
        <w:pStyle w:val="ANormal"/>
        <w:rPr>
          <w:lang w:val="sv-FI"/>
        </w:rPr>
      </w:pPr>
    </w:p>
    <w:p w14:paraId="3E419DB6" w14:textId="23C439A8" w:rsidR="00AB28DE" w:rsidRDefault="00AF3004">
      <w:pPr>
        <w:pStyle w:val="ANormal"/>
        <w:rPr>
          <w:lang w:val="sv-FI"/>
        </w:rPr>
      </w:pPr>
      <w:r w:rsidRPr="00A3126C">
        <w:rPr>
          <w:lang w:val="sv-FI"/>
        </w:rPr>
        <w:tab/>
        <w:t>I enlighet med lagtingets beslut</w:t>
      </w:r>
    </w:p>
    <w:p w14:paraId="39E4BA86" w14:textId="1BCDEF6A" w:rsidR="007056C3" w:rsidRDefault="00CC0F56" w:rsidP="00CC0F56">
      <w:pPr>
        <w:pStyle w:val="ANormal"/>
        <w:rPr>
          <w:lang w:val="sv-FI"/>
        </w:rPr>
      </w:pPr>
      <w:r w:rsidRPr="00683B2E">
        <w:rPr>
          <w:b/>
          <w:bCs/>
          <w:lang w:val="sv-FI"/>
        </w:rPr>
        <w:tab/>
      </w:r>
      <w:r w:rsidR="007056C3" w:rsidRPr="00683B2E">
        <w:rPr>
          <w:b/>
          <w:bCs/>
          <w:lang w:val="sv-FI"/>
        </w:rPr>
        <w:t>upphävs</w:t>
      </w:r>
      <w:r w:rsidR="007056C3" w:rsidRPr="00683B2E">
        <w:rPr>
          <w:lang w:val="sv-FI"/>
        </w:rPr>
        <w:t xml:space="preserve"> 4</w:t>
      </w:r>
      <w:r w:rsidR="00270676">
        <w:rPr>
          <w:lang w:val="sv-FI"/>
        </w:rPr>
        <w:t> </w:t>
      </w:r>
      <w:r w:rsidR="007056C3" w:rsidRPr="00683B2E">
        <w:rPr>
          <w:lang w:val="sv-FI"/>
        </w:rPr>
        <w:t xml:space="preserve">§ </w:t>
      </w:r>
      <w:r w:rsidR="009F1E63" w:rsidRPr="00683B2E">
        <w:rPr>
          <w:lang w:val="sv-FI"/>
        </w:rPr>
        <w:t>landskapslagen (1978:48) om tillämpning av lagen angående specialomsorger om utvecklingsstörda, sådan de</w:t>
      </w:r>
      <w:r w:rsidRPr="00683B2E">
        <w:rPr>
          <w:lang w:val="sv-FI"/>
        </w:rPr>
        <w:t>n</w:t>
      </w:r>
      <w:r w:rsidR="009F1E63" w:rsidRPr="00683B2E">
        <w:rPr>
          <w:lang w:val="sv-FI"/>
        </w:rPr>
        <w:t xml:space="preserve"> lyder i landskapslagen 2019/31, samt</w:t>
      </w:r>
    </w:p>
    <w:p w14:paraId="07DE205F" w14:textId="4DB12FF9" w:rsidR="00AB28DE" w:rsidRPr="007056C3" w:rsidRDefault="00CC0F56" w:rsidP="00AB28DE">
      <w:pPr>
        <w:pStyle w:val="ANormal"/>
        <w:rPr>
          <w:lang w:val="sv-FI"/>
        </w:rPr>
      </w:pPr>
      <w:r>
        <w:rPr>
          <w:b/>
          <w:bCs/>
          <w:lang w:val="sv-FI"/>
        </w:rPr>
        <w:tab/>
      </w:r>
      <w:r w:rsidR="00C40C28" w:rsidRPr="002A4E90">
        <w:rPr>
          <w:b/>
          <w:bCs/>
          <w:lang w:val="sv-FI"/>
        </w:rPr>
        <w:t>ändras</w:t>
      </w:r>
      <w:r w:rsidR="00C40C28">
        <w:rPr>
          <w:lang w:val="sv-FI"/>
        </w:rPr>
        <w:t xml:space="preserve"> 1</w:t>
      </w:r>
      <w:r w:rsidR="00AA22D3">
        <w:rPr>
          <w:lang w:val="sv-FI"/>
        </w:rPr>
        <w:t> </w:t>
      </w:r>
      <w:r w:rsidR="00C40C28">
        <w:rPr>
          <w:lang w:val="sv-FI"/>
        </w:rPr>
        <w:t>§</w:t>
      </w:r>
      <w:r w:rsidR="002A4E90">
        <w:rPr>
          <w:lang w:val="sv-FI"/>
        </w:rPr>
        <w:t xml:space="preserve"> 2</w:t>
      </w:r>
      <w:r w:rsidR="00AA22D3">
        <w:rPr>
          <w:lang w:val="sv-FI"/>
        </w:rPr>
        <w:t> </w:t>
      </w:r>
      <w:r w:rsidR="002A4E90">
        <w:rPr>
          <w:lang w:val="sv-FI"/>
        </w:rPr>
        <w:t>mom.</w:t>
      </w:r>
      <w:r w:rsidR="00DB10DD">
        <w:rPr>
          <w:lang w:val="sv-FI"/>
        </w:rPr>
        <w:t>,</w:t>
      </w:r>
      <w:r w:rsidR="00C40C28">
        <w:rPr>
          <w:lang w:val="sv-FI"/>
        </w:rPr>
        <w:t xml:space="preserve"> sådant de</w:t>
      </w:r>
      <w:r w:rsidR="003A784C">
        <w:rPr>
          <w:lang w:val="sv-FI"/>
        </w:rPr>
        <w:t>t</w:t>
      </w:r>
      <w:r w:rsidR="00C40C28">
        <w:rPr>
          <w:lang w:val="sv-FI"/>
        </w:rPr>
        <w:t xml:space="preserve"> lyder i landskapslag</w:t>
      </w:r>
      <w:r w:rsidR="00DB10DD">
        <w:rPr>
          <w:lang w:val="sv-FI"/>
        </w:rPr>
        <w:t>en</w:t>
      </w:r>
      <w:r w:rsidR="00C40C28">
        <w:rPr>
          <w:lang w:val="sv-FI"/>
        </w:rPr>
        <w:t xml:space="preserve"> </w:t>
      </w:r>
      <w:r w:rsidR="002C4A68">
        <w:rPr>
          <w:lang w:val="sv-FI"/>
        </w:rPr>
        <w:t>2017/144</w:t>
      </w:r>
      <w:r w:rsidR="00074123">
        <w:rPr>
          <w:lang w:val="sv-FI"/>
        </w:rPr>
        <w:t xml:space="preserve">, </w:t>
      </w:r>
      <w:r w:rsidR="00AB28DE" w:rsidRPr="00727454">
        <w:t>som följer:</w:t>
      </w:r>
    </w:p>
    <w:p w14:paraId="149F61C1" w14:textId="4175DC37" w:rsidR="00074123" w:rsidRDefault="00074123">
      <w:pPr>
        <w:pStyle w:val="ANormal"/>
        <w:rPr>
          <w:lang w:val="sv-FI"/>
        </w:rPr>
      </w:pPr>
    </w:p>
    <w:p w14:paraId="61200B26" w14:textId="77777777" w:rsidR="00074123" w:rsidRDefault="00074123" w:rsidP="00074123">
      <w:pPr>
        <w:pStyle w:val="LagParagraf"/>
      </w:pPr>
      <w:r>
        <w:t>1 §</w:t>
      </w:r>
    </w:p>
    <w:p w14:paraId="25588B95" w14:textId="77777777" w:rsidR="00074123" w:rsidRDefault="00074123" w:rsidP="00074123">
      <w:pPr>
        <w:pStyle w:val="ANormal"/>
      </w:pPr>
      <w:r>
        <w:t>- - - - - - - - - - - - - - - - - - - - - - - - - - - - - - - - - - - - - - - - - - - - - - - - - - - -</w:t>
      </w:r>
    </w:p>
    <w:p w14:paraId="2FA357FC" w14:textId="6E079039" w:rsidR="005C3366" w:rsidRDefault="00074123" w:rsidP="005C3366">
      <w:pPr>
        <w:pStyle w:val="ANormal"/>
      </w:pPr>
      <w:r>
        <w:tab/>
        <w:t xml:space="preserve">Lagen </w:t>
      </w:r>
      <w:r w:rsidR="00173012">
        <w:t>angående specialomsorger om utvecklingsstörda</w:t>
      </w:r>
      <w:r>
        <w:t xml:space="preserve"> ska inom landskapets lagstiftningsbehörighet tillämpas i den lydelse lagen hade i riket den 3</w:t>
      </w:r>
      <w:r w:rsidR="00110A12">
        <w:t>1 december 202</w:t>
      </w:r>
      <w:r w:rsidR="00E06FBF">
        <w:t>2</w:t>
      </w:r>
      <w:r>
        <w:t>.</w:t>
      </w:r>
    </w:p>
    <w:p w14:paraId="3334C0B0" w14:textId="09D0DBA9" w:rsidR="005C3366" w:rsidRDefault="005C3366" w:rsidP="005C3366">
      <w:pPr>
        <w:pStyle w:val="ANormal"/>
      </w:pPr>
    </w:p>
    <w:p w14:paraId="2C878CF5" w14:textId="77777777" w:rsidR="005C3366" w:rsidRPr="005C3366" w:rsidRDefault="005C3366" w:rsidP="005C3366">
      <w:pPr>
        <w:pStyle w:val="ANormal"/>
        <w:rPr>
          <w:rStyle w:val="Hyperlnk"/>
          <w:color w:val="auto"/>
        </w:rPr>
      </w:pPr>
    </w:p>
    <w:p w14:paraId="2128439C" w14:textId="77777777" w:rsidR="005C3366" w:rsidRDefault="005C3366" w:rsidP="005C3366">
      <w:pPr>
        <w:pStyle w:val="ANormal"/>
      </w:pPr>
    </w:p>
    <w:p w14:paraId="20B6780A" w14:textId="77777777" w:rsidR="005C3366" w:rsidRDefault="00E83491" w:rsidP="005C3366">
      <w:pPr>
        <w:pStyle w:val="ANormal"/>
        <w:jc w:val="center"/>
      </w:pPr>
      <w:hyperlink r:id="rId12" w:anchor="_top" w:tooltip="Klicka för att gå till toppen av dokumentet" w:history="1">
        <w:r w:rsidR="005C3366">
          <w:rPr>
            <w:rStyle w:val="Hyperlnk"/>
          </w:rPr>
          <w:t>__________________</w:t>
        </w:r>
      </w:hyperlink>
    </w:p>
    <w:p w14:paraId="2B718FFD" w14:textId="3EAD9A80" w:rsidR="00074123" w:rsidRDefault="00074123">
      <w:pPr>
        <w:pStyle w:val="ANormal"/>
        <w:rPr>
          <w:lang w:val="sv-FI"/>
        </w:rPr>
      </w:pPr>
    </w:p>
    <w:p w14:paraId="32CC135A" w14:textId="59DF0253" w:rsidR="00074123" w:rsidRDefault="00074123" w:rsidP="00074123">
      <w:pPr>
        <w:pStyle w:val="ANormal"/>
      </w:pPr>
      <w:r>
        <w:tab/>
        <w:t>Denna lag träder i kraft den</w:t>
      </w:r>
    </w:p>
    <w:p w14:paraId="250D062E" w14:textId="77777777" w:rsidR="00074123" w:rsidRPr="00A3126C" w:rsidRDefault="00074123">
      <w:pPr>
        <w:pStyle w:val="ANormal"/>
        <w:rPr>
          <w:lang w:val="sv-FI"/>
        </w:rPr>
      </w:pPr>
    </w:p>
    <w:p w14:paraId="28D35AD0" w14:textId="77777777" w:rsidR="000D6343" w:rsidRDefault="00E83491">
      <w:pPr>
        <w:pStyle w:val="ANormal"/>
        <w:jc w:val="center"/>
      </w:pPr>
      <w:hyperlink w:anchor="_top" w:tooltip="Klicka för att gå till toppen av dokumentet" w:history="1">
        <w:r w:rsidR="000D6343">
          <w:rPr>
            <w:rStyle w:val="Hyperlnk"/>
          </w:rPr>
          <w:t>__________________</w:t>
        </w:r>
      </w:hyperlink>
    </w:p>
    <w:p w14:paraId="5F61CB88" w14:textId="45CA1897" w:rsidR="001A62E2" w:rsidRPr="000D6343" w:rsidRDefault="001A62E2" w:rsidP="000D6343">
      <w:pPr>
        <w:pStyle w:val="ANormal"/>
        <w:rPr>
          <w:rStyle w:val="Hyperlnk"/>
          <w:color w:val="auto"/>
        </w:rPr>
      </w:pPr>
    </w:p>
    <w:p w14:paraId="5B789E2F" w14:textId="77777777" w:rsidR="00AF3004" w:rsidRPr="00A3126C" w:rsidRDefault="00AF3004">
      <w:pPr>
        <w:pStyle w:val="ANormal"/>
        <w:rPr>
          <w:lang w:val="sv-FI"/>
        </w:rPr>
      </w:pPr>
    </w:p>
    <w:p w14:paraId="3D5948AA" w14:textId="77777777" w:rsidR="00AF3004" w:rsidRPr="00A3126C" w:rsidRDefault="00AF3004">
      <w:pPr>
        <w:pStyle w:val="ANormal"/>
        <w:rPr>
          <w:lang w:val="sv-FI"/>
        </w:rPr>
      </w:pPr>
    </w:p>
    <w:tbl>
      <w:tblPr>
        <w:tblW w:w="7931" w:type="dxa"/>
        <w:tblCellMar>
          <w:left w:w="0" w:type="dxa"/>
          <w:right w:w="0" w:type="dxa"/>
        </w:tblCellMar>
        <w:tblLook w:val="0000" w:firstRow="0" w:lastRow="0" w:firstColumn="0" w:lastColumn="0" w:noHBand="0" w:noVBand="0"/>
      </w:tblPr>
      <w:tblGrid>
        <w:gridCol w:w="4454"/>
        <w:gridCol w:w="3477"/>
      </w:tblGrid>
      <w:tr w:rsidR="00AF3004" w:rsidRPr="00A3126C" w14:paraId="7794B7E1" w14:textId="77777777">
        <w:trPr>
          <w:cantSplit/>
        </w:trPr>
        <w:tc>
          <w:tcPr>
            <w:tcW w:w="7931" w:type="dxa"/>
            <w:gridSpan w:val="2"/>
          </w:tcPr>
          <w:p w14:paraId="25458890" w14:textId="641F82F4" w:rsidR="00AF3004" w:rsidRPr="00A3126C" w:rsidRDefault="00AF3004">
            <w:pPr>
              <w:pStyle w:val="ANormal"/>
              <w:keepNext/>
              <w:rPr>
                <w:lang w:val="sv-FI"/>
              </w:rPr>
            </w:pPr>
            <w:r w:rsidRPr="00A3126C">
              <w:rPr>
                <w:lang w:val="sv-FI"/>
              </w:rPr>
              <w:lastRenderedPageBreak/>
              <w:t xml:space="preserve">Mariehamn den </w:t>
            </w:r>
            <w:r w:rsidR="00380131">
              <w:rPr>
                <w:lang w:val="sv-FI"/>
              </w:rPr>
              <w:t>3 november 2022</w:t>
            </w:r>
          </w:p>
        </w:tc>
      </w:tr>
      <w:tr w:rsidR="00AF3004" w:rsidRPr="00A3126C" w14:paraId="05CB687D" w14:textId="77777777">
        <w:tc>
          <w:tcPr>
            <w:tcW w:w="4454" w:type="dxa"/>
            <w:vAlign w:val="bottom"/>
          </w:tcPr>
          <w:p w14:paraId="1F5F1C17" w14:textId="77777777" w:rsidR="00AF3004" w:rsidRPr="00A3126C" w:rsidRDefault="00AF3004">
            <w:pPr>
              <w:pStyle w:val="ANormal"/>
              <w:keepNext/>
              <w:rPr>
                <w:lang w:val="sv-FI"/>
              </w:rPr>
            </w:pPr>
          </w:p>
          <w:p w14:paraId="1EC560D2" w14:textId="77777777" w:rsidR="00AF3004" w:rsidRPr="00A3126C" w:rsidRDefault="00AF3004">
            <w:pPr>
              <w:pStyle w:val="ANormal"/>
              <w:keepNext/>
              <w:rPr>
                <w:lang w:val="sv-FI"/>
              </w:rPr>
            </w:pPr>
          </w:p>
          <w:p w14:paraId="15201030" w14:textId="343A3E2B" w:rsidR="00AF3004" w:rsidRPr="00A3126C" w:rsidRDefault="00AF3004">
            <w:pPr>
              <w:pStyle w:val="ANormal"/>
              <w:keepNext/>
              <w:rPr>
                <w:lang w:val="sv-FI"/>
              </w:rPr>
            </w:pPr>
            <w:r w:rsidRPr="00A3126C">
              <w:rPr>
                <w:lang w:val="sv-FI"/>
              </w:rPr>
              <w:t>L a n t r å d</w:t>
            </w:r>
          </w:p>
        </w:tc>
        <w:tc>
          <w:tcPr>
            <w:tcW w:w="3477" w:type="dxa"/>
            <w:vAlign w:val="bottom"/>
          </w:tcPr>
          <w:p w14:paraId="0A19C840" w14:textId="77777777" w:rsidR="00AF3004" w:rsidRPr="00A3126C" w:rsidRDefault="00AF3004">
            <w:pPr>
              <w:pStyle w:val="ANormal"/>
              <w:keepNext/>
              <w:rPr>
                <w:lang w:val="sv-FI"/>
              </w:rPr>
            </w:pPr>
          </w:p>
          <w:p w14:paraId="1A23E551" w14:textId="77777777" w:rsidR="00AF3004" w:rsidRPr="00A3126C" w:rsidRDefault="00AF3004">
            <w:pPr>
              <w:pStyle w:val="ANormal"/>
              <w:keepNext/>
              <w:rPr>
                <w:lang w:val="sv-FI"/>
              </w:rPr>
            </w:pPr>
          </w:p>
          <w:p w14:paraId="6E211264" w14:textId="294BB7BC" w:rsidR="00AF3004" w:rsidRPr="00A3126C" w:rsidRDefault="002E46A1">
            <w:pPr>
              <w:pStyle w:val="ANormal"/>
              <w:keepNext/>
              <w:rPr>
                <w:lang w:val="sv-FI"/>
              </w:rPr>
            </w:pPr>
            <w:r>
              <w:rPr>
                <w:lang w:val="sv-FI"/>
              </w:rPr>
              <w:t>Veronica Thörnroos</w:t>
            </w:r>
          </w:p>
        </w:tc>
      </w:tr>
      <w:tr w:rsidR="00AF3004" w:rsidRPr="00A3126C" w14:paraId="140E20EA" w14:textId="77777777">
        <w:tc>
          <w:tcPr>
            <w:tcW w:w="4454" w:type="dxa"/>
            <w:vAlign w:val="bottom"/>
          </w:tcPr>
          <w:p w14:paraId="67743516" w14:textId="77777777" w:rsidR="00AF3004" w:rsidRPr="00A3126C" w:rsidRDefault="00AF3004">
            <w:pPr>
              <w:pStyle w:val="ANormal"/>
              <w:keepNext/>
              <w:rPr>
                <w:lang w:val="sv-FI"/>
              </w:rPr>
            </w:pPr>
          </w:p>
          <w:p w14:paraId="7025773D" w14:textId="77777777" w:rsidR="00AF3004" w:rsidRPr="00A3126C" w:rsidRDefault="00AF3004">
            <w:pPr>
              <w:pStyle w:val="ANormal"/>
              <w:keepNext/>
              <w:rPr>
                <w:lang w:val="sv-FI"/>
              </w:rPr>
            </w:pPr>
          </w:p>
          <w:p w14:paraId="685C4EBA" w14:textId="5CEE32ED" w:rsidR="00AF3004" w:rsidRPr="00A3126C" w:rsidRDefault="00AF3004">
            <w:pPr>
              <w:pStyle w:val="ANormal"/>
              <w:keepNext/>
              <w:rPr>
                <w:lang w:val="sv-FI"/>
              </w:rPr>
            </w:pPr>
            <w:r w:rsidRPr="00A3126C">
              <w:rPr>
                <w:lang w:val="sv-FI"/>
              </w:rPr>
              <w:t xml:space="preserve">Föredragande </w:t>
            </w:r>
            <w:r w:rsidR="00173012">
              <w:rPr>
                <w:lang w:val="sv-FI"/>
              </w:rPr>
              <w:t>minister</w:t>
            </w:r>
          </w:p>
        </w:tc>
        <w:tc>
          <w:tcPr>
            <w:tcW w:w="3477" w:type="dxa"/>
            <w:vAlign w:val="bottom"/>
          </w:tcPr>
          <w:p w14:paraId="3845213E" w14:textId="77777777" w:rsidR="00AF3004" w:rsidRPr="00A3126C" w:rsidRDefault="00AF3004">
            <w:pPr>
              <w:pStyle w:val="ANormal"/>
              <w:keepNext/>
              <w:rPr>
                <w:lang w:val="sv-FI"/>
              </w:rPr>
            </w:pPr>
          </w:p>
          <w:p w14:paraId="4F192209" w14:textId="77777777" w:rsidR="00AF3004" w:rsidRPr="00A3126C" w:rsidRDefault="00AF3004">
            <w:pPr>
              <w:pStyle w:val="ANormal"/>
              <w:keepNext/>
              <w:rPr>
                <w:lang w:val="sv-FI"/>
              </w:rPr>
            </w:pPr>
          </w:p>
          <w:p w14:paraId="123B9D4C" w14:textId="155672F4" w:rsidR="00AF3004" w:rsidRPr="00A3126C" w:rsidRDefault="002E46A1">
            <w:pPr>
              <w:pStyle w:val="ANormal"/>
              <w:keepNext/>
              <w:rPr>
                <w:lang w:val="sv-FI"/>
              </w:rPr>
            </w:pPr>
            <w:r>
              <w:rPr>
                <w:lang w:val="sv-FI"/>
              </w:rPr>
              <w:t>Annette Holmberg-Jansson</w:t>
            </w:r>
          </w:p>
        </w:tc>
      </w:tr>
    </w:tbl>
    <w:p w14:paraId="7D115C3D" w14:textId="76E06B42" w:rsidR="00AF3004" w:rsidRDefault="00AF3004">
      <w:pPr>
        <w:pStyle w:val="ANormal"/>
        <w:rPr>
          <w:lang w:val="sv-FI"/>
        </w:rPr>
      </w:pPr>
    </w:p>
    <w:p w14:paraId="1A7FBCD0" w14:textId="317B3887" w:rsidR="000D6343" w:rsidRDefault="000D6343">
      <w:pPr>
        <w:rPr>
          <w:sz w:val="22"/>
          <w:szCs w:val="20"/>
          <w:lang w:val="sv-FI"/>
        </w:rPr>
      </w:pPr>
      <w:r>
        <w:rPr>
          <w:lang w:val="sv-FI"/>
        </w:rPr>
        <w:br w:type="page"/>
      </w:r>
    </w:p>
    <w:p w14:paraId="5F345906" w14:textId="160F3A10" w:rsidR="000D6343" w:rsidRDefault="000D6343" w:rsidP="000D6343">
      <w:pPr>
        <w:pStyle w:val="RubrikA"/>
        <w:rPr>
          <w:lang w:val="sv-FI"/>
        </w:rPr>
      </w:pPr>
      <w:bookmarkStart w:id="19" w:name="_Toc118361580"/>
      <w:r>
        <w:rPr>
          <w:lang w:val="sv-FI"/>
        </w:rPr>
        <w:lastRenderedPageBreak/>
        <w:t>Parallelltexter</w:t>
      </w:r>
      <w:bookmarkEnd w:id="19"/>
    </w:p>
    <w:p w14:paraId="61333E78" w14:textId="05F06673" w:rsidR="000D6343" w:rsidRDefault="000D6343" w:rsidP="000D6343">
      <w:pPr>
        <w:pStyle w:val="Rubrikmellanrum"/>
        <w:rPr>
          <w:lang w:val="sv-FI"/>
        </w:rPr>
      </w:pPr>
    </w:p>
    <w:p w14:paraId="72970FFB" w14:textId="710E3D0F" w:rsidR="000D6343" w:rsidRPr="000D6343" w:rsidRDefault="000D6343" w:rsidP="000D6343">
      <w:pPr>
        <w:pStyle w:val="ArendeUnderRubrik"/>
        <w:rPr>
          <w:lang w:val="sv-FI"/>
        </w:rPr>
      </w:pPr>
      <w:r>
        <w:rPr>
          <w:lang w:val="sv-FI"/>
        </w:rPr>
        <w:t xml:space="preserve">Parallelltexter till landskapsregeringens lagförslag nr </w:t>
      </w:r>
      <w:r w:rsidR="00A96DF7">
        <w:rPr>
          <w:lang w:val="sv-FI"/>
        </w:rPr>
        <w:t>4</w:t>
      </w:r>
      <w:r>
        <w:rPr>
          <w:lang w:val="sv-FI"/>
        </w:rPr>
        <w:t>/2022-2023</w:t>
      </w:r>
    </w:p>
    <w:sectPr w:rsidR="000D6343" w:rsidRPr="000D6343">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887D6" w14:textId="77777777" w:rsidR="0082255D" w:rsidRDefault="0082255D">
      <w:r>
        <w:separator/>
      </w:r>
    </w:p>
  </w:endnote>
  <w:endnote w:type="continuationSeparator" w:id="0">
    <w:p w14:paraId="15035CB2" w14:textId="77777777" w:rsidR="0082255D" w:rsidRDefault="0082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5C73"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116A" w14:textId="38872E2E" w:rsidR="00AF3004" w:rsidRDefault="00AF3004">
    <w:pPr>
      <w:pStyle w:val="Sidfot"/>
      <w:rPr>
        <w:lang w:val="fi-FI"/>
      </w:rPr>
    </w:pPr>
    <w:r>
      <w:fldChar w:fldCharType="begin"/>
    </w:r>
    <w:r>
      <w:rPr>
        <w:lang w:val="fi-FI"/>
      </w:rPr>
      <w:instrText xml:space="preserve"> FILENAME  \* MERGEFORMAT </w:instrText>
    </w:r>
    <w:r>
      <w:fldChar w:fldCharType="separate"/>
    </w:r>
    <w:r w:rsidR="00EB6B5B">
      <w:rPr>
        <w:noProof/>
        <w:lang w:val="fi-FI"/>
      </w:rPr>
      <w:t>LF</w:t>
    </w:r>
    <w:r w:rsidR="00735427">
      <w:rPr>
        <w:noProof/>
        <w:lang w:val="fi-FI"/>
      </w:rPr>
      <w:t>04</w:t>
    </w:r>
    <w:r w:rsidR="00EB6B5B">
      <w:rPr>
        <w:noProof/>
        <w:lang w:val="fi-FI"/>
      </w:rPr>
      <w:t>20222023.docx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327C"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C76A" w14:textId="77777777" w:rsidR="0082255D" w:rsidRDefault="0082255D">
      <w:r>
        <w:separator/>
      </w:r>
    </w:p>
  </w:footnote>
  <w:footnote w:type="continuationSeparator" w:id="0">
    <w:p w14:paraId="7B948658" w14:textId="77777777" w:rsidR="0082255D" w:rsidRDefault="0082255D">
      <w:r>
        <w:continuationSeparator/>
      </w:r>
    </w:p>
  </w:footnote>
  <w:footnote w:id="1">
    <w:p w14:paraId="674C6206" w14:textId="4014B484" w:rsidR="00267848" w:rsidRPr="00267848" w:rsidRDefault="00267848">
      <w:pPr>
        <w:pStyle w:val="Fotnotstext"/>
        <w:rPr>
          <w:lang w:val="sv-FI"/>
        </w:rPr>
      </w:pPr>
      <w:r>
        <w:rPr>
          <w:rStyle w:val="Fotnotsreferens"/>
        </w:rPr>
        <w:footnoteRef/>
      </w:r>
      <w:r>
        <w:t xml:space="preserve"> </w:t>
      </w:r>
      <w:r>
        <w:rPr>
          <w:lang w:val="sv-FI"/>
        </w:rPr>
        <w:t>RP 56/2021 rd och RSv 66/2022 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993A"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1886219E"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40CC"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C2F29AB"/>
    <w:multiLevelType w:val="hybridMultilevel"/>
    <w:tmpl w:val="EF565536"/>
    <w:lvl w:ilvl="0" w:tplc="9E665A48">
      <w:numFmt w:val="bullet"/>
      <w:lvlText w:val="-"/>
      <w:lvlJc w:val="left"/>
      <w:pPr>
        <w:ind w:left="720" w:hanging="360"/>
      </w:pPr>
      <w:rPr>
        <w:rFonts w:ascii="Times New Roman" w:eastAsia="Times New Roman"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0D7161E0"/>
    <w:multiLevelType w:val="hybridMultilevel"/>
    <w:tmpl w:val="A53CA1A0"/>
    <w:lvl w:ilvl="0" w:tplc="AE6A8DA6">
      <w:numFmt w:val="bullet"/>
      <w:lvlText w:val="-"/>
      <w:lvlJc w:val="left"/>
      <w:pPr>
        <w:ind w:left="720" w:hanging="360"/>
      </w:pPr>
      <w:rPr>
        <w:rFonts w:ascii="Times New Roman" w:eastAsia="Times New Roman" w:hAnsi="Times New Roman" w:cs="Times New Roman" w:hint="default"/>
        <w:b/>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4DA20F1C"/>
    <w:multiLevelType w:val="hybridMultilevel"/>
    <w:tmpl w:val="604CC0B4"/>
    <w:lvl w:ilvl="0" w:tplc="49DA8802">
      <w:numFmt w:val="bullet"/>
      <w:lvlText w:val="-"/>
      <w:lvlJc w:val="left"/>
      <w:pPr>
        <w:ind w:left="720" w:hanging="360"/>
      </w:pPr>
      <w:rPr>
        <w:rFonts w:ascii="Times New Roman" w:eastAsia="Times New Roman"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5"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2DB3E69"/>
    <w:multiLevelType w:val="multilevel"/>
    <w:tmpl w:val="000AF5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6BC7D23"/>
    <w:multiLevelType w:val="hybridMultilevel"/>
    <w:tmpl w:val="A56C9240"/>
    <w:lvl w:ilvl="0" w:tplc="B96AB77C">
      <w:start w:val="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611010670">
    <w:abstractNumId w:val="0"/>
  </w:num>
  <w:num w:numId="2" w16cid:durableId="2060545308">
    <w:abstractNumId w:val="5"/>
  </w:num>
  <w:num w:numId="3" w16cid:durableId="608589157">
    <w:abstractNumId w:val="6"/>
  </w:num>
  <w:num w:numId="4" w16cid:durableId="1215118246">
    <w:abstractNumId w:val="4"/>
  </w:num>
  <w:num w:numId="5" w16cid:durableId="162741758">
    <w:abstractNumId w:val="4"/>
  </w:num>
  <w:num w:numId="6" w16cid:durableId="142700115">
    <w:abstractNumId w:val="4"/>
  </w:num>
  <w:num w:numId="7" w16cid:durableId="750009196">
    <w:abstractNumId w:val="4"/>
  </w:num>
  <w:num w:numId="8" w16cid:durableId="1682319365">
    <w:abstractNumId w:val="4"/>
  </w:num>
  <w:num w:numId="9" w16cid:durableId="142285314">
    <w:abstractNumId w:val="4"/>
  </w:num>
  <w:num w:numId="10" w16cid:durableId="1871064523">
    <w:abstractNumId w:val="4"/>
  </w:num>
  <w:num w:numId="11" w16cid:durableId="221985950">
    <w:abstractNumId w:val="4"/>
  </w:num>
  <w:num w:numId="12" w16cid:durableId="690881784">
    <w:abstractNumId w:val="4"/>
  </w:num>
  <w:num w:numId="13" w16cid:durableId="347415391">
    <w:abstractNumId w:val="3"/>
  </w:num>
  <w:num w:numId="14" w16cid:durableId="506604648">
    <w:abstractNumId w:val="1"/>
  </w:num>
  <w:num w:numId="15" w16cid:durableId="24868984">
    <w:abstractNumId w:val="7"/>
  </w:num>
  <w:num w:numId="16" w16cid:durableId="1100491390">
    <w:abstractNumId w:val="8"/>
  </w:num>
  <w:num w:numId="17" w16cid:durableId="188930017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27"/>
    <w:rsid w:val="000115ED"/>
    <w:rsid w:val="000131D3"/>
    <w:rsid w:val="00013F27"/>
    <w:rsid w:val="00015916"/>
    <w:rsid w:val="0001643E"/>
    <w:rsid w:val="0001681C"/>
    <w:rsid w:val="000228C4"/>
    <w:rsid w:val="00025A18"/>
    <w:rsid w:val="00026FA8"/>
    <w:rsid w:val="00031DEE"/>
    <w:rsid w:val="000331C7"/>
    <w:rsid w:val="0003682E"/>
    <w:rsid w:val="00042781"/>
    <w:rsid w:val="00045035"/>
    <w:rsid w:val="000454FB"/>
    <w:rsid w:val="000460A0"/>
    <w:rsid w:val="000507A5"/>
    <w:rsid w:val="00052537"/>
    <w:rsid w:val="000541FE"/>
    <w:rsid w:val="00054A3D"/>
    <w:rsid w:val="00056951"/>
    <w:rsid w:val="00061817"/>
    <w:rsid w:val="00063F13"/>
    <w:rsid w:val="00072ECF"/>
    <w:rsid w:val="00074123"/>
    <w:rsid w:val="000748C4"/>
    <w:rsid w:val="00076504"/>
    <w:rsid w:val="00076FEF"/>
    <w:rsid w:val="000835A5"/>
    <w:rsid w:val="00083776"/>
    <w:rsid w:val="000852D6"/>
    <w:rsid w:val="00096F23"/>
    <w:rsid w:val="00097FE8"/>
    <w:rsid w:val="000A0BDD"/>
    <w:rsid w:val="000A1324"/>
    <w:rsid w:val="000A3EBD"/>
    <w:rsid w:val="000A45E1"/>
    <w:rsid w:val="000A7426"/>
    <w:rsid w:val="000C4B5A"/>
    <w:rsid w:val="000C56F6"/>
    <w:rsid w:val="000D4425"/>
    <w:rsid w:val="000D5021"/>
    <w:rsid w:val="000D6343"/>
    <w:rsid w:val="000E01E6"/>
    <w:rsid w:val="000E1B4F"/>
    <w:rsid w:val="000E3B73"/>
    <w:rsid w:val="000E3F04"/>
    <w:rsid w:val="000F412A"/>
    <w:rsid w:val="000F54DF"/>
    <w:rsid w:val="000F6192"/>
    <w:rsid w:val="000F73AA"/>
    <w:rsid w:val="00100D63"/>
    <w:rsid w:val="0011003B"/>
    <w:rsid w:val="00110A12"/>
    <w:rsid w:val="00112312"/>
    <w:rsid w:val="00112CDF"/>
    <w:rsid w:val="00114010"/>
    <w:rsid w:val="00114AEB"/>
    <w:rsid w:val="0011659B"/>
    <w:rsid w:val="0012397E"/>
    <w:rsid w:val="00123EC7"/>
    <w:rsid w:val="00130F66"/>
    <w:rsid w:val="00131C3B"/>
    <w:rsid w:val="00140615"/>
    <w:rsid w:val="0014068B"/>
    <w:rsid w:val="0014075F"/>
    <w:rsid w:val="0014346A"/>
    <w:rsid w:val="00146C47"/>
    <w:rsid w:val="00150E3C"/>
    <w:rsid w:val="0015779C"/>
    <w:rsid w:val="00161342"/>
    <w:rsid w:val="00162EBF"/>
    <w:rsid w:val="001648A2"/>
    <w:rsid w:val="00164D01"/>
    <w:rsid w:val="00173012"/>
    <w:rsid w:val="001738BC"/>
    <w:rsid w:val="00174A05"/>
    <w:rsid w:val="00177A07"/>
    <w:rsid w:val="00180451"/>
    <w:rsid w:val="0018426C"/>
    <w:rsid w:val="001851CD"/>
    <w:rsid w:val="001876F2"/>
    <w:rsid w:val="00187D89"/>
    <w:rsid w:val="001A3862"/>
    <w:rsid w:val="001A5482"/>
    <w:rsid w:val="001A62E2"/>
    <w:rsid w:val="001B6477"/>
    <w:rsid w:val="001B6EF6"/>
    <w:rsid w:val="001C307D"/>
    <w:rsid w:val="001D230C"/>
    <w:rsid w:val="001E030A"/>
    <w:rsid w:val="001E474B"/>
    <w:rsid w:val="001E5B9F"/>
    <w:rsid w:val="001F0677"/>
    <w:rsid w:val="001F147E"/>
    <w:rsid w:val="001F2BF2"/>
    <w:rsid w:val="001F4915"/>
    <w:rsid w:val="00202894"/>
    <w:rsid w:val="002028D9"/>
    <w:rsid w:val="00202C08"/>
    <w:rsid w:val="00204091"/>
    <w:rsid w:val="002043EC"/>
    <w:rsid w:val="00205904"/>
    <w:rsid w:val="00206D42"/>
    <w:rsid w:val="00206F58"/>
    <w:rsid w:val="00211A27"/>
    <w:rsid w:val="00224AF6"/>
    <w:rsid w:val="002271AC"/>
    <w:rsid w:val="00235989"/>
    <w:rsid w:val="00235EB9"/>
    <w:rsid w:val="00247B4E"/>
    <w:rsid w:val="00252A62"/>
    <w:rsid w:val="00257CE6"/>
    <w:rsid w:val="00262728"/>
    <w:rsid w:val="00263B85"/>
    <w:rsid w:val="00267429"/>
    <w:rsid w:val="00267848"/>
    <w:rsid w:val="002702D4"/>
    <w:rsid w:val="00270676"/>
    <w:rsid w:val="00273558"/>
    <w:rsid w:val="00275F16"/>
    <w:rsid w:val="00281BE1"/>
    <w:rsid w:val="0028219B"/>
    <w:rsid w:val="002826FB"/>
    <w:rsid w:val="00283C9B"/>
    <w:rsid w:val="00287B59"/>
    <w:rsid w:val="00291CF7"/>
    <w:rsid w:val="002921E1"/>
    <w:rsid w:val="002A4E90"/>
    <w:rsid w:val="002A6EA9"/>
    <w:rsid w:val="002A7D6A"/>
    <w:rsid w:val="002B1AED"/>
    <w:rsid w:val="002C1C2F"/>
    <w:rsid w:val="002C4A68"/>
    <w:rsid w:val="002D73F5"/>
    <w:rsid w:val="002E26BB"/>
    <w:rsid w:val="002E46A1"/>
    <w:rsid w:val="002E79D9"/>
    <w:rsid w:val="002F51D7"/>
    <w:rsid w:val="002F53EB"/>
    <w:rsid w:val="002F6EA5"/>
    <w:rsid w:val="002F7001"/>
    <w:rsid w:val="00300595"/>
    <w:rsid w:val="003032F9"/>
    <w:rsid w:val="00304D6B"/>
    <w:rsid w:val="00307220"/>
    <w:rsid w:val="0031039E"/>
    <w:rsid w:val="00311851"/>
    <w:rsid w:val="00315311"/>
    <w:rsid w:val="00315CC1"/>
    <w:rsid w:val="00317659"/>
    <w:rsid w:val="00317B8B"/>
    <w:rsid w:val="00327D82"/>
    <w:rsid w:val="00331B66"/>
    <w:rsid w:val="00332A31"/>
    <w:rsid w:val="00332CFB"/>
    <w:rsid w:val="003332ED"/>
    <w:rsid w:val="00340651"/>
    <w:rsid w:val="00340735"/>
    <w:rsid w:val="00342FC4"/>
    <w:rsid w:val="00344BFE"/>
    <w:rsid w:val="00346725"/>
    <w:rsid w:val="003523D9"/>
    <w:rsid w:val="003557F5"/>
    <w:rsid w:val="003558CC"/>
    <w:rsid w:val="00356C56"/>
    <w:rsid w:val="00361C75"/>
    <w:rsid w:val="00365E5D"/>
    <w:rsid w:val="00365EE6"/>
    <w:rsid w:val="003679B6"/>
    <w:rsid w:val="00370EDE"/>
    <w:rsid w:val="00371B81"/>
    <w:rsid w:val="00380131"/>
    <w:rsid w:val="00381069"/>
    <w:rsid w:val="003857DD"/>
    <w:rsid w:val="00386197"/>
    <w:rsid w:val="0039114A"/>
    <w:rsid w:val="00391EE0"/>
    <w:rsid w:val="00395A0D"/>
    <w:rsid w:val="003A2E71"/>
    <w:rsid w:val="003A3613"/>
    <w:rsid w:val="003A4268"/>
    <w:rsid w:val="003A64D5"/>
    <w:rsid w:val="003A6715"/>
    <w:rsid w:val="003A784C"/>
    <w:rsid w:val="003B132A"/>
    <w:rsid w:val="003B1446"/>
    <w:rsid w:val="003C1AEF"/>
    <w:rsid w:val="003C5DED"/>
    <w:rsid w:val="003C7F60"/>
    <w:rsid w:val="003D19B9"/>
    <w:rsid w:val="003D61F7"/>
    <w:rsid w:val="003D66F3"/>
    <w:rsid w:val="003D6860"/>
    <w:rsid w:val="003D7EA6"/>
    <w:rsid w:val="003E24C6"/>
    <w:rsid w:val="003F6EF7"/>
    <w:rsid w:val="00400366"/>
    <w:rsid w:val="0040594E"/>
    <w:rsid w:val="0040629A"/>
    <w:rsid w:val="00410044"/>
    <w:rsid w:val="00413A72"/>
    <w:rsid w:val="00413FAA"/>
    <w:rsid w:val="00415891"/>
    <w:rsid w:val="00420A4A"/>
    <w:rsid w:val="004211AF"/>
    <w:rsid w:val="00424E20"/>
    <w:rsid w:val="004265EB"/>
    <w:rsid w:val="004305A5"/>
    <w:rsid w:val="00431B15"/>
    <w:rsid w:val="00433A8F"/>
    <w:rsid w:val="004364EE"/>
    <w:rsid w:val="00442554"/>
    <w:rsid w:val="00444693"/>
    <w:rsid w:val="00444BA2"/>
    <w:rsid w:val="00444E52"/>
    <w:rsid w:val="00451CBB"/>
    <w:rsid w:val="00451E3A"/>
    <w:rsid w:val="00453B21"/>
    <w:rsid w:val="00464E03"/>
    <w:rsid w:val="00470677"/>
    <w:rsid w:val="0047443A"/>
    <w:rsid w:val="00474E35"/>
    <w:rsid w:val="0047533C"/>
    <w:rsid w:val="004767A2"/>
    <w:rsid w:val="00476D01"/>
    <w:rsid w:val="0048000E"/>
    <w:rsid w:val="004804D7"/>
    <w:rsid w:val="00482F4E"/>
    <w:rsid w:val="00486078"/>
    <w:rsid w:val="00491993"/>
    <w:rsid w:val="00495E55"/>
    <w:rsid w:val="004A09E7"/>
    <w:rsid w:val="004A30EC"/>
    <w:rsid w:val="004A3282"/>
    <w:rsid w:val="004A6BA1"/>
    <w:rsid w:val="004B2DC8"/>
    <w:rsid w:val="004B363F"/>
    <w:rsid w:val="004B5AA1"/>
    <w:rsid w:val="004C6027"/>
    <w:rsid w:val="004C6C2A"/>
    <w:rsid w:val="004E51D5"/>
    <w:rsid w:val="004E610D"/>
    <w:rsid w:val="004E7981"/>
    <w:rsid w:val="004F47DD"/>
    <w:rsid w:val="004F5C06"/>
    <w:rsid w:val="00502442"/>
    <w:rsid w:val="005232A5"/>
    <w:rsid w:val="00525AA9"/>
    <w:rsid w:val="00530C7B"/>
    <w:rsid w:val="00537FDA"/>
    <w:rsid w:val="0055024C"/>
    <w:rsid w:val="00557A42"/>
    <w:rsid w:val="00564877"/>
    <w:rsid w:val="00573097"/>
    <w:rsid w:val="00573F5A"/>
    <w:rsid w:val="00580C8D"/>
    <w:rsid w:val="00585B55"/>
    <w:rsid w:val="00591499"/>
    <w:rsid w:val="0059207C"/>
    <w:rsid w:val="00594348"/>
    <w:rsid w:val="00595B36"/>
    <w:rsid w:val="005963DB"/>
    <w:rsid w:val="005A347E"/>
    <w:rsid w:val="005A5C9F"/>
    <w:rsid w:val="005A6007"/>
    <w:rsid w:val="005A7DF3"/>
    <w:rsid w:val="005B07BF"/>
    <w:rsid w:val="005B4194"/>
    <w:rsid w:val="005B6369"/>
    <w:rsid w:val="005C3366"/>
    <w:rsid w:val="005D3275"/>
    <w:rsid w:val="005D353C"/>
    <w:rsid w:val="005E40AE"/>
    <w:rsid w:val="005E4BAC"/>
    <w:rsid w:val="005E7DFF"/>
    <w:rsid w:val="005F1DF9"/>
    <w:rsid w:val="005F3072"/>
    <w:rsid w:val="006063F2"/>
    <w:rsid w:val="0061193E"/>
    <w:rsid w:val="00612E63"/>
    <w:rsid w:val="00620DF4"/>
    <w:rsid w:val="006212A2"/>
    <w:rsid w:val="006229F0"/>
    <w:rsid w:val="00627D94"/>
    <w:rsid w:val="00630E3A"/>
    <w:rsid w:val="00631040"/>
    <w:rsid w:val="0063227B"/>
    <w:rsid w:val="00633239"/>
    <w:rsid w:val="006338F0"/>
    <w:rsid w:val="00635B87"/>
    <w:rsid w:val="00636A9C"/>
    <w:rsid w:val="00637950"/>
    <w:rsid w:val="0064187D"/>
    <w:rsid w:val="006564FC"/>
    <w:rsid w:val="00663A81"/>
    <w:rsid w:val="00666A83"/>
    <w:rsid w:val="00670BAE"/>
    <w:rsid w:val="00676A3A"/>
    <w:rsid w:val="00683B2E"/>
    <w:rsid w:val="00695C04"/>
    <w:rsid w:val="006971D5"/>
    <w:rsid w:val="006A2F3A"/>
    <w:rsid w:val="006A3A89"/>
    <w:rsid w:val="006A43BB"/>
    <w:rsid w:val="006B4392"/>
    <w:rsid w:val="006B633C"/>
    <w:rsid w:val="006C2310"/>
    <w:rsid w:val="006C6C3B"/>
    <w:rsid w:val="006D27FA"/>
    <w:rsid w:val="006D2AB0"/>
    <w:rsid w:val="006D327B"/>
    <w:rsid w:val="006F3444"/>
    <w:rsid w:val="006F7520"/>
    <w:rsid w:val="006F7F13"/>
    <w:rsid w:val="00703814"/>
    <w:rsid w:val="007043AF"/>
    <w:rsid w:val="007056C3"/>
    <w:rsid w:val="007104A6"/>
    <w:rsid w:val="00714F0E"/>
    <w:rsid w:val="00716E26"/>
    <w:rsid w:val="00716E5F"/>
    <w:rsid w:val="00722128"/>
    <w:rsid w:val="00723658"/>
    <w:rsid w:val="0072512A"/>
    <w:rsid w:val="007344E3"/>
    <w:rsid w:val="00735427"/>
    <w:rsid w:val="0073784F"/>
    <w:rsid w:val="0076586D"/>
    <w:rsid w:val="00770A2E"/>
    <w:rsid w:val="00773F87"/>
    <w:rsid w:val="007747A3"/>
    <w:rsid w:val="0078283F"/>
    <w:rsid w:val="007916FE"/>
    <w:rsid w:val="007941CB"/>
    <w:rsid w:val="00794AE4"/>
    <w:rsid w:val="007A4DAA"/>
    <w:rsid w:val="007B0C34"/>
    <w:rsid w:val="007B5090"/>
    <w:rsid w:val="007B6C72"/>
    <w:rsid w:val="007B6D9E"/>
    <w:rsid w:val="007B7AE0"/>
    <w:rsid w:val="007B7E50"/>
    <w:rsid w:val="007C3BC8"/>
    <w:rsid w:val="007D56DC"/>
    <w:rsid w:val="007D6953"/>
    <w:rsid w:val="008020CC"/>
    <w:rsid w:val="00802C35"/>
    <w:rsid w:val="00821719"/>
    <w:rsid w:val="00821C0A"/>
    <w:rsid w:val="0082255D"/>
    <w:rsid w:val="008229BB"/>
    <w:rsid w:val="008251E0"/>
    <w:rsid w:val="00836022"/>
    <w:rsid w:val="0083656A"/>
    <w:rsid w:val="008405EE"/>
    <w:rsid w:val="00840DC8"/>
    <w:rsid w:val="0084221D"/>
    <w:rsid w:val="00842647"/>
    <w:rsid w:val="00842D36"/>
    <w:rsid w:val="00844498"/>
    <w:rsid w:val="008450DA"/>
    <w:rsid w:val="00850EDA"/>
    <w:rsid w:val="0085279E"/>
    <w:rsid w:val="0085394E"/>
    <w:rsid w:val="00865577"/>
    <w:rsid w:val="00865DC9"/>
    <w:rsid w:val="0087085F"/>
    <w:rsid w:val="00873969"/>
    <w:rsid w:val="00875CD4"/>
    <w:rsid w:val="00876BFE"/>
    <w:rsid w:val="00882AE0"/>
    <w:rsid w:val="008830FC"/>
    <w:rsid w:val="008842D9"/>
    <w:rsid w:val="00884F72"/>
    <w:rsid w:val="0088501E"/>
    <w:rsid w:val="008A23AE"/>
    <w:rsid w:val="008A299D"/>
    <w:rsid w:val="008B0520"/>
    <w:rsid w:val="008B38BC"/>
    <w:rsid w:val="008C3881"/>
    <w:rsid w:val="008C3EC5"/>
    <w:rsid w:val="008C5A8B"/>
    <w:rsid w:val="008D73BD"/>
    <w:rsid w:val="008E765A"/>
    <w:rsid w:val="008E7666"/>
    <w:rsid w:val="008F0E99"/>
    <w:rsid w:val="008F439F"/>
    <w:rsid w:val="008F6852"/>
    <w:rsid w:val="009072BE"/>
    <w:rsid w:val="009103EA"/>
    <w:rsid w:val="009119CF"/>
    <w:rsid w:val="0091730C"/>
    <w:rsid w:val="00921268"/>
    <w:rsid w:val="0092171B"/>
    <w:rsid w:val="0092417F"/>
    <w:rsid w:val="009328AC"/>
    <w:rsid w:val="00934103"/>
    <w:rsid w:val="00935BAF"/>
    <w:rsid w:val="009417E5"/>
    <w:rsid w:val="00941ED5"/>
    <w:rsid w:val="00951EA2"/>
    <w:rsid w:val="00955BC9"/>
    <w:rsid w:val="009625BF"/>
    <w:rsid w:val="00963FF4"/>
    <w:rsid w:val="0096548E"/>
    <w:rsid w:val="00965FC2"/>
    <w:rsid w:val="009763FB"/>
    <w:rsid w:val="00976DC6"/>
    <w:rsid w:val="0098247D"/>
    <w:rsid w:val="009827A4"/>
    <w:rsid w:val="00986A5E"/>
    <w:rsid w:val="00991077"/>
    <w:rsid w:val="00991722"/>
    <w:rsid w:val="00994EE8"/>
    <w:rsid w:val="00995065"/>
    <w:rsid w:val="009959CF"/>
    <w:rsid w:val="009A08B6"/>
    <w:rsid w:val="009A2468"/>
    <w:rsid w:val="009A2BD9"/>
    <w:rsid w:val="009A3230"/>
    <w:rsid w:val="009A4FCD"/>
    <w:rsid w:val="009B01AE"/>
    <w:rsid w:val="009B05AA"/>
    <w:rsid w:val="009C1E5C"/>
    <w:rsid w:val="009C2959"/>
    <w:rsid w:val="009C382A"/>
    <w:rsid w:val="009D0E29"/>
    <w:rsid w:val="009E18EC"/>
    <w:rsid w:val="009E1F64"/>
    <w:rsid w:val="009E2A26"/>
    <w:rsid w:val="009E35F5"/>
    <w:rsid w:val="009F1E63"/>
    <w:rsid w:val="009F7183"/>
    <w:rsid w:val="009F780A"/>
    <w:rsid w:val="00A03AB2"/>
    <w:rsid w:val="00A03ECA"/>
    <w:rsid w:val="00A06215"/>
    <w:rsid w:val="00A11957"/>
    <w:rsid w:val="00A15BE3"/>
    <w:rsid w:val="00A22AFC"/>
    <w:rsid w:val="00A27570"/>
    <w:rsid w:val="00A3126C"/>
    <w:rsid w:val="00A32351"/>
    <w:rsid w:val="00A34F58"/>
    <w:rsid w:val="00A40622"/>
    <w:rsid w:val="00A420D1"/>
    <w:rsid w:val="00A65183"/>
    <w:rsid w:val="00A67426"/>
    <w:rsid w:val="00A707F9"/>
    <w:rsid w:val="00A7400D"/>
    <w:rsid w:val="00A7685B"/>
    <w:rsid w:val="00A76ED7"/>
    <w:rsid w:val="00A905BC"/>
    <w:rsid w:val="00A93D20"/>
    <w:rsid w:val="00A96DF7"/>
    <w:rsid w:val="00AA0413"/>
    <w:rsid w:val="00AA22D3"/>
    <w:rsid w:val="00AA2EEB"/>
    <w:rsid w:val="00AB28DE"/>
    <w:rsid w:val="00AB4432"/>
    <w:rsid w:val="00AB4DB0"/>
    <w:rsid w:val="00AB7A2A"/>
    <w:rsid w:val="00AC1919"/>
    <w:rsid w:val="00AC4AC9"/>
    <w:rsid w:val="00AC7E65"/>
    <w:rsid w:val="00AD4697"/>
    <w:rsid w:val="00AE1589"/>
    <w:rsid w:val="00AE1E7A"/>
    <w:rsid w:val="00AE2579"/>
    <w:rsid w:val="00AE34C2"/>
    <w:rsid w:val="00AE6223"/>
    <w:rsid w:val="00AE6C1A"/>
    <w:rsid w:val="00AE7672"/>
    <w:rsid w:val="00AF3004"/>
    <w:rsid w:val="00AF444D"/>
    <w:rsid w:val="00AF59A2"/>
    <w:rsid w:val="00B01980"/>
    <w:rsid w:val="00B01E11"/>
    <w:rsid w:val="00B04BC3"/>
    <w:rsid w:val="00B067DD"/>
    <w:rsid w:val="00B07F5D"/>
    <w:rsid w:val="00B14CD1"/>
    <w:rsid w:val="00B2239B"/>
    <w:rsid w:val="00B31092"/>
    <w:rsid w:val="00B31F4D"/>
    <w:rsid w:val="00B33675"/>
    <w:rsid w:val="00B362CD"/>
    <w:rsid w:val="00B372C8"/>
    <w:rsid w:val="00B409C7"/>
    <w:rsid w:val="00B436ED"/>
    <w:rsid w:val="00B44BD0"/>
    <w:rsid w:val="00B44F27"/>
    <w:rsid w:val="00B51C8F"/>
    <w:rsid w:val="00B52EDE"/>
    <w:rsid w:val="00B57D2D"/>
    <w:rsid w:val="00B60546"/>
    <w:rsid w:val="00B65B12"/>
    <w:rsid w:val="00B66DAE"/>
    <w:rsid w:val="00B73AF1"/>
    <w:rsid w:val="00B74EFD"/>
    <w:rsid w:val="00B83077"/>
    <w:rsid w:val="00B90B3C"/>
    <w:rsid w:val="00BA5CD8"/>
    <w:rsid w:val="00BB0ACE"/>
    <w:rsid w:val="00BB2CCC"/>
    <w:rsid w:val="00BB36E1"/>
    <w:rsid w:val="00BC0250"/>
    <w:rsid w:val="00BC0A52"/>
    <w:rsid w:val="00BC2797"/>
    <w:rsid w:val="00BC4AFC"/>
    <w:rsid w:val="00BC53DE"/>
    <w:rsid w:val="00BC70D6"/>
    <w:rsid w:val="00BD2A56"/>
    <w:rsid w:val="00BE400B"/>
    <w:rsid w:val="00BF3D07"/>
    <w:rsid w:val="00C01948"/>
    <w:rsid w:val="00C0233F"/>
    <w:rsid w:val="00C02923"/>
    <w:rsid w:val="00C03DF4"/>
    <w:rsid w:val="00C06C81"/>
    <w:rsid w:val="00C11B56"/>
    <w:rsid w:val="00C1318F"/>
    <w:rsid w:val="00C161CA"/>
    <w:rsid w:val="00C16DF3"/>
    <w:rsid w:val="00C17FCB"/>
    <w:rsid w:val="00C20EF0"/>
    <w:rsid w:val="00C21C3E"/>
    <w:rsid w:val="00C232FC"/>
    <w:rsid w:val="00C25B4E"/>
    <w:rsid w:val="00C30CB8"/>
    <w:rsid w:val="00C36281"/>
    <w:rsid w:val="00C40C28"/>
    <w:rsid w:val="00C47245"/>
    <w:rsid w:val="00C53E27"/>
    <w:rsid w:val="00C54137"/>
    <w:rsid w:val="00C543EB"/>
    <w:rsid w:val="00C55992"/>
    <w:rsid w:val="00C60412"/>
    <w:rsid w:val="00C610F7"/>
    <w:rsid w:val="00C63574"/>
    <w:rsid w:val="00C66D95"/>
    <w:rsid w:val="00C71B5F"/>
    <w:rsid w:val="00C72CFD"/>
    <w:rsid w:val="00C834F5"/>
    <w:rsid w:val="00C9156C"/>
    <w:rsid w:val="00C949B0"/>
    <w:rsid w:val="00C966F2"/>
    <w:rsid w:val="00CA7DCF"/>
    <w:rsid w:val="00CB2C57"/>
    <w:rsid w:val="00CB7667"/>
    <w:rsid w:val="00CC0F56"/>
    <w:rsid w:val="00CC5631"/>
    <w:rsid w:val="00CC58EA"/>
    <w:rsid w:val="00CC655C"/>
    <w:rsid w:val="00CC68B6"/>
    <w:rsid w:val="00CC72FA"/>
    <w:rsid w:val="00CD06C2"/>
    <w:rsid w:val="00CD1023"/>
    <w:rsid w:val="00CD21AB"/>
    <w:rsid w:val="00CD348E"/>
    <w:rsid w:val="00CD38D9"/>
    <w:rsid w:val="00CD3973"/>
    <w:rsid w:val="00CE0858"/>
    <w:rsid w:val="00CE15FD"/>
    <w:rsid w:val="00CE54D1"/>
    <w:rsid w:val="00CE78FD"/>
    <w:rsid w:val="00CF4C1E"/>
    <w:rsid w:val="00CF5B20"/>
    <w:rsid w:val="00D0216F"/>
    <w:rsid w:val="00D077BA"/>
    <w:rsid w:val="00D109E3"/>
    <w:rsid w:val="00D13C09"/>
    <w:rsid w:val="00D17E2E"/>
    <w:rsid w:val="00D2031F"/>
    <w:rsid w:val="00D235A3"/>
    <w:rsid w:val="00D27C69"/>
    <w:rsid w:val="00D32049"/>
    <w:rsid w:val="00D41D38"/>
    <w:rsid w:val="00D446EC"/>
    <w:rsid w:val="00D45586"/>
    <w:rsid w:val="00D47137"/>
    <w:rsid w:val="00D5179E"/>
    <w:rsid w:val="00D5510A"/>
    <w:rsid w:val="00D636A5"/>
    <w:rsid w:val="00D7053B"/>
    <w:rsid w:val="00D7731B"/>
    <w:rsid w:val="00D77417"/>
    <w:rsid w:val="00D80028"/>
    <w:rsid w:val="00D82327"/>
    <w:rsid w:val="00D92333"/>
    <w:rsid w:val="00D95795"/>
    <w:rsid w:val="00D97369"/>
    <w:rsid w:val="00D97683"/>
    <w:rsid w:val="00DA4DFA"/>
    <w:rsid w:val="00DA4F11"/>
    <w:rsid w:val="00DB0638"/>
    <w:rsid w:val="00DB10DD"/>
    <w:rsid w:val="00DB318A"/>
    <w:rsid w:val="00DB7744"/>
    <w:rsid w:val="00DB7EAA"/>
    <w:rsid w:val="00DC55A0"/>
    <w:rsid w:val="00DD5E39"/>
    <w:rsid w:val="00DD7862"/>
    <w:rsid w:val="00DE187D"/>
    <w:rsid w:val="00DE70A6"/>
    <w:rsid w:val="00DF02B8"/>
    <w:rsid w:val="00DF0EFD"/>
    <w:rsid w:val="00DF1C2D"/>
    <w:rsid w:val="00DF2B67"/>
    <w:rsid w:val="00E06FBF"/>
    <w:rsid w:val="00E1020C"/>
    <w:rsid w:val="00E21F55"/>
    <w:rsid w:val="00E34E70"/>
    <w:rsid w:val="00E413E5"/>
    <w:rsid w:val="00E43EBE"/>
    <w:rsid w:val="00E45173"/>
    <w:rsid w:val="00E51B0D"/>
    <w:rsid w:val="00E525A0"/>
    <w:rsid w:val="00E54A7C"/>
    <w:rsid w:val="00E5534D"/>
    <w:rsid w:val="00E6319E"/>
    <w:rsid w:val="00E6590B"/>
    <w:rsid w:val="00E726C0"/>
    <w:rsid w:val="00E7382F"/>
    <w:rsid w:val="00E741FE"/>
    <w:rsid w:val="00E77182"/>
    <w:rsid w:val="00E8057C"/>
    <w:rsid w:val="00E8278E"/>
    <w:rsid w:val="00E83491"/>
    <w:rsid w:val="00E86898"/>
    <w:rsid w:val="00E90F82"/>
    <w:rsid w:val="00E91B32"/>
    <w:rsid w:val="00E932E1"/>
    <w:rsid w:val="00E9763A"/>
    <w:rsid w:val="00EA1C98"/>
    <w:rsid w:val="00EA2BDF"/>
    <w:rsid w:val="00EA44BF"/>
    <w:rsid w:val="00EB23D5"/>
    <w:rsid w:val="00EB6B5B"/>
    <w:rsid w:val="00EC1116"/>
    <w:rsid w:val="00ED4AB8"/>
    <w:rsid w:val="00ED57CE"/>
    <w:rsid w:val="00ED7C07"/>
    <w:rsid w:val="00EE1211"/>
    <w:rsid w:val="00EE3952"/>
    <w:rsid w:val="00EE4010"/>
    <w:rsid w:val="00EE4408"/>
    <w:rsid w:val="00EE4882"/>
    <w:rsid w:val="00EE4F04"/>
    <w:rsid w:val="00EF358B"/>
    <w:rsid w:val="00EF42E1"/>
    <w:rsid w:val="00EF512D"/>
    <w:rsid w:val="00EF58BE"/>
    <w:rsid w:val="00EF6C91"/>
    <w:rsid w:val="00F00942"/>
    <w:rsid w:val="00F02CB8"/>
    <w:rsid w:val="00F05FA6"/>
    <w:rsid w:val="00F151C6"/>
    <w:rsid w:val="00F21B2C"/>
    <w:rsid w:val="00F24B56"/>
    <w:rsid w:val="00F267F1"/>
    <w:rsid w:val="00F30026"/>
    <w:rsid w:val="00F33E6F"/>
    <w:rsid w:val="00F36578"/>
    <w:rsid w:val="00F405FF"/>
    <w:rsid w:val="00F41147"/>
    <w:rsid w:val="00F43E96"/>
    <w:rsid w:val="00F47005"/>
    <w:rsid w:val="00F47AD6"/>
    <w:rsid w:val="00F5031D"/>
    <w:rsid w:val="00F56BBA"/>
    <w:rsid w:val="00F616D7"/>
    <w:rsid w:val="00F65233"/>
    <w:rsid w:val="00F65E5B"/>
    <w:rsid w:val="00F65EDE"/>
    <w:rsid w:val="00F70D08"/>
    <w:rsid w:val="00F73F7A"/>
    <w:rsid w:val="00F80B9B"/>
    <w:rsid w:val="00F83858"/>
    <w:rsid w:val="00F85CE4"/>
    <w:rsid w:val="00F872B7"/>
    <w:rsid w:val="00F912EC"/>
    <w:rsid w:val="00F94AF0"/>
    <w:rsid w:val="00F9675C"/>
    <w:rsid w:val="00FA2F92"/>
    <w:rsid w:val="00FB45FF"/>
    <w:rsid w:val="00FB4C26"/>
    <w:rsid w:val="00FB6617"/>
    <w:rsid w:val="00FC33FA"/>
    <w:rsid w:val="00FD2874"/>
    <w:rsid w:val="00FD6449"/>
    <w:rsid w:val="00FE16A3"/>
    <w:rsid w:val="00FE44FB"/>
    <w:rsid w:val="00FE69B2"/>
    <w:rsid w:val="00FE7A1C"/>
    <w:rsid w:val="00FF29BE"/>
    <w:rsid w:val="00FF447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E07FE"/>
  <w15:chartTrackingRefBased/>
  <w15:docId w15:val="{3F5891A0-12F0-4C13-8298-DBE135FA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paragraph">
    <w:name w:val="paragraph"/>
    <w:basedOn w:val="Normal"/>
    <w:rsid w:val="00ED57CE"/>
    <w:pPr>
      <w:spacing w:before="100" w:beforeAutospacing="1" w:after="100" w:afterAutospacing="1"/>
    </w:pPr>
    <w:rPr>
      <w:lang w:val="sv-FI" w:eastAsia="sv-FI"/>
    </w:rPr>
  </w:style>
  <w:style w:type="character" w:customStyle="1" w:styleId="normaltextrun">
    <w:name w:val="normaltextrun"/>
    <w:basedOn w:val="Standardstycketeckensnitt"/>
    <w:rsid w:val="00ED57CE"/>
  </w:style>
  <w:style w:type="character" w:customStyle="1" w:styleId="eop">
    <w:name w:val="eop"/>
    <w:basedOn w:val="Standardstycketeckensnitt"/>
    <w:rsid w:val="00ED57CE"/>
  </w:style>
  <w:style w:type="paragraph" w:styleId="Liststycke">
    <w:name w:val="List Paragraph"/>
    <w:basedOn w:val="Normal"/>
    <w:uiPriority w:val="34"/>
    <w:qFormat/>
    <w:rsid w:val="0055024C"/>
    <w:pPr>
      <w:ind w:left="720"/>
      <w:contextualSpacing/>
    </w:pPr>
  </w:style>
  <w:style w:type="paragraph" w:styleId="Fotnotstext">
    <w:name w:val="footnote text"/>
    <w:basedOn w:val="Normal"/>
    <w:link w:val="FotnotstextChar"/>
    <w:uiPriority w:val="99"/>
    <w:semiHidden/>
    <w:unhideWhenUsed/>
    <w:rsid w:val="00CD38D9"/>
    <w:rPr>
      <w:sz w:val="20"/>
      <w:szCs w:val="20"/>
    </w:rPr>
  </w:style>
  <w:style w:type="character" w:customStyle="1" w:styleId="FotnotstextChar">
    <w:name w:val="Fotnotstext Char"/>
    <w:basedOn w:val="Standardstycketeckensnitt"/>
    <w:link w:val="Fotnotstext"/>
    <w:uiPriority w:val="99"/>
    <w:semiHidden/>
    <w:rsid w:val="00CD38D9"/>
    <w:rPr>
      <w:lang w:val="sv-SE" w:eastAsia="sv-SE"/>
    </w:rPr>
  </w:style>
  <w:style w:type="character" w:styleId="Fotnotsreferens">
    <w:name w:val="footnote reference"/>
    <w:basedOn w:val="Standardstycketeckensnitt"/>
    <w:uiPriority w:val="99"/>
    <w:semiHidden/>
    <w:unhideWhenUsed/>
    <w:rsid w:val="00CD38D9"/>
    <w:rPr>
      <w:vertAlign w:val="superscript"/>
    </w:rPr>
  </w:style>
  <w:style w:type="character" w:styleId="Olstomnmnande">
    <w:name w:val="Unresolved Mention"/>
    <w:basedOn w:val="Standardstycketeckensnitt"/>
    <w:uiPriority w:val="99"/>
    <w:semiHidden/>
    <w:unhideWhenUsed/>
    <w:rsid w:val="00620DF4"/>
    <w:rPr>
      <w:color w:val="605E5C"/>
      <w:shd w:val="clear" w:color="auto" w:fill="E1DFDD"/>
    </w:rPr>
  </w:style>
  <w:style w:type="character" w:customStyle="1" w:styleId="Rubrik3Char">
    <w:name w:val="Rubrik 3 Char"/>
    <w:basedOn w:val="Standardstycketeckensnitt"/>
    <w:link w:val="Rubrik3"/>
    <w:uiPriority w:val="9"/>
    <w:rsid w:val="009C382A"/>
    <w:rPr>
      <w:rFonts w:ascii="Arial" w:hAnsi="Arial" w:cs="Arial"/>
      <w:b/>
      <w:bCs/>
      <w:sz w:val="26"/>
      <w:szCs w:val="26"/>
      <w:lang w:val="sv-SE" w:eastAsia="sv-SE"/>
    </w:rPr>
  </w:style>
  <w:style w:type="paragraph" w:styleId="Normalwebb">
    <w:name w:val="Normal (Web)"/>
    <w:basedOn w:val="Normal"/>
    <w:uiPriority w:val="99"/>
    <w:semiHidden/>
    <w:unhideWhenUsed/>
    <w:rsid w:val="009C382A"/>
    <w:pPr>
      <w:spacing w:before="100" w:beforeAutospacing="1" w:after="100" w:afterAutospacing="1"/>
    </w:pPr>
    <w:rPr>
      <w:lang w:val="sv-FI" w:eastAsia="sv-FI"/>
    </w:rPr>
  </w:style>
  <w:style w:type="character" w:styleId="Kommentarsreferens">
    <w:name w:val="annotation reference"/>
    <w:basedOn w:val="Standardstycketeckensnitt"/>
    <w:unhideWhenUsed/>
    <w:rsid w:val="00C17FCB"/>
    <w:rPr>
      <w:sz w:val="16"/>
      <w:szCs w:val="16"/>
    </w:rPr>
  </w:style>
  <w:style w:type="paragraph" w:styleId="Kommentarer">
    <w:name w:val="annotation text"/>
    <w:basedOn w:val="Normal"/>
    <w:link w:val="KommentarerChar"/>
    <w:unhideWhenUsed/>
    <w:rsid w:val="00C17FCB"/>
    <w:rPr>
      <w:sz w:val="20"/>
      <w:szCs w:val="20"/>
    </w:rPr>
  </w:style>
  <w:style w:type="character" w:customStyle="1" w:styleId="KommentarerChar">
    <w:name w:val="Kommentarer Char"/>
    <w:basedOn w:val="Standardstycketeckensnitt"/>
    <w:link w:val="Kommentarer"/>
    <w:rsid w:val="00C17FCB"/>
    <w:rPr>
      <w:lang w:val="sv-SE" w:eastAsia="sv-SE"/>
    </w:rPr>
  </w:style>
  <w:style w:type="paragraph" w:styleId="Kommentarsmne">
    <w:name w:val="annotation subject"/>
    <w:basedOn w:val="Kommentarer"/>
    <w:next w:val="Kommentarer"/>
    <w:link w:val="KommentarsmneChar"/>
    <w:uiPriority w:val="99"/>
    <w:semiHidden/>
    <w:unhideWhenUsed/>
    <w:rsid w:val="00C17FCB"/>
    <w:rPr>
      <w:b/>
      <w:bCs/>
    </w:rPr>
  </w:style>
  <w:style w:type="character" w:customStyle="1" w:styleId="KommentarsmneChar">
    <w:name w:val="Kommentarsämne Char"/>
    <w:basedOn w:val="KommentarerChar"/>
    <w:link w:val="Kommentarsmne"/>
    <w:uiPriority w:val="99"/>
    <w:semiHidden/>
    <w:rsid w:val="00C17FCB"/>
    <w:rPr>
      <w:b/>
      <w:bCs/>
      <w:lang w:val="sv-SE" w:eastAsia="sv-SE"/>
    </w:rPr>
  </w:style>
  <w:style w:type="paragraph" w:customStyle="1" w:styleId="Default">
    <w:name w:val="Default"/>
    <w:rsid w:val="003B132A"/>
    <w:pPr>
      <w:autoSpaceDE w:val="0"/>
      <w:autoSpaceDN w:val="0"/>
      <w:adjustRightInd w:val="0"/>
    </w:pPr>
    <w:rPr>
      <w:color w:val="000000"/>
      <w:sz w:val="24"/>
      <w:szCs w:val="24"/>
    </w:rPr>
  </w:style>
  <w:style w:type="character" w:customStyle="1" w:styleId="ANormalChar">
    <w:name w:val="ANormal Char"/>
    <w:link w:val="ANormal"/>
    <w:locked/>
    <w:rsid w:val="009B05AA"/>
    <w:rPr>
      <w:sz w:val="22"/>
      <w:lang w:val="sv-SE" w:eastAsia="sv-SE"/>
    </w:rPr>
  </w:style>
  <w:style w:type="paragraph" w:customStyle="1" w:styleId="pf0">
    <w:name w:val="pf0"/>
    <w:basedOn w:val="Normal"/>
    <w:rsid w:val="00A22AFC"/>
    <w:pPr>
      <w:spacing w:before="100" w:beforeAutospacing="1" w:after="100" w:afterAutospacing="1"/>
    </w:pPr>
    <w:rPr>
      <w:lang w:val="sv-FI" w:eastAsia="sv-FI"/>
    </w:rPr>
  </w:style>
  <w:style w:type="character" w:customStyle="1" w:styleId="cf01">
    <w:name w:val="cf01"/>
    <w:basedOn w:val="Standardstycketeckensnitt"/>
    <w:rsid w:val="00A22AFC"/>
    <w:rPr>
      <w:rFonts w:ascii="Segoe UI" w:hAnsi="Segoe UI" w:cs="Segoe UI" w:hint="default"/>
      <w:sz w:val="18"/>
      <w:szCs w:val="18"/>
    </w:rPr>
  </w:style>
  <w:style w:type="character" w:customStyle="1" w:styleId="cf11">
    <w:name w:val="cf11"/>
    <w:basedOn w:val="Standardstycketeckensnitt"/>
    <w:rsid w:val="00A22AFC"/>
    <w:rPr>
      <w:rFonts w:ascii="Segoe UI" w:hAnsi="Segoe UI" w:cs="Segoe UI" w:hint="default"/>
      <w:color w:val="30303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4263">
      <w:bodyDiv w:val="1"/>
      <w:marLeft w:val="0"/>
      <w:marRight w:val="0"/>
      <w:marTop w:val="0"/>
      <w:marBottom w:val="0"/>
      <w:divBdr>
        <w:top w:val="none" w:sz="0" w:space="0" w:color="auto"/>
        <w:left w:val="none" w:sz="0" w:space="0" w:color="auto"/>
        <w:bottom w:val="none" w:sz="0" w:space="0" w:color="auto"/>
        <w:right w:val="none" w:sz="0" w:space="0" w:color="auto"/>
      </w:divBdr>
      <w:divsChild>
        <w:div w:id="1630629920">
          <w:marLeft w:val="0"/>
          <w:marRight w:val="0"/>
          <w:marTop w:val="0"/>
          <w:marBottom w:val="0"/>
          <w:divBdr>
            <w:top w:val="none" w:sz="0" w:space="0" w:color="auto"/>
            <w:left w:val="none" w:sz="0" w:space="0" w:color="auto"/>
            <w:bottom w:val="none" w:sz="0" w:space="0" w:color="auto"/>
            <w:right w:val="none" w:sz="0" w:space="0" w:color="auto"/>
          </w:divBdr>
        </w:div>
      </w:divsChild>
    </w:div>
    <w:div w:id="395277565">
      <w:bodyDiv w:val="1"/>
      <w:marLeft w:val="0"/>
      <w:marRight w:val="0"/>
      <w:marTop w:val="0"/>
      <w:marBottom w:val="0"/>
      <w:divBdr>
        <w:top w:val="none" w:sz="0" w:space="0" w:color="auto"/>
        <w:left w:val="none" w:sz="0" w:space="0" w:color="auto"/>
        <w:bottom w:val="none" w:sz="0" w:space="0" w:color="auto"/>
        <w:right w:val="none" w:sz="0" w:space="0" w:color="auto"/>
      </w:divBdr>
      <w:divsChild>
        <w:div w:id="1546528574">
          <w:marLeft w:val="0"/>
          <w:marRight w:val="0"/>
          <w:marTop w:val="0"/>
          <w:marBottom w:val="0"/>
          <w:divBdr>
            <w:top w:val="none" w:sz="0" w:space="0" w:color="auto"/>
            <w:left w:val="none" w:sz="0" w:space="0" w:color="auto"/>
            <w:bottom w:val="none" w:sz="0" w:space="0" w:color="auto"/>
            <w:right w:val="none" w:sz="0" w:space="0" w:color="auto"/>
          </w:divBdr>
        </w:div>
      </w:divsChild>
    </w:div>
    <w:div w:id="634408525">
      <w:bodyDiv w:val="1"/>
      <w:marLeft w:val="0"/>
      <w:marRight w:val="0"/>
      <w:marTop w:val="0"/>
      <w:marBottom w:val="0"/>
      <w:divBdr>
        <w:top w:val="none" w:sz="0" w:space="0" w:color="auto"/>
        <w:left w:val="none" w:sz="0" w:space="0" w:color="auto"/>
        <w:bottom w:val="none" w:sz="0" w:space="0" w:color="auto"/>
        <w:right w:val="none" w:sz="0" w:space="0" w:color="auto"/>
      </w:divBdr>
    </w:div>
    <w:div w:id="755056200">
      <w:bodyDiv w:val="1"/>
      <w:marLeft w:val="0"/>
      <w:marRight w:val="0"/>
      <w:marTop w:val="0"/>
      <w:marBottom w:val="0"/>
      <w:divBdr>
        <w:top w:val="none" w:sz="0" w:space="0" w:color="auto"/>
        <w:left w:val="none" w:sz="0" w:space="0" w:color="auto"/>
        <w:bottom w:val="none" w:sz="0" w:space="0" w:color="auto"/>
        <w:right w:val="none" w:sz="0" w:space="0" w:color="auto"/>
      </w:divBdr>
    </w:div>
    <w:div w:id="792745756">
      <w:bodyDiv w:val="1"/>
      <w:marLeft w:val="0"/>
      <w:marRight w:val="0"/>
      <w:marTop w:val="0"/>
      <w:marBottom w:val="0"/>
      <w:divBdr>
        <w:top w:val="none" w:sz="0" w:space="0" w:color="auto"/>
        <w:left w:val="none" w:sz="0" w:space="0" w:color="auto"/>
        <w:bottom w:val="none" w:sz="0" w:space="0" w:color="auto"/>
        <w:right w:val="none" w:sz="0" w:space="0" w:color="auto"/>
      </w:divBdr>
      <w:divsChild>
        <w:div w:id="1441300374">
          <w:marLeft w:val="0"/>
          <w:marRight w:val="0"/>
          <w:marTop w:val="0"/>
          <w:marBottom w:val="0"/>
          <w:divBdr>
            <w:top w:val="none" w:sz="0" w:space="0" w:color="auto"/>
            <w:left w:val="none" w:sz="0" w:space="0" w:color="auto"/>
            <w:bottom w:val="none" w:sz="0" w:space="0" w:color="auto"/>
            <w:right w:val="none" w:sz="0" w:space="0" w:color="auto"/>
          </w:divBdr>
        </w:div>
        <w:div w:id="1457479463">
          <w:marLeft w:val="0"/>
          <w:marRight w:val="0"/>
          <w:marTop w:val="0"/>
          <w:marBottom w:val="0"/>
          <w:divBdr>
            <w:top w:val="none" w:sz="0" w:space="0" w:color="auto"/>
            <w:left w:val="none" w:sz="0" w:space="0" w:color="auto"/>
            <w:bottom w:val="none" w:sz="0" w:space="0" w:color="auto"/>
            <w:right w:val="none" w:sz="0" w:space="0" w:color="auto"/>
          </w:divBdr>
        </w:div>
        <w:div w:id="1913849126">
          <w:marLeft w:val="0"/>
          <w:marRight w:val="0"/>
          <w:marTop w:val="0"/>
          <w:marBottom w:val="0"/>
          <w:divBdr>
            <w:top w:val="none" w:sz="0" w:space="0" w:color="auto"/>
            <w:left w:val="none" w:sz="0" w:space="0" w:color="auto"/>
            <w:bottom w:val="none" w:sz="0" w:space="0" w:color="auto"/>
            <w:right w:val="none" w:sz="0" w:space="0" w:color="auto"/>
          </w:divBdr>
        </w:div>
        <w:div w:id="343485710">
          <w:marLeft w:val="0"/>
          <w:marRight w:val="0"/>
          <w:marTop w:val="0"/>
          <w:marBottom w:val="0"/>
          <w:divBdr>
            <w:top w:val="none" w:sz="0" w:space="0" w:color="auto"/>
            <w:left w:val="none" w:sz="0" w:space="0" w:color="auto"/>
            <w:bottom w:val="none" w:sz="0" w:space="0" w:color="auto"/>
            <w:right w:val="none" w:sz="0" w:space="0" w:color="auto"/>
          </w:divBdr>
        </w:div>
        <w:div w:id="41445727">
          <w:marLeft w:val="0"/>
          <w:marRight w:val="0"/>
          <w:marTop w:val="0"/>
          <w:marBottom w:val="0"/>
          <w:divBdr>
            <w:top w:val="none" w:sz="0" w:space="0" w:color="auto"/>
            <w:left w:val="none" w:sz="0" w:space="0" w:color="auto"/>
            <w:bottom w:val="none" w:sz="0" w:space="0" w:color="auto"/>
            <w:right w:val="none" w:sz="0" w:space="0" w:color="auto"/>
          </w:divBdr>
        </w:div>
        <w:div w:id="66922885">
          <w:marLeft w:val="0"/>
          <w:marRight w:val="0"/>
          <w:marTop w:val="0"/>
          <w:marBottom w:val="0"/>
          <w:divBdr>
            <w:top w:val="none" w:sz="0" w:space="0" w:color="auto"/>
            <w:left w:val="none" w:sz="0" w:space="0" w:color="auto"/>
            <w:bottom w:val="none" w:sz="0" w:space="0" w:color="auto"/>
            <w:right w:val="none" w:sz="0" w:space="0" w:color="auto"/>
          </w:divBdr>
        </w:div>
        <w:div w:id="1675064966">
          <w:marLeft w:val="0"/>
          <w:marRight w:val="0"/>
          <w:marTop w:val="0"/>
          <w:marBottom w:val="0"/>
          <w:divBdr>
            <w:top w:val="none" w:sz="0" w:space="0" w:color="auto"/>
            <w:left w:val="none" w:sz="0" w:space="0" w:color="auto"/>
            <w:bottom w:val="none" w:sz="0" w:space="0" w:color="auto"/>
            <w:right w:val="none" w:sz="0" w:space="0" w:color="auto"/>
          </w:divBdr>
        </w:div>
        <w:div w:id="744573850">
          <w:marLeft w:val="0"/>
          <w:marRight w:val="0"/>
          <w:marTop w:val="0"/>
          <w:marBottom w:val="0"/>
          <w:divBdr>
            <w:top w:val="none" w:sz="0" w:space="0" w:color="auto"/>
            <w:left w:val="none" w:sz="0" w:space="0" w:color="auto"/>
            <w:bottom w:val="none" w:sz="0" w:space="0" w:color="auto"/>
            <w:right w:val="none" w:sz="0" w:space="0" w:color="auto"/>
          </w:divBdr>
        </w:div>
        <w:div w:id="1768115954">
          <w:marLeft w:val="0"/>
          <w:marRight w:val="0"/>
          <w:marTop w:val="0"/>
          <w:marBottom w:val="0"/>
          <w:divBdr>
            <w:top w:val="none" w:sz="0" w:space="0" w:color="auto"/>
            <w:left w:val="none" w:sz="0" w:space="0" w:color="auto"/>
            <w:bottom w:val="none" w:sz="0" w:space="0" w:color="auto"/>
            <w:right w:val="none" w:sz="0" w:space="0" w:color="auto"/>
          </w:divBdr>
        </w:div>
      </w:divsChild>
    </w:div>
    <w:div w:id="826433592">
      <w:bodyDiv w:val="1"/>
      <w:marLeft w:val="0"/>
      <w:marRight w:val="0"/>
      <w:marTop w:val="0"/>
      <w:marBottom w:val="0"/>
      <w:divBdr>
        <w:top w:val="none" w:sz="0" w:space="0" w:color="auto"/>
        <w:left w:val="none" w:sz="0" w:space="0" w:color="auto"/>
        <w:bottom w:val="none" w:sz="0" w:space="0" w:color="auto"/>
        <w:right w:val="none" w:sz="0" w:space="0" w:color="auto"/>
      </w:divBdr>
    </w:div>
    <w:div w:id="1108087849">
      <w:bodyDiv w:val="1"/>
      <w:marLeft w:val="0"/>
      <w:marRight w:val="0"/>
      <w:marTop w:val="0"/>
      <w:marBottom w:val="0"/>
      <w:divBdr>
        <w:top w:val="none" w:sz="0" w:space="0" w:color="auto"/>
        <w:left w:val="none" w:sz="0" w:space="0" w:color="auto"/>
        <w:bottom w:val="none" w:sz="0" w:space="0" w:color="auto"/>
        <w:right w:val="none" w:sz="0" w:space="0" w:color="auto"/>
      </w:divBdr>
      <w:divsChild>
        <w:div w:id="1303844921">
          <w:marLeft w:val="0"/>
          <w:marRight w:val="0"/>
          <w:marTop w:val="0"/>
          <w:marBottom w:val="0"/>
          <w:divBdr>
            <w:top w:val="none" w:sz="0" w:space="0" w:color="auto"/>
            <w:left w:val="none" w:sz="0" w:space="0" w:color="auto"/>
            <w:bottom w:val="none" w:sz="0" w:space="0" w:color="auto"/>
            <w:right w:val="none" w:sz="0" w:space="0" w:color="auto"/>
          </w:divBdr>
        </w:div>
      </w:divsChild>
    </w:div>
    <w:div w:id="1344280959">
      <w:bodyDiv w:val="1"/>
      <w:marLeft w:val="0"/>
      <w:marRight w:val="0"/>
      <w:marTop w:val="0"/>
      <w:marBottom w:val="0"/>
      <w:divBdr>
        <w:top w:val="none" w:sz="0" w:space="0" w:color="auto"/>
        <w:left w:val="none" w:sz="0" w:space="0" w:color="auto"/>
        <w:bottom w:val="none" w:sz="0" w:space="0" w:color="auto"/>
        <w:right w:val="none" w:sz="0" w:space="0" w:color="auto"/>
      </w:divBdr>
    </w:div>
    <w:div w:id="16376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indaN\Downloads\LF222021202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35C36-DA56-48A4-A0FF-E465F14E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11</Pages>
  <Words>3075</Words>
  <Characters>20864</Characters>
  <Application>Microsoft Office Word</Application>
  <DocSecurity>0</DocSecurity>
  <Lines>173</Lines>
  <Paragraphs>47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23892</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Linda Nyholm</dc:creator>
  <cp:keywords/>
  <dc:description/>
  <cp:lastModifiedBy>Jessica Laaksonen</cp:lastModifiedBy>
  <cp:revision>2</cp:revision>
  <cp:lastPrinted>2022-10-31T06:39:00Z</cp:lastPrinted>
  <dcterms:created xsi:type="dcterms:W3CDTF">2022-11-04T08:57:00Z</dcterms:created>
  <dcterms:modified xsi:type="dcterms:W3CDTF">2022-11-04T08:57:00Z</dcterms:modified>
</cp:coreProperties>
</file>