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4C64" w14:textId="77777777" w:rsidR="0002760D" w:rsidRDefault="0002760D" w:rsidP="00D048BE">
      <w:pPr>
        <w:spacing w:line="360" w:lineRule="auto"/>
        <w:jc w:val="both"/>
        <w:outlineLvl w:val="0"/>
        <w:rPr>
          <w:lang w:val="de-DE"/>
        </w:rPr>
      </w:pPr>
    </w:p>
    <w:p w14:paraId="2AFC4074" w14:textId="46DE47FA" w:rsidR="00D71E76" w:rsidRPr="00A50B4F" w:rsidRDefault="00591D76" w:rsidP="009554C4">
      <w:pPr>
        <w:tabs>
          <w:tab w:val="left" w:pos="567"/>
        </w:tabs>
        <w:spacing w:line="360" w:lineRule="auto"/>
        <w:ind w:left="5216"/>
        <w:rPr>
          <w:spacing w:val="-3"/>
          <w:lang w:val="en-US"/>
        </w:rPr>
      </w:pPr>
      <w:r>
        <w:rPr>
          <w:spacing w:val="-3"/>
          <w:lang w:val="en-US"/>
        </w:rPr>
        <w:t xml:space="preserve">R e p u b l </w:t>
      </w:r>
      <w:proofErr w:type="spellStart"/>
      <w:r>
        <w:rPr>
          <w:spacing w:val="-3"/>
          <w:lang w:val="en-US"/>
        </w:rPr>
        <w:t>i</w:t>
      </w:r>
      <w:proofErr w:type="spellEnd"/>
      <w:r>
        <w:rPr>
          <w:spacing w:val="-3"/>
          <w:lang w:val="en-US"/>
        </w:rPr>
        <w:t xml:space="preserve"> k e n s  </w:t>
      </w:r>
      <w:r w:rsidR="009554C4">
        <w:rPr>
          <w:spacing w:val="-3"/>
          <w:lang w:val="en-US"/>
        </w:rPr>
        <w:t xml:space="preserve"> </w:t>
      </w:r>
      <w:r w:rsidR="00D71E76" w:rsidRPr="00A50B4F">
        <w:rPr>
          <w:spacing w:val="-3"/>
          <w:lang w:val="en-US"/>
        </w:rPr>
        <w:t xml:space="preserve">p r e s </w:t>
      </w:r>
      <w:proofErr w:type="spellStart"/>
      <w:r w:rsidR="00D71E76" w:rsidRPr="00A50B4F">
        <w:rPr>
          <w:spacing w:val="-3"/>
          <w:lang w:val="en-US"/>
        </w:rPr>
        <w:t>i</w:t>
      </w:r>
      <w:proofErr w:type="spellEnd"/>
      <w:r w:rsidR="00D71E76" w:rsidRPr="00A50B4F">
        <w:rPr>
          <w:spacing w:val="-3"/>
          <w:lang w:val="en-US"/>
        </w:rPr>
        <w:t xml:space="preserve"> d e n t s</w:t>
      </w:r>
    </w:p>
    <w:p w14:paraId="2A416FB1" w14:textId="77777777" w:rsidR="00D71E76" w:rsidRPr="00A50B4F" w:rsidRDefault="00D71E76" w:rsidP="00591D76">
      <w:pPr>
        <w:tabs>
          <w:tab w:val="left" w:pos="567"/>
        </w:tabs>
        <w:spacing w:line="360" w:lineRule="auto"/>
        <w:ind w:left="5216"/>
        <w:rPr>
          <w:spacing w:val="-3"/>
          <w:lang w:val="sv-SE"/>
        </w:rPr>
      </w:pPr>
      <w:r w:rsidRPr="00A50B4F">
        <w:rPr>
          <w:spacing w:val="-3"/>
          <w:lang w:val="sv-SE"/>
        </w:rPr>
        <w:t>framställning till Ålands lagting om statsrådets förordning om det multilaterala avtalet M343 enligt kapitel 1.5 punkt 1.5.1 i bilaga A till överenskommelsen om internationell transport av farligt gods på väg (ADR)</w:t>
      </w:r>
    </w:p>
    <w:p w14:paraId="2B66B311" w14:textId="77777777" w:rsidR="00D71E76" w:rsidRPr="00A50B4F" w:rsidRDefault="00D71E76" w:rsidP="00D71E76">
      <w:pPr>
        <w:tabs>
          <w:tab w:val="left" w:pos="567"/>
        </w:tabs>
        <w:spacing w:line="360" w:lineRule="auto"/>
        <w:rPr>
          <w:spacing w:val="-3"/>
          <w:lang w:val="sv-SE"/>
        </w:rPr>
      </w:pPr>
    </w:p>
    <w:p w14:paraId="1DF05DE2" w14:textId="77777777" w:rsidR="00D71E76" w:rsidRPr="00A50B4F" w:rsidRDefault="00D71E76" w:rsidP="00D71E76">
      <w:pPr>
        <w:tabs>
          <w:tab w:val="left" w:pos="567"/>
        </w:tabs>
        <w:spacing w:line="360" w:lineRule="auto"/>
        <w:rPr>
          <w:spacing w:val="-3"/>
          <w:lang w:val="sv-SE"/>
        </w:rPr>
      </w:pPr>
      <w:r w:rsidRPr="00A50B4F">
        <w:rPr>
          <w:spacing w:val="-3"/>
          <w:lang w:val="sv-SE"/>
        </w:rPr>
        <w:tab/>
        <w:t xml:space="preserve">Om ett fördrag eller någon annan internationell förpliktelse som Finland ingår eller förbinder sig till innehåller en bestämmelse i en fråga som enligt självstyrelselagen för Åland (1144/1991), </w:t>
      </w:r>
      <w:r w:rsidRPr="00923E4F">
        <w:rPr>
          <w:i/>
          <w:spacing w:val="-3"/>
          <w:lang w:val="sv-SE"/>
        </w:rPr>
        <w:t>självstyrelselagen</w:t>
      </w:r>
      <w:r w:rsidRPr="00A50B4F">
        <w:rPr>
          <w:spacing w:val="-3"/>
          <w:lang w:val="sv-SE"/>
        </w:rPr>
        <w:t>, faller inom landskapets behörighet, träder bestämmelsen i kraft på Åland endast om lagtinget ger sitt bifall till den författning genom vilken bestämmelsen sätts i kraft.</w:t>
      </w:r>
    </w:p>
    <w:p w14:paraId="294E5E40" w14:textId="77777777" w:rsidR="00D009A7" w:rsidRPr="00D009A7" w:rsidRDefault="00D71E76" w:rsidP="00D009A7">
      <w:pPr>
        <w:tabs>
          <w:tab w:val="left" w:pos="567"/>
        </w:tabs>
        <w:spacing w:line="360" w:lineRule="auto"/>
        <w:rPr>
          <w:spacing w:val="-3"/>
          <w:lang w:val="sv-SE"/>
        </w:rPr>
      </w:pPr>
      <w:r w:rsidRPr="00A50B4F">
        <w:rPr>
          <w:spacing w:val="-3"/>
          <w:lang w:val="sv-SE"/>
        </w:rPr>
        <w:tab/>
      </w:r>
      <w:r w:rsidR="00D009A7" w:rsidRPr="00D009A7">
        <w:rPr>
          <w:spacing w:val="-3"/>
          <w:lang w:val="sv-SE"/>
        </w:rPr>
        <w:t>Överenskommelsen om internationell transport av farligt gods på väg (ADR) möjliggör multilaterala separata överenskommelser. Europaparlamentets och rådets direktiv</w:t>
      </w:r>
      <w:r w:rsidR="00D009A7">
        <w:rPr>
          <w:spacing w:val="-3"/>
          <w:lang w:val="sv-SE"/>
        </w:rPr>
        <w:t xml:space="preserve"> 2008/68/EG om transport av far</w:t>
      </w:r>
      <w:r w:rsidR="00D009A7" w:rsidRPr="00D009A7">
        <w:rPr>
          <w:spacing w:val="-3"/>
          <w:lang w:val="sv-SE"/>
        </w:rPr>
        <w:t>ligt gods på väg, järnväg och inre vattenvägar (TFÄ-direktivet) innehåller också en bestämmelse om att medlemsstaterna kan ingå multilaterala separata ADR-överenskommelser.</w:t>
      </w:r>
    </w:p>
    <w:p w14:paraId="3E828B1A" w14:textId="77777777" w:rsidR="00D009A7" w:rsidRPr="00D009A7" w:rsidRDefault="00D009A7" w:rsidP="00D009A7">
      <w:pPr>
        <w:tabs>
          <w:tab w:val="left" w:pos="567"/>
        </w:tabs>
        <w:spacing w:line="360" w:lineRule="auto"/>
        <w:rPr>
          <w:spacing w:val="-3"/>
          <w:lang w:val="sv-SE"/>
        </w:rPr>
      </w:pPr>
      <w:r>
        <w:rPr>
          <w:spacing w:val="-3"/>
          <w:lang w:val="sv-SE"/>
        </w:rPr>
        <w:tab/>
      </w:r>
      <w:r w:rsidRPr="00D009A7">
        <w:rPr>
          <w:spacing w:val="-3"/>
          <w:lang w:val="sv-SE"/>
        </w:rPr>
        <w:t>Sverige föreslår den multilaterala separata överenskommelsen M344. Den ifrågavarande separata överenskommelsen gäller krav på att tillåta avvikande klassificering för elektroniska sprängkapslar. Enligt den separata överenskommelsen får transportbenämningarna för elektriska sprängkapslar (UN 0030, 0255 och 0456) användas för elektroniska sprängkapslar, fastän de elektroniska sprängkapslarna har separata transportbenämningar som trätt i kraft 2021 (UN 0511, 0512 och 0513). Den separata överenskommelsen M344 är i kraft till och med den 31 december 2022.</w:t>
      </w:r>
    </w:p>
    <w:p w14:paraId="311F33B8" w14:textId="77777777" w:rsidR="00D009A7" w:rsidRPr="00D009A7" w:rsidRDefault="00D009A7" w:rsidP="00D009A7">
      <w:pPr>
        <w:tabs>
          <w:tab w:val="left" w:pos="567"/>
        </w:tabs>
        <w:spacing w:line="360" w:lineRule="auto"/>
        <w:rPr>
          <w:spacing w:val="-3"/>
          <w:lang w:val="sv-SE"/>
        </w:rPr>
      </w:pPr>
      <w:r>
        <w:rPr>
          <w:spacing w:val="-3"/>
          <w:lang w:val="sv-SE"/>
        </w:rPr>
        <w:tab/>
      </w:r>
      <w:r w:rsidRPr="00D009A7">
        <w:rPr>
          <w:spacing w:val="-3"/>
          <w:lang w:val="sv-SE"/>
        </w:rPr>
        <w:t xml:space="preserve">Genom den separata överenskommelsen möjliggörs störningsfri transport genom att tillåta en trygg transport med de tidigare klassificeringsbestämmelserna, eftersom företag exempelvis kan ha </w:t>
      </w:r>
      <w:proofErr w:type="spellStart"/>
      <w:r w:rsidRPr="00D009A7">
        <w:rPr>
          <w:spacing w:val="-3"/>
          <w:lang w:val="sv-SE"/>
        </w:rPr>
        <w:t>produk</w:t>
      </w:r>
      <w:proofErr w:type="spellEnd"/>
      <w:r w:rsidRPr="00D009A7">
        <w:rPr>
          <w:spacing w:val="-3"/>
          <w:lang w:val="sv-SE"/>
        </w:rPr>
        <w:t xml:space="preserve">-ter som skaffats och således namngivits tidigare. Alla länder har inte heller klassificerat de </w:t>
      </w:r>
      <w:proofErr w:type="spellStart"/>
      <w:r w:rsidRPr="00D009A7">
        <w:rPr>
          <w:spacing w:val="-3"/>
          <w:lang w:val="sv-SE"/>
        </w:rPr>
        <w:t>ifrågava-rande</w:t>
      </w:r>
      <w:proofErr w:type="spellEnd"/>
      <w:r w:rsidRPr="00D009A7">
        <w:rPr>
          <w:spacing w:val="-3"/>
          <w:lang w:val="sv-SE"/>
        </w:rPr>
        <w:t xml:space="preserve"> sprängkapslarna enligt de nya kraven. Trots avvikande klassificering ska alla andra </w:t>
      </w:r>
      <w:proofErr w:type="spellStart"/>
      <w:r w:rsidRPr="00D009A7">
        <w:rPr>
          <w:spacing w:val="-3"/>
          <w:lang w:val="sv-SE"/>
        </w:rPr>
        <w:t>transportbe-stämmelser</w:t>
      </w:r>
      <w:proofErr w:type="spellEnd"/>
      <w:r w:rsidRPr="00D009A7">
        <w:rPr>
          <w:spacing w:val="-3"/>
          <w:lang w:val="sv-SE"/>
        </w:rPr>
        <w:t xml:space="preserve"> iakttas.</w:t>
      </w:r>
    </w:p>
    <w:p w14:paraId="150FFA6E" w14:textId="77777777" w:rsidR="00D009A7" w:rsidRPr="00D009A7" w:rsidRDefault="00D009A7" w:rsidP="00D009A7">
      <w:pPr>
        <w:tabs>
          <w:tab w:val="left" w:pos="567"/>
        </w:tabs>
        <w:spacing w:line="360" w:lineRule="auto"/>
        <w:rPr>
          <w:spacing w:val="-3"/>
          <w:lang w:val="sv-SE"/>
        </w:rPr>
      </w:pPr>
      <w:r>
        <w:rPr>
          <w:spacing w:val="-3"/>
          <w:lang w:val="sv-SE"/>
        </w:rPr>
        <w:tab/>
      </w:r>
      <w:r w:rsidRPr="00D009A7">
        <w:rPr>
          <w:spacing w:val="-3"/>
          <w:lang w:val="sv-SE"/>
        </w:rPr>
        <w:t>Med stöd av 6 § 4 mom. i lagen om transport av farliga ämnen (719</w:t>
      </w:r>
      <w:r>
        <w:rPr>
          <w:spacing w:val="-3"/>
          <w:lang w:val="sv-SE"/>
        </w:rPr>
        <w:t>/1994) får Transport- och kommu</w:t>
      </w:r>
      <w:r w:rsidRPr="00D009A7">
        <w:rPr>
          <w:spacing w:val="-3"/>
          <w:lang w:val="sv-SE"/>
        </w:rPr>
        <w:t>nikationsverket underteckna en separat överenskommelse av teknisk natur för Finlands del.</w:t>
      </w:r>
    </w:p>
    <w:p w14:paraId="2107069C" w14:textId="77777777" w:rsidR="00D71E76" w:rsidRPr="00A50B4F" w:rsidRDefault="00D009A7" w:rsidP="00D71E76">
      <w:pPr>
        <w:tabs>
          <w:tab w:val="left" w:pos="567"/>
        </w:tabs>
        <w:spacing w:line="360" w:lineRule="auto"/>
        <w:rPr>
          <w:spacing w:val="-3"/>
          <w:lang w:val="sv-SE"/>
        </w:rPr>
      </w:pPr>
      <w:r>
        <w:rPr>
          <w:spacing w:val="-3"/>
          <w:lang w:val="sv-SE"/>
        </w:rPr>
        <w:tab/>
      </w:r>
      <w:r w:rsidRPr="00D009A7">
        <w:rPr>
          <w:spacing w:val="-3"/>
          <w:lang w:val="sv-SE"/>
        </w:rPr>
        <w:t xml:space="preserve">Enligt 18 § 21 </w:t>
      </w:r>
      <w:r>
        <w:rPr>
          <w:spacing w:val="-3"/>
          <w:lang w:val="sv-SE"/>
        </w:rPr>
        <w:t xml:space="preserve">och 22 </w:t>
      </w:r>
      <w:r w:rsidRPr="00D009A7">
        <w:rPr>
          <w:spacing w:val="-3"/>
          <w:lang w:val="sv-SE"/>
        </w:rPr>
        <w:t xml:space="preserve">punkten i självstyrelselagen har </w:t>
      </w:r>
      <w:r>
        <w:rPr>
          <w:spacing w:val="-3"/>
          <w:lang w:val="sv-SE"/>
        </w:rPr>
        <w:t>landskapet lagstiftningsbehörig</w:t>
      </w:r>
      <w:r w:rsidRPr="00D009A7">
        <w:rPr>
          <w:spacing w:val="-3"/>
          <w:lang w:val="sv-SE"/>
        </w:rPr>
        <w:t>het i fråga om vägtrafik</w:t>
      </w:r>
      <w:r>
        <w:rPr>
          <w:spacing w:val="-3"/>
          <w:lang w:val="sv-SE"/>
        </w:rPr>
        <w:t xml:space="preserve"> och viss näringsverksamhet (explosiva ämnen förutom till den del statens säkerhet berörs)</w:t>
      </w:r>
      <w:r w:rsidRPr="00D009A7">
        <w:rPr>
          <w:spacing w:val="-3"/>
          <w:lang w:val="sv-SE"/>
        </w:rPr>
        <w:t xml:space="preserve">. </w:t>
      </w:r>
    </w:p>
    <w:p w14:paraId="25954E70" w14:textId="77777777" w:rsidR="00D71E76" w:rsidRPr="00A50B4F" w:rsidRDefault="00D71E76" w:rsidP="00D71E76">
      <w:pPr>
        <w:tabs>
          <w:tab w:val="left" w:pos="567"/>
        </w:tabs>
        <w:spacing w:line="360" w:lineRule="auto"/>
        <w:rPr>
          <w:spacing w:val="-3"/>
          <w:lang w:val="sv-SE"/>
        </w:rPr>
      </w:pPr>
      <w:r w:rsidRPr="00A50B4F">
        <w:rPr>
          <w:spacing w:val="-3"/>
          <w:lang w:val="sv-SE"/>
        </w:rPr>
        <w:tab/>
        <w:t xml:space="preserve">Således måste Ålands lagtings </w:t>
      </w:r>
      <w:r w:rsidR="00D009A7">
        <w:rPr>
          <w:spacing w:val="-3"/>
          <w:lang w:val="sv-SE"/>
        </w:rPr>
        <w:t xml:space="preserve">bifall </w:t>
      </w:r>
      <w:r w:rsidRPr="00A50B4F">
        <w:rPr>
          <w:spacing w:val="-3"/>
          <w:lang w:val="sv-SE"/>
        </w:rPr>
        <w:t>i enlighet med 59 § 1 mom. i självstyrelselagen inhämtas för att den nämnda ikraftträdelseförordningen för avtalet ska träda i kraft på Åland.</w:t>
      </w:r>
    </w:p>
    <w:p w14:paraId="6BEEE844" w14:textId="77777777" w:rsidR="00F03FD4" w:rsidRDefault="00D71E76" w:rsidP="00D71E76">
      <w:pPr>
        <w:tabs>
          <w:tab w:val="left" w:pos="567"/>
        </w:tabs>
        <w:spacing w:line="360" w:lineRule="auto"/>
        <w:rPr>
          <w:spacing w:val="-3"/>
          <w:lang w:val="sv-SE"/>
        </w:rPr>
      </w:pPr>
      <w:r w:rsidRPr="00A50B4F">
        <w:rPr>
          <w:spacing w:val="-3"/>
          <w:lang w:val="sv-SE"/>
        </w:rPr>
        <w:lastRenderedPageBreak/>
        <w:tab/>
      </w:r>
    </w:p>
    <w:p w14:paraId="475160C7" w14:textId="77777777" w:rsidR="00D71E76" w:rsidRPr="00A50B4F" w:rsidRDefault="00F03FD4" w:rsidP="00D71E76">
      <w:pPr>
        <w:tabs>
          <w:tab w:val="left" w:pos="567"/>
        </w:tabs>
        <w:spacing w:line="360" w:lineRule="auto"/>
        <w:rPr>
          <w:spacing w:val="-3"/>
          <w:lang w:val="sv-SE"/>
        </w:rPr>
      </w:pPr>
      <w:r>
        <w:rPr>
          <w:spacing w:val="-3"/>
          <w:lang w:val="sv-SE"/>
        </w:rPr>
        <w:tab/>
      </w:r>
      <w:r w:rsidR="00D71E76" w:rsidRPr="00A50B4F">
        <w:rPr>
          <w:spacing w:val="-3"/>
          <w:lang w:val="sv-SE"/>
        </w:rPr>
        <w:t xml:space="preserve">Med bifogande av </w:t>
      </w:r>
      <w:r>
        <w:rPr>
          <w:spacing w:val="-3"/>
          <w:lang w:val="sv-SE"/>
        </w:rPr>
        <w:t xml:space="preserve">ett utkast till </w:t>
      </w:r>
      <w:r w:rsidR="00D71E76" w:rsidRPr="00A50B4F">
        <w:rPr>
          <w:spacing w:val="-3"/>
          <w:lang w:val="sv-SE"/>
        </w:rPr>
        <w:t>statsrådets förordning</w:t>
      </w:r>
      <w:r>
        <w:rPr>
          <w:spacing w:val="-3"/>
          <w:lang w:val="sv-SE"/>
        </w:rPr>
        <w:t>, en promemoria och ADR M344-</w:t>
      </w:r>
      <w:proofErr w:type="gramStart"/>
      <w:r>
        <w:rPr>
          <w:spacing w:val="-3"/>
          <w:lang w:val="sv-SE"/>
        </w:rPr>
        <w:t xml:space="preserve">avtalet </w:t>
      </w:r>
      <w:r w:rsidR="00D71E76" w:rsidRPr="00A50B4F">
        <w:rPr>
          <w:spacing w:val="-3"/>
          <w:lang w:val="sv-SE"/>
        </w:rPr>
        <w:t xml:space="preserve"> i</w:t>
      </w:r>
      <w:proofErr w:type="gramEnd"/>
      <w:r w:rsidR="00D71E76" w:rsidRPr="00A50B4F">
        <w:rPr>
          <w:spacing w:val="-3"/>
          <w:lang w:val="sv-SE"/>
        </w:rPr>
        <w:t xml:space="preserve"> saken, föreslås</w:t>
      </w:r>
    </w:p>
    <w:p w14:paraId="17FA97AC" w14:textId="77777777" w:rsidR="00D71E76" w:rsidRPr="00A50B4F" w:rsidRDefault="00D71E76" w:rsidP="00D71E76">
      <w:pPr>
        <w:tabs>
          <w:tab w:val="left" w:pos="567"/>
        </w:tabs>
        <w:spacing w:line="360" w:lineRule="auto"/>
        <w:rPr>
          <w:spacing w:val="-3"/>
          <w:lang w:val="sv-SE"/>
        </w:rPr>
      </w:pPr>
    </w:p>
    <w:p w14:paraId="0399721C" w14:textId="77777777" w:rsidR="00D71E76" w:rsidRPr="00A50B4F" w:rsidRDefault="00D71E76" w:rsidP="00F03FD4">
      <w:pPr>
        <w:tabs>
          <w:tab w:val="left" w:pos="567"/>
        </w:tabs>
        <w:spacing w:line="360" w:lineRule="auto"/>
        <w:ind w:left="2608"/>
        <w:rPr>
          <w:spacing w:val="-3"/>
          <w:lang w:val="sv-SE"/>
        </w:rPr>
      </w:pPr>
      <w:r w:rsidRPr="00A50B4F">
        <w:rPr>
          <w:spacing w:val="-3"/>
          <w:lang w:val="sv-SE"/>
        </w:rPr>
        <w:t xml:space="preserve">att Ålands lagting ger sitt bifall till att förordningen träder i kraft på Åland till de delar </w:t>
      </w:r>
      <w:r w:rsidR="00F03FD4">
        <w:rPr>
          <w:spacing w:val="-3"/>
          <w:lang w:val="sv-SE"/>
        </w:rPr>
        <w:t>ADR M344-</w:t>
      </w:r>
      <w:r w:rsidRPr="00A50B4F">
        <w:rPr>
          <w:spacing w:val="-3"/>
          <w:lang w:val="sv-SE"/>
        </w:rPr>
        <w:t>avtalet faller inom landskapets behörighet.</w:t>
      </w:r>
    </w:p>
    <w:p w14:paraId="30BB60BC" w14:textId="77777777" w:rsidR="00D71E76" w:rsidRPr="00A50B4F" w:rsidRDefault="00D71E76" w:rsidP="00D71E76">
      <w:pPr>
        <w:tabs>
          <w:tab w:val="left" w:pos="567"/>
        </w:tabs>
        <w:spacing w:line="360" w:lineRule="auto"/>
        <w:rPr>
          <w:spacing w:val="-3"/>
          <w:lang w:val="sv-SE"/>
        </w:rPr>
      </w:pPr>
    </w:p>
    <w:p w14:paraId="1F7AC77E" w14:textId="77777777" w:rsidR="00D71E76" w:rsidRPr="00A50B4F" w:rsidRDefault="00D71E76" w:rsidP="00D71E76">
      <w:pPr>
        <w:tabs>
          <w:tab w:val="left" w:pos="567"/>
        </w:tabs>
        <w:spacing w:line="360" w:lineRule="auto"/>
        <w:rPr>
          <w:spacing w:val="-3"/>
          <w:lang w:val="sv-SE"/>
        </w:rPr>
      </w:pPr>
      <w:r w:rsidRPr="00A50B4F">
        <w:rPr>
          <w:spacing w:val="-3"/>
          <w:lang w:val="sv-SE"/>
        </w:rPr>
        <w:tab/>
        <w:t>Helsingfo</w:t>
      </w:r>
      <w:r w:rsidR="00F03FD4">
        <w:rPr>
          <w:spacing w:val="-3"/>
          <w:lang w:val="sv-SE"/>
        </w:rPr>
        <w:t>rs, i statsrådet den 1 april</w:t>
      </w:r>
      <w:r w:rsidRPr="00A50B4F">
        <w:rPr>
          <w:spacing w:val="-3"/>
          <w:lang w:val="sv-SE"/>
        </w:rPr>
        <w:t xml:space="preserve"> 2022</w:t>
      </w:r>
    </w:p>
    <w:p w14:paraId="4443F348" w14:textId="77777777" w:rsidR="00D009A7" w:rsidRDefault="00D009A7" w:rsidP="00D71E76">
      <w:pPr>
        <w:tabs>
          <w:tab w:val="left" w:pos="567"/>
        </w:tabs>
        <w:spacing w:line="360" w:lineRule="auto"/>
        <w:rPr>
          <w:spacing w:val="-3"/>
          <w:lang w:val="sv-SE"/>
        </w:rPr>
      </w:pPr>
    </w:p>
    <w:p w14:paraId="7DD8E812" w14:textId="77777777" w:rsidR="00D71E76" w:rsidRPr="00A50B4F" w:rsidRDefault="00D71E76" w:rsidP="00D009A7">
      <w:pPr>
        <w:tabs>
          <w:tab w:val="left" w:pos="567"/>
        </w:tabs>
        <w:spacing w:line="360" w:lineRule="auto"/>
        <w:jc w:val="center"/>
        <w:rPr>
          <w:spacing w:val="-3"/>
          <w:lang w:val="en-US"/>
        </w:rPr>
      </w:pPr>
      <w:r w:rsidRPr="00A50B4F">
        <w:rPr>
          <w:spacing w:val="-3"/>
          <w:lang w:val="en-US"/>
        </w:rPr>
        <w:t xml:space="preserve">R e p u b l </w:t>
      </w:r>
      <w:proofErr w:type="spellStart"/>
      <w:r w:rsidRPr="00A50B4F">
        <w:rPr>
          <w:spacing w:val="-3"/>
          <w:lang w:val="en-US"/>
        </w:rPr>
        <w:t>i</w:t>
      </w:r>
      <w:proofErr w:type="spellEnd"/>
      <w:r w:rsidRPr="00A50B4F">
        <w:rPr>
          <w:spacing w:val="-3"/>
          <w:lang w:val="en-US"/>
        </w:rPr>
        <w:t xml:space="preserve"> k e n s   P r e s </w:t>
      </w:r>
      <w:proofErr w:type="spellStart"/>
      <w:r w:rsidRPr="00A50B4F">
        <w:rPr>
          <w:spacing w:val="-3"/>
          <w:lang w:val="en-US"/>
        </w:rPr>
        <w:t>i</w:t>
      </w:r>
      <w:proofErr w:type="spellEnd"/>
      <w:r w:rsidRPr="00A50B4F">
        <w:rPr>
          <w:spacing w:val="-3"/>
          <w:lang w:val="en-US"/>
        </w:rPr>
        <w:t xml:space="preserve"> d e n t</w:t>
      </w:r>
    </w:p>
    <w:p w14:paraId="054BEF5B" w14:textId="77777777" w:rsidR="00D71E76" w:rsidRPr="00A50B4F" w:rsidRDefault="00D71E76" w:rsidP="00D71E76">
      <w:pPr>
        <w:tabs>
          <w:tab w:val="left" w:pos="567"/>
        </w:tabs>
        <w:spacing w:line="360" w:lineRule="auto"/>
        <w:rPr>
          <w:spacing w:val="-3"/>
          <w:lang w:val="en-US"/>
        </w:rPr>
      </w:pPr>
    </w:p>
    <w:p w14:paraId="4D2A306D" w14:textId="77777777" w:rsidR="00D71E76" w:rsidRPr="00A50B4F" w:rsidRDefault="00D71E76" w:rsidP="00D71E76">
      <w:pPr>
        <w:tabs>
          <w:tab w:val="left" w:pos="567"/>
        </w:tabs>
        <w:spacing w:line="360" w:lineRule="auto"/>
        <w:rPr>
          <w:spacing w:val="-3"/>
          <w:lang w:val="en-US"/>
        </w:rPr>
      </w:pPr>
    </w:p>
    <w:p w14:paraId="6690B28B" w14:textId="77777777" w:rsidR="00D71E76" w:rsidRPr="00A50B4F" w:rsidRDefault="00D71E76" w:rsidP="00D71E76">
      <w:pPr>
        <w:tabs>
          <w:tab w:val="left" w:pos="567"/>
        </w:tabs>
        <w:spacing w:line="360" w:lineRule="auto"/>
        <w:rPr>
          <w:spacing w:val="-3"/>
          <w:lang w:val="en-US"/>
        </w:rPr>
      </w:pPr>
    </w:p>
    <w:p w14:paraId="581E5C61" w14:textId="77777777" w:rsidR="00D71E76" w:rsidRPr="00A50B4F" w:rsidRDefault="00D71E76" w:rsidP="00D71E76">
      <w:pPr>
        <w:tabs>
          <w:tab w:val="left" w:pos="567"/>
        </w:tabs>
        <w:spacing w:line="360" w:lineRule="auto"/>
        <w:rPr>
          <w:spacing w:val="-3"/>
          <w:lang w:val="en-US"/>
        </w:rPr>
      </w:pPr>
    </w:p>
    <w:p w14:paraId="1FCAE5EF" w14:textId="77777777" w:rsidR="00D71E76" w:rsidRPr="00A50B4F" w:rsidRDefault="00D71E76" w:rsidP="00D71E76">
      <w:pPr>
        <w:tabs>
          <w:tab w:val="left" w:pos="567"/>
        </w:tabs>
        <w:spacing w:line="360" w:lineRule="auto"/>
        <w:rPr>
          <w:spacing w:val="-3"/>
          <w:lang w:val="en-US"/>
        </w:rPr>
      </w:pPr>
    </w:p>
    <w:p w14:paraId="45E3BC7E" w14:textId="77777777" w:rsidR="00D71E76" w:rsidRPr="00A50B4F" w:rsidRDefault="00D71E76" w:rsidP="00D71E76">
      <w:pPr>
        <w:tabs>
          <w:tab w:val="left" w:pos="567"/>
        </w:tabs>
        <w:spacing w:line="360" w:lineRule="auto"/>
        <w:rPr>
          <w:spacing w:val="-3"/>
        </w:rPr>
      </w:pPr>
      <w:r w:rsidRPr="00A50B4F">
        <w:rPr>
          <w:spacing w:val="-3"/>
          <w:lang w:val="en-US"/>
        </w:rPr>
        <w:tab/>
      </w:r>
      <w:r w:rsidRPr="00A50B4F">
        <w:rPr>
          <w:spacing w:val="-3"/>
          <w:lang w:val="en-US"/>
        </w:rPr>
        <w:tab/>
      </w:r>
      <w:r w:rsidRPr="00A50B4F">
        <w:rPr>
          <w:spacing w:val="-3"/>
          <w:lang w:val="en-US"/>
        </w:rPr>
        <w:tab/>
      </w:r>
      <w:r w:rsidRPr="00A50B4F">
        <w:rPr>
          <w:spacing w:val="-3"/>
          <w:lang w:val="en-US"/>
        </w:rPr>
        <w:tab/>
      </w:r>
      <w:r w:rsidRPr="00A50B4F">
        <w:rPr>
          <w:spacing w:val="-3"/>
        </w:rPr>
        <w:t>SAULI NIINISTÖ</w:t>
      </w:r>
    </w:p>
    <w:p w14:paraId="4CC3103B" w14:textId="77777777" w:rsidR="00D71E76" w:rsidRPr="00A50B4F" w:rsidRDefault="00D71E76" w:rsidP="00D71E76">
      <w:pPr>
        <w:tabs>
          <w:tab w:val="left" w:pos="567"/>
        </w:tabs>
        <w:spacing w:line="360" w:lineRule="auto"/>
        <w:rPr>
          <w:spacing w:val="-3"/>
        </w:rPr>
      </w:pPr>
    </w:p>
    <w:p w14:paraId="725274D5" w14:textId="77777777" w:rsidR="00D71E76" w:rsidRPr="00A50B4F" w:rsidRDefault="00D71E76" w:rsidP="00D71E76">
      <w:pPr>
        <w:tabs>
          <w:tab w:val="left" w:pos="567"/>
        </w:tabs>
        <w:spacing w:line="360" w:lineRule="auto"/>
        <w:rPr>
          <w:spacing w:val="-3"/>
        </w:rPr>
      </w:pPr>
    </w:p>
    <w:p w14:paraId="60590191" w14:textId="77777777" w:rsidR="00D71E76" w:rsidRPr="00A50B4F" w:rsidRDefault="00D71E76" w:rsidP="00D71E76">
      <w:pPr>
        <w:tabs>
          <w:tab w:val="left" w:pos="567"/>
        </w:tabs>
        <w:spacing w:line="360" w:lineRule="auto"/>
        <w:rPr>
          <w:spacing w:val="-3"/>
        </w:rPr>
      </w:pPr>
    </w:p>
    <w:p w14:paraId="519E10FC" w14:textId="77777777" w:rsidR="00D71E76" w:rsidRPr="00A50B4F" w:rsidRDefault="00D71E76" w:rsidP="00D71E76">
      <w:pPr>
        <w:tabs>
          <w:tab w:val="left" w:pos="567"/>
        </w:tabs>
        <w:spacing w:line="360" w:lineRule="auto"/>
        <w:rPr>
          <w:spacing w:val="-3"/>
        </w:rPr>
      </w:pPr>
    </w:p>
    <w:p w14:paraId="37FE704F" w14:textId="77777777" w:rsidR="00D71E76" w:rsidRPr="00A50B4F" w:rsidRDefault="00D71E76" w:rsidP="00D71E76">
      <w:pPr>
        <w:tabs>
          <w:tab w:val="left" w:pos="567"/>
        </w:tabs>
        <w:spacing w:line="360" w:lineRule="auto"/>
        <w:rPr>
          <w:spacing w:val="-3"/>
        </w:rPr>
      </w:pPr>
    </w:p>
    <w:p w14:paraId="37275B98" w14:textId="77777777" w:rsidR="00D71E76" w:rsidRPr="00A50B4F" w:rsidRDefault="00D71E76" w:rsidP="00D71E76">
      <w:pPr>
        <w:tabs>
          <w:tab w:val="left" w:pos="567"/>
        </w:tabs>
        <w:spacing w:line="360" w:lineRule="auto"/>
        <w:rPr>
          <w:spacing w:val="-3"/>
        </w:rPr>
      </w:pPr>
    </w:p>
    <w:p w14:paraId="7BF1A856" w14:textId="77777777" w:rsidR="00D71E76" w:rsidRPr="00A50B4F" w:rsidRDefault="00D71E76" w:rsidP="00D71E76">
      <w:pPr>
        <w:tabs>
          <w:tab w:val="left" w:pos="567"/>
        </w:tabs>
        <w:spacing w:line="360" w:lineRule="auto"/>
        <w:rPr>
          <w:spacing w:val="-3"/>
        </w:rPr>
      </w:pPr>
    </w:p>
    <w:p w14:paraId="00D3EE72" w14:textId="77777777" w:rsidR="00D71E76" w:rsidRPr="00A50B4F" w:rsidRDefault="00D71E76" w:rsidP="00D71E76">
      <w:pPr>
        <w:tabs>
          <w:tab w:val="left" w:pos="567"/>
        </w:tabs>
        <w:spacing w:line="360" w:lineRule="auto"/>
        <w:rPr>
          <w:spacing w:val="-3"/>
        </w:rPr>
      </w:pPr>
      <w:r w:rsidRPr="00A50B4F">
        <w:rPr>
          <w:spacing w:val="-3"/>
        </w:rPr>
        <w:tab/>
      </w:r>
      <w:r w:rsidRPr="00A50B4F">
        <w:rPr>
          <w:spacing w:val="-3"/>
        </w:rPr>
        <w:tab/>
      </w:r>
      <w:r w:rsidRPr="00A50B4F">
        <w:rPr>
          <w:spacing w:val="-3"/>
        </w:rPr>
        <w:tab/>
      </w:r>
      <w:r w:rsidRPr="00A50B4F">
        <w:rPr>
          <w:spacing w:val="-3"/>
        </w:rPr>
        <w:tab/>
      </w:r>
      <w:r w:rsidR="009554C4">
        <w:rPr>
          <w:spacing w:val="-3"/>
        </w:rPr>
        <w:tab/>
      </w:r>
      <w:proofErr w:type="spellStart"/>
      <w:r w:rsidRPr="00A50B4F">
        <w:rPr>
          <w:spacing w:val="-3"/>
        </w:rPr>
        <w:t>Justitieminister</w:t>
      </w:r>
      <w:proofErr w:type="spellEnd"/>
      <w:r w:rsidRPr="00A50B4F">
        <w:rPr>
          <w:spacing w:val="-3"/>
        </w:rPr>
        <w:t xml:space="preserve"> Anna-Maja Henriksson</w:t>
      </w:r>
    </w:p>
    <w:p w14:paraId="5D6F40FC" w14:textId="77777777" w:rsidR="00F03FD4" w:rsidRPr="009554C4" w:rsidRDefault="00F03FD4" w:rsidP="008A62D0">
      <w:pPr>
        <w:tabs>
          <w:tab w:val="left" w:pos="567"/>
        </w:tabs>
        <w:spacing w:line="360" w:lineRule="auto"/>
        <w:rPr>
          <w:spacing w:val="-3"/>
        </w:rPr>
      </w:pPr>
    </w:p>
    <w:p w14:paraId="101CFEE2" w14:textId="77777777" w:rsidR="00F03FD4" w:rsidRPr="009554C4" w:rsidRDefault="00F03FD4" w:rsidP="008A62D0">
      <w:pPr>
        <w:tabs>
          <w:tab w:val="left" w:pos="567"/>
        </w:tabs>
        <w:spacing w:line="360" w:lineRule="auto"/>
        <w:rPr>
          <w:spacing w:val="-3"/>
        </w:rPr>
      </w:pPr>
    </w:p>
    <w:p w14:paraId="436AE24B" w14:textId="77777777" w:rsidR="00F03FD4" w:rsidRPr="009554C4" w:rsidRDefault="00F03FD4" w:rsidP="008A62D0">
      <w:pPr>
        <w:tabs>
          <w:tab w:val="left" w:pos="567"/>
        </w:tabs>
        <w:spacing w:line="360" w:lineRule="auto"/>
        <w:rPr>
          <w:spacing w:val="-3"/>
        </w:rPr>
      </w:pPr>
    </w:p>
    <w:p w14:paraId="767827F1" w14:textId="77777777" w:rsidR="00F03FD4" w:rsidRPr="009554C4" w:rsidRDefault="00F03FD4" w:rsidP="008A62D0">
      <w:pPr>
        <w:tabs>
          <w:tab w:val="left" w:pos="567"/>
        </w:tabs>
        <w:spacing w:line="360" w:lineRule="auto"/>
        <w:rPr>
          <w:spacing w:val="-3"/>
        </w:rPr>
      </w:pPr>
    </w:p>
    <w:p w14:paraId="7AA13A70" w14:textId="77777777" w:rsidR="00D009A7" w:rsidRPr="009554C4" w:rsidRDefault="00D009A7" w:rsidP="008A62D0">
      <w:pPr>
        <w:tabs>
          <w:tab w:val="left" w:pos="567"/>
        </w:tabs>
        <w:spacing w:line="360" w:lineRule="auto"/>
        <w:rPr>
          <w:spacing w:val="-3"/>
          <w:sz w:val="20"/>
          <w:szCs w:val="20"/>
        </w:rPr>
      </w:pPr>
    </w:p>
    <w:p w14:paraId="164BDE7D" w14:textId="77777777" w:rsidR="00D009A7" w:rsidRPr="009554C4" w:rsidRDefault="00D009A7" w:rsidP="008A62D0">
      <w:pPr>
        <w:tabs>
          <w:tab w:val="left" w:pos="567"/>
        </w:tabs>
        <w:spacing w:line="360" w:lineRule="auto"/>
        <w:rPr>
          <w:spacing w:val="-3"/>
          <w:sz w:val="20"/>
          <w:szCs w:val="20"/>
        </w:rPr>
      </w:pPr>
    </w:p>
    <w:p w14:paraId="77A3285D" w14:textId="77777777" w:rsidR="00D009A7" w:rsidRPr="009554C4" w:rsidRDefault="00D009A7" w:rsidP="008A62D0">
      <w:pPr>
        <w:tabs>
          <w:tab w:val="left" w:pos="567"/>
        </w:tabs>
        <w:spacing w:line="360" w:lineRule="auto"/>
        <w:rPr>
          <w:spacing w:val="-3"/>
          <w:sz w:val="20"/>
          <w:szCs w:val="20"/>
        </w:rPr>
      </w:pPr>
    </w:p>
    <w:p w14:paraId="49507883" w14:textId="77777777" w:rsidR="00D009A7" w:rsidRPr="009554C4" w:rsidRDefault="00D009A7" w:rsidP="008A62D0">
      <w:pPr>
        <w:tabs>
          <w:tab w:val="left" w:pos="567"/>
        </w:tabs>
        <w:spacing w:line="360" w:lineRule="auto"/>
        <w:rPr>
          <w:spacing w:val="-3"/>
          <w:sz w:val="20"/>
          <w:szCs w:val="20"/>
        </w:rPr>
      </w:pPr>
    </w:p>
    <w:p w14:paraId="2F2C15D4" w14:textId="77777777" w:rsidR="00D009A7" w:rsidRPr="009554C4" w:rsidRDefault="00D009A7" w:rsidP="008A62D0">
      <w:pPr>
        <w:tabs>
          <w:tab w:val="left" w:pos="567"/>
        </w:tabs>
        <w:spacing w:line="360" w:lineRule="auto"/>
        <w:rPr>
          <w:spacing w:val="-3"/>
          <w:sz w:val="20"/>
          <w:szCs w:val="20"/>
        </w:rPr>
      </w:pPr>
    </w:p>
    <w:p w14:paraId="57A740BE" w14:textId="77777777" w:rsidR="00D009A7" w:rsidRPr="009554C4" w:rsidRDefault="00D009A7" w:rsidP="008A62D0">
      <w:pPr>
        <w:tabs>
          <w:tab w:val="left" w:pos="567"/>
        </w:tabs>
        <w:spacing w:line="360" w:lineRule="auto"/>
        <w:rPr>
          <w:spacing w:val="-3"/>
          <w:sz w:val="20"/>
          <w:szCs w:val="20"/>
        </w:rPr>
      </w:pPr>
    </w:p>
    <w:p w14:paraId="466B933D" w14:textId="77777777" w:rsidR="00C70D0A" w:rsidRPr="00D009A7" w:rsidRDefault="00F03FD4" w:rsidP="00D71E76">
      <w:pPr>
        <w:tabs>
          <w:tab w:val="left" w:pos="567"/>
        </w:tabs>
        <w:spacing w:line="360" w:lineRule="auto"/>
        <w:rPr>
          <w:spacing w:val="-3"/>
          <w:sz w:val="20"/>
          <w:szCs w:val="20"/>
          <w:lang w:val="sv-SE"/>
        </w:rPr>
      </w:pPr>
      <w:r w:rsidRPr="00F03FD4">
        <w:rPr>
          <w:spacing w:val="-3"/>
          <w:sz w:val="20"/>
          <w:szCs w:val="20"/>
          <w:lang w:val="en-US"/>
        </w:rPr>
        <w:t>VN/8561/2022</w:t>
      </w:r>
    </w:p>
    <w:sectPr w:rsidR="00C70D0A" w:rsidRPr="00D009A7" w:rsidSect="000425E8">
      <w:headerReference w:type="default" r:id="rId8"/>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8622" w14:textId="77777777" w:rsidR="00E65B32" w:rsidRDefault="00E65B32">
      <w:r>
        <w:separator/>
      </w:r>
    </w:p>
  </w:endnote>
  <w:endnote w:type="continuationSeparator" w:id="0">
    <w:p w14:paraId="1DE3CD27" w14:textId="77777777" w:rsidR="00E65B32" w:rsidRDefault="00E6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5950" w14:textId="77777777" w:rsidR="00E65B32" w:rsidRDefault="00E65B32">
      <w:r>
        <w:separator/>
      </w:r>
    </w:p>
  </w:footnote>
  <w:footnote w:type="continuationSeparator" w:id="0">
    <w:p w14:paraId="39A852EE" w14:textId="77777777" w:rsidR="00E65B32" w:rsidRDefault="00E6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40F6" w14:textId="77777777" w:rsidR="00BA00E6" w:rsidRDefault="00BA00E6">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612F"/>
    <w:multiLevelType w:val="multilevel"/>
    <w:tmpl w:val="FFFFFFFF"/>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AA77F7D"/>
    <w:multiLevelType w:val="hybridMultilevel"/>
    <w:tmpl w:val="FFFFFFFF"/>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1"/>
    <w:rsid w:val="00003CFC"/>
    <w:rsid w:val="00003FE1"/>
    <w:rsid w:val="00011AD3"/>
    <w:rsid w:val="0001459B"/>
    <w:rsid w:val="00014B85"/>
    <w:rsid w:val="000208B7"/>
    <w:rsid w:val="00020A55"/>
    <w:rsid w:val="00022CB0"/>
    <w:rsid w:val="0002760D"/>
    <w:rsid w:val="000327F1"/>
    <w:rsid w:val="00036F54"/>
    <w:rsid w:val="000422AD"/>
    <w:rsid w:val="000425E8"/>
    <w:rsid w:val="000426F4"/>
    <w:rsid w:val="0004295E"/>
    <w:rsid w:val="00043F16"/>
    <w:rsid w:val="00051E74"/>
    <w:rsid w:val="00052AD1"/>
    <w:rsid w:val="000601D6"/>
    <w:rsid w:val="00083F54"/>
    <w:rsid w:val="000A1750"/>
    <w:rsid w:val="000A18F8"/>
    <w:rsid w:val="000A7921"/>
    <w:rsid w:val="000B1A05"/>
    <w:rsid w:val="000B4B66"/>
    <w:rsid w:val="000C09B9"/>
    <w:rsid w:val="000C0B63"/>
    <w:rsid w:val="000C7BCD"/>
    <w:rsid w:val="000D4AB9"/>
    <w:rsid w:val="000D4E60"/>
    <w:rsid w:val="000E7DE5"/>
    <w:rsid w:val="000F1DC7"/>
    <w:rsid w:val="000F2CFF"/>
    <w:rsid w:val="000F423F"/>
    <w:rsid w:val="000F4EEF"/>
    <w:rsid w:val="000F6C09"/>
    <w:rsid w:val="00100329"/>
    <w:rsid w:val="00100515"/>
    <w:rsid w:val="001034C8"/>
    <w:rsid w:val="00110314"/>
    <w:rsid w:val="001145EF"/>
    <w:rsid w:val="0011564E"/>
    <w:rsid w:val="0011799B"/>
    <w:rsid w:val="00117C91"/>
    <w:rsid w:val="00122BD5"/>
    <w:rsid w:val="00122C9C"/>
    <w:rsid w:val="00123510"/>
    <w:rsid w:val="00124529"/>
    <w:rsid w:val="00125E36"/>
    <w:rsid w:val="001270FB"/>
    <w:rsid w:val="00134F09"/>
    <w:rsid w:val="001375A0"/>
    <w:rsid w:val="00143AA4"/>
    <w:rsid w:val="001537EE"/>
    <w:rsid w:val="00155582"/>
    <w:rsid w:val="00160587"/>
    <w:rsid w:val="001610B2"/>
    <w:rsid w:val="00161B5B"/>
    <w:rsid w:val="0016252E"/>
    <w:rsid w:val="00163012"/>
    <w:rsid w:val="00163062"/>
    <w:rsid w:val="00165A3F"/>
    <w:rsid w:val="001666F8"/>
    <w:rsid w:val="00166730"/>
    <w:rsid w:val="00180C4F"/>
    <w:rsid w:val="00182E44"/>
    <w:rsid w:val="00193E3B"/>
    <w:rsid w:val="001A3747"/>
    <w:rsid w:val="001B760F"/>
    <w:rsid w:val="001C0C5E"/>
    <w:rsid w:val="001C305E"/>
    <w:rsid w:val="001E58CF"/>
    <w:rsid w:val="001E6661"/>
    <w:rsid w:val="001F16AC"/>
    <w:rsid w:val="001F376B"/>
    <w:rsid w:val="001F6910"/>
    <w:rsid w:val="00200F7C"/>
    <w:rsid w:val="00207582"/>
    <w:rsid w:val="0021587D"/>
    <w:rsid w:val="00216122"/>
    <w:rsid w:val="002203FD"/>
    <w:rsid w:val="00221393"/>
    <w:rsid w:val="002221DA"/>
    <w:rsid w:val="002270C1"/>
    <w:rsid w:val="00230E07"/>
    <w:rsid w:val="00231ED7"/>
    <w:rsid w:val="00232424"/>
    <w:rsid w:val="00236C7F"/>
    <w:rsid w:val="002416D9"/>
    <w:rsid w:val="00250379"/>
    <w:rsid w:val="00253700"/>
    <w:rsid w:val="00254B2F"/>
    <w:rsid w:val="00260723"/>
    <w:rsid w:val="00265371"/>
    <w:rsid w:val="00265B6D"/>
    <w:rsid w:val="0026626E"/>
    <w:rsid w:val="002703E0"/>
    <w:rsid w:val="0027040F"/>
    <w:rsid w:val="00276CA2"/>
    <w:rsid w:val="00276F88"/>
    <w:rsid w:val="00280F67"/>
    <w:rsid w:val="00281E7B"/>
    <w:rsid w:val="0028279A"/>
    <w:rsid w:val="002903BA"/>
    <w:rsid w:val="00290FCB"/>
    <w:rsid w:val="00291B24"/>
    <w:rsid w:val="0029342B"/>
    <w:rsid w:val="002979B9"/>
    <w:rsid w:val="002A3559"/>
    <w:rsid w:val="002A4685"/>
    <w:rsid w:val="002A4776"/>
    <w:rsid w:val="002A4878"/>
    <w:rsid w:val="002B16C4"/>
    <w:rsid w:val="002B24AA"/>
    <w:rsid w:val="002B648E"/>
    <w:rsid w:val="002B74EE"/>
    <w:rsid w:val="002C2D2E"/>
    <w:rsid w:val="002C7648"/>
    <w:rsid w:val="002D475B"/>
    <w:rsid w:val="002D6830"/>
    <w:rsid w:val="002E12F8"/>
    <w:rsid w:val="002E14FF"/>
    <w:rsid w:val="002E55F0"/>
    <w:rsid w:val="002E5859"/>
    <w:rsid w:val="002F0EBF"/>
    <w:rsid w:val="00301679"/>
    <w:rsid w:val="003177BA"/>
    <w:rsid w:val="00323411"/>
    <w:rsid w:val="00332BF9"/>
    <w:rsid w:val="00332FCB"/>
    <w:rsid w:val="00335DA6"/>
    <w:rsid w:val="00343DF2"/>
    <w:rsid w:val="00355981"/>
    <w:rsid w:val="003645F5"/>
    <w:rsid w:val="00364F72"/>
    <w:rsid w:val="0037287E"/>
    <w:rsid w:val="00376DB2"/>
    <w:rsid w:val="0037759B"/>
    <w:rsid w:val="00377747"/>
    <w:rsid w:val="00377ABF"/>
    <w:rsid w:val="00377F17"/>
    <w:rsid w:val="00380835"/>
    <w:rsid w:val="00381021"/>
    <w:rsid w:val="00381856"/>
    <w:rsid w:val="00383562"/>
    <w:rsid w:val="00392320"/>
    <w:rsid w:val="003965B9"/>
    <w:rsid w:val="00397616"/>
    <w:rsid w:val="003A0698"/>
    <w:rsid w:val="003A6560"/>
    <w:rsid w:val="003A6EB5"/>
    <w:rsid w:val="003A72F7"/>
    <w:rsid w:val="003B5633"/>
    <w:rsid w:val="003C15DC"/>
    <w:rsid w:val="003C2F81"/>
    <w:rsid w:val="003C5805"/>
    <w:rsid w:val="003C60A4"/>
    <w:rsid w:val="003D3D94"/>
    <w:rsid w:val="003D40A0"/>
    <w:rsid w:val="003D6888"/>
    <w:rsid w:val="003E1F46"/>
    <w:rsid w:val="003E6A86"/>
    <w:rsid w:val="003F3177"/>
    <w:rsid w:val="00413524"/>
    <w:rsid w:val="00415E7B"/>
    <w:rsid w:val="0042063B"/>
    <w:rsid w:val="00436920"/>
    <w:rsid w:val="00437DE7"/>
    <w:rsid w:val="00446085"/>
    <w:rsid w:val="004503CE"/>
    <w:rsid w:val="0045075D"/>
    <w:rsid w:val="00452BB5"/>
    <w:rsid w:val="00457276"/>
    <w:rsid w:val="00461C6E"/>
    <w:rsid w:val="00462534"/>
    <w:rsid w:val="00465007"/>
    <w:rsid w:val="004712C8"/>
    <w:rsid w:val="004718D9"/>
    <w:rsid w:val="00472874"/>
    <w:rsid w:val="00473482"/>
    <w:rsid w:val="00474D8F"/>
    <w:rsid w:val="00476994"/>
    <w:rsid w:val="00480711"/>
    <w:rsid w:val="0048547C"/>
    <w:rsid w:val="00490B4F"/>
    <w:rsid w:val="00490F05"/>
    <w:rsid w:val="00491C47"/>
    <w:rsid w:val="004977EB"/>
    <w:rsid w:val="004A4324"/>
    <w:rsid w:val="004A4D06"/>
    <w:rsid w:val="004A5186"/>
    <w:rsid w:val="004A59C4"/>
    <w:rsid w:val="004B2DD8"/>
    <w:rsid w:val="004B61A3"/>
    <w:rsid w:val="004B7FFC"/>
    <w:rsid w:val="004C60BC"/>
    <w:rsid w:val="004D1E69"/>
    <w:rsid w:val="004D3BEA"/>
    <w:rsid w:val="004D521D"/>
    <w:rsid w:val="004D6A89"/>
    <w:rsid w:val="004E657F"/>
    <w:rsid w:val="004E7E6E"/>
    <w:rsid w:val="004F202B"/>
    <w:rsid w:val="004F3D5F"/>
    <w:rsid w:val="00502CE8"/>
    <w:rsid w:val="005059B8"/>
    <w:rsid w:val="00507A09"/>
    <w:rsid w:val="00514EA8"/>
    <w:rsid w:val="00515EEB"/>
    <w:rsid w:val="005161D2"/>
    <w:rsid w:val="005161E4"/>
    <w:rsid w:val="00526BF7"/>
    <w:rsid w:val="005307A2"/>
    <w:rsid w:val="005520A3"/>
    <w:rsid w:val="00556822"/>
    <w:rsid w:val="00563FFC"/>
    <w:rsid w:val="005658A6"/>
    <w:rsid w:val="00570BD9"/>
    <w:rsid w:val="00585ECD"/>
    <w:rsid w:val="00586067"/>
    <w:rsid w:val="00591D76"/>
    <w:rsid w:val="00597DF9"/>
    <w:rsid w:val="005A1A4A"/>
    <w:rsid w:val="005B0642"/>
    <w:rsid w:val="005B20CE"/>
    <w:rsid w:val="005B47AF"/>
    <w:rsid w:val="005B4E54"/>
    <w:rsid w:val="005B69AD"/>
    <w:rsid w:val="005C203A"/>
    <w:rsid w:val="005D27D1"/>
    <w:rsid w:val="005D4D92"/>
    <w:rsid w:val="005D7315"/>
    <w:rsid w:val="005D754B"/>
    <w:rsid w:val="005E1185"/>
    <w:rsid w:val="005E538F"/>
    <w:rsid w:val="005F20E7"/>
    <w:rsid w:val="005F542A"/>
    <w:rsid w:val="005F63FE"/>
    <w:rsid w:val="005F68C2"/>
    <w:rsid w:val="005F7D79"/>
    <w:rsid w:val="0061399A"/>
    <w:rsid w:val="006239E2"/>
    <w:rsid w:val="00624320"/>
    <w:rsid w:val="00637022"/>
    <w:rsid w:val="00637A55"/>
    <w:rsid w:val="006416A0"/>
    <w:rsid w:val="00643DAB"/>
    <w:rsid w:val="0064563E"/>
    <w:rsid w:val="006478D7"/>
    <w:rsid w:val="00650D81"/>
    <w:rsid w:val="00652E05"/>
    <w:rsid w:val="00653C32"/>
    <w:rsid w:val="0065455E"/>
    <w:rsid w:val="00662A53"/>
    <w:rsid w:val="00665E27"/>
    <w:rsid w:val="00671FF6"/>
    <w:rsid w:val="006721A7"/>
    <w:rsid w:val="006740B4"/>
    <w:rsid w:val="00675BCD"/>
    <w:rsid w:val="00677B7C"/>
    <w:rsid w:val="00683F34"/>
    <w:rsid w:val="00684B45"/>
    <w:rsid w:val="00690431"/>
    <w:rsid w:val="00691F5E"/>
    <w:rsid w:val="0069383A"/>
    <w:rsid w:val="00697911"/>
    <w:rsid w:val="006A03AA"/>
    <w:rsid w:val="006A0B33"/>
    <w:rsid w:val="006A4686"/>
    <w:rsid w:val="006A60F5"/>
    <w:rsid w:val="006A63AA"/>
    <w:rsid w:val="006A7F65"/>
    <w:rsid w:val="006B24EE"/>
    <w:rsid w:val="006B6070"/>
    <w:rsid w:val="006B6796"/>
    <w:rsid w:val="006B6A24"/>
    <w:rsid w:val="006C3692"/>
    <w:rsid w:val="006D1F80"/>
    <w:rsid w:val="006D35AE"/>
    <w:rsid w:val="006D49D2"/>
    <w:rsid w:val="006E0AC3"/>
    <w:rsid w:val="006E2F1E"/>
    <w:rsid w:val="006E64AC"/>
    <w:rsid w:val="006E7E05"/>
    <w:rsid w:val="006F2995"/>
    <w:rsid w:val="006F3929"/>
    <w:rsid w:val="00705A8B"/>
    <w:rsid w:val="00705B19"/>
    <w:rsid w:val="00716139"/>
    <w:rsid w:val="0072520C"/>
    <w:rsid w:val="00735616"/>
    <w:rsid w:val="00751D53"/>
    <w:rsid w:val="00752AF9"/>
    <w:rsid w:val="00756A81"/>
    <w:rsid w:val="00757B3D"/>
    <w:rsid w:val="0076141A"/>
    <w:rsid w:val="00761EFD"/>
    <w:rsid w:val="0077393B"/>
    <w:rsid w:val="0077662A"/>
    <w:rsid w:val="00776EEE"/>
    <w:rsid w:val="007832F4"/>
    <w:rsid w:val="007834BE"/>
    <w:rsid w:val="00783A84"/>
    <w:rsid w:val="00790C77"/>
    <w:rsid w:val="00795BA8"/>
    <w:rsid w:val="00796614"/>
    <w:rsid w:val="007A6874"/>
    <w:rsid w:val="007A7497"/>
    <w:rsid w:val="007A78AF"/>
    <w:rsid w:val="007B0820"/>
    <w:rsid w:val="007B2462"/>
    <w:rsid w:val="007B3814"/>
    <w:rsid w:val="007C3C94"/>
    <w:rsid w:val="007C413E"/>
    <w:rsid w:val="007C42E2"/>
    <w:rsid w:val="007C51A2"/>
    <w:rsid w:val="007C5E75"/>
    <w:rsid w:val="007D4E7D"/>
    <w:rsid w:val="007E567A"/>
    <w:rsid w:val="007E6B0B"/>
    <w:rsid w:val="007F2A3B"/>
    <w:rsid w:val="007F320D"/>
    <w:rsid w:val="007F381D"/>
    <w:rsid w:val="007F3B68"/>
    <w:rsid w:val="007F486A"/>
    <w:rsid w:val="007F5958"/>
    <w:rsid w:val="00802370"/>
    <w:rsid w:val="0080651A"/>
    <w:rsid w:val="00807295"/>
    <w:rsid w:val="00811DAA"/>
    <w:rsid w:val="008204D3"/>
    <w:rsid w:val="008215EC"/>
    <w:rsid w:val="0082355C"/>
    <w:rsid w:val="00833629"/>
    <w:rsid w:val="00835F6D"/>
    <w:rsid w:val="00837EE4"/>
    <w:rsid w:val="00841846"/>
    <w:rsid w:val="0084292C"/>
    <w:rsid w:val="0084621E"/>
    <w:rsid w:val="0085192A"/>
    <w:rsid w:val="00856867"/>
    <w:rsid w:val="00861405"/>
    <w:rsid w:val="00862FA7"/>
    <w:rsid w:val="0086419A"/>
    <w:rsid w:val="00870D8A"/>
    <w:rsid w:val="00873706"/>
    <w:rsid w:val="00874F7C"/>
    <w:rsid w:val="00875D04"/>
    <w:rsid w:val="00882B81"/>
    <w:rsid w:val="00883730"/>
    <w:rsid w:val="00893942"/>
    <w:rsid w:val="008A088E"/>
    <w:rsid w:val="008A5599"/>
    <w:rsid w:val="008A62D0"/>
    <w:rsid w:val="008B0B1E"/>
    <w:rsid w:val="008B1BC2"/>
    <w:rsid w:val="008B72A2"/>
    <w:rsid w:val="008D29CA"/>
    <w:rsid w:val="008D721C"/>
    <w:rsid w:val="008E4468"/>
    <w:rsid w:val="008E709A"/>
    <w:rsid w:val="008F0282"/>
    <w:rsid w:val="008F4AB0"/>
    <w:rsid w:val="008F7A36"/>
    <w:rsid w:val="00902321"/>
    <w:rsid w:val="00910573"/>
    <w:rsid w:val="0091123B"/>
    <w:rsid w:val="00917F48"/>
    <w:rsid w:val="009205BD"/>
    <w:rsid w:val="00922166"/>
    <w:rsid w:val="00923E4F"/>
    <w:rsid w:val="00926871"/>
    <w:rsid w:val="0093141A"/>
    <w:rsid w:val="00944E9D"/>
    <w:rsid w:val="0094506D"/>
    <w:rsid w:val="00945714"/>
    <w:rsid w:val="00952AB4"/>
    <w:rsid w:val="009554C4"/>
    <w:rsid w:val="009625FB"/>
    <w:rsid w:val="00962FEA"/>
    <w:rsid w:val="009651FD"/>
    <w:rsid w:val="00967A18"/>
    <w:rsid w:val="009709DF"/>
    <w:rsid w:val="00971C1F"/>
    <w:rsid w:val="00973D48"/>
    <w:rsid w:val="00973ED8"/>
    <w:rsid w:val="00974F1B"/>
    <w:rsid w:val="0098102A"/>
    <w:rsid w:val="00983C29"/>
    <w:rsid w:val="009911A9"/>
    <w:rsid w:val="00996970"/>
    <w:rsid w:val="00997391"/>
    <w:rsid w:val="009A0415"/>
    <w:rsid w:val="009A1D8E"/>
    <w:rsid w:val="009A1F83"/>
    <w:rsid w:val="009A2F09"/>
    <w:rsid w:val="009B208D"/>
    <w:rsid w:val="009B48C9"/>
    <w:rsid w:val="009B5301"/>
    <w:rsid w:val="009C322F"/>
    <w:rsid w:val="009C57DD"/>
    <w:rsid w:val="009D1A4B"/>
    <w:rsid w:val="009E1239"/>
    <w:rsid w:val="009E1AEF"/>
    <w:rsid w:val="009E6FC8"/>
    <w:rsid w:val="009E7F0A"/>
    <w:rsid w:val="009F0B53"/>
    <w:rsid w:val="009F29D0"/>
    <w:rsid w:val="009F407B"/>
    <w:rsid w:val="00A015DC"/>
    <w:rsid w:val="00A01C49"/>
    <w:rsid w:val="00A037AD"/>
    <w:rsid w:val="00A04A6D"/>
    <w:rsid w:val="00A05B59"/>
    <w:rsid w:val="00A06971"/>
    <w:rsid w:val="00A07F9C"/>
    <w:rsid w:val="00A11EF2"/>
    <w:rsid w:val="00A1292D"/>
    <w:rsid w:val="00A169B7"/>
    <w:rsid w:val="00A17B6E"/>
    <w:rsid w:val="00A21E16"/>
    <w:rsid w:val="00A22BA4"/>
    <w:rsid w:val="00A23A37"/>
    <w:rsid w:val="00A265FC"/>
    <w:rsid w:val="00A27934"/>
    <w:rsid w:val="00A32790"/>
    <w:rsid w:val="00A33909"/>
    <w:rsid w:val="00A34732"/>
    <w:rsid w:val="00A4132E"/>
    <w:rsid w:val="00A46014"/>
    <w:rsid w:val="00A50B4F"/>
    <w:rsid w:val="00A5521E"/>
    <w:rsid w:val="00A64AE2"/>
    <w:rsid w:val="00A70429"/>
    <w:rsid w:val="00A71C71"/>
    <w:rsid w:val="00A728D2"/>
    <w:rsid w:val="00A919CE"/>
    <w:rsid w:val="00A96169"/>
    <w:rsid w:val="00AA2664"/>
    <w:rsid w:val="00AA3FDB"/>
    <w:rsid w:val="00AA506E"/>
    <w:rsid w:val="00AA593C"/>
    <w:rsid w:val="00AC49F1"/>
    <w:rsid w:val="00AC6C1B"/>
    <w:rsid w:val="00AC730A"/>
    <w:rsid w:val="00AD1C76"/>
    <w:rsid w:val="00AD43BB"/>
    <w:rsid w:val="00AD533D"/>
    <w:rsid w:val="00AF265A"/>
    <w:rsid w:val="00AF4FA3"/>
    <w:rsid w:val="00B01D06"/>
    <w:rsid w:val="00B0380A"/>
    <w:rsid w:val="00B05612"/>
    <w:rsid w:val="00B07CE4"/>
    <w:rsid w:val="00B1014E"/>
    <w:rsid w:val="00B1089B"/>
    <w:rsid w:val="00B1559F"/>
    <w:rsid w:val="00B22647"/>
    <w:rsid w:val="00B31F8F"/>
    <w:rsid w:val="00B42190"/>
    <w:rsid w:val="00B4448B"/>
    <w:rsid w:val="00B51787"/>
    <w:rsid w:val="00B532D0"/>
    <w:rsid w:val="00B56732"/>
    <w:rsid w:val="00B56A43"/>
    <w:rsid w:val="00B61EF3"/>
    <w:rsid w:val="00B6239E"/>
    <w:rsid w:val="00B63788"/>
    <w:rsid w:val="00B64B9A"/>
    <w:rsid w:val="00B72F78"/>
    <w:rsid w:val="00B73673"/>
    <w:rsid w:val="00B743EA"/>
    <w:rsid w:val="00B813C6"/>
    <w:rsid w:val="00B83B57"/>
    <w:rsid w:val="00B856CE"/>
    <w:rsid w:val="00B87C26"/>
    <w:rsid w:val="00B87ECA"/>
    <w:rsid w:val="00B91D51"/>
    <w:rsid w:val="00B95EDF"/>
    <w:rsid w:val="00BA00E6"/>
    <w:rsid w:val="00BA2531"/>
    <w:rsid w:val="00BB268A"/>
    <w:rsid w:val="00BB3C36"/>
    <w:rsid w:val="00BC0A75"/>
    <w:rsid w:val="00BC0E84"/>
    <w:rsid w:val="00BC22ED"/>
    <w:rsid w:val="00BC3110"/>
    <w:rsid w:val="00BC528D"/>
    <w:rsid w:val="00BC7688"/>
    <w:rsid w:val="00BD2400"/>
    <w:rsid w:val="00BD3081"/>
    <w:rsid w:val="00BD496B"/>
    <w:rsid w:val="00BD49DD"/>
    <w:rsid w:val="00BE1302"/>
    <w:rsid w:val="00BE6202"/>
    <w:rsid w:val="00BF1856"/>
    <w:rsid w:val="00BF6277"/>
    <w:rsid w:val="00C00941"/>
    <w:rsid w:val="00C0316E"/>
    <w:rsid w:val="00C04892"/>
    <w:rsid w:val="00C101D8"/>
    <w:rsid w:val="00C1157B"/>
    <w:rsid w:val="00C12C6E"/>
    <w:rsid w:val="00C169BC"/>
    <w:rsid w:val="00C20884"/>
    <w:rsid w:val="00C260F7"/>
    <w:rsid w:val="00C306CF"/>
    <w:rsid w:val="00C36774"/>
    <w:rsid w:val="00C36EED"/>
    <w:rsid w:val="00C4438D"/>
    <w:rsid w:val="00C44CD1"/>
    <w:rsid w:val="00C51B9C"/>
    <w:rsid w:val="00C5259D"/>
    <w:rsid w:val="00C54B37"/>
    <w:rsid w:val="00C5522B"/>
    <w:rsid w:val="00C56C90"/>
    <w:rsid w:val="00C60B1A"/>
    <w:rsid w:val="00C64208"/>
    <w:rsid w:val="00C64ADF"/>
    <w:rsid w:val="00C658FF"/>
    <w:rsid w:val="00C70D0A"/>
    <w:rsid w:val="00C807B1"/>
    <w:rsid w:val="00C80829"/>
    <w:rsid w:val="00C80B4B"/>
    <w:rsid w:val="00C84169"/>
    <w:rsid w:val="00C85387"/>
    <w:rsid w:val="00CA0D8B"/>
    <w:rsid w:val="00CA2B4C"/>
    <w:rsid w:val="00CA3EE5"/>
    <w:rsid w:val="00CA4FBB"/>
    <w:rsid w:val="00CA58A4"/>
    <w:rsid w:val="00CB1388"/>
    <w:rsid w:val="00CB38A6"/>
    <w:rsid w:val="00CC049E"/>
    <w:rsid w:val="00CC2104"/>
    <w:rsid w:val="00CC3A27"/>
    <w:rsid w:val="00CC5D85"/>
    <w:rsid w:val="00CD5AAF"/>
    <w:rsid w:val="00CE1183"/>
    <w:rsid w:val="00CE50C5"/>
    <w:rsid w:val="00CE759E"/>
    <w:rsid w:val="00CF0FB2"/>
    <w:rsid w:val="00CF1C19"/>
    <w:rsid w:val="00CF6C4D"/>
    <w:rsid w:val="00CF711A"/>
    <w:rsid w:val="00D009A7"/>
    <w:rsid w:val="00D029B0"/>
    <w:rsid w:val="00D048BE"/>
    <w:rsid w:val="00D05F54"/>
    <w:rsid w:val="00D3118F"/>
    <w:rsid w:val="00D3594D"/>
    <w:rsid w:val="00D361B0"/>
    <w:rsid w:val="00D37D72"/>
    <w:rsid w:val="00D4441D"/>
    <w:rsid w:val="00D44A46"/>
    <w:rsid w:val="00D47099"/>
    <w:rsid w:val="00D52F81"/>
    <w:rsid w:val="00D53400"/>
    <w:rsid w:val="00D60DF6"/>
    <w:rsid w:val="00D61BEF"/>
    <w:rsid w:val="00D6407D"/>
    <w:rsid w:val="00D65EFD"/>
    <w:rsid w:val="00D71E76"/>
    <w:rsid w:val="00D73D43"/>
    <w:rsid w:val="00D74E00"/>
    <w:rsid w:val="00D77537"/>
    <w:rsid w:val="00D818A4"/>
    <w:rsid w:val="00D84F8E"/>
    <w:rsid w:val="00D8761F"/>
    <w:rsid w:val="00D90488"/>
    <w:rsid w:val="00D951E3"/>
    <w:rsid w:val="00D97ACD"/>
    <w:rsid w:val="00DB42B8"/>
    <w:rsid w:val="00DC438B"/>
    <w:rsid w:val="00DC7566"/>
    <w:rsid w:val="00DD7F87"/>
    <w:rsid w:val="00DE1A68"/>
    <w:rsid w:val="00DE47E6"/>
    <w:rsid w:val="00DE51BC"/>
    <w:rsid w:val="00DE5707"/>
    <w:rsid w:val="00DE7F2E"/>
    <w:rsid w:val="00DF1F65"/>
    <w:rsid w:val="00E01B88"/>
    <w:rsid w:val="00E1101C"/>
    <w:rsid w:val="00E13FBE"/>
    <w:rsid w:val="00E222FC"/>
    <w:rsid w:val="00E3161A"/>
    <w:rsid w:val="00E43366"/>
    <w:rsid w:val="00E464F9"/>
    <w:rsid w:val="00E56964"/>
    <w:rsid w:val="00E65B32"/>
    <w:rsid w:val="00E67A57"/>
    <w:rsid w:val="00E82374"/>
    <w:rsid w:val="00E8488B"/>
    <w:rsid w:val="00E90D81"/>
    <w:rsid w:val="00E91913"/>
    <w:rsid w:val="00E93B96"/>
    <w:rsid w:val="00E94E27"/>
    <w:rsid w:val="00E97052"/>
    <w:rsid w:val="00EA0672"/>
    <w:rsid w:val="00EA31B1"/>
    <w:rsid w:val="00EA3A60"/>
    <w:rsid w:val="00EA526E"/>
    <w:rsid w:val="00EA52FE"/>
    <w:rsid w:val="00EB0E1C"/>
    <w:rsid w:val="00EB15F5"/>
    <w:rsid w:val="00EB3470"/>
    <w:rsid w:val="00EB34F4"/>
    <w:rsid w:val="00EC2A1C"/>
    <w:rsid w:val="00EC642F"/>
    <w:rsid w:val="00EC69D7"/>
    <w:rsid w:val="00ED489F"/>
    <w:rsid w:val="00EE07C7"/>
    <w:rsid w:val="00EE28A5"/>
    <w:rsid w:val="00EE2B38"/>
    <w:rsid w:val="00EE2B53"/>
    <w:rsid w:val="00EE3124"/>
    <w:rsid w:val="00EE3FDB"/>
    <w:rsid w:val="00EF104B"/>
    <w:rsid w:val="00EF25B4"/>
    <w:rsid w:val="00EF7BA4"/>
    <w:rsid w:val="00F01D84"/>
    <w:rsid w:val="00F03FD4"/>
    <w:rsid w:val="00F045E0"/>
    <w:rsid w:val="00F0797D"/>
    <w:rsid w:val="00F12F88"/>
    <w:rsid w:val="00F21478"/>
    <w:rsid w:val="00F21913"/>
    <w:rsid w:val="00F263BB"/>
    <w:rsid w:val="00F26809"/>
    <w:rsid w:val="00F3229D"/>
    <w:rsid w:val="00F32D0B"/>
    <w:rsid w:val="00F45F2A"/>
    <w:rsid w:val="00F47CC9"/>
    <w:rsid w:val="00F62B5D"/>
    <w:rsid w:val="00F63E3F"/>
    <w:rsid w:val="00F64FE5"/>
    <w:rsid w:val="00F66493"/>
    <w:rsid w:val="00F6685A"/>
    <w:rsid w:val="00F678B7"/>
    <w:rsid w:val="00F70960"/>
    <w:rsid w:val="00F70BDB"/>
    <w:rsid w:val="00F71011"/>
    <w:rsid w:val="00F71AE5"/>
    <w:rsid w:val="00F720DA"/>
    <w:rsid w:val="00F73C68"/>
    <w:rsid w:val="00F7405A"/>
    <w:rsid w:val="00F7732E"/>
    <w:rsid w:val="00F83479"/>
    <w:rsid w:val="00F84529"/>
    <w:rsid w:val="00F96636"/>
    <w:rsid w:val="00F97BE1"/>
    <w:rsid w:val="00FA17D8"/>
    <w:rsid w:val="00FA1EEA"/>
    <w:rsid w:val="00FA594A"/>
    <w:rsid w:val="00FA6F4F"/>
    <w:rsid w:val="00FB0600"/>
    <w:rsid w:val="00FB0734"/>
    <w:rsid w:val="00FB67B9"/>
    <w:rsid w:val="00FC6FDD"/>
    <w:rsid w:val="00FC7152"/>
    <w:rsid w:val="00FE1787"/>
    <w:rsid w:val="00FE1EC6"/>
    <w:rsid w:val="00FE56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55E95"/>
  <w14:defaultImageDpi w14:val="0"/>
  <w15:docId w15:val="{78FC71DF-78F8-4D50-B817-A66B78A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paragraph" w:styleId="Sidhuvud">
    <w:name w:val="header"/>
    <w:basedOn w:val="Normal"/>
    <w:link w:val="SidhuvudChar"/>
    <w:uiPriority w:val="99"/>
    <w:pPr>
      <w:tabs>
        <w:tab w:val="center" w:pos="4819"/>
        <w:tab w:val="right" w:pos="9638"/>
      </w:tabs>
    </w:p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character" w:styleId="Sidnummer">
    <w:name w:val="page number"/>
    <w:basedOn w:val="Standardstycketeckensnitt"/>
    <w:uiPriority w:val="99"/>
    <w:rPr>
      <w:rFonts w:cs="Times New Roman"/>
    </w:r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 w:type="character" w:styleId="Diskretbetoning">
    <w:name w:val="Subtle Emphasis"/>
    <w:basedOn w:val="Standardstycketeckensnitt"/>
    <w:uiPriority w:val="19"/>
    <w:qFormat/>
    <w:rsid w:val="00F678B7"/>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81568">
      <w:marLeft w:val="0"/>
      <w:marRight w:val="0"/>
      <w:marTop w:val="0"/>
      <w:marBottom w:val="0"/>
      <w:divBdr>
        <w:top w:val="none" w:sz="0" w:space="0" w:color="auto"/>
        <w:left w:val="none" w:sz="0" w:space="0" w:color="auto"/>
        <w:bottom w:val="none" w:sz="0" w:space="0" w:color="auto"/>
        <w:right w:val="none" w:sz="0" w:space="0" w:color="auto"/>
      </w:divBdr>
    </w:div>
    <w:div w:id="1831481569">
      <w:marLeft w:val="0"/>
      <w:marRight w:val="0"/>
      <w:marTop w:val="0"/>
      <w:marBottom w:val="0"/>
      <w:divBdr>
        <w:top w:val="none" w:sz="0" w:space="0" w:color="auto"/>
        <w:left w:val="none" w:sz="0" w:space="0" w:color="auto"/>
        <w:bottom w:val="none" w:sz="0" w:space="0" w:color="auto"/>
        <w:right w:val="none" w:sz="0" w:space="0" w:color="auto"/>
      </w:divBdr>
    </w:div>
    <w:div w:id="1831481570">
      <w:marLeft w:val="0"/>
      <w:marRight w:val="0"/>
      <w:marTop w:val="0"/>
      <w:marBottom w:val="0"/>
      <w:divBdr>
        <w:top w:val="none" w:sz="0" w:space="0" w:color="auto"/>
        <w:left w:val="none" w:sz="0" w:space="0" w:color="auto"/>
        <w:bottom w:val="none" w:sz="0" w:space="0" w:color="auto"/>
        <w:right w:val="none" w:sz="0" w:space="0" w:color="auto"/>
      </w:divBdr>
    </w:div>
    <w:div w:id="1831481571">
      <w:marLeft w:val="0"/>
      <w:marRight w:val="0"/>
      <w:marTop w:val="0"/>
      <w:marBottom w:val="0"/>
      <w:divBdr>
        <w:top w:val="none" w:sz="0" w:space="0" w:color="auto"/>
        <w:left w:val="none" w:sz="0" w:space="0" w:color="auto"/>
        <w:bottom w:val="none" w:sz="0" w:space="0" w:color="auto"/>
        <w:right w:val="none" w:sz="0" w:space="0" w:color="auto"/>
      </w:divBdr>
    </w:div>
    <w:div w:id="1831481572">
      <w:marLeft w:val="0"/>
      <w:marRight w:val="0"/>
      <w:marTop w:val="0"/>
      <w:marBottom w:val="0"/>
      <w:divBdr>
        <w:top w:val="none" w:sz="0" w:space="0" w:color="auto"/>
        <w:left w:val="none" w:sz="0" w:space="0" w:color="auto"/>
        <w:bottom w:val="none" w:sz="0" w:space="0" w:color="auto"/>
        <w:right w:val="none" w:sz="0" w:space="0" w:color="auto"/>
      </w:divBdr>
    </w:div>
    <w:div w:id="1831481573">
      <w:marLeft w:val="0"/>
      <w:marRight w:val="0"/>
      <w:marTop w:val="0"/>
      <w:marBottom w:val="0"/>
      <w:divBdr>
        <w:top w:val="none" w:sz="0" w:space="0" w:color="auto"/>
        <w:left w:val="none" w:sz="0" w:space="0" w:color="auto"/>
        <w:bottom w:val="none" w:sz="0" w:space="0" w:color="auto"/>
        <w:right w:val="none" w:sz="0" w:space="0" w:color="auto"/>
      </w:divBdr>
    </w:div>
    <w:div w:id="1831481574">
      <w:marLeft w:val="0"/>
      <w:marRight w:val="0"/>
      <w:marTop w:val="0"/>
      <w:marBottom w:val="0"/>
      <w:divBdr>
        <w:top w:val="none" w:sz="0" w:space="0" w:color="auto"/>
        <w:left w:val="none" w:sz="0" w:space="0" w:color="auto"/>
        <w:bottom w:val="none" w:sz="0" w:space="0" w:color="auto"/>
        <w:right w:val="none" w:sz="0" w:space="0" w:color="auto"/>
      </w:divBdr>
    </w:div>
    <w:div w:id="1831481575">
      <w:marLeft w:val="0"/>
      <w:marRight w:val="0"/>
      <w:marTop w:val="0"/>
      <w:marBottom w:val="0"/>
      <w:divBdr>
        <w:top w:val="none" w:sz="0" w:space="0" w:color="auto"/>
        <w:left w:val="none" w:sz="0" w:space="0" w:color="auto"/>
        <w:bottom w:val="none" w:sz="0" w:space="0" w:color="auto"/>
        <w:right w:val="none" w:sz="0" w:space="0" w:color="auto"/>
      </w:divBdr>
    </w:div>
    <w:div w:id="1831481576">
      <w:marLeft w:val="0"/>
      <w:marRight w:val="0"/>
      <w:marTop w:val="0"/>
      <w:marBottom w:val="0"/>
      <w:divBdr>
        <w:top w:val="none" w:sz="0" w:space="0" w:color="auto"/>
        <w:left w:val="none" w:sz="0" w:space="0" w:color="auto"/>
        <w:bottom w:val="none" w:sz="0" w:space="0" w:color="auto"/>
        <w:right w:val="none" w:sz="0" w:space="0" w:color="auto"/>
      </w:divBdr>
    </w:div>
    <w:div w:id="1831481577">
      <w:marLeft w:val="0"/>
      <w:marRight w:val="0"/>
      <w:marTop w:val="0"/>
      <w:marBottom w:val="0"/>
      <w:divBdr>
        <w:top w:val="none" w:sz="0" w:space="0" w:color="auto"/>
        <w:left w:val="none" w:sz="0" w:space="0" w:color="auto"/>
        <w:bottom w:val="none" w:sz="0" w:space="0" w:color="auto"/>
        <w:right w:val="none" w:sz="0" w:space="0" w:color="auto"/>
      </w:divBdr>
    </w:div>
    <w:div w:id="1831481578">
      <w:marLeft w:val="0"/>
      <w:marRight w:val="0"/>
      <w:marTop w:val="0"/>
      <w:marBottom w:val="0"/>
      <w:divBdr>
        <w:top w:val="none" w:sz="0" w:space="0" w:color="auto"/>
        <w:left w:val="none" w:sz="0" w:space="0" w:color="auto"/>
        <w:bottom w:val="none" w:sz="0" w:space="0" w:color="auto"/>
        <w:right w:val="none" w:sz="0" w:space="0" w:color="auto"/>
      </w:divBdr>
    </w:div>
    <w:div w:id="1831481579">
      <w:marLeft w:val="0"/>
      <w:marRight w:val="0"/>
      <w:marTop w:val="0"/>
      <w:marBottom w:val="0"/>
      <w:divBdr>
        <w:top w:val="none" w:sz="0" w:space="0" w:color="auto"/>
        <w:left w:val="none" w:sz="0" w:space="0" w:color="auto"/>
        <w:bottom w:val="none" w:sz="0" w:space="0" w:color="auto"/>
        <w:right w:val="none" w:sz="0" w:space="0" w:color="auto"/>
      </w:divBdr>
    </w:div>
    <w:div w:id="1831481580">
      <w:marLeft w:val="0"/>
      <w:marRight w:val="0"/>
      <w:marTop w:val="0"/>
      <w:marBottom w:val="0"/>
      <w:divBdr>
        <w:top w:val="none" w:sz="0" w:space="0" w:color="auto"/>
        <w:left w:val="none" w:sz="0" w:space="0" w:color="auto"/>
        <w:bottom w:val="none" w:sz="0" w:space="0" w:color="auto"/>
        <w:right w:val="none" w:sz="0" w:space="0" w:color="auto"/>
      </w:divBdr>
    </w:div>
    <w:div w:id="1831481581">
      <w:marLeft w:val="0"/>
      <w:marRight w:val="0"/>
      <w:marTop w:val="0"/>
      <w:marBottom w:val="0"/>
      <w:divBdr>
        <w:top w:val="none" w:sz="0" w:space="0" w:color="auto"/>
        <w:left w:val="none" w:sz="0" w:space="0" w:color="auto"/>
        <w:bottom w:val="none" w:sz="0" w:space="0" w:color="auto"/>
        <w:right w:val="none" w:sz="0" w:space="0" w:color="auto"/>
      </w:divBdr>
    </w:div>
    <w:div w:id="1831481582">
      <w:marLeft w:val="0"/>
      <w:marRight w:val="0"/>
      <w:marTop w:val="0"/>
      <w:marBottom w:val="0"/>
      <w:divBdr>
        <w:top w:val="none" w:sz="0" w:space="0" w:color="auto"/>
        <w:left w:val="none" w:sz="0" w:space="0" w:color="auto"/>
        <w:bottom w:val="none" w:sz="0" w:space="0" w:color="auto"/>
        <w:right w:val="none" w:sz="0" w:space="0" w:color="auto"/>
      </w:divBdr>
    </w:div>
    <w:div w:id="1831481583">
      <w:marLeft w:val="0"/>
      <w:marRight w:val="0"/>
      <w:marTop w:val="0"/>
      <w:marBottom w:val="0"/>
      <w:divBdr>
        <w:top w:val="none" w:sz="0" w:space="0" w:color="auto"/>
        <w:left w:val="none" w:sz="0" w:space="0" w:color="auto"/>
        <w:bottom w:val="none" w:sz="0" w:space="0" w:color="auto"/>
        <w:right w:val="none" w:sz="0" w:space="0" w:color="auto"/>
      </w:divBdr>
    </w:div>
    <w:div w:id="1831481584">
      <w:marLeft w:val="0"/>
      <w:marRight w:val="0"/>
      <w:marTop w:val="0"/>
      <w:marBottom w:val="0"/>
      <w:divBdr>
        <w:top w:val="none" w:sz="0" w:space="0" w:color="auto"/>
        <w:left w:val="none" w:sz="0" w:space="0" w:color="auto"/>
        <w:bottom w:val="none" w:sz="0" w:space="0" w:color="auto"/>
        <w:right w:val="none" w:sz="0" w:space="0" w:color="auto"/>
      </w:divBdr>
    </w:div>
    <w:div w:id="1831481585">
      <w:marLeft w:val="0"/>
      <w:marRight w:val="0"/>
      <w:marTop w:val="0"/>
      <w:marBottom w:val="0"/>
      <w:divBdr>
        <w:top w:val="none" w:sz="0" w:space="0" w:color="auto"/>
        <w:left w:val="none" w:sz="0" w:space="0" w:color="auto"/>
        <w:bottom w:val="none" w:sz="0" w:space="0" w:color="auto"/>
        <w:right w:val="none" w:sz="0" w:space="0" w:color="auto"/>
      </w:divBdr>
    </w:div>
    <w:div w:id="1831481586">
      <w:marLeft w:val="0"/>
      <w:marRight w:val="0"/>
      <w:marTop w:val="0"/>
      <w:marBottom w:val="0"/>
      <w:divBdr>
        <w:top w:val="none" w:sz="0" w:space="0" w:color="auto"/>
        <w:left w:val="none" w:sz="0" w:space="0" w:color="auto"/>
        <w:bottom w:val="none" w:sz="0" w:space="0" w:color="auto"/>
        <w:right w:val="none" w:sz="0" w:space="0" w:color="auto"/>
      </w:divBdr>
    </w:div>
    <w:div w:id="1831481587">
      <w:marLeft w:val="0"/>
      <w:marRight w:val="0"/>
      <w:marTop w:val="0"/>
      <w:marBottom w:val="0"/>
      <w:divBdr>
        <w:top w:val="none" w:sz="0" w:space="0" w:color="auto"/>
        <w:left w:val="none" w:sz="0" w:space="0" w:color="auto"/>
        <w:bottom w:val="none" w:sz="0" w:space="0" w:color="auto"/>
        <w:right w:val="none" w:sz="0" w:space="0" w:color="auto"/>
      </w:divBdr>
    </w:div>
    <w:div w:id="1831481588">
      <w:marLeft w:val="0"/>
      <w:marRight w:val="0"/>
      <w:marTop w:val="0"/>
      <w:marBottom w:val="0"/>
      <w:divBdr>
        <w:top w:val="none" w:sz="0" w:space="0" w:color="auto"/>
        <w:left w:val="none" w:sz="0" w:space="0" w:color="auto"/>
        <w:bottom w:val="none" w:sz="0" w:space="0" w:color="auto"/>
        <w:right w:val="none" w:sz="0" w:space="0" w:color="auto"/>
      </w:divBdr>
    </w:div>
    <w:div w:id="1831481589">
      <w:marLeft w:val="0"/>
      <w:marRight w:val="0"/>
      <w:marTop w:val="0"/>
      <w:marBottom w:val="0"/>
      <w:divBdr>
        <w:top w:val="none" w:sz="0" w:space="0" w:color="auto"/>
        <w:left w:val="none" w:sz="0" w:space="0" w:color="auto"/>
        <w:bottom w:val="none" w:sz="0" w:space="0" w:color="auto"/>
        <w:right w:val="none" w:sz="0" w:space="0" w:color="auto"/>
      </w:divBdr>
    </w:div>
    <w:div w:id="1831481590">
      <w:marLeft w:val="0"/>
      <w:marRight w:val="0"/>
      <w:marTop w:val="0"/>
      <w:marBottom w:val="0"/>
      <w:divBdr>
        <w:top w:val="none" w:sz="0" w:space="0" w:color="auto"/>
        <w:left w:val="none" w:sz="0" w:space="0" w:color="auto"/>
        <w:bottom w:val="none" w:sz="0" w:space="0" w:color="auto"/>
        <w:right w:val="none" w:sz="0" w:space="0" w:color="auto"/>
      </w:divBdr>
    </w:div>
    <w:div w:id="1831481591">
      <w:marLeft w:val="0"/>
      <w:marRight w:val="0"/>
      <w:marTop w:val="0"/>
      <w:marBottom w:val="0"/>
      <w:divBdr>
        <w:top w:val="none" w:sz="0" w:space="0" w:color="auto"/>
        <w:left w:val="none" w:sz="0" w:space="0" w:color="auto"/>
        <w:bottom w:val="none" w:sz="0" w:space="0" w:color="auto"/>
        <w:right w:val="none" w:sz="0" w:space="0" w:color="auto"/>
      </w:divBdr>
    </w:div>
    <w:div w:id="1831481592">
      <w:marLeft w:val="0"/>
      <w:marRight w:val="0"/>
      <w:marTop w:val="0"/>
      <w:marBottom w:val="0"/>
      <w:divBdr>
        <w:top w:val="none" w:sz="0" w:space="0" w:color="auto"/>
        <w:left w:val="none" w:sz="0" w:space="0" w:color="auto"/>
        <w:bottom w:val="none" w:sz="0" w:space="0" w:color="auto"/>
        <w:right w:val="none" w:sz="0" w:space="0" w:color="auto"/>
      </w:divBdr>
    </w:div>
    <w:div w:id="1831481593">
      <w:marLeft w:val="0"/>
      <w:marRight w:val="0"/>
      <w:marTop w:val="0"/>
      <w:marBottom w:val="0"/>
      <w:divBdr>
        <w:top w:val="none" w:sz="0" w:space="0" w:color="auto"/>
        <w:left w:val="none" w:sz="0" w:space="0" w:color="auto"/>
        <w:bottom w:val="none" w:sz="0" w:space="0" w:color="auto"/>
        <w:right w:val="none" w:sz="0" w:space="0" w:color="auto"/>
      </w:divBdr>
    </w:div>
    <w:div w:id="1831481594">
      <w:marLeft w:val="0"/>
      <w:marRight w:val="0"/>
      <w:marTop w:val="0"/>
      <w:marBottom w:val="0"/>
      <w:divBdr>
        <w:top w:val="none" w:sz="0" w:space="0" w:color="auto"/>
        <w:left w:val="none" w:sz="0" w:space="0" w:color="auto"/>
        <w:bottom w:val="none" w:sz="0" w:space="0" w:color="auto"/>
        <w:right w:val="none" w:sz="0" w:space="0" w:color="auto"/>
      </w:divBdr>
    </w:div>
    <w:div w:id="1831481595">
      <w:marLeft w:val="0"/>
      <w:marRight w:val="0"/>
      <w:marTop w:val="0"/>
      <w:marBottom w:val="0"/>
      <w:divBdr>
        <w:top w:val="none" w:sz="0" w:space="0" w:color="auto"/>
        <w:left w:val="none" w:sz="0" w:space="0" w:color="auto"/>
        <w:bottom w:val="none" w:sz="0" w:space="0" w:color="auto"/>
        <w:right w:val="none" w:sz="0" w:space="0" w:color="auto"/>
      </w:divBdr>
    </w:div>
    <w:div w:id="1831481596">
      <w:marLeft w:val="0"/>
      <w:marRight w:val="0"/>
      <w:marTop w:val="0"/>
      <w:marBottom w:val="0"/>
      <w:divBdr>
        <w:top w:val="none" w:sz="0" w:space="0" w:color="auto"/>
        <w:left w:val="none" w:sz="0" w:space="0" w:color="auto"/>
        <w:bottom w:val="none" w:sz="0" w:space="0" w:color="auto"/>
        <w:right w:val="none" w:sz="0" w:space="0" w:color="auto"/>
      </w:divBdr>
    </w:div>
    <w:div w:id="1831481597">
      <w:marLeft w:val="0"/>
      <w:marRight w:val="0"/>
      <w:marTop w:val="0"/>
      <w:marBottom w:val="0"/>
      <w:divBdr>
        <w:top w:val="none" w:sz="0" w:space="0" w:color="auto"/>
        <w:left w:val="none" w:sz="0" w:space="0" w:color="auto"/>
        <w:bottom w:val="none" w:sz="0" w:space="0" w:color="auto"/>
        <w:right w:val="none" w:sz="0" w:space="0" w:color="auto"/>
      </w:divBdr>
    </w:div>
    <w:div w:id="1831481598">
      <w:marLeft w:val="0"/>
      <w:marRight w:val="0"/>
      <w:marTop w:val="0"/>
      <w:marBottom w:val="0"/>
      <w:divBdr>
        <w:top w:val="none" w:sz="0" w:space="0" w:color="auto"/>
        <w:left w:val="none" w:sz="0" w:space="0" w:color="auto"/>
        <w:bottom w:val="none" w:sz="0" w:space="0" w:color="auto"/>
        <w:right w:val="none" w:sz="0" w:space="0" w:color="auto"/>
      </w:divBdr>
    </w:div>
    <w:div w:id="1831481599">
      <w:marLeft w:val="0"/>
      <w:marRight w:val="0"/>
      <w:marTop w:val="0"/>
      <w:marBottom w:val="0"/>
      <w:divBdr>
        <w:top w:val="none" w:sz="0" w:space="0" w:color="auto"/>
        <w:left w:val="none" w:sz="0" w:space="0" w:color="auto"/>
        <w:bottom w:val="none" w:sz="0" w:space="0" w:color="auto"/>
        <w:right w:val="none" w:sz="0" w:space="0" w:color="auto"/>
      </w:divBdr>
    </w:div>
    <w:div w:id="1831481600">
      <w:marLeft w:val="0"/>
      <w:marRight w:val="0"/>
      <w:marTop w:val="0"/>
      <w:marBottom w:val="0"/>
      <w:divBdr>
        <w:top w:val="none" w:sz="0" w:space="0" w:color="auto"/>
        <w:left w:val="none" w:sz="0" w:space="0" w:color="auto"/>
        <w:bottom w:val="none" w:sz="0" w:space="0" w:color="auto"/>
        <w:right w:val="none" w:sz="0" w:space="0" w:color="auto"/>
      </w:divBdr>
    </w:div>
    <w:div w:id="1831481601">
      <w:marLeft w:val="0"/>
      <w:marRight w:val="0"/>
      <w:marTop w:val="0"/>
      <w:marBottom w:val="0"/>
      <w:divBdr>
        <w:top w:val="none" w:sz="0" w:space="0" w:color="auto"/>
        <w:left w:val="none" w:sz="0" w:space="0" w:color="auto"/>
        <w:bottom w:val="none" w:sz="0" w:space="0" w:color="auto"/>
        <w:right w:val="none" w:sz="0" w:space="0" w:color="auto"/>
      </w:divBdr>
    </w:div>
    <w:div w:id="1831481602">
      <w:marLeft w:val="0"/>
      <w:marRight w:val="0"/>
      <w:marTop w:val="0"/>
      <w:marBottom w:val="0"/>
      <w:divBdr>
        <w:top w:val="none" w:sz="0" w:space="0" w:color="auto"/>
        <w:left w:val="none" w:sz="0" w:space="0" w:color="auto"/>
        <w:bottom w:val="none" w:sz="0" w:space="0" w:color="auto"/>
        <w:right w:val="none" w:sz="0" w:space="0" w:color="auto"/>
      </w:divBdr>
    </w:div>
    <w:div w:id="1831481603">
      <w:marLeft w:val="0"/>
      <w:marRight w:val="0"/>
      <w:marTop w:val="0"/>
      <w:marBottom w:val="0"/>
      <w:divBdr>
        <w:top w:val="none" w:sz="0" w:space="0" w:color="auto"/>
        <w:left w:val="none" w:sz="0" w:space="0" w:color="auto"/>
        <w:bottom w:val="none" w:sz="0" w:space="0" w:color="auto"/>
        <w:right w:val="none" w:sz="0" w:space="0" w:color="auto"/>
      </w:divBdr>
    </w:div>
    <w:div w:id="1831481604">
      <w:marLeft w:val="0"/>
      <w:marRight w:val="0"/>
      <w:marTop w:val="0"/>
      <w:marBottom w:val="0"/>
      <w:divBdr>
        <w:top w:val="none" w:sz="0" w:space="0" w:color="auto"/>
        <w:left w:val="none" w:sz="0" w:space="0" w:color="auto"/>
        <w:bottom w:val="none" w:sz="0" w:space="0" w:color="auto"/>
        <w:right w:val="none" w:sz="0" w:space="0" w:color="auto"/>
      </w:divBdr>
    </w:div>
    <w:div w:id="1831481605">
      <w:marLeft w:val="0"/>
      <w:marRight w:val="0"/>
      <w:marTop w:val="0"/>
      <w:marBottom w:val="0"/>
      <w:divBdr>
        <w:top w:val="none" w:sz="0" w:space="0" w:color="auto"/>
        <w:left w:val="none" w:sz="0" w:space="0" w:color="auto"/>
        <w:bottom w:val="none" w:sz="0" w:space="0" w:color="auto"/>
        <w:right w:val="none" w:sz="0" w:space="0" w:color="auto"/>
      </w:divBdr>
    </w:div>
    <w:div w:id="1831481606">
      <w:marLeft w:val="0"/>
      <w:marRight w:val="0"/>
      <w:marTop w:val="0"/>
      <w:marBottom w:val="0"/>
      <w:divBdr>
        <w:top w:val="none" w:sz="0" w:space="0" w:color="auto"/>
        <w:left w:val="none" w:sz="0" w:space="0" w:color="auto"/>
        <w:bottom w:val="none" w:sz="0" w:space="0" w:color="auto"/>
        <w:right w:val="none" w:sz="0" w:space="0" w:color="auto"/>
      </w:divBdr>
    </w:div>
    <w:div w:id="1831481607">
      <w:marLeft w:val="0"/>
      <w:marRight w:val="0"/>
      <w:marTop w:val="0"/>
      <w:marBottom w:val="0"/>
      <w:divBdr>
        <w:top w:val="none" w:sz="0" w:space="0" w:color="auto"/>
        <w:left w:val="none" w:sz="0" w:space="0" w:color="auto"/>
        <w:bottom w:val="none" w:sz="0" w:space="0" w:color="auto"/>
        <w:right w:val="none" w:sz="0" w:space="0" w:color="auto"/>
      </w:divBdr>
    </w:div>
    <w:div w:id="1831481608">
      <w:marLeft w:val="0"/>
      <w:marRight w:val="0"/>
      <w:marTop w:val="0"/>
      <w:marBottom w:val="0"/>
      <w:divBdr>
        <w:top w:val="none" w:sz="0" w:space="0" w:color="auto"/>
        <w:left w:val="none" w:sz="0" w:space="0" w:color="auto"/>
        <w:bottom w:val="none" w:sz="0" w:space="0" w:color="auto"/>
        <w:right w:val="none" w:sz="0" w:space="0" w:color="auto"/>
      </w:divBdr>
    </w:div>
    <w:div w:id="1831481609">
      <w:marLeft w:val="0"/>
      <w:marRight w:val="0"/>
      <w:marTop w:val="0"/>
      <w:marBottom w:val="0"/>
      <w:divBdr>
        <w:top w:val="none" w:sz="0" w:space="0" w:color="auto"/>
        <w:left w:val="none" w:sz="0" w:space="0" w:color="auto"/>
        <w:bottom w:val="none" w:sz="0" w:space="0" w:color="auto"/>
        <w:right w:val="none" w:sz="0" w:space="0" w:color="auto"/>
      </w:divBdr>
    </w:div>
    <w:div w:id="1831481610">
      <w:marLeft w:val="0"/>
      <w:marRight w:val="0"/>
      <w:marTop w:val="0"/>
      <w:marBottom w:val="0"/>
      <w:divBdr>
        <w:top w:val="none" w:sz="0" w:space="0" w:color="auto"/>
        <w:left w:val="none" w:sz="0" w:space="0" w:color="auto"/>
        <w:bottom w:val="none" w:sz="0" w:space="0" w:color="auto"/>
        <w:right w:val="none" w:sz="0" w:space="0" w:color="auto"/>
      </w:divBdr>
    </w:div>
    <w:div w:id="1831481611">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C288-EA5E-49A6-8168-5F8EE553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2591</Characters>
  <Application>Microsoft Office Word</Application>
  <DocSecurity>0</DocSecurity>
  <Lines>21</Lines>
  <Paragraphs>6</Paragraphs>
  <ScaleCrop>false</ScaleCrop>
  <Company>OIKEUSMINISTERIÖ</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Enegren-Åberg Jannika</dc:creator>
  <cp:keywords/>
  <dc:description/>
  <cp:lastModifiedBy>Jessica Laaksonen</cp:lastModifiedBy>
  <cp:revision>3</cp:revision>
  <cp:lastPrinted>2020-04-14T05:45:00Z</cp:lastPrinted>
  <dcterms:created xsi:type="dcterms:W3CDTF">2022-05-05T08:35:00Z</dcterms:created>
  <dcterms:modified xsi:type="dcterms:W3CDTF">2022-05-05T09:10:00Z</dcterms:modified>
</cp:coreProperties>
</file>