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71CE" w14:textId="77777777" w:rsidR="003177BA" w:rsidRPr="00F678B7" w:rsidRDefault="003177BA" w:rsidP="00D048BE">
      <w:pPr>
        <w:spacing w:line="360" w:lineRule="auto"/>
        <w:jc w:val="both"/>
        <w:outlineLvl w:val="0"/>
        <w:rPr>
          <w:rStyle w:val="Diskretbetoning"/>
        </w:rPr>
      </w:pPr>
    </w:p>
    <w:p w14:paraId="21A2C7A0" w14:textId="77777777"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14:paraId="7CD10C27" w14:textId="77777777"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14:paraId="7ACC3BDC" w14:textId="77777777" w:rsidR="002B16C4" w:rsidRPr="00A17B6E" w:rsidRDefault="00A11EF2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  <w:r w:rsidRPr="00A17B6E">
        <w:rPr>
          <w:lang w:val="de-DE"/>
        </w:rPr>
        <w:t>R e p u b l</w:t>
      </w:r>
      <w:r w:rsidR="002B16C4" w:rsidRPr="00A17B6E">
        <w:rPr>
          <w:lang w:val="de-DE"/>
        </w:rPr>
        <w:t xml:space="preserve"> i k e n s  p r e s i d e n t s</w:t>
      </w:r>
    </w:p>
    <w:p w14:paraId="08216554" w14:textId="77777777" w:rsidR="00C64ADF" w:rsidRPr="00343DF2" w:rsidRDefault="00A11EF2" w:rsidP="00343DF2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  <w:r w:rsidRPr="00343DF2">
        <w:rPr>
          <w:lang w:val="sv-SE"/>
        </w:rPr>
        <w:t>frams</w:t>
      </w:r>
      <w:r w:rsidR="009A1D8E" w:rsidRPr="00343DF2">
        <w:rPr>
          <w:lang w:val="sv-SE"/>
        </w:rPr>
        <w:t xml:space="preserve">tällning till Ålands lagting </w:t>
      </w:r>
      <w:r w:rsidR="00343DF2">
        <w:rPr>
          <w:rStyle w:val="llnormaalikirjasin--char1"/>
          <w:sz w:val="24"/>
          <w:lang w:val="sv-SE"/>
        </w:rPr>
        <w:t xml:space="preserve">om </w:t>
      </w:r>
      <w:r w:rsidR="00F71AE5">
        <w:rPr>
          <w:rStyle w:val="llnormaalikirjasin--char1"/>
          <w:sz w:val="24"/>
          <w:lang w:val="sv-SE"/>
        </w:rPr>
        <w:t xml:space="preserve">utkastet till </w:t>
      </w:r>
      <w:r w:rsidR="00343DF2">
        <w:rPr>
          <w:rStyle w:val="llnormaalikirjasin--char1"/>
          <w:sz w:val="24"/>
          <w:lang w:val="sv-SE"/>
        </w:rPr>
        <w:t>s</w:t>
      </w:r>
      <w:r w:rsidR="00343DF2" w:rsidRPr="00343DF2">
        <w:rPr>
          <w:rStyle w:val="llnormaalikirjasin--char1"/>
          <w:sz w:val="24"/>
          <w:lang w:val="sv-SE"/>
        </w:rPr>
        <w:t>tatsrådets förordning</w:t>
      </w:r>
      <w:r w:rsidR="00F64FE5">
        <w:rPr>
          <w:rStyle w:val="llnormaalikirjasin--char1"/>
          <w:sz w:val="24"/>
          <w:lang w:val="sv-SE"/>
        </w:rPr>
        <w:t xml:space="preserve"> </w:t>
      </w:r>
      <w:r w:rsidR="00F71AE5" w:rsidRPr="00F71AE5">
        <w:rPr>
          <w:rStyle w:val="llnormaalikirjasin--char1"/>
          <w:sz w:val="24"/>
          <w:lang w:val="sv-SE"/>
        </w:rPr>
        <w:t>om det multilaterala avtalet M342 enligt kapitel 1.5 punkt 1.5.1 i bilaga A till överenskommelsen om internationell transport av farligt gods på väg (ADR)</w:t>
      </w:r>
    </w:p>
    <w:p w14:paraId="04390B7B" w14:textId="77777777" w:rsidR="00332FCB" w:rsidRDefault="00332FCB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14:paraId="1B7A177F" w14:textId="77777777" w:rsidR="0002760D" w:rsidRDefault="0002760D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14:paraId="35E42440" w14:textId="77777777" w:rsidR="0002760D" w:rsidRPr="000F423F" w:rsidRDefault="0002760D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14:paraId="0C4F7F2C" w14:textId="77777777" w:rsidR="009E6FC8" w:rsidRDefault="00473482" w:rsidP="009E6FC8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lang w:val="sv-SE"/>
        </w:rPr>
        <w:tab/>
      </w:r>
      <w:r w:rsidR="00A11EF2" w:rsidRPr="00A17B6E">
        <w:rPr>
          <w:spacing w:val="-3"/>
          <w:lang w:val="sv-SE"/>
        </w:rPr>
        <w:t>Om ett fördrag eller någon annan internationell förpliktelse som Finland ingår eller fö</w:t>
      </w:r>
      <w:r w:rsidR="00A11EF2" w:rsidRPr="00A17B6E">
        <w:rPr>
          <w:spacing w:val="-3"/>
          <w:lang w:val="sv-SE"/>
        </w:rPr>
        <w:t>r</w:t>
      </w:r>
      <w:r w:rsidR="00A11EF2" w:rsidRPr="00A17B6E">
        <w:rPr>
          <w:spacing w:val="-3"/>
          <w:lang w:val="sv-SE"/>
        </w:rPr>
        <w:t>binder sig till innehåller en bestämmelse i en fråga som enligt självstyrelselagen för Åland</w:t>
      </w:r>
      <w:r w:rsidR="00452BB5" w:rsidRPr="00A17B6E">
        <w:rPr>
          <w:spacing w:val="-3"/>
          <w:lang w:val="sv-SE"/>
        </w:rPr>
        <w:t xml:space="preserve"> (1144/1991)</w:t>
      </w:r>
      <w:r w:rsidR="0076141A">
        <w:rPr>
          <w:spacing w:val="-3"/>
          <w:lang w:val="sv-SE"/>
        </w:rPr>
        <w:t xml:space="preserve">, </w:t>
      </w:r>
      <w:r w:rsidR="0076141A" w:rsidRPr="0076141A">
        <w:rPr>
          <w:i/>
          <w:spacing w:val="-3"/>
          <w:lang w:val="sv-SE"/>
        </w:rPr>
        <w:t>självstyrelselagen,</w:t>
      </w:r>
      <w:r w:rsidR="00A11EF2" w:rsidRPr="00A17B6E">
        <w:rPr>
          <w:spacing w:val="-3"/>
          <w:lang w:val="sv-SE"/>
        </w:rPr>
        <w:t xml:space="preserve"> faller inom landskapets behörighet, träder bestämmelsen i </w:t>
      </w:r>
      <w:r w:rsidR="003965B9">
        <w:rPr>
          <w:spacing w:val="-3"/>
          <w:lang w:val="sv-SE"/>
        </w:rPr>
        <w:t xml:space="preserve">kraft </w:t>
      </w:r>
      <w:r w:rsidR="005161D2">
        <w:rPr>
          <w:spacing w:val="-3"/>
          <w:lang w:val="sv-SE"/>
        </w:rPr>
        <w:t>på Åland</w:t>
      </w:r>
      <w:r w:rsidR="00A11EF2" w:rsidRPr="00A17B6E">
        <w:rPr>
          <w:spacing w:val="-3"/>
          <w:lang w:val="sv-SE"/>
        </w:rPr>
        <w:t xml:space="preserve"> endast om lagtinget ger sitt bifall till den författning genom vilken bestämmelsen sätts i kraft.</w:t>
      </w:r>
    </w:p>
    <w:p w14:paraId="60CE7F3E" w14:textId="77777777" w:rsidR="009E6FC8" w:rsidRDefault="009E6FC8" w:rsidP="002E14FF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9E6FC8">
        <w:rPr>
          <w:spacing w:val="-3"/>
          <w:lang w:val="sv-SE"/>
        </w:rPr>
        <w:t>Överenskommelsen om internationell transport av farligt gods på väg (FördrS</w:t>
      </w:r>
      <w:r w:rsidR="002E14FF">
        <w:rPr>
          <w:spacing w:val="-3"/>
          <w:lang w:val="sv-SE"/>
        </w:rPr>
        <w:t xml:space="preserve"> </w:t>
      </w:r>
      <w:r w:rsidRPr="009E6FC8">
        <w:rPr>
          <w:spacing w:val="-3"/>
          <w:lang w:val="sv-SE"/>
        </w:rPr>
        <w:t>23/1979, ADR) trädde i kraft i Finland 1979. I enlighet med artikel 4.3 i ADR har de</w:t>
      </w:r>
      <w:r w:rsidR="002E14FF">
        <w:rPr>
          <w:spacing w:val="-3"/>
          <w:lang w:val="sv-SE"/>
        </w:rPr>
        <w:t xml:space="preserve"> </w:t>
      </w:r>
      <w:r w:rsidRPr="009E6FC8">
        <w:rPr>
          <w:spacing w:val="-3"/>
          <w:lang w:val="sv-SE"/>
        </w:rPr>
        <w:t>fördragsslutande parterna rätt att genom bilaterala eller multilaterala fördrag (separata överenskommelser) tillåta att farligt gods kan transporteras med avvikelse från</w:t>
      </w:r>
      <w:r>
        <w:rPr>
          <w:spacing w:val="-3"/>
          <w:lang w:val="sv-SE"/>
        </w:rPr>
        <w:t xml:space="preserve"> </w:t>
      </w:r>
      <w:r w:rsidRPr="009E6FC8">
        <w:rPr>
          <w:spacing w:val="-3"/>
          <w:lang w:val="sv-SE"/>
        </w:rPr>
        <w:t xml:space="preserve">bestämmelserna i ADR, under förutsättning att en säkerhetsnivå som motsvarar bestämmelserna bibehålls. </w:t>
      </w:r>
    </w:p>
    <w:p w14:paraId="6CF45991" w14:textId="77777777" w:rsidR="00100515" w:rsidRDefault="00A71C71" w:rsidP="00B31F8F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9E6FC8" w:rsidRPr="009E6FC8">
        <w:rPr>
          <w:spacing w:val="-3"/>
          <w:lang w:val="sv-SE"/>
        </w:rPr>
        <w:t>Enligt ADR får en transportenhet som transporterar farligt gods bestå av högst en</w:t>
      </w:r>
      <w:r w:rsidR="00B31F8F">
        <w:rPr>
          <w:spacing w:val="-3"/>
          <w:lang w:val="sv-SE"/>
        </w:rPr>
        <w:t xml:space="preserve"> </w:t>
      </w:r>
      <w:r w:rsidR="009E6FC8" w:rsidRPr="009E6FC8">
        <w:rPr>
          <w:spacing w:val="-3"/>
          <w:lang w:val="sv-SE"/>
        </w:rPr>
        <w:t>släpvagn. Den gällande separata överenskommelsen M304 tillåter att en transportenhet består av fler</w:t>
      </w:r>
      <w:r w:rsidR="00100515">
        <w:rPr>
          <w:spacing w:val="-3"/>
          <w:lang w:val="sv-SE"/>
        </w:rPr>
        <w:t xml:space="preserve"> än en släpvagn.</w:t>
      </w:r>
      <w:r w:rsidR="009E6FC8" w:rsidRPr="009E6FC8">
        <w:rPr>
          <w:spacing w:val="-3"/>
          <w:lang w:val="sv-SE"/>
        </w:rPr>
        <w:t xml:space="preserve"> </w:t>
      </w:r>
      <w:r w:rsidR="00100515" w:rsidRPr="00100515">
        <w:rPr>
          <w:spacing w:val="-3"/>
          <w:lang w:val="sv-SE"/>
        </w:rPr>
        <w:t>Sveri</w:t>
      </w:r>
      <w:r w:rsidR="00B31F8F">
        <w:rPr>
          <w:spacing w:val="-3"/>
          <w:lang w:val="sv-SE"/>
        </w:rPr>
        <w:t>ge, som har upprättat</w:t>
      </w:r>
      <w:r w:rsidR="00100515" w:rsidRPr="00100515">
        <w:rPr>
          <w:spacing w:val="-3"/>
          <w:lang w:val="sv-SE"/>
        </w:rPr>
        <w:t xml:space="preserve"> avtalet, föreslår ett multilateralt separat ADR-avtal M342, enligt vilket en transportenhet som används vid transport av farliga ämnen kan bestå av fler än en släpvagn, med avvikelse från ADR-övere</w:t>
      </w:r>
      <w:r w:rsidR="004B2DD8">
        <w:rPr>
          <w:spacing w:val="-3"/>
          <w:lang w:val="sv-SE"/>
        </w:rPr>
        <w:t>nskommelsen</w:t>
      </w:r>
      <w:r w:rsidR="00100515" w:rsidRPr="00100515">
        <w:rPr>
          <w:spacing w:val="-3"/>
          <w:lang w:val="sv-SE"/>
        </w:rPr>
        <w:t xml:space="preserve">. Liksom i det nuvarande avtalet syftar också den nya överenskommelsen bl.a. till att transporterna ska vara kostnadseffektiva och således miljövänliga i och </w:t>
      </w:r>
      <w:r w:rsidR="00B31F8F">
        <w:rPr>
          <w:spacing w:val="-3"/>
          <w:lang w:val="sv-SE"/>
        </w:rPr>
        <w:t>med att samma varumängd transporteras av</w:t>
      </w:r>
      <w:r w:rsidR="00100515" w:rsidRPr="00100515">
        <w:rPr>
          <w:spacing w:val="-3"/>
          <w:lang w:val="sv-SE"/>
        </w:rPr>
        <w:t xml:space="preserve"> ett mindre antal fordon. Vid internationell ADR-transport i de länder som har underteckn</w:t>
      </w:r>
      <w:r w:rsidR="00100515">
        <w:rPr>
          <w:spacing w:val="-3"/>
          <w:lang w:val="sv-SE"/>
        </w:rPr>
        <w:t xml:space="preserve">at den separata </w:t>
      </w:r>
      <w:r w:rsidR="00100515" w:rsidRPr="00100515">
        <w:rPr>
          <w:spacing w:val="-3"/>
          <w:lang w:val="sv-SE"/>
        </w:rPr>
        <w:t>överenskommelse</w:t>
      </w:r>
      <w:r w:rsidR="00100515">
        <w:rPr>
          <w:spacing w:val="-3"/>
          <w:lang w:val="sv-SE"/>
        </w:rPr>
        <w:t>n</w:t>
      </w:r>
      <w:r w:rsidR="00100515" w:rsidRPr="00100515">
        <w:rPr>
          <w:spacing w:val="-3"/>
          <w:lang w:val="sv-SE"/>
        </w:rPr>
        <w:t xml:space="preserve"> M342 ska dessutom kraven på användning av fordonskombinationer i landet i fråga iakttas.</w:t>
      </w:r>
    </w:p>
    <w:p w14:paraId="751D0D07" w14:textId="77777777" w:rsidR="00100515" w:rsidRDefault="00100515" w:rsidP="00CA3EE5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14:paraId="7689C165" w14:textId="77777777" w:rsidR="00100515" w:rsidRDefault="00100515" w:rsidP="00CA3EE5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14:paraId="1DCD49A3" w14:textId="77777777" w:rsidR="00100515" w:rsidRDefault="00100515" w:rsidP="00CA3EE5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14:paraId="678EB520" w14:textId="77777777" w:rsidR="00100515" w:rsidRPr="00100515" w:rsidRDefault="00B31F8F" w:rsidP="00B31F8F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100515" w:rsidRPr="00100515">
        <w:rPr>
          <w:spacing w:val="-3"/>
          <w:lang w:val="sv-SE"/>
        </w:rPr>
        <w:t>Det nya separata ADR-avtalet är en fortsättning på det gällande separata avtalet M304, som är i kraft till 16.12.2021. Transport- och kommunikationsverket fattade beslut om undertecknande av avtalet 27.10.2021.</w:t>
      </w:r>
    </w:p>
    <w:p w14:paraId="68C76E54" w14:textId="77777777" w:rsidR="009E6FC8" w:rsidRPr="00A71C71" w:rsidRDefault="007832F4" w:rsidP="00B31F8F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100515">
        <w:rPr>
          <w:spacing w:val="-3"/>
          <w:lang w:val="sv-SE"/>
        </w:rPr>
        <w:tab/>
      </w:r>
      <w:r w:rsidRPr="007832F4">
        <w:rPr>
          <w:spacing w:val="-3"/>
          <w:lang w:val="sv-SE"/>
        </w:rPr>
        <w:t>Den separata överenskommelsen innehåller inte några</w:t>
      </w:r>
      <w:r w:rsidR="00100515">
        <w:rPr>
          <w:spacing w:val="-3"/>
          <w:lang w:val="sv-SE"/>
        </w:rPr>
        <w:t xml:space="preserve"> bestämmelser som hör till områ</w:t>
      </w:r>
      <w:r w:rsidRPr="007832F4">
        <w:rPr>
          <w:spacing w:val="-3"/>
          <w:lang w:val="sv-SE"/>
        </w:rPr>
        <w:t>det för lagstiftningen. Ikraftsättandet sker således genom förordning av statsrådet.</w:t>
      </w:r>
    </w:p>
    <w:p w14:paraId="45E08753" w14:textId="77777777" w:rsidR="00D84F8E" w:rsidRDefault="004B2DD8" w:rsidP="00EB0E1C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A71C71" w:rsidRPr="00A71C71">
        <w:rPr>
          <w:spacing w:val="-3"/>
          <w:lang w:val="sv-SE"/>
        </w:rPr>
        <w:t>Enligt 18 § 21 punkten i självstyr</w:t>
      </w:r>
      <w:r w:rsidR="00EB0E1C">
        <w:rPr>
          <w:spacing w:val="-3"/>
          <w:lang w:val="sv-SE"/>
        </w:rPr>
        <w:t xml:space="preserve">elselagen för Åland </w:t>
      </w:r>
      <w:r w:rsidR="00A71C71" w:rsidRPr="00A71C71">
        <w:rPr>
          <w:spacing w:val="-3"/>
          <w:lang w:val="sv-SE"/>
        </w:rPr>
        <w:t>har landskapet lagstiftnings-behörighet i fråga om vägtrafik.</w:t>
      </w:r>
    </w:p>
    <w:p w14:paraId="51B449D4" w14:textId="77777777" w:rsidR="00AA3FDB" w:rsidRPr="004B2DD8" w:rsidRDefault="006D35AE" w:rsidP="004B2DD8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9A1D8E" w:rsidRPr="009A1D8E">
        <w:rPr>
          <w:spacing w:val="-3"/>
          <w:lang w:val="sv-SE"/>
        </w:rPr>
        <w:t xml:space="preserve">Således måste Ålands lagtings godkännande i enlighet med 59 § 1 </w:t>
      </w:r>
      <w:r w:rsidR="009A1D8E">
        <w:rPr>
          <w:spacing w:val="-3"/>
          <w:lang w:val="sv-SE"/>
        </w:rPr>
        <w:t>mom. i självstyrelselagen inhäm</w:t>
      </w:r>
      <w:r w:rsidR="009A1D8E" w:rsidRPr="009A1D8E">
        <w:rPr>
          <w:spacing w:val="-3"/>
          <w:lang w:val="sv-SE"/>
        </w:rPr>
        <w:t xml:space="preserve">tas för att </w:t>
      </w:r>
      <w:r w:rsidR="00462534">
        <w:rPr>
          <w:spacing w:val="-3"/>
          <w:lang w:val="sv-SE"/>
        </w:rPr>
        <w:t xml:space="preserve">den nämnda ikraftträdelseförordningen för avtalet </w:t>
      </w:r>
      <w:r w:rsidR="009A1D8E" w:rsidRPr="009A1D8E">
        <w:rPr>
          <w:spacing w:val="-3"/>
          <w:lang w:val="sv-SE"/>
        </w:rPr>
        <w:t>ska träda i kraft på Åland.</w:t>
      </w:r>
    </w:p>
    <w:p w14:paraId="0C811938" w14:textId="77777777" w:rsidR="00A11EF2" w:rsidRPr="00A17B6E" w:rsidRDefault="000F423F" w:rsidP="0015558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E01B88">
        <w:rPr>
          <w:color w:val="FF0000"/>
          <w:spacing w:val="-3"/>
          <w:lang w:val="sv-SE"/>
        </w:rPr>
        <w:tab/>
      </w:r>
      <w:r w:rsidR="00A11EF2" w:rsidRPr="00E01B88">
        <w:rPr>
          <w:spacing w:val="-3"/>
          <w:lang w:val="sv-SE"/>
        </w:rPr>
        <w:t>Med bifogande</w:t>
      </w:r>
      <w:r w:rsidR="00A11EF2" w:rsidRPr="00A17B6E">
        <w:rPr>
          <w:spacing w:val="-3"/>
          <w:lang w:val="sv-SE"/>
        </w:rPr>
        <w:t xml:space="preserve"> </w:t>
      </w:r>
      <w:r w:rsidR="00A11EF2" w:rsidRPr="00D84F8E">
        <w:rPr>
          <w:spacing w:val="-3"/>
          <w:lang w:val="sv-SE"/>
        </w:rPr>
        <w:t xml:space="preserve">av </w:t>
      </w:r>
      <w:r w:rsidR="00CA0D8B">
        <w:rPr>
          <w:spacing w:val="-3"/>
          <w:lang w:val="sv-SE"/>
        </w:rPr>
        <w:t xml:space="preserve">utkastet till </w:t>
      </w:r>
      <w:r w:rsidR="00D84F8E" w:rsidRPr="00D84F8E">
        <w:rPr>
          <w:spacing w:val="-3"/>
          <w:lang w:val="sv-SE"/>
        </w:rPr>
        <w:t>statsrådets förordning</w:t>
      </w:r>
      <w:r w:rsidR="00462534">
        <w:rPr>
          <w:spacing w:val="-3"/>
          <w:lang w:val="sv-SE"/>
        </w:rPr>
        <w:t xml:space="preserve"> </w:t>
      </w:r>
      <w:r w:rsidR="00476994" w:rsidRPr="00D84F8E">
        <w:rPr>
          <w:spacing w:val="-3"/>
          <w:lang w:val="sv-SE"/>
        </w:rPr>
        <w:t xml:space="preserve">i </w:t>
      </w:r>
      <w:r w:rsidR="009C322F" w:rsidRPr="00D84F8E">
        <w:rPr>
          <w:spacing w:val="-3"/>
          <w:lang w:val="sv-SE"/>
        </w:rPr>
        <w:t>saken</w:t>
      </w:r>
      <w:r w:rsidR="00752AF9">
        <w:rPr>
          <w:spacing w:val="-3"/>
          <w:lang w:val="sv-SE"/>
        </w:rPr>
        <w:t>,</w:t>
      </w:r>
      <w:r w:rsidR="00F678B7">
        <w:rPr>
          <w:spacing w:val="-3"/>
          <w:lang w:val="sv-SE"/>
        </w:rPr>
        <w:t xml:space="preserve"> </w:t>
      </w:r>
      <w:r w:rsidR="00A11EF2" w:rsidRPr="00A17B6E">
        <w:rPr>
          <w:spacing w:val="-3"/>
          <w:lang w:val="sv-SE"/>
        </w:rPr>
        <w:t>för</w:t>
      </w:r>
      <w:r w:rsidR="00A11EF2" w:rsidRPr="00A17B6E">
        <w:rPr>
          <w:spacing w:val="-3"/>
          <w:lang w:val="sv-SE"/>
        </w:rPr>
        <w:t>e</w:t>
      </w:r>
      <w:r w:rsidR="00A11EF2" w:rsidRPr="00A17B6E">
        <w:rPr>
          <w:spacing w:val="-3"/>
          <w:lang w:val="sv-SE"/>
        </w:rPr>
        <w:t>slås</w:t>
      </w:r>
    </w:p>
    <w:p w14:paraId="4FB12C98" w14:textId="77777777" w:rsidR="004D6A89" w:rsidRPr="00C04892" w:rsidRDefault="004D6A89" w:rsidP="007B0820">
      <w:pPr>
        <w:spacing w:line="360" w:lineRule="auto"/>
        <w:ind w:left="567" w:firstLine="737"/>
        <w:jc w:val="both"/>
        <w:outlineLvl w:val="0"/>
        <w:rPr>
          <w:color w:val="FF0000"/>
          <w:lang w:val="sv-SE"/>
        </w:rPr>
      </w:pPr>
    </w:p>
    <w:p w14:paraId="5B08A659" w14:textId="77777777" w:rsidR="00F21913" w:rsidRDefault="00A11EF2" w:rsidP="004B2DD8">
      <w:pPr>
        <w:pStyle w:val="Brdtextmedindrag"/>
      </w:pPr>
      <w:r w:rsidRPr="00476994">
        <w:t>att Ålands la</w:t>
      </w:r>
      <w:r w:rsidR="00123510" w:rsidRPr="00476994">
        <w:t xml:space="preserve">gting ger sitt bifall till </w:t>
      </w:r>
      <w:r w:rsidR="00123510" w:rsidRPr="00D84F8E">
        <w:t xml:space="preserve">att </w:t>
      </w:r>
      <w:r w:rsidR="00D84F8E" w:rsidRPr="00D84F8E">
        <w:t>förordningen</w:t>
      </w:r>
      <w:r w:rsidR="00882B81" w:rsidRPr="00D84F8E">
        <w:t xml:space="preserve"> träder</w:t>
      </w:r>
      <w:r w:rsidR="00882B81">
        <w:t xml:space="preserve"> i kraft </w:t>
      </w:r>
      <w:r w:rsidR="00841846">
        <w:t xml:space="preserve">på </w:t>
      </w:r>
      <w:r w:rsidR="00F678B7">
        <w:t xml:space="preserve">Åland till </w:t>
      </w:r>
      <w:r w:rsidR="00F678B7" w:rsidRPr="00D84F8E">
        <w:t xml:space="preserve">de </w:t>
      </w:r>
      <w:r w:rsidR="0016252E">
        <w:t>delar avtalet</w:t>
      </w:r>
      <w:r w:rsidR="00C4438D" w:rsidRPr="00D84F8E">
        <w:t xml:space="preserve"> </w:t>
      </w:r>
      <w:r w:rsidR="00882B81" w:rsidRPr="00D84F8E">
        <w:t>faller</w:t>
      </w:r>
      <w:r w:rsidR="00882B81">
        <w:t xml:space="preserve"> inom landskapets behöri</w:t>
      </w:r>
      <w:r w:rsidR="00882B81">
        <w:t>g</w:t>
      </w:r>
      <w:r w:rsidR="00882B81">
        <w:t>het.</w:t>
      </w:r>
    </w:p>
    <w:p w14:paraId="75E28A15" w14:textId="77777777" w:rsidR="004B2DD8" w:rsidRPr="00A17B6E" w:rsidRDefault="004B2DD8" w:rsidP="004B2DD8">
      <w:pPr>
        <w:pStyle w:val="Brdtextmedindrag"/>
      </w:pPr>
    </w:p>
    <w:p w14:paraId="0ED83B19" w14:textId="77777777" w:rsidR="00A11EF2" w:rsidRPr="00A17B6E" w:rsidRDefault="00D951E3" w:rsidP="00A11EF2">
      <w:pPr>
        <w:tabs>
          <w:tab w:val="left" w:pos="567"/>
        </w:tabs>
        <w:spacing w:line="360" w:lineRule="auto"/>
        <w:ind w:left="3686" w:hanging="3686"/>
        <w:jc w:val="both"/>
        <w:outlineLvl w:val="0"/>
        <w:rPr>
          <w:spacing w:val="-3"/>
          <w:lang w:val="sv-SE"/>
        </w:rPr>
      </w:pPr>
      <w:r w:rsidRPr="00A17B6E">
        <w:rPr>
          <w:spacing w:val="-3"/>
          <w:lang w:val="sv-SE"/>
        </w:rPr>
        <w:tab/>
      </w:r>
      <w:r w:rsidR="00861405">
        <w:rPr>
          <w:spacing w:val="-3"/>
          <w:lang w:val="sv-SE"/>
        </w:rPr>
        <w:t>Helsingfors</w:t>
      </w:r>
      <w:r w:rsidR="002B74EE" w:rsidRPr="00A17B6E">
        <w:rPr>
          <w:spacing w:val="-3"/>
          <w:lang w:val="sv-SE"/>
        </w:rPr>
        <w:t xml:space="preserve">, i statsrådet den </w:t>
      </w:r>
      <w:r w:rsidR="00CA0D8B">
        <w:rPr>
          <w:spacing w:val="-3"/>
          <w:lang w:val="sv-SE"/>
        </w:rPr>
        <w:t>1</w:t>
      </w:r>
      <w:r w:rsidR="00CA3EE5">
        <w:rPr>
          <w:spacing w:val="-3"/>
          <w:lang w:val="sv-SE"/>
        </w:rPr>
        <w:t>6</w:t>
      </w:r>
      <w:r w:rsidR="00CA0D8B">
        <w:rPr>
          <w:spacing w:val="-3"/>
          <w:lang w:val="sv-SE"/>
        </w:rPr>
        <w:t xml:space="preserve"> december </w:t>
      </w:r>
      <w:r w:rsidR="0021587D" w:rsidRPr="00A17B6E">
        <w:rPr>
          <w:spacing w:val="-3"/>
          <w:lang w:val="sv-SE"/>
        </w:rPr>
        <w:t>20</w:t>
      </w:r>
      <w:r w:rsidR="00684B45">
        <w:rPr>
          <w:spacing w:val="-3"/>
          <w:lang w:val="sv-SE"/>
        </w:rPr>
        <w:t>21</w:t>
      </w:r>
    </w:p>
    <w:p w14:paraId="185FDE1D" w14:textId="77777777" w:rsidR="00A11EF2" w:rsidRPr="00A17B6E" w:rsidRDefault="00A11EF2" w:rsidP="00A11EF2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14:paraId="30D8C292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jc w:val="center"/>
        <w:rPr>
          <w:spacing w:val="-3"/>
          <w:lang w:val="en-US"/>
        </w:rPr>
      </w:pPr>
      <w:r w:rsidRPr="00A17B6E">
        <w:rPr>
          <w:spacing w:val="-3"/>
          <w:lang w:val="en-US"/>
        </w:rPr>
        <w:t>R e p u b l i k e n s   P r e s i d e n t</w:t>
      </w:r>
    </w:p>
    <w:p w14:paraId="06AD322F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3D6AF211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4AD54A78" w14:textId="77777777" w:rsidR="00452BB5" w:rsidRPr="00A17B6E" w:rsidRDefault="00452BB5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7396C4B1" w14:textId="77777777" w:rsidR="00A11EF2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7A04B81A" w14:textId="77777777" w:rsidR="007F320D" w:rsidRPr="00A17B6E" w:rsidRDefault="007F320D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2217BCC0" w14:textId="77777777" w:rsidR="00A11EF2" w:rsidRPr="00A07F9C" w:rsidRDefault="00EF104B" w:rsidP="00A11EF2">
      <w:pPr>
        <w:tabs>
          <w:tab w:val="left" w:pos="567"/>
        </w:tabs>
        <w:spacing w:line="360" w:lineRule="auto"/>
        <w:rPr>
          <w:spacing w:val="-3"/>
        </w:rPr>
      </w:pP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07F9C">
        <w:rPr>
          <w:spacing w:val="-3"/>
        </w:rPr>
        <w:t>SAULI NIINISTÖ</w:t>
      </w:r>
    </w:p>
    <w:p w14:paraId="03B0DC9B" w14:textId="77777777" w:rsidR="00EF104B" w:rsidRPr="00A07F9C" w:rsidRDefault="00EF104B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330BEB65" w14:textId="77777777" w:rsidR="00452BB5" w:rsidRPr="00A07F9C" w:rsidRDefault="00452BB5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6B52474C" w14:textId="77777777" w:rsidR="00452BB5" w:rsidRPr="00A07F9C" w:rsidRDefault="00452BB5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4E8624FF" w14:textId="77777777" w:rsidR="00A11EF2" w:rsidRPr="00A07F9C" w:rsidRDefault="00A11EF2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0B46242E" w14:textId="77777777" w:rsidR="00883730" w:rsidRPr="00A07F9C" w:rsidRDefault="00883730" w:rsidP="00FA1EEA">
      <w:pPr>
        <w:tabs>
          <w:tab w:val="left" w:pos="567"/>
        </w:tabs>
        <w:spacing w:line="360" w:lineRule="auto"/>
        <w:rPr>
          <w:spacing w:val="-3"/>
        </w:rPr>
      </w:pPr>
    </w:p>
    <w:p w14:paraId="1CE6AE83" w14:textId="77777777" w:rsidR="0002760D" w:rsidRPr="00A07F9C" w:rsidRDefault="0002760D" w:rsidP="00FA1EEA">
      <w:pPr>
        <w:tabs>
          <w:tab w:val="left" w:pos="567"/>
        </w:tabs>
        <w:spacing w:line="360" w:lineRule="auto"/>
        <w:rPr>
          <w:spacing w:val="-3"/>
        </w:rPr>
      </w:pPr>
    </w:p>
    <w:p w14:paraId="58C19B19" w14:textId="77777777" w:rsidR="00883730" w:rsidRPr="00A07F9C" w:rsidRDefault="00883730" w:rsidP="00FA1EEA">
      <w:pPr>
        <w:tabs>
          <w:tab w:val="left" w:pos="567"/>
        </w:tabs>
        <w:spacing w:line="360" w:lineRule="auto"/>
        <w:rPr>
          <w:spacing w:val="-3"/>
        </w:rPr>
      </w:pPr>
    </w:p>
    <w:p w14:paraId="1668012D" w14:textId="77777777" w:rsidR="004B2DD8" w:rsidRPr="004B2DD8" w:rsidRDefault="00A11EF2" w:rsidP="00AD533D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A07F9C">
        <w:rPr>
          <w:spacing w:val="-3"/>
        </w:rPr>
        <w:tab/>
      </w:r>
      <w:r w:rsidRPr="00A07F9C">
        <w:rPr>
          <w:spacing w:val="-3"/>
        </w:rPr>
        <w:tab/>
      </w:r>
      <w:r w:rsidRPr="00A07F9C">
        <w:rPr>
          <w:spacing w:val="-3"/>
        </w:rPr>
        <w:tab/>
      </w:r>
      <w:r w:rsidR="00C80B4B" w:rsidRPr="00A07F9C">
        <w:rPr>
          <w:spacing w:val="-3"/>
        </w:rPr>
        <w:tab/>
      </w:r>
      <w:r w:rsidR="00C80B4B" w:rsidRPr="004B2DD8">
        <w:rPr>
          <w:spacing w:val="-3"/>
          <w:lang w:val="sv-SE"/>
        </w:rPr>
        <w:t>Justi</w:t>
      </w:r>
      <w:r w:rsidR="00EE07C7" w:rsidRPr="004B2DD8">
        <w:rPr>
          <w:spacing w:val="-3"/>
          <w:lang w:val="sv-SE"/>
        </w:rPr>
        <w:t>tieminister Anna-Maja Henriksson</w:t>
      </w:r>
    </w:p>
    <w:p w14:paraId="2F01CED3" w14:textId="77777777" w:rsidR="00C70D0A" w:rsidRPr="004B2DD8" w:rsidRDefault="006D35AE" w:rsidP="00AD533D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462534">
        <w:rPr>
          <w:spacing w:val="-3"/>
          <w:sz w:val="16"/>
          <w:szCs w:val="16"/>
          <w:lang w:val="sv-SE"/>
        </w:rPr>
        <w:t>VN/</w:t>
      </w:r>
      <w:r w:rsidR="00F71AE5">
        <w:rPr>
          <w:spacing w:val="-3"/>
          <w:sz w:val="16"/>
          <w:szCs w:val="16"/>
          <w:lang w:val="sv-SE"/>
        </w:rPr>
        <w:t>29791</w:t>
      </w:r>
      <w:r w:rsidR="00883730" w:rsidRPr="00462534">
        <w:rPr>
          <w:spacing w:val="-3"/>
          <w:sz w:val="16"/>
          <w:szCs w:val="16"/>
          <w:lang w:val="sv-SE"/>
        </w:rPr>
        <w:t>/</w:t>
      </w:r>
      <w:r w:rsidR="00684B45">
        <w:rPr>
          <w:spacing w:val="-3"/>
          <w:sz w:val="16"/>
          <w:szCs w:val="16"/>
          <w:lang w:val="sv-SE"/>
        </w:rPr>
        <w:t>2021</w:t>
      </w:r>
    </w:p>
    <w:sectPr w:rsidR="00C70D0A" w:rsidRPr="004B2DD8" w:rsidSect="000425E8">
      <w:headerReference w:type="default" r:id="rId8"/>
      <w:pgSz w:w="11906" w:h="16838"/>
      <w:pgMar w:top="1417" w:right="1134" w:bottom="141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E33A" w14:textId="77777777" w:rsidR="00967A18" w:rsidRDefault="00967A18">
      <w:r>
        <w:separator/>
      </w:r>
    </w:p>
  </w:endnote>
  <w:endnote w:type="continuationSeparator" w:id="0">
    <w:p w14:paraId="2FB13455" w14:textId="77777777" w:rsidR="00967A18" w:rsidRDefault="0096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4652" w14:textId="77777777" w:rsidR="00967A18" w:rsidRDefault="00967A18">
      <w:r>
        <w:separator/>
      </w:r>
    </w:p>
  </w:footnote>
  <w:footnote w:type="continuationSeparator" w:id="0">
    <w:p w14:paraId="06B41DCD" w14:textId="77777777" w:rsidR="00967A18" w:rsidRDefault="0096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E724" w14:textId="77777777" w:rsidR="00BA00E6" w:rsidRDefault="00BA00E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612F"/>
    <w:multiLevelType w:val="multilevel"/>
    <w:tmpl w:val="0B0AE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A77F7D"/>
    <w:multiLevelType w:val="hybridMultilevel"/>
    <w:tmpl w:val="1B9ED02C"/>
    <w:lvl w:ilvl="0" w:tplc="DB88AFC2">
      <w:start w:val="1"/>
      <w:numFmt w:val="lowerLetter"/>
      <w:lvlText w:val="%1)"/>
      <w:lvlJc w:val="left"/>
      <w:pPr>
        <w:tabs>
          <w:tab w:val="num" w:pos="4050"/>
        </w:tabs>
        <w:ind w:left="4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81"/>
    <w:rsid w:val="00003CFC"/>
    <w:rsid w:val="00003FE1"/>
    <w:rsid w:val="00011AD3"/>
    <w:rsid w:val="0001459B"/>
    <w:rsid w:val="00014B85"/>
    <w:rsid w:val="000208B7"/>
    <w:rsid w:val="00020A55"/>
    <w:rsid w:val="00022CB0"/>
    <w:rsid w:val="0002760D"/>
    <w:rsid w:val="000327F1"/>
    <w:rsid w:val="00036F54"/>
    <w:rsid w:val="000422AD"/>
    <w:rsid w:val="000425E8"/>
    <w:rsid w:val="000426F4"/>
    <w:rsid w:val="0004295E"/>
    <w:rsid w:val="00043F16"/>
    <w:rsid w:val="00051E74"/>
    <w:rsid w:val="00052AD1"/>
    <w:rsid w:val="000601D6"/>
    <w:rsid w:val="00083F54"/>
    <w:rsid w:val="000A1750"/>
    <w:rsid w:val="000A18F8"/>
    <w:rsid w:val="000A7921"/>
    <w:rsid w:val="000B1A05"/>
    <w:rsid w:val="000B4B66"/>
    <w:rsid w:val="000C09B9"/>
    <w:rsid w:val="000C0B63"/>
    <w:rsid w:val="000C7BCD"/>
    <w:rsid w:val="000D4AB9"/>
    <w:rsid w:val="000D4E60"/>
    <w:rsid w:val="000E7DE5"/>
    <w:rsid w:val="000F1DC7"/>
    <w:rsid w:val="000F2CFF"/>
    <w:rsid w:val="000F423F"/>
    <w:rsid w:val="000F4EEF"/>
    <w:rsid w:val="000F6C09"/>
    <w:rsid w:val="00100329"/>
    <w:rsid w:val="00100515"/>
    <w:rsid w:val="001034C8"/>
    <w:rsid w:val="00110314"/>
    <w:rsid w:val="001145EF"/>
    <w:rsid w:val="0011564E"/>
    <w:rsid w:val="0011799B"/>
    <w:rsid w:val="00117C91"/>
    <w:rsid w:val="00122BD5"/>
    <w:rsid w:val="00122C9C"/>
    <w:rsid w:val="00123510"/>
    <w:rsid w:val="00124529"/>
    <w:rsid w:val="00125E36"/>
    <w:rsid w:val="001375A0"/>
    <w:rsid w:val="00143AA4"/>
    <w:rsid w:val="001537EE"/>
    <w:rsid w:val="00155582"/>
    <w:rsid w:val="00160587"/>
    <w:rsid w:val="001610B2"/>
    <w:rsid w:val="00161B5B"/>
    <w:rsid w:val="0016252E"/>
    <w:rsid w:val="00163062"/>
    <w:rsid w:val="00165A3F"/>
    <w:rsid w:val="001666F8"/>
    <w:rsid w:val="00166730"/>
    <w:rsid w:val="00182E44"/>
    <w:rsid w:val="00193E3B"/>
    <w:rsid w:val="001A3747"/>
    <w:rsid w:val="001B760F"/>
    <w:rsid w:val="001C0C5E"/>
    <w:rsid w:val="001C305E"/>
    <w:rsid w:val="001E58CF"/>
    <w:rsid w:val="001E6661"/>
    <w:rsid w:val="001F16AC"/>
    <w:rsid w:val="001F376B"/>
    <w:rsid w:val="001F6910"/>
    <w:rsid w:val="00200F7C"/>
    <w:rsid w:val="00207582"/>
    <w:rsid w:val="0021587D"/>
    <w:rsid w:val="00216122"/>
    <w:rsid w:val="002203FD"/>
    <w:rsid w:val="00221393"/>
    <w:rsid w:val="002221DA"/>
    <w:rsid w:val="002270C1"/>
    <w:rsid w:val="00231ED7"/>
    <w:rsid w:val="00232424"/>
    <w:rsid w:val="00236C7F"/>
    <w:rsid w:val="002416D9"/>
    <w:rsid w:val="00250379"/>
    <w:rsid w:val="00253700"/>
    <w:rsid w:val="00254B2F"/>
    <w:rsid w:val="00260723"/>
    <w:rsid w:val="00265371"/>
    <w:rsid w:val="00265B6D"/>
    <w:rsid w:val="002703E0"/>
    <w:rsid w:val="0027040F"/>
    <w:rsid w:val="00276CA2"/>
    <w:rsid w:val="00276F88"/>
    <w:rsid w:val="00280F67"/>
    <w:rsid w:val="00281E7B"/>
    <w:rsid w:val="0028279A"/>
    <w:rsid w:val="002903BA"/>
    <w:rsid w:val="00290FCB"/>
    <w:rsid w:val="00291B24"/>
    <w:rsid w:val="0029342B"/>
    <w:rsid w:val="002979B9"/>
    <w:rsid w:val="002A3559"/>
    <w:rsid w:val="002A4685"/>
    <w:rsid w:val="002A4776"/>
    <w:rsid w:val="002A4878"/>
    <w:rsid w:val="002B16C4"/>
    <w:rsid w:val="002B24AA"/>
    <w:rsid w:val="002B648E"/>
    <w:rsid w:val="002B74EE"/>
    <w:rsid w:val="002C2D2E"/>
    <w:rsid w:val="002C7648"/>
    <w:rsid w:val="002D475B"/>
    <w:rsid w:val="002D6830"/>
    <w:rsid w:val="002E12F8"/>
    <w:rsid w:val="002E14FF"/>
    <w:rsid w:val="002E55F0"/>
    <w:rsid w:val="002E5859"/>
    <w:rsid w:val="002F0EBF"/>
    <w:rsid w:val="00301679"/>
    <w:rsid w:val="003177BA"/>
    <w:rsid w:val="00323411"/>
    <w:rsid w:val="00332BF9"/>
    <w:rsid w:val="00332FCB"/>
    <w:rsid w:val="00335DA6"/>
    <w:rsid w:val="00343DF2"/>
    <w:rsid w:val="00355981"/>
    <w:rsid w:val="003645F5"/>
    <w:rsid w:val="00364F72"/>
    <w:rsid w:val="0037287E"/>
    <w:rsid w:val="00376DB2"/>
    <w:rsid w:val="0037759B"/>
    <w:rsid w:val="00377747"/>
    <w:rsid w:val="00377ABF"/>
    <w:rsid w:val="00377F17"/>
    <w:rsid w:val="00380835"/>
    <w:rsid w:val="00381021"/>
    <w:rsid w:val="00381856"/>
    <w:rsid w:val="00383562"/>
    <w:rsid w:val="00392320"/>
    <w:rsid w:val="003965B9"/>
    <w:rsid w:val="00397616"/>
    <w:rsid w:val="003A0698"/>
    <w:rsid w:val="003A6560"/>
    <w:rsid w:val="003A6EB5"/>
    <w:rsid w:val="003A72F7"/>
    <w:rsid w:val="003B5633"/>
    <w:rsid w:val="003C15DC"/>
    <w:rsid w:val="003C2F81"/>
    <w:rsid w:val="003C5805"/>
    <w:rsid w:val="003C60A4"/>
    <w:rsid w:val="003D40A0"/>
    <w:rsid w:val="003D6888"/>
    <w:rsid w:val="003E1F46"/>
    <w:rsid w:val="003E6A86"/>
    <w:rsid w:val="003F3177"/>
    <w:rsid w:val="00413524"/>
    <w:rsid w:val="00415E7B"/>
    <w:rsid w:val="0042063B"/>
    <w:rsid w:val="00436920"/>
    <w:rsid w:val="00437DE7"/>
    <w:rsid w:val="00446085"/>
    <w:rsid w:val="004503CE"/>
    <w:rsid w:val="0045075D"/>
    <w:rsid w:val="00452BB5"/>
    <w:rsid w:val="00457276"/>
    <w:rsid w:val="00461C6E"/>
    <w:rsid w:val="00462534"/>
    <w:rsid w:val="00465007"/>
    <w:rsid w:val="004712C8"/>
    <w:rsid w:val="004718D9"/>
    <w:rsid w:val="00472874"/>
    <w:rsid w:val="00473482"/>
    <w:rsid w:val="00474D8F"/>
    <w:rsid w:val="00476994"/>
    <w:rsid w:val="00480711"/>
    <w:rsid w:val="0048547C"/>
    <w:rsid w:val="00490F05"/>
    <w:rsid w:val="00491C47"/>
    <w:rsid w:val="004977EB"/>
    <w:rsid w:val="004A4324"/>
    <w:rsid w:val="004A4D06"/>
    <w:rsid w:val="004A59C4"/>
    <w:rsid w:val="004B2DD8"/>
    <w:rsid w:val="004B61A3"/>
    <w:rsid w:val="004B7FFC"/>
    <w:rsid w:val="004C60BC"/>
    <w:rsid w:val="004D1E69"/>
    <w:rsid w:val="004D3BEA"/>
    <w:rsid w:val="004D521D"/>
    <w:rsid w:val="004D6A89"/>
    <w:rsid w:val="004E657F"/>
    <w:rsid w:val="004E7E6E"/>
    <w:rsid w:val="004F202B"/>
    <w:rsid w:val="004F3D5F"/>
    <w:rsid w:val="00502CE8"/>
    <w:rsid w:val="005059B8"/>
    <w:rsid w:val="00507A09"/>
    <w:rsid w:val="00514EA8"/>
    <w:rsid w:val="00515EEB"/>
    <w:rsid w:val="005161D2"/>
    <w:rsid w:val="005161E4"/>
    <w:rsid w:val="00526BF7"/>
    <w:rsid w:val="005307A2"/>
    <w:rsid w:val="005520A3"/>
    <w:rsid w:val="00556822"/>
    <w:rsid w:val="00563FFC"/>
    <w:rsid w:val="005658A6"/>
    <w:rsid w:val="00570BD9"/>
    <w:rsid w:val="00585ECD"/>
    <w:rsid w:val="00597DF9"/>
    <w:rsid w:val="005A1A4A"/>
    <w:rsid w:val="005B0642"/>
    <w:rsid w:val="005B20CE"/>
    <w:rsid w:val="005B47AF"/>
    <w:rsid w:val="005B4E54"/>
    <w:rsid w:val="005B69AD"/>
    <w:rsid w:val="005C203A"/>
    <w:rsid w:val="005D27D1"/>
    <w:rsid w:val="005D7315"/>
    <w:rsid w:val="005D754B"/>
    <w:rsid w:val="005E1185"/>
    <w:rsid w:val="005E538F"/>
    <w:rsid w:val="005F542A"/>
    <w:rsid w:val="005F63FE"/>
    <w:rsid w:val="005F68C2"/>
    <w:rsid w:val="005F7D79"/>
    <w:rsid w:val="0061399A"/>
    <w:rsid w:val="006239E2"/>
    <w:rsid w:val="00624320"/>
    <w:rsid w:val="00637022"/>
    <w:rsid w:val="00637A55"/>
    <w:rsid w:val="006416A0"/>
    <w:rsid w:val="00643DAB"/>
    <w:rsid w:val="0064563E"/>
    <w:rsid w:val="006478D7"/>
    <w:rsid w:val="00650D81"/>
    <w:rsid w:val="00652E05"/>
    <w:rsid w:val="00653C32"/>
    <w:rsid w:val="0065455E"/>
    <w:rsid w:val="00662A53"/>
    <w:rsid w:val="00665E27"/>
    <w:rsid w:val="00671FF6"/>
    <w:rsid w:val="006721A7"/>
    <w:rsid w:val="006740B4"/>
    <w:rsid w:val="00677B7C"/>
    <w:rsid w:val="00683F34"/>
    <w:rsid w:val="00684B45"/>
    <w:rsid w:val="00690431"/>
    <w:rsid w:val="00691F5E"/>
    <w:rsid w:val="0069383A"/>
    <w:rsid w:val="00697911"/>
    <w:rsid w:val="006A03AA"/>
    <w:rsid w:val="006A0B33"/>
    <w:rsid w:val="006A4686"/>
    <w:rsid w:val="006A60F5"/>
    <w:rsid w:val="006A63AA"/>
    <w:rsid w:val="006A7F65"/>
    <w:rsid w:val="006B24EE"/>
    <w:rsid w:val="006B6070"/>
    <w:rsid w:val="006B6796"/>
    <w:rsid w:val="006B6A24"/>
    <w:rsid w:val="006C3692"/>
    <w:rsid w:val="006D1F80"/>
    <w:rsid w:val="006D35AE"/>
    <w:rsid w:val="006D49D2"/>
    <w:rsid w:val="006E0AC3"/>
    <w:rsid w:val="006E2F1E"/>
    <w:rsid w:val="006E64AC"/>
    <w:rsid w:val="006E7E05"/>
    <w:rsid w:val="006F2995"/>
    <w:rsid w:val="006F3929"/>
    <w:rsid w:val="00705A8B"/>
    <w:rsid w:val="00705B19"/>
    <w:rsid w:val="00716139"/>
    <w:rsid w:val="0072520C"/>
    <w:rsid w:val="00751D53"/>
    <w:rsid w:val="00752AF9"/>
    <w:rsid w:val="00756A81"/>
    <w:rsid w:val="0076141A"/>
    <w:rsid w:val="00761EFD"/>
    <w:rsid w:val="0077393B"/>
    <w:rsid w:val="0077662A"/>
    <w:rsid w:val="00776EEE"/>
    <w:rsid w:val="007832F4"/>
    <w:rsid w:val="007834BE"/>
    <w:rsid w:val="00783A84"/>
    <w:rsid w:val="00790C77"/>
    <w:rsid w:val="00795BA8"/>
    <w:rsid w:val="00796614"/>
    <w:rsid w:val="007A6874"/>
    <w:rsid w:val="007A7497"/>
    <w:rsid w:val="007A78AF"/>
    <w:rsid w:val="007B0820"/>
    <w:rsid w:val="007B3814"/>
    <w:rsid w:val="007C3C94"/>
    <w:rsid w:val="007C413E"/>
    <w:rsid w:val="007C42E2"/>
    <w:rsid w:val="007C51A2"/>
    <w:rsid w:val="007C5E75"/>
    <w:rsid w:val="007D4E7D"/>
    <w:rsid w:val="007E567A"/>
    <w:rsid w:val="007E6B0B"/>
    <w:rsid w:val="007F2A3B"/>
    <w:rsid w:val="007F320D"/>
    <w:rsid w:val="007F381D"/>
    <w:rsid w:val="007F3B68"/>
    <w:rsid w:val="007F486A"/>
    <w:rsid w:val="007F5958"/>
    <w:rsid w:val="00802370"/>
    <w:rsid w:val="0080651A"/>
    <w:rsid w:val="008204D3"/>
    <w:rsid w:val="008215EC"/>
    <w:rsid w:val="0082355C"/>
    <w:rsid w:val="00837EE4"/>
    <w:rsid w:val="00841846"/>
    <w:rsid w:val="0084292C"/>
    <w:rsid w:val="0084621E"/>
    <w:rsid w:val="0085192A"/>
    <w:rsid w:val="00856867"/>
    <w:rsid w:val="00861405"/>
    <w:rsid w:val="00862FA7"/>
    <w:rsid w:val="0086419A"/>
    <w:rsid w:val="00870D8A"/>
    <w:rsid w:val="00873706"/>
    <w:rsid w:val="00874F7C"/>
    <w:rsid w:val="00875D04"/>
    <w:rsid w:val="00882B81"/>
    <w:rsid w:val="00883730"/>
    <w:rsid w:val="00893942"/>
    <w:rsid w:val="008A088E"/>
    <w:rsid w:val="008A5599"/>
    <w:rsid w:val="008B0B1E"/>
    <w:rsid w:val="008B1BC2"/>
    <w:rsid w:val="008B72A2"/>
    <w:rsid w:val="008D721C"/>
    <w:rsid w:val="008E4468"/>
    <w:rsid w:val="008E709A"/>
    <w:rsid w:val="008F0282"/>
    <w:rsid w:val="008F4AB0"/>
    <w:rsid w:val="008F7A36"/>
    <w:rsid w:val="00902321"/>
    <w:rsid w:val="00910573"/>
    <w:rsid w:val="0091123B"/>
    <w:rsid w:val="00917F48"/>
    <w:rsid w:val="009205BD"/>
    <w:rsid w:val="00926871"/>
    <w:rsid w:val="0093141A"/>
    <w:rsid w:val="00944E9D"/>
    <w:rsid w:val="0094506D"/>
    <w:rsid w:val="00945714"/>
    <w:rsid w:val="00952AB4"/>
    <w:rsid w:val="009625FB"/>
    <w:rsid w:val="00962FEA"/>
    <w:rsid w:val="009651FD"/>
    <w:rsid w:val="00967A18"/>
    <w:rsid w:val="009709DF"/>
    <w:rsid w:val="00971C1F"/>
    <w:rsid w:val="00973D48"/>
    <w:rsid w:val="00974F1B"/>
    <w:rsid w:val="0098102A"/>
    <w:rsid w:val="00983C29"/>
    <w:rsid w:val="009911A9"/>
    <w:rsid w:val="00997391"/>
    <w:rsid w:val="009A0415"/>
    <w:rsid w:val="009A1D8E"/>
    <w:rsid w:val="009A1F83"/>
    <w:rsid w:val="009A2F09"/>
    <w:rsid w:val="009B208D"/>
    <w:rsid w:val="009B48C9"/>
    <w:rsid w:val="009B5301"/>
    <w:rsid w:val="009C322F"/>
    <w:rsid w:val="009C57DD"/>
    <w:rsid w:val="009D1A4B"/>
    <w:rsid w:val="009E1239"/>
    <w:rsid w:val="009E1AEF"/>
    <w:rsid w:val="009E6FC8"/>
    <w:rsid w:val="009E7F0A"/>
    <w:rsid w:val="009F0B53"/>
    <w:rsid w:val="009F29D0"/>
    <w:rsid w:val="009F407B"/>
    <w:rsid w:val="00A015DC"/>
    <w:rsid w:val="00A01C49"/>
    <w:rsid w:val="00A037AD"/>
    <w:rsid w:val="00A04A6D"/>
    <w:rsid w:val="00A05B59"/>
    <w:rsid w:val="00A06971"/>
    <w:rsid w:val="00A07F9C"/>
    <w:rsid w:val="00A11EF2"/>
    <w:rsid w:val="00A1292D"/>
    <w:rsid w:val="00A169B7"/>
    <w:rsid w:val="00A17B6E"/>
    <w:rsid w:val="00A21E16"/>
    <w:rsid w:val="00A22BA4"/>
    <w:rsid w:val="00A23A37"/>
    <w:rsid w:val="00A265FC"/>
    <w:rsid w:val="00A32790"/>
    <w:rsid w:val="00A34732"/>
    <w:rsid w:val="00A4132E"/>
    <w:rsid w:val="00A46014"/>
    <w:rsid w:val="00A5521E"/>
    <w:rsid w:val="00A64AE2"/>
    <w:rsid w:val="00A70429"/>
    <w:rsid w:val="00A71C71"/>
    <w:rsid w:val="00A728D2"/>
    <w:rsid w:val="00A919CE"/>
    <w:rsid w:val="00A96169"/>
    <w:rsid w:val="00AA2664"/>
    <w:rsid w:val="00AA3FDB"/>
    <w:rsid w:val="00AA506E"/>
    <w:rsid w:val="00AA593C"/>
    <w:rsid w:val="00AC49F1"/>
    <w:rsid w:val="00AC6C1B"/>
    <w:rsid w:val="00AC730A"/>
    <w:rsid w:val="00AD1C76"/>
    <w:rsid w:val="00AD43BB"/>
    <w:rsid w:val="00AD533D"/>
    <w:rsid w:val="00AF265A"/>
    <w:rsid w:val="00AF4FA3"/>
    <w:rsid w:val="00B01D06"/>
    <w:rsid w:val="00B0380A"/>
    <w:rsid w:val="00B05612"/>
    <w:rsid w:val="00B07CE4"/>
    <w:rsid w:val="00B1014E"/>
    <w:rsid w:val="00B1089B"/>
    <w:rsid w:val="00B1559F"/>
    <w:rsid w:val="00B22647"/>
    <w:rsid w:val="00B31F8F"/>
    <w:rsid w:val="00B42190"/>
    <w:rsid w:val="00B4448B"/>
    <w:rsid w:val="00B532D0"/>
    <w:rsid w:val="00B56732"/>
    <w:rsid w:val="00B56A43"/>
    <w:rsid w:val="00B61EF3"/>
    <w:rsid w:val="00B6239E"/>
    <w:rsid w:val="00B63788"/>
    <w:rsid w:val="00B64B9A"/>
    <w:rsid w:val="00B73673"/>
    <w:rsid w:val="00B743EA"/>
    <w:rsid w:val="00B813C6"/>
    <w:rsid w:val="00B83B57"/>
    <w:rsid w:val="00B856CE"/>
    <w:rsid w:val="00B87C26"/>
    <w:rsid w:val="00B87ECA"/>
    <w:rsid w:val="00B91D51"/>
    <w:rsid w:val="00B95EDF"/>
    <w:rsid w:val="00BA00E6"/>
    <w:rsid w:val="00BA2531"/>
    <w:rsid w:val="00BB268A"/>
    <w:rsid w:val="00BB3C36"/>
    <w:rsid w:val="00BC0A75"/>
    <w:rsid w:val="00BC0E84"/>
    <w:rsid w:val="00BC22ED"/>
    <w:rsid w:val="00BC3110"/>
    <w:rsid w:val="00BC528D"/>
    <w:rsid w:val="00BC7688"/>
    <w:rsid w:val="00BD2400"/>
    <w:rsid w:val="00BD3081"/>
    <w:rsid w:val="00BD496B"/>
    <w:rsid w:val="00BD49DD"/>
    <w:rsid w:val="00BE1302"/>
    <w:rsid w:val="00BE6202"/>
    <w:rsid w:val="00BF1856"/>
    <w:rsid w:val="00BF6277"/>
    <w:rsid w:val="00C00941"/>
    <w:rsid w:val="00C0316E"/>
    <w:rsid w:val="00C04892"/>
    <w:rsid w:val="00C101D8"/>
    <w:rsid w:val="00C1157B"/>
    <w:rsid w:val="00C169BC"/>
    <w:rsid w:val="00C260F7"/>
    <w:rsid w:val="00C306CF"/>
    <w:rsid w:val="00C36774"/>
    <w:rsid w:val="00C36EED"/>
    <w:rsid w:val="00C4438D"/>
    <w:rsid w:val="00C44CD1"/>
    <w:rsid w:val="00C51B9C"/>
    <w:rsid w:val="00C5259D"/>
    <w:rsid w:val="00C54B37"/>
    <w:rsid w:val="00C5522B"/>
    <w:rsid w:val="00C56C90"/>
    <w:rsid w:val="00C60B1A"/>
    <w:rsid w:val="00C64208"/>
    <w:rsid w:val="00C64ADF"/>
    <w:rsid w:val="00C658FF"/>
    <w:rsid w:val="00C70D0A"/>
    <w:rsid w:val="00C807B1"/>
    <w:rsid w:val="00C80829"/>
    <w:rsid w:val="00C80B4B"/>
    <w:rsid w:val="00C84169"/>
    <w:rsid w:val="00C85387"/>
    <w:rsid w:val="00CA0D8B"/>
    <w:rsid w:val="00CA3EE5"/>
    <w:rsid w:val="00CA4FBB"/>
    <w:rsid w:val="00CB1388"/>
    <w:rsid w:val="00CB38A6"/>
    <w:rsid w:val="00CC049E"/>
    <w:rsid w:val="00CC2104"/>
    <w:rsid w:val="00CC3A27"/>
    <w:rsid w:val="00CD5AAF"/>
    <w:rsid w:val="00CE1183"/>
    <w:rsid w:val="00CE50C5"/>
    <w:rsid w:val="00CE759E"/>
    <w:rsid w:val="00CF0FB2"/>
    <w:rsid w:val="00CF1C19"/>
    <w:rsid w:val="00CF6C4D"/>
    <w:rsid w:val="00CF711A"/>
    <w:rsid w:val="00D029B0"/>
    <w:rsid w:val="00D048BE"/>
    <w:rsid w:val="00D05F54"/>
    <w:rsid w:val="00D3118F"/>
    <w:rsid w:val="00D3594D"/>
    <w:rsid w:val="00D361B0"/>
    <w:rsid w:val="00D37D72"/>
    <w:rsid w:val="00D4441D"/>
    <w:rsid w:val="00D44A46"/>
    <w:rsid w:val="00D47099"/>
    <w:rsid w:val="00D52F81"/>
    <w:rsid w:val="00D53400"/>
    <w:rsid w:val="00D60DF6"/>
    <w:rsid w:val="00D61BEF"/>
    <w:rsid w:val="00D6407D"/>
    <w:rsid w:val="00D65EFD"/>
    <w:rsid w:val="00D73D43"/>
    <w:rsid w:val="00D77537"/>
    <w:rsid w:val="00D818A4"/>
    <w:rsid w:val="00D84F8E"/>
    <w:rsid w:val="00D8761F"/>
    <w:rsid w:val="00D90488"/>
    <w:rsid w:val="00D951E3"/>
    <w:rsid w:val="00D97ACD"/>
    <w:rsid w:val="00DB42B8"/>
    <w:rsid w:val="00DC438B"/>
    <w:rsid w:val="00DC7566"/>
    <w:rsid w:val="00DD7F87"/>
    <w:rsid w:val="00DE1A68"/>
    <w:rsid w:val="00DE47E6"/>
    <w:rsid w:val="00DE51BC"/>
    <w:rsid w:val="00DE5707"/>
    <w:rsid w:val="00DE7F2E"/>
    <w:rsid w:val="00DF1F65"/>
    <w:rsid w:val="00E01B88"/>
    <w:rsid w:val="00E1101C"/>
    <w:rsid w:val="00E13FBE"/>
    <w:rsid w:val="00E222FC"/>
    <w:rsid w:val="00E3161A"/>
    <w:rsid w:val="00E43366"/>
    <w:rsid w:val="00E464F9"/>
    <w:rsid w:val="00E56964"/>
    <w:rsid w:val="00E67A57"/>
    <w:rsid w:val="00E82374"/>
    <w:rsid w:val="00E8488B"/>
    <w:rsid w:val="00E91913"/>
    <w:rsid w:val="00E93B96"/>
    <w:rsid w:val="00E94E27"/>
    <w:rsid w:val="00E97052"/>
    <w:rsid w:val="00EA0672"/>
    <w:rsid w:val="00EA1CCF"/>
    <w:rsid w:val="00EA31B1"/>
    <w:rsid w:val="00EA3A60"/>
    <w:rsid w:val="00EA526E"/>
    <w:rsid w:val="00EA52FE"/>
    <w:rsid w:val="00EB0E1C"/>
    <w:rsid w:val="00EB3470"/>
    <w:rsid w:val="00EB34F4"/>
    <w:rsid w:val="00EC2A1C"/>
    <w:rsid w:val="00EC642F"/>
    <w:rsid w:val="00EC69D7"/>
    <w:rsid w:val="00ED489F"/>
    <w:rsid w:val="00EE07C7"/>
    <w:rsid w:val="00EE28A5"/>
    <w:rsid w:val="00EE2B38"/>
    <w:rsid w:val="00EE3124"/>
    <w:rsid w:val="00EE3FDB"/>
    <w:rsid w:val="00EF104B"/>
    <w:rsid w:val="00EF25B4"/>
    <w:rsid w:val="00EF7BA4"/>
    <w:rsid w:val="00F01D84"/>
    <w:rsid w:val="00F045E0"/>
    <w:rsid w:val="00F0797D"/>
    <w:rsid w:val="00F21478"/>
    <w:rsid w:val="00F21913"/>
    <w:rsid w:val="00F263BB"/>
    <w:rsid w:val="00F26809"/>
    <w:rsid w:val="00F3229D"/>
    <w:rsid w:val="00F32D0B"/>
    <w:rsid w:val="00F45F2A"/>
    <w:rsid w:val="00F47CC9"/>
    <w:rsid w:val="00F62B5D"/>
    <w:rsid w:val="00F63E3F"/>
    <w:rsid w:val="00F64FE5"/>
    <w:rsid w:val="00F66493"/>
    <w:rsid w:val="00F6685A"/>
    <w:rsid w:val="00F678B7"/>
    <w:rsid w:val="00F70960"/>
    <w:rsid w:val="00F70BDB"/>
    <w:rsid w:val="00F71011"/>
    <w:rsid w:val="00F71AE5"/>
    <w:rsid w:val="00F720DA"/>
    <w:rsid w:val="00F73C68"/>
    <w:rsid w:val="00F7405A"/>
    <w:rsid w:val="00F7732E"/>
    <w:rsid w:val="00F84529"/>
    <w:rsid w:val="00F97BE1"/>
    <w:rsid w:val="00FA17D8"/>
    <w:rsid w:val="00FA1EEA"/>
    <w:rsid w:val="00FA594A"/>
    <w:rsid w:val="00FA6F4F"/>
    <w:rsid w:val="00FB0734"/>
    <w:rsid w:val="00FB67B9"/>
    <w:rsid w:val="00FC6FDD"/>
    <w:rsid w:val="00FC7152"/>
    <w:rsid w:val="00FE1787"/>
    <w:rsid w:val="00FE1EC6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76C87"/>
  <w14:defaultImageDpi w14:val="0"/>
  <w15:docId w15:val="{C33C3B87-8812-44C9-B467-FEBD2C70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character" w:styleId="Diskretbetoning">
    <w:name w:val="Subtle Emphasis"/>
    <w:basedOn w:val="Standardstycketeckensnitt"/>
    <w:uiPriority w:val="19"/>
    <w:qFormat/>
    <w:rsid w:val="00F678B7"/>
    <w:rPr>
      <w:rFonts w:cs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B9C06-CA99-4045-9B31-AE98885C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2542</Characters>
  <Application>Microsoft Office Word</Application>
  <DocSecurity>0</DocSecurity>
  <Lines>21</Lines>
  <Paragraphs>6</Paragraphs>
  <ScaleCrop>false</ScaleCrop>
  <Company>OIKEUSMINISTERIÖ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Enegren-Åberg Jannika</dc:creator>
  <cp:keywords/>
  <dc:description/>
  <cp:lastModifiedBy>Jessica Laaksonen</cp:lastModifiedBy>
  <cp:revision>2</cp:revision>
  <cp:lastPrinted>2020-04-14T05:45:00Z</cp:lastPrinted>
  <dcterms:created xsi:type="dcterms:W3CDTF">2022-01-12T07:56:00Z</dcterms:created>
  <dcterms:modified xsi:type="dcterms:W3CDTF">2022-01-12T07:56:00Z</dcterms:modified>
</cp:coreProperties>
</file>