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3198ED21" w:rsidR="002401D0" w:rsidRDefault="002401D0" w:rsidP="00B36A8F">
            <w:pPr>
              <w:pStyle w:val="xDokTypNr"/>
            </w:pPr>
            <w:r>
              <w:t xml:space="preserve">BETÄNKANDE nr </w:t>
            </w:r>
            <w:r w:rsidR="002E1440">
              <w:t>6</w:t>
            </w:r>
            <w:r>
              <w:t>/20</w:t>
            </w:r>
            <w:r w:rsidR="007B0727">
              <w:t>21</w:t>
            </w:r>
            <w:r w:rsidR="0015337C">
              <w:t>-20</w:t>
            </w:r>
            <w:r w:rsidR="007B0727">
              <w:t>22</w:t>
            </w:r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5D1E6E8F" w:rsidR="002401D0" w:rsidRDefault="002401D0">
            <w:pPr>
              <w:pStyle w:val="xDatum1"/>
            </w:pPr>
            <w:r>
              <w:t>20</w:t>
            </w:r>
            <w:r w:rsidR="00B204C6">
              <w:t>2</w:t>
            </w:r>
            <w:r w:rsidR="00EE6A73">
              <w:t>2</w:t>
            </w:r>
            <w:r w:rsidR="00B204C6">
              <w:t>-</w:t>
            </w:r>
            <w:r w:rsidR="00EE6A73">
              <w:t>03</w:t>
            </w:r>
            <w:r w:rsidR="00B204C6">
              <w:t>-</w:t>
            </w:r>
            <w:r w:rsidR="00C34C83">
              <w:t>10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6721E101" w14:textId="78EEEB42" w:rsidR="002401D0" w:rsidRDefault="007B0727">
      <w:pPr>
        <w:pStyle w:val="ArendeRubrik"/>
      </w:pPr>
      <w:r>
        <w:t>R</w:t>
      </w:r>
      <w:r w:rsidRPr="0043258F">
        <w:t>epublikens presidents framställning</w:t>
      </w:r>
      <w:r>
        <w:t xml:space="preserve"> </w:t>
      </w:r>
    </w:p>
    <w:p w14:paraId="799998D7" w14:textId="77777777" w:rsidR="00EE6A73" w:rsidRPr="00EE6A73" w:rsidRDefault="00EE6A73" w:rsidP="00EE6A73">
      <w:pPr>
        <w:pStyle w:val="ArendeRubrik"/>
      </w:pPr>
      <w:r w:rsidRPr="00EE6A73">
        <w:t>om utkastet till statsrådets förordning om det multilaterala avtalet M342 enligt kapitel 1.5 punkt 1.5.1 i bilaga A till överenskommelsen om internationell transport av farligt gods på väg (ADR)</w:t>
      </w:r>
    </w:p>
    <w:p w14:paraId="19C1C958" w14:textId="15DA6BD2" w:rsidR="002401D0" w:rsidRDefault="007B0727">
      <w:pPr>
        <w:pStyle w:val="ArendeUnderRubrik"/>
      </w:pPr>
      <w:r>
        <w:t xml:space="preserve">Republikens presidents framställning nr </w:t>
      </w:r>
      <w:r w:rsidR="00EE6A73">
        <w:t>2</w:t>
      </w:r>
      <w:r>
        <w:t>/</w:t>
      </w:r>
      <w:proofErr w:type="gramStart"/>
      <w:r>
        <w:t>2021-2022</w:t>
      </w:r>
      <w:proofErr w:type="gramEnd"/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256A7E80" w14:textId="2AFFD4DE" w:rsidR="00C34C8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97799460" w:history="1">
        <w:r w:rsidR="00C34C83" w:rsidRPr="00D60BCC">
          <w:rPr>
            <w:rStyle w:val="Hyperlnk"/>
          </w:rPr>
          <w:t>Sammanfattning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_Toc97799460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 w:rsidR="00B32BF0">
          <w:rPr>
            <w:webHidden/>
          </w:rPr>
          <w:t>1</w:t>
        </w:r>
        <w:r w:rsidR="00C34C83">
          <w:rPr>
            <w:webHidden/>
          </w:rPr>
          <w:fldChar w:fldCharType="end"/>
        </w:r>
      </w:hyperlink>
    </w:p>
    <w:p w14:paraId="0183A9C7" w14:textId="21B299C7" w:rsidR="00C34C83" w:rsidRDefault="00B32BF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7799461" w:history="1">
        <w:r w:rsidR="00C34C83" w:rsidRPr="00D60BCC">
          <w:rPr>
            <w:rStyle w:val="Hyperlnk"/>
          </w:rPr>
          <w:t>Republikens Presidents förslag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_Toc97799461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>
          <w:rPr>
            <w:webHidden/>
          </w:rPr>
          <w:t>1</w:t>
        </w:r>
        <w:r w:rsidR="00C34C83">
          <w:rPr>
            <w:webHidden/>
          </w:rPr>
          <w:fldChar w:fldCharType="end"/>
        </w:r>
      </w:hyperlink>
    </w:p>
    <w:p w14:paraId="3314F064" w14:textId="4725AC58" w:rsidR="00C34C83" w:rsidRDefault="00B32B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7799462" w:history="1">
        <w:r w:rsidR="00C34C83" w:rsidRPr="00D60BCC">
          <w:rPr>
            <w:rStyle w:val="Hyperlnk"/>
          </w:rPr>
          <w:t>Landskapsregeringens utlåtande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_Toc97799462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>
          <w:rPr>
            <w:webHidden/>
          </w:rPr>
          <w:t>1</w:t>
        </w:r>
        <w:r w:rsidR="00C34C83">
          <w:rPr>
            <w:webHidden/>
          </w:rPr>
          <w:fldChar w:fldCharType="end"/>
        </w:r>
      </w:hyperlink>
    </w:p>
    <w:p w14:paraId="4556EF8A" w14:textId="3CCE4B45" w:rsidR="00C34C83" w:rsidRDefault="00B32BF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7799463" w:history="1">
        <w:r w:rsidR="00C34C83" w:rsidRPr="00D60BCC">
          <w:rPr>
            <w:rStyle w:val="Hyperlnk"/>
          </w:rPr>
          <w:t>Utskottets förslag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_Toc97799463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>
          <w:rPr>
            <w:webHidden/>
          </w:rPr>
          <w:t>2</w:t>
        </w:r>
        <w:r w:rsidR="00C34C83">
          <w:rPr>
            <w:webHidden/>
          </w:rPr>
          <w:fldChar w:fldCharType="end"/>
        </w:r>
      </w:hyperlink>
    </w:p>
    <w:p w14:paraId="333063DA" w14:textId="4F435048" w:rsidR="00C34C83" w:rsidRDefault="00B32B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7799464" w:history="1">
        <w:r w:rsidR="00C34C83" w:rsidRPr="00D60BCC">
          <w:rPr>
            <w:rStyle w:val="Hyperlnk"/>
          </w:rPr>
          <w:t>Ärendets behandling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_Toc97799464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>
          <w:rPr>
            <w:webHidden/>
          </w:rPr>
          <w:t>2</w:t>
        </w:r>
        <w:r w:rsidR="00C34C83">
          <w:rPr>
            <w:webHidden/>
          </w:rPr>
          <w:fldChar w:fldCharType="end"/>
        </w:r>
      </w:hyperlink>
    </w:p>
    <w:p w14:paraId="627374C4" w14:textId="29E81D4A" w:rsidR="00C34C83" w:rsidRDefault="00B32BF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7799465" w:history="1">
        <w:r w:rsidR="00C34C83" w:rsidRPr="00D60BCC">
          <w:rPr>
            <w:rStyle w:val="Hyperlnk"/>
          </w:rPr>
          <w:t>Utskottets förslag</w:t>
        </w:r>
        <w:r w:rsidR="00C34C83">
          <w:rPr>
            <w:webHidden/>
          </w:rPr>
          <w:tab/>
        </w:r>
        <w:r w:rsidR="00C34C83">
          <w:rPr>
            <w:webHidden/>
          </w:rPr>
          <w:fldChar w:fldCharType="begin"/>
        </w:r>
        <w:r w:rsidR="00C34C83">
          <w:rPr>
            <w:webHidden/>
          </w:rPr>
          <w:instrText xml:space="preserve"> PAGEREF _Toc97799465 \h </w:instrText>
        </w:r>
        <w:r w:rsidR="00C34C83">
          <w:rPr>
            <w:webHidden/>
          </w:rPr>
        </w:r>
        <w:r w:rsidR="00C34C83">
          <w:rPr>
            <w:webHidden/>
          </w:rPr>
          <w:fldChar w:fldCharType="separate"/>
        </w:r>
        <w:r>
          <w:rPr>
            <w:webHidden/>
          </w:rPr>
          <w:t>2</w:t>
        </w:r>
        <w:r w:rsidR="00C34C83">
          <w:rPr>
            <w:webHidden/>
          </w:rPr>
          <w:fldChar w:fldCharType="end"/>
        </w:r>
      </w:hyperlink>
    </w:p>
    <w:p w14:paraId="16640D61" w14:textId="0253637D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97799460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73C00212" w:rsidR="002401D0" w:rsidRDefault="00731221">
      <w:pPr>
        <w:pStyle w:val="RubrikB"/>
      </w:pPr>
      <w:bookmarkStart w:id="3" w:name="_Toc529800933"/>
      <w:bookmarkStart w:id="4" w:name="_Toc97799461"/>
      <w:r>
        <w:t>Republikens Presidents</w:t>
      </w:r>
      <w:r w:rsidR="002401D0">
        <w:t xml:space="preserve"> förslag</w:t>
      </w:r>
      <w:bookmarkEnd w:id="3"/>
      <w:bookmarkEnd w:id="4"/>
    </w:p>
    <w:p w14:paraId="0EF20C78" w14:textId="77777777" w:rsidR="002401D0" w:rsidRDefault="002401D0">
      <w:pPr>
        <w:pStyle w:val="Rubrikmellanrum"/>
      </w:pPr>
    </w:p>
    <w:p w14:paraId="788873AC" w14:textId="16BEF088" w:rsidR="00EE6A73" w:rsidRDefault="00731221" w:rsidP="00EE6A73">
      <w:pPr>
        <w:pStyle w:val="ANormal"/>
      </w:pPr>
      <w:r>
        <w:t xml:space="preserve">Republikens presidents föreslår att </w:t>
      </w:r>
      <w:r w:rsidR="00EE6A73" w:rsidRPr="00476994">
        <w:t xml:space="preserve">Ålands lagting ger sitt bifall till </w:t>
      </w:r>
      <w:r w:rsidR="00EE6A73" w:rsidRPr="00D84F8E">
        <w:t>att förordningen träder</w:t>
      </w:r>
      <w:r w:rsidR="00EE6A73">
        <w:t xml:space="preserve"> i kraft på Åland till </w:t>
      </w:r>
      <w:r w:rsidR="00EE6A73" w:rsidRPr="00D84F8E">
        <w:t xml:space="preserve">de </w:t>
      </w:r>
      <w:r w:rsidR="00EE6A73">
        <w:t>delar avtalet</w:t>
      </w:r>
      <w:r w:rsidR="00EE6A73" w:rsidRPr="00D84F8E">
        <w:t xml:space="preserve"> faller</w:t>
      </w:r>
      <w:r w:rsidR="00EE6A73">
        <w:t xml:space="preserve"> inom landskapets behörighet.</w:t>
      </w:r>
    </w:p>
    <w:p w14:paraId="0168BB66" w14:textId="25CA8ED0" w:rsidR="00731221" w:rsidRDefault="00731221" w:rsidP="00731221">
      <w:pPr>
        <w:pStyle w:val="Brdtextmedindrag"/>
        <w:ind w:left="0"/>
      </w:pPr>
    </w:p>
    <w:p w14:paraId="163DD49D" w14:textId="1306B305" w:rsidR="00731221" w:rsidRDefault="00731221" w:rsidP="00731221">
      <w:pPr>
        <w:pStyle w:val="RubrikA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97799462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bookmarkEnd w:id="13"/>
    </w:p>
    <w:p w14:paraId="030E9113" w14:textId="60E0399A" w:rsidR="0054065E" w:rsidRDefault="0054065E" w:rsidP="0054065E">
      <w:pPr>
        <w:pStyle w:val="Rubrikmellanrum"/>
      </w:pPr>
    </w:p>
    <w:p w14:paraId="6F708BB5" w14:textId="77777777" w:rsidR="0054065E" w:rsidRPr="0054065E" w:rsidRDefault="0054065E" w:rsidP="0054065E">
      <w:pPr>
        <w:pStyle w:val="ANormal"/>
      </w:pPr>
      <w:r w:rsidRPr="0054065E">
        <w:t xml:space="preserve">ADR är en europeisk överenskommelse från 1957 om transport av farligt gods i vägtrafik. Den trädde i kraft i Finland år 1979 och den 20 april 2020 beslutade lagtinget att på eget initiativ ge sitt bifall till att ikraftträdandeförordningen träder i kraft också på Åland till de delar ADR faller inom landskapets behörighet.  </w:t>
      </w:r>
    </w:p>
    <w:p w14:paraId="4BAC8B66" w14:textId="5196B582" w:rsidR="0054065E" w:rsidRDefault="0054065E" w:rsidP="0054065E">
      <w:pPr>
        <w:pStyle w:val="ANormal"/>
      </w:pPr>
      <w:r>
        <w:tab/>
      </w:r>
      <w:r w:rsidRPr="0054065E">
        <w:t>Bestämmelserna i ADR omfattar bland annat klassificering, förpackning och märkning av farliga ämnen samt konstruktion, utrustning och användning av fordon och tankar i samband med transport av sådana ämnen. Överenskommelsen innehåller också bestämmelser om utbildningar, certifikat och intyg.</w:t>
      </w:r>
    </w:p>
    <w:p w14:paraId="3E4CC778" w14:textId="77777777" w:rsidR="0054065E" w:rsidRDefault="0054065E" w:rsidP="0054065E">
      <w:pPr>
        <w:pStyle w:val="ANormal"/>
      </w:pPr>
      <w:r>
        <w:tab/>
      </w:r>
      <w:r w:rsidRPr="0054065E">
        <w:t>Enligt ADR får en transport som transporterar farligt gods bestå av högst en släpvagn</w:t>
      </w:r>
      <w:r>
        <w:t xml:space="preserve"> men den </w:t>
      </w:r>
      <w:r w:rsidRPr="0054065E">
        <w:t xml:space="preserve">gällande separata överenskommelsen M304 tillåter att en transportenhet består av fler än en släpvagn. Sverige föreslår ett förnyande av M304-avtalet </w:t>
      </w:r>
      <w:r>
        <w:t>så att</w:t>
      </w:r>
      <w:r w:rsidRPr="0054065E">
        <w:t xml:space="preserve"> </w:t>
      </w:r>
      <w:r>
        <w:t>s</w:t>
      </w:r>
      <w:r w:rsidRPr="0054065E">
        <w:t xml:space="preserve">amma varumängd </w:t>
      </w:r>
      <w:r>
        <w:t xml:space="preserve">ska kunna </w:t>
      </w:r>
      <w:r w:rsidRPr="0054065E">
        <w:t xml:space="preserve">transporteras av ett mindre antal fordon. Landskapsregeringen konstaterar att tilläggsavtal till ADR alltid förutsätter att en säkerhetsnivå som motsvarar ADR-bestämmelserna bibehålls. </w:t>
      </w:r>
    </w:p>
    <w:p w14:paraId="10B6D85A" w14:textId="69AF54B4" w:rsidR="0054065E" w:rsidRPr="0054065E" w:rsidRDefault="0054065E" w:rsidP="0054065E">
      <w:pPr>
        <w:pStyle w:val="ANormal"/>
      </w:pPr>
      <w:r>
        <w:tab/>
      </w:r>
      <w:r w:rsidRPr="0054065E">
        <w:t>Landskapsregeringens bedömning är att lagstiftningsåtgärder inte är nödvändiga</w:t>
      </w:r>
      <w:r>
        <w:t xml:space="preserve"> och l</w:t>
      </w:r>
      <w:r w:rsidRPr="0054065E">
        <w:t>andskapsregeringen ser inget hinder mot att lagtinget ger sitt bifall till att den förordning som sätter tilläggsavtalet i kraft i Finland träder i kraft också på Åland till de delar det faller inom landskapets behörighet.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54065E" w:rsidRPr="0054065E" w14:paraId="506C7FC9" w14:textId="77777777" w:rsidTr="00F72144">
        <w:trPr>
          <w:cantSplit/>
        </w:trPr>
        <w:tc>
          <w:tcPr>
            <w:tcW w:w="7931" w:type="dxa"/>
          </w:tcPr>
          <w:p w14:paraId="016D1287" w14:textId="77777777" w:rsidR="0054065E" w:rsidRPr="0054065E" w:rsidRDefault="0054065E" w:rsidP="0054065E"/>
        </w:tc>
      </w:tr>
    </w:tbl>
    <w:p w14:paraId="65FF843E" w14:textId="77777777" w:rsidR="002401D0" w:rsidRDefault="002401D0">
      <w:pPr>
        <w:pStyle w:val="ANormal"/>
      </w:pPr>
    </w:p>
    <w:p w14:paraId="16813909" w14:textId="77777777" w:rsidR="002401D0" w:rsidRDefault="002401D0">
      <w:pPr>
        <w:pStyle w:val="RubrikB"/>
      </w:pPr>
      <w:bookmarkStart w:id="14" w:name="_Toc529800934"/>
      <w:bookmarkStart w:id="15" w:name="_Toc97799463"/>
      <w:r>
        <w:t>Utskottets förslag</w:t>
      </w:r>
      <w:bookmarkEnd w:id="14"/>
      <w:bookmarkEnd w:id="15"/>
    </w:p>
    <w:p w14:paraId="7675C111" w14:textId="77777777" w:rsidR="002401D0" w:rsidRDefault="002401D0">
      <w:pPr>
        <w:pStyle w:val="Rubrikmellanrum"/>
      </w:pPr>
    </w:p>
    <w:p w14:paraId="1E7CAF3A" w14:textId="36DF5411" w:rsidR="002401D0" w:rsidRDefault="00F94AC8">
      <w:pPr>
        <w:pStyle w:val="ANormal"/>
      </w:pPr>
      <w:r>
        <w:t>Utskottet</w:t>
      </w:r>
      <w:r w:rsidR="00C34C83">
        <w:t>,</w:t>
      </w:r>
      <w:r>
        <w:t xml:space="preserve"> </w:t>
      </w:r>
      <w:r w:rsidR="0054065E">
        <w:t xml:space="preserve">som konstaterar att </w:t>
      </w:r>
      <w:r w:rsidR="001D541D">
        <w:t xml:space="preserve">det inte finns någon anledning för </w:t>
      </w:r>
      <w:r w:rsidR="0054065E">
        <w:t xml:space="preserve">Åland </w:t>
      </w:r>
      <w:r w:rsidR="001D541D">
        <w:t>att avvika från det multilaterala transportavtalet,</w:t>
      </w:r>
      <w:r w:rsidR="0054065E">
        <w:t xml:space="preserve"> </w:t>
      </w:r>
      <w:r>
        <w:t>föreslår att lagtinget ger det begärda bifallet.</w:t>
      </w: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>
      <w:pPr>
        <w:pStyle w:val="RubrikA"/>
      </w:pPr>
      <w:bookmarkStart w:id="16" w:name="_Toc529800936"/>
      <w:bookmarkStart w:id="17" w:name="_Toc97799464"/>
      <w:r>
        <w:t>Ärendets behandling</w:t>
      </w:r>
      <w:bookmarkEnd w:id="16"/>
      <w:bookmarkEnd w:id="17"/>
    </w:p>
    <w:p w14:paraId="65CA7184" w14:textId="77777777" w:rsidR="002401D0" w:rsidRDefault="002401D0">
      <w:pPr>
        <w:pStyle w:val="Rubrikmellanrum"/>
      </w:pPr>
    </w:p>
    <w:p w14:paraId="0C80F270" w14:textId="508C600F" w:rsidR="008C5DB0" w:rsidRDefault="008C5DB0" w:rsidP="008C5DB0">
      <w:pPr>
        <w:pStyle w:val="ANormal"/>
      </w:pPr>
      <w:r>
        <w:t xml:space="preserve">Lagtinget har den </w:t>
      </w:r>
      <w:r w:rsidR="00EE6A73">
        <w:t>9</w:t>
      </w:r>
      <w:r>
        <w:t xml:space="preserve"> </w:t>
      </w:r>
      <w:r w:rsidR="00EE6A73">
        <w:t>mars</w:t>
      </w:r>
      <w:r>
        <w:t xml:space="preserve"> 202</w:t>
      </w:r>
      <w:r w:rsidR="00EE6A73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9E1779F" w14:textId="064181E5" w:rsidR="008C5DB0" w:rsidRDefault="008C5DB0" w:rsidP="008C5DB0">
      <w:pPr>
        <w:pStyle w:val="ANormal"/>
      </w:pPr>
      <w:r>
        <w:tab/>
        <w:t xml:space="preserve">I ärendets avgörande behandling deltog ordföranden </w:t>
      </w:r>
      <w:r w:rsidR="00727362">
        <w:t>Rainer Juslin</w:t>
      </w:r>
      <w:r w:rsidR="00F94AC8">
        <w:t>,</w:t>
      </w:r>
      <w:r w:rsidR="001D541D">
        <w:t xml:space="preserve"> </w:t>
      </w:r>
      <w:r w:rsidR="00727362">
        <w:t xml:space="preserve">vice ordförande Jan </w:t>
      </w:r>
      <w:proofErr w:type="spellStart"/>
      <w:r w:rsidR="00727362">
        <w:t>Salmèn</w:t>
      </w:r>
      <w:proofErr w:type="spellEnd"/>
      <w:r w:rsidR="00C34C83">
        <w:t xml:space="preserve"> samt</w:t>
      </w:r>
      <w:r>
        <w:t xml:space="preserve"> ledamöterna </w:t>
      </w:r>
      <w:r w:rsidR="00727362">
        <w:t xml:space="preserve">Annette </w:t>
      </w:r>
      <w:proofErr w:type="spellStart"/>
      <w:r w:rsidR="00727362">
        <w:t>Bergbo</w:t>
      </w:r>
      <w:proofErr w:type="spellEnd"/>
      <w:r w:rsidR="00727362">
        <w:t xml:space="preserve">, </w:t>
      </w:r>
      <w:r>
        <w:t xml:space="preserve">Jessy Eckerman, </w:t>
      </w:r>
      <w:r w:rsidR="00F94AC8">
        <w:t>Liz Matt</w:t>
      </w:r>
      <w:r w:rsidR="00C34C83">
        <w:t>s</w:t>
      </w:r>
      <w:r w:rsidR="00F94AC8">
        <w:t xml:space="preserve">son, </w:t>
      </w:r>
      <w:r>
        <w:t xml:space="preserve">Marcus </w:t>
      </w:r>
      <w:proofErr w:type="spellStart"/>
      <w:r>
        <w:t>Måtar</w:t>
      </w:r>
      <w:proofErr w:type="spellEnd"/>
      <w:r>
        <w:t xml:space="preserve"> och Mika Nordberg.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18" w:name="_Toc529800937"/>
      <w:bookmarkStart w:id="19" w:name="_Toc97799465"/>
      <w:r>
        <w:t>Utskottets förslag</w:t>
      </w:r>
      <w:bookmarkEnd w:id="18"/>
      <w:bookmarkEnd w:id="19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45790526" w14:textId="716F5CE2" w:rsidR="0056484F" w:rsidRDefault="0056484F" w:rsidP="0056484F">
      <w:pPr>
        <w:pStyle w:val="Klam"/>
      </w:pPr>
      <w:r>
        <w:t xml:space="preserve">att </w:t>
      </w:r>
      <w:r w:rsidRPr="00476994">
        <w:t>lagting</w:t>
      </w:r>
      <w:r w:rsidR="00C34C83">
        <w:t>et</w:t>
      </w:r>
      <w:r w:rsidRPr="00476994">
        <w:t xml:space="preserve"> ger sitt bifall till </w:t>
      </w:r>
      <w:r w:rsidRPr="00D84F8E">
        <w:t>att förordningen träder</w:t>
      </w:r>
      <w:r>
        <w:t xml:space="preserve"> i kraft på Åland till </w:t>
      </w:r>
      <w:r w:rsidRPr="00D84F8E">
        <w:t xml:space="preserve">de </w:t>
      </w:r>
      <w:r>
        <w:t>delar avtalet</w:t>
      </w:r>
      <w:r w:rsidRPr="00D84F8E">
        <w:t xml:space="preserve"> faller</w:t>
      </w:r>
      <w:r>
        <w:t xml:space="preserve"> inom landskapets behörighet.</w:t>
      </w:r>
    </w:p>
    <w:p w14:paraId="21C7B240" w14:textId="48B8785F" w:rsidR="002401D0" w:rsidRDefault="00B32BF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6903B90F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C34C83">
              <w:t>10</w:t>
            </w:r>
            <w:r w:rsidR="00727362">
              <w:t xml:space="preserve"> mars</w:t>
            </w:r>
            <w:r w:rsidR="00B204C6">
              <w:t xml:space="preserve"> 202</w:t>
            </w:r>
            <w:r w:rsidR="00727362">
              <w:t>2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4EAD7042" w:rsidR="002401D0" w:rsidRDefault="00727362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1B0561B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32BF0">
      <w:rPr>
        <w:noProof/>
        <w:lang w:val="fi-FI"/>
      </w:rPr>
      <w:t>LKU0620212022.docx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B2DC9"/>
    <w:rsid w:val="000D6353"/>
    <w:rsid w:val="000F7417"/>
    <w:rsid w:val="0015337C"/>
    <w:rsid w:val="001D541D"/>
    <w:rsid w:val="002401D0"/>
    <w:rsid w:val="002E1440"/>
    <w:rsid w:val="0036359C"/>
    <w:rsid w:val="0040106B"/>
    <w:rsid w:val="0054065E"/>
    <w:rsid w:val="0056484F"/>
    <w:rsid w:val="006B2E9E"/>
    <w:rsid w:val="00723B93"/>
    <w:rsid w:val="00727362"/>
    <w:rsid w:val="00731221"/>
    <w:rsid w:val="007B0727"/>
    <w:rsid w:val="00811D50"/>
    <w:rsid w:val="00817B04"/>
    <w:rsid w:val="008C5290"/>
    <w:rsid w:val="008C5DB0"/>
    <w:rsid w:val="00957C36"/>
    <w:rsid w:val="009A3953"/>
    <w:rsid w:val="009D73B2"/>
    <w:rsid w:val="009F7CE2"/>
    <w:rsid w:val="00B204C6"/>
    <w:rsid w:val="00B32BF0"/>
    <w:rsid w:val="00B32E91"/>
    <w:rsid w:val="00B36A8F"/>
    <w:rsid w:val="00B90DEC"/>
    <w:rsid w:val="00C34C83"/>
    <w:rsid w:val="00CB087E"/>
    <w:rsid w:val="00CF700E"/>
    <w:rsid w:val="00DB2C42"/>
    <w:rsid w:val="00DC45B2"/>
    <w:rsid w:val="00EE6A73"/>
    <w:rsid w:val="00F92DD5"/>
    <w:rsid w:val="00F94AC8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E6A7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410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x/2021-2022</vt:lpstr>
    </vt:vector>
  </TitlesOfParts>
  <Company>Ålands lagting</Company>
  <LinksUpToDate>false</LinksUpToDate>
  <CharactersWithSpaces>3599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6/2021-2022</dc:title>
  <dc:subject/>
  <dc:creator>Jessica Laaksonen</dc:creator>
  <cp:keywords/>
  <cp:lastModifiedBy>Jessica Laaksonen</cp:lastModifiedBy>
  <cp:revision>2</cp:revision>
  <cp:lastPrinted>2022-03-10T10:33:00Z</cp:lastPrinted>
  <dcterms:created xsi:type="dcterms:W3CDTF">2022-03-10T10:34:00Z</dcterms:created>
  <dcterms:modified xsi:type="dcterms:W3CDTF">2022-03-10T10:34:00Z</dcterms:modified>
</cp:coreProperties>
</file>