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2401D0" w14:paraId="477D8770" w14:textId="77777777">
        <w:trPr>
          <w:cantSplit/>
          <w:trHeight w:val="20"/>
        </w:trPr>
        <w:tc>
          <w:tcPr>
            <w:tcW w:w="861" w:type="dxa"/>
            <w:vMerge w:val="restart"/>
          </w:tcPr>
          <w:p w14:paraId="4FA60D31" w14:textId="77777777" w:rsidR="002401D0" w:rsidRDefault="000E1E1D">
            <w:pPr>
              <w:pStyle w:val="xLedtext"/>
              <w:rPr>
                <w:noProof/>
              </w:rPr>
            </w:pPr>
            <w:bookmarkStart w:id="0" w:name="_top"/>
            <w:bookmarkEnd w:id="0"/>
            <w:r>
              <w:rPr>
                <w:noProof/>
                <w:lang w:val="sv-FI" w:eastAsia="sv-FI"/>
              </w:rPr>
              <w:drawing>
                <wp:inline distT="0" distB="0" distL="0" distR="0" wp14:anchorId="38A5DD1A" wp14:editId="4E1FF720">
                  <wp:extent cx="476250" cy="685165"/>
                  <wp:effectExtent l="0" t="0" r="0" b="635"/>
                  <wp:docPr id="1" name="Bild 1" descr="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vap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685165"/>
                          </a:xfrm>
                          <a:prstGeom prst="rect">
                            <a:avLst/>
                          </a:prstGeom>
                          <a:noFill/>
                          <a:ln>
                            <a:noFill/>
                          </a:ln>
                        </pic:spPr>
                      </pic:pic>
                    </a:graphicData>
                  </a:graphic>
                </wp:inline>
              </w:drawing>
            </w:r>
          </w:p>
        </w:tc>
        <w:tc>
          <w:tcPr>
            <w:tcW w:w="8736" w:type="dxa"/>
            <w:gridSpan w:val="3"/>
            <w:vAlign w:val="bottom"/>
          </w:tcPr>
          <w:p w14:paraId="3054FD13" w14:textId="77777777" w:rsidR="002401D0" w:rsidRDefault="000E1E1D">
            <w:pPr>
              <w:pStyle w:val="xMellanrum"/>
            </w:pPr>
            <w:r>
              <w:rPr>
                <w:noProof/>
                <w:lang w:val="sv-FI" w:eastAsia="sv-FI"/>
              </w:rPr>
              <w:drawing>
                <wp:inline distT="0" distB="0" distL="0" distR="0" wp14:anchorId="3B5867CF" wp14:editId="49933A3A">
                  <wp:extent cx="47625" cy="47625"/>
                  <wp:effectExtent l="0" t="0" r="0" b="0"/>
                  <wp:docPr id="2" name="Bild 2"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x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2401D0" w14:paraId="2A05E9D2" w14:textId="77777777">
        <w:trPr>
          <w:cantSplit/>
          <w:trHeight w:val="299"/>
        </w:trPr>
        <w:tc>
          <w:tcPr>
            <w:tcW w:w="861" w:type="dxa"/>
            <w:vMerge/>
          </w:tcPr>
          <w:p w14:paraId="35C19CBE" w14:textId="77777777" w:rsidR="002401D0" w:rsidRDefault="002401D0">
            <w:pPr>
              <w:pStyle w:val="xLedtext"/>
            </w:pPr>
          </w:p>
        </w:tc>
        <w:tc>
          <w:tcPr>
            <w:tcW w:w="4448" w:type="dxa"/>
            <w:vAlign w:val="bottom"/>
          </w:tcPr>
          <w:p w14:paraId="5FA702AF" w14:textId="77777777" w:rsidR="002401D0" w:rsidRDefault="002401D0">
            <w:pPr>
              <w:pStyle w:val="xAvsandare1"/>
            </w:pPr>
            <w:r>
              <w:t>Ålands lagting</w:t>
            </w:r>
          </w:p>
        </w:tc>
        <w:tc>
          <w:tcPr>
            <w:tcW w:w="4288" w:type="dxa"/>
            <w:gridSpan w:val="2"/>
            <w:vAlign w:val="bottom"/>
          </w:tcPr>
          <w:p w14:paraId="251ECF5D" w14:textId="60B57A5B" w:rsidR="002401D0" w:rsidRPr="00743392" w:rsidRDefault="00B6105A" w:rsidP="00E5739C">
            <w:pPr>
              <w:pStyle w:val="xDokTypNr"/>
            </w:pPr>
            <w:r w:rsidRPr="00743392">
              <w:t xml:space="preserve">BETÄNKANDE nr </w:t>
            </w:r>
            <w:r w:rsidR="00994750">
              <w:t>23</w:t>
            </w:r>
            <w:r w:rsidR="002401D0" w:rsidRPr="00743392">
              <w:t>/</w:t>
            </w:r>
            <w:proofErr w:type="gramStart"/>
            <w:r w:rsidR="002401D0" w:rsidRPr="00743392">
              <w:t>20</w:t>
            </w:r>
            <w:r w:rsidR="00743392" w:rsidRPr="00743392">
              <w:t>2</w:t>
            </w:r>
            <w:r w:rsidR="00F303D8">
              <w:t>1</w:t>
            </w:r>
            <w:r w:rsidR="0015337C" w:rsidRPr="00743392">
              <w:t>-20</w:t>
            </w:r>
            <w:r w:rsidR="00110EED" w:rsidRPr="00743392">
              <w:t>2</w:t>
            </w:r>
            <w:r w:rsidR="00F303D8">
              <w:t>2</w:t>
            </w:r>
            <w:proofErr w:type="gramEnd"/>
          </w:p>
        </w:tc>
      </w:tr>
      <w:tr w:rsidR="002401D0" w14:paraId="02E8BB9E" w14:textId="77777777">
        <w:trPr>
          <w:cantSplit/>
          <w:trHeight w:val="238"/>
        </w:trPr>
        <w:tc>
          <w:tcPr>
            <w:tcW w:w="861" w:type="dxa"/>
            <w:vMerge/>
          </w:tcPr>
          <w:p w14:paraId="3FE7D842" w14:textId="77777777" w:rsidR="002401D0" w:rsidRDefault="002401D0">
            <w:pPr>
              <w:pStyle w:val="xLedtext"/>
            </w:pPr>
          </w:p>
        </w:tc>
        <w:tc>
          <w:tcPr>
            <w:tcW w:w="4448" w:type="dxa"/>
            <w:vAlign w:val="bottom"/>
          </w:tcPr>
          <w:p w14:paraId="3C6033F1" w14:textId="77777777" w:rsidR="002401D0" w:rsidRDefault="002401D0">
            <w:pPr>
              <w:pStyle w:val="xLedtext"/>
            </w:pPr>
          </w:p>
        </w:tc>
        <w:tc>
          <w:tcPr>
            <w:tcW w:w="1725" w:type="dxa"/>
            <w:vAlign w:val="bottom"/>
          </w:tcPr>
          <w:p w14:paraId="51B587D4" w14:textId="77777777" w:rsidR="002401D0" w:rsidRDefault="002401D0">
            <w:pPr>
              <w:pStyle w:val="xLedtext"/>
            </w:pPr>
            <w:r>
              <w:t>Datum</w:t>
            </w:r>
          </w:p>
        </w:tc>
        <w:tc>
          <w:tcPr>
            <w:tcW w:w="2563" w:type="dxa"/>
            <w:vAlign w:val="bottom"/>
          </w:tcPr>
          <w:p w14:paraId="3C28C3B5" w14:textId="77777777" w:rsidR="002401D0" w:rsidRDefault="002401D0">
            <w:pPr>
              <w:pStyle w:val="xLedtext"/>
            </w:pPr>
          </w:p>
        </w:tc>
      </w:tr>
      <w:tr w:rsidR="002401D0" w14:paraId="75FF6039" w14:textId="77777777">
        <w:trPr>
          <w:cantSplit/>
          <w:trHeight w:val="238"/>
        </w:trPr>
        <w:tc>
          <w:tcPr>
            <w:tcW w:w="861" w:type="dxa"/>
            <w:vMerge/>
          </w:tcPr>
          <w:p w14:paraId="35724D1A" w14:textId="77777777" w:rsidR="002401D0" w:rsidRDefault="002401D0">
            <w:pPr>
              <w:pStyle w:val="xAvsandare2"/>
            </w:pPr>
          </w:p>
        </w:tc>
        <w:tc>
          <w:tcPr>
            <w:tcW w:w="4448" w:type="dxa"/>
            <w:vAlign w:val="center"/>
          </w:tcPr>
          <w:p w14:paraId="7D04BAD5" w14:textId="77777777" w:rsidR="002401D0" w:rsidRDefault="004F110F">
            <w:pPr>
              <w:pStyle w:val="xAvsandare2"/>
            </w:pPr>
            <w:r>
              <w:t>Finans- och närings</w:t>
            </w:r>
            <w:r w:rsidR="002401D0">
              <w:t>utskottet</w:t>
            </w:r>
          </w:p>
        </w:tc>
        <w:tc>
          <w:tcPr>
            <w:tcW w:w="1725" w:type="dxa"/>
            <w:vAlign w:val="center"/>
          </w:tcPr>
          <w:p w14:paraId="39806CCC" w14:textId="362C340D" w:rsidR="00B6105A" w:rsidRDefault="002401D0" w:rsidP="00F775E8">
            <w:pPr>
              <w:pStyle w:val="xDatum1"/>
            </w:pPr>
            <w:r>
              <w:t>20</w:t>
            </w:r>
            <w:r w:rsidR="00110EED">
              <w:t>2</w:t>
            </w:r>
            <w:r w:rsidR="00F303D8">
              <w:t>2</w:t>
            </w:r>
            <w:r w:rsidR="00521AAB">
              <w:t>-</w:t>
            </w:r>
            <w:r w:rsidR="00F303D8">
              <w:t>09</w:t>
            </w:r>
            <w:r w:rsidR="00904FCD" w:rsidRPr="00DF3FC8">
              <w:t>-</w:t>
            </w:r>
            <w:r w:rsidR="0062519E">
              <w:t>29</w:t>
            </w:r>
          </w:p>
        </w:tc>
        <w:tc>
          <w:tcPr>
            <w:tcW w:w="2563" w:type="dxa"/>
            <w:vAlign w:val="center"/>
          </w:tcPr>
          <w:p w14:paraId="0EDAABD9" w14:textId="77777777" w:rsidR="002401D0" w:rsidRDefault="002401D0">
            <w:pPr>
              <w:pStyle w:val="xBeteckning1"/>
            </w:pPr>
          </w:p>
        </w:tc>
      </w:tr>
      <w:tr w:rsidR="002401D0" w14:paraId="30653736" w14:textId="77777777">
        <w:trPr>
          <w:cantSplit/>
          <w:trHeight w:val="238"/>
        </w:trPr>
        <w:tc>
          <w:tcPr>
            <w:tcW w:w="861" w:type="dxa"/>
            <w:vMerge/>
          </w:tcPr>
          <w:p w14:paraId="611B53FB" w14:textId="77777777" w:rsidR="002401D0" w:rsidRDefault="002401D0">
            <w:pPr>
              <w:pStyle w:val="xLedtext"/>
            </w:pPr>
          </w:p>
        </w:tc>
        <w:tc>
          <w:tcPr>
            <w:tcW w:w="4448" w:type="dxa"/>
            <w:vAlign w:val="bottom"/>
          </w:tcPr>
          <w:p w14:paraId="7071A5F6" w14:textId="77777777" w:rsidR="002401D0" w:rsidRDefault="002401D0">
            <w:pPr>
              <w:pStyle w:val="xLedtext"/>
            </w:pPr>
          </w:p>
        </w:tc>
        <w:tc>
          <w:tcPr>
            <w:tcW w:w="1725" w:type="dxa"/>
            <w:vAlign w:val="bottom"/>
          </w:tcPr>
          <w:p w14:paraId="52F8D024" w14:textId="77777777" w:rsidR="002401D0" w:rsidRDefault="002401D0">
            <w:pPr>
              <w:pStyle w:val="xLedtext"/>
            </w:pPr>
          </w:p>
        </w:tc>
        <w:tc>
          <w:tcPr>
            <w:tcW w:w="2563" w:type="dxa"/>
            <w:vAlign w:val="bottom"/>
          </w:tcPr>
          <w:p w14:paraId="2E55E5FF" w14:textId="77777777" w:rsidR="002401D0" w:rsidRDefault="002401D0">
            <w:pPr>
              <w:pStyle w:val="xLedtext"/>
            </w:pPr>
          </w:p>
        </w:tc>
      </w:tr>
      <w:tr w:rsidR="002401D0" w14:paraId="43615CC5" w14:textId="77777777">
        <w:trPr>
          <w:cantSplit/>
          <w:trHeight w:val="238"/>
        </w:trPr>
        <w:tc>
          <w:tcPr>
            <w:tcW w:w="861" w:type="dxa"/>
            <w:vMerge/>
            <w:tcBorders>
              <w:bottom w:val="single" w:sz="4" w:space="0" w:color="auto"/>
            </w:tcBorders>
          </w:tcPr>
          <w:p w14:paraId="3603E8B6" w14:textId="77777777" w:rsidR="002401D0" w:rsidRDefault="002401D0">
            <w:pPr>
              <w:pStyle w:val="xAvsandare3"/>
            </w:pPr>
          </w:p>
        </w:tc>
        <w:tc>
          <w:tcPr>
            <w:tcW w:w="4448" w:type="dxa"/>
            <w:tcBorders>
              <w:bottom w:val="single" w:sz="4" w:space="0" w:color="auto"/>
            </w:tcBorders>
            <w:vAlign w:val="center"/>
          </w:tcPr>
          <w:p w14:paraId="4F035CA4" w14:textId="77777777" w:rsidR="002401D0" w:rsidRDefault="002401D0">
            <w:pPr>
              <w:pStyle w:val="xAvsandare3"/>
            </w:pPr>
          </w:p>
        </w:tc>
        <w:tc>
          <w:tcPr>
            <w:tcW w:w="1725" w:type="dxa"/>
            <w:tcBorders>
              <w:bottom w:val="single" w:sz="4" w:space="0" w:color="auto"/>
            </w:tcBorders>
            <w:vAlign w:val="center"/>
          </w:tcPr>
          <w:p w14:paraId="4F05E734" w14:textId="77777777" w:rsidR="002401D0" w:rsidRDefault="002401D0">
            <w:pPr>
              <w:pStyle w:val="xDatum2"/>
            </w:pPr>
          </w:p>
        </w:tc>
        <w:tc>
          <w:tcPr>
            <w:tcW w:w="2563" w:type="dxa"/>
            <w:tcBorders>
              <w:bottom w:val="single" w:sz="4" w:space="0" w:color="auto"/>
            </w:tcBorders>
            <w:vAlign w:val="center"/>
          </w:tcPr>
          <w:p w14:paraId="308397C0" w14:textId="77777777" w:rsidR="002401D0" w:rsidRDefault="002401D0">
            <w:pPr>
              <w:pStyle w:val="xBeteckning2"/>
            </w:pPr>
          </w:p>
        </w:tc>
      </w:tr>
      <w:tr w:rsidR="002401D0" w14:paraId="538D501D" w14:textId="77777777">
        <w:trPr>
          <w:cantSplit/>
          <w:trHeight w:val="238"/>
        </w:trPr>
        <w:tc>
          <w:tcPr>
            <w:tcW w:w="861" w:type="dxa"/>
            <w:tcBorders>
              <w:top w:val="single" w:sz="4" w:space="0" w:color="auto"/>
            </w:tcBorders>
            <w:vAlign w:val="bottom"/>
          </w:tcPr>
          <w:p w14:paraId="0930B801" w14:textId="77777777" w:rsidR="002401D0" w:rsidRDefault="002401D0">
            <w:pPr>
              <w:pStyle w:val="xLedtext"/>
            </w:pPr>
          </w:p>
        </w:tc>
        <w:tc>
          <w:tcPr>
            <w:tcW w:w="4448" w:type="dxa"/>
            <w:tcBorders>
              <w:top w:val="single" w:sz="4" w:space="0" w:color="auto"/>
            </w:tcBorders>
            <w:vAlign w:val="bottom"/>
          </w:tcPr>
          <w:p w14:paraId="2D0FA7F3" w14:textId="77777777" w:rsidR="002401D0" w:rsidRDefault="002401D0">
            <w:pPr>
              <w:pStyle w:val="xLedtext"/>
            </w:pPr>
          </w:p>
        </w:tc>
        <w:tc>
          <w:tcPr>
            <w:tcW w:w="4288" w:type="dxa"/>
            <w:gridSpan w:val="2"/>
            <w:tcBorders>
              <w:top w:val="single" w:sz="4" w:space="0" w:color="auto"/>
            </w:tcBorders>
            <w:vAlign w:val="bottom"/>
          </w:tcPr>
          <w:p w14:paraId="4CAAE7D9" w14:textId="77777777" w:rsidR="002401D0" w:rsidRDefault="002401D0">
            <w:pPr>
              <w:pStyle w:val="xLedtext"/>
            </w:pPr>
          </w:p>
        </w:tc>
      </w:tr>
      <w:tr w:rsidR="002401D0" w14:paraId="531BD787" w14:textId="77777777">
        <w:trPr>
          <w:cantSplit/>
          <w:trHeight w:val="238"/>
        </w:trPr>
        <w:tc>
          <w:tcPr>
            <w:tcW w:w="861" w:type="dxa"/>
          </w:tcPr>
          <w:p w14:paraId="6F475208" w14:textId="77777777" w:rsidR="002401D0" w:rsidRDefault="002401D0">
            <w:pPr>
              <w:pStyle w:val="xCelltext"/>
            </w:pPr>
          </w:p>
        </w:tc>
        <w:tc>
          <w:tcPr>
            <w:tcW w:w="4448" w:type="dxa"/>
            <w:vMerge w:val="restart"/>
          </w:tcPr>
          <w:p w14:paraId="1E22F385" w14:textId="77777777" w:rsidR="002401D0" w:rsidRDefault="002401D0">
            <w:pPr>
              <w:pStyle w:val="xMottagare1"/>
            </w:pPr>
            <w:r>
              <w:t>Till Ålands lagting</w:t>
            </w:r>
          </w:p>
          <w:p w14:paraId="5FDD2249" w14:textId="77777777" w:rsidR="0035335F" w:rsidRPr="000E36E1" w:rsidRDefault="0035335F" w:rsidP="0035335F">
            <w:pPr>
              <w:pStyle w:val="xMottagare3"/>
            </w:pPr>
          </w:p>
          <w:p w14:paraId="14DCE1BA" w14:textId="70509E7D" w:rsidR="005C05BC" w:rsidRPr="005C05BC" w:rsidRDefault="005C05BC" w:rsidP="005C05BC">
            <w:pPr>
              <w:pStyle w:val="xMottagare4"/>
            </w:pPr>
          </w:p>
        </w:tc>
        <w:tc>
          <w:tcPr>
            <w:tcW w:w="4288" w:type="dxa"/>
            <w:gridSpan w:val="2"/>
            <w:vMerge w:val="restart"/>
          </w:tcPr>
          <w:p w14:paraId="78CC5D15" w14:textId="77777777" w:rsidR="002401D0" w:rsidRDefault="002401D0">
            <w:pPr>
              <w:pStyle w:val="xMottagare1"/>
              <w:tabs>
                <w:tab w:val="left" w:pos="2349"/>
              </w:tabs>
            </w:pPr>
          </w:p>
        </w:tc>
      </w:tr>
      <w:tr w:rsidR="002401D0" w14:paraId="66FA1993" w14:textId="77777777">
        <w:trPr>
          <w:cantSplit/>
          <w:trHeight w:val="238"/>
        </w:trPr>
        <w:tc>
          <w:tcPr>
            <w:tcW w:w="861" w:type="dxa"/>
          </w:tcPr>
          <w:p w14:paraId="6E283B45" w14:textId="77777777" w:rsidR="002401D0" w:rsidRDefault="002401D0">
            <w:pPr>
              <w:pStyle w:val="xCelltext"/>
            </w:pPr>
          </w:p>
        </w:tc>
        <w:tc>
          <w:tcPr>
            <w:tcW w:w="4448" w:type="dxa"/>
            <w:vMerge/>
            <w:vAlign w:val="center"/>
          </w:tcPr>
          <w:p w14:paraId="1876AF1E" w14:textId="77777777" w:rsidR="002401D0" w:rsidRDefault="002401D0">
            <w:pPr>
              <w:pStyle w:val="xCelltext"/>
            </w:pPr>
          </w:p>
        </w:tc>
        <w:tc>
          <w:tcPr>
            <w:tcW w:w="4288" w:type="dxa"/>
            <w:gridSpan w:val="2"/>
            <w:vMerge/>
            <w:vAlign w:val="center"/>
          </w:tcPr>
          <w:p w14:paraId="1C28DEDA" w14:textId="77777777" w:rsidR="002401D0" w:rsidRDefault="002401D0">
            <w:pPr>
              <w:pStyle w:val="xCelltext"/>
            </w:pPr>
          </w:p>
        </w:tc>
      </w:tr>
      <w:tr w:rsidR="002401D0" w14:paraId="0F1E0B13" w14:textId="77777777">
        <w:trPr>
          <w:cantSplit/>
          <w:trHeight w:val="238"/>
        </w:trPr>
        <w:tc>
          <w:tcPr>
            <w:tcW w:w="861" w:type="dxa"/>
          </w:tcPr>
          <w:p w14:paraId="23B40814" w14:textId="77777777" w:rsidR="002401D0" w:rsidRDefault="002401D0">
            <w:pPr>
              <w:pStyle w:val="xCelltext"/>
            </w:pPr>
          </w:p>
        </w:tc>
        <w:tc>
          <w:tcPr>
            <w:tcW w:w="4448" w:type="dxa"/>
            <w:vMerge/>
            <w:vAlign w:val="center"/>
          </w:tcPr>
          <w:p w14:paraId="4CA69B6A" w14:textId="77777777" w:rsidR="002401D0" w:rsidRDefault="002401D0">
            <w:pPr>
              <w:pStyle w:val="xCelltext"/>
            </w:pPr>
          </w:p>
        </w:tc>
        <w:tc>
          <w:tcPr>
            <w:tcW w:w="4288" w:type="dxa"/>
            <w:gridSpan w:val="2"/>
            <w:vMerge/>
            <w:vAlign w:val="center"/>
          </w:tcPr>
          <w:p w14:paraId="2EA51B88" w14:textId="77777777" w:rsidR="002401D0" w:rsidRDefault="002401D0">
            <w:pPr>
              <w:pStyle w:val="xCelltext"/>
            </w:pPr>
          </w:p>
        </w:tc>
      </w:tr>
      <w:tr w:rsidR="002401D0" w14:paraId="26434644" w14:textId="77777777">
        <w:trPr>
          <w:cantSplit/>
          <w:trHeight w:val="238"/>
        </w:trPr>
        <w:tc>
          <w:tcPr>
            <w:tcW w:w="861" w:type="dxa"/>
          </w:tcPr>
          <w:p w14:paraId="0E9B8324" w14:textId="77777777" w:rsidR="002401D0" w:rsidRDefault="002401D0">
            <w:pPr>
              <w:pStyle w:val="xCelltext"/>
            </w:pPr>
          </w:p>
        </w:tc>
        <w:tc>
          <w:tcPr>
            <w:tcW w:w="4448" w:type="dxa"/>
            <w:vMerge/>
            <w:vAlign w:val="center"/>
          </w:tcPr>
          <w:p w14:paraId="7F02A822" w14:textId="77777777" w:rsidR="002401D0" w:rsidRDefault="002401D0">
            <w:pPr>
              <w:pStyle w:val="xCelltext"/>
            </w:pPr>
          </w:p>
        </w:tc>
        <w:tc>
          <w:tcPr>
            <w:tcW w:w="4288" w:type="dxa"/>
            <w:gridSpan w:val="2"/>
            <w:vMerge/>
            <w:vAlign w:val="center"/>
          </w:tcPr>
          <w:p w14:paraId="23F91910" w14:textId="77777777" w:rsidR="002401D0" w:rsidRDefault="002401D0">
            <w:pPr>
              <w:pStyle w:val="xCelltext"/>
            </w:pPr>
          </w:p>
        </w:tc>
      </w:tr>
      <w:tr w:rsidR="002401D0" w14:paraId="0C1CF511" w14:textId="77777777">
        <w:trPr>
          <w:cantSplit/>
          <w:trHeight w:val="238"/>
        </w:trPr>
        <w:tc>
          <w:tcPr>
            <w:tcW w:w="861" w:type="dxa"/>
          </w:tcPr>
          <w:p w14:paraId="7DEB752B" w14:textId="77777777" w:rsidR="002401D0" w:rsidRDefault="002401D0">
            <w:pPr>
              <w:pStyle w:val="xCelltext"/>
            </w:pPr>
          </w:p>
        </w:tc>
        <w:tc>
          <w:tcPr>
            <w:tcW w:w="4448" w:type="dxa"/>
            <w:vMerge/>
            <w:vAlign w:val="center"/>
          </w:tcPr>
          <w:p w14:paraId="4CFAE3FD" w14:textId="77777777" w:rsidR="002401D0" w:rsidRDefault="002401D0">
            <w:pPr>
              <w:pStyle w:val="xCelltext"/>
            </w:pPr>
          </w:p>
        </w:tc>
        <w:tc>
          <w:tcPr>
            <w:tcW w:w="4288" w:type="dxa"/>
            <w:gridSpan w:val="2"/>
            <w:vMerge/>
            <w:vAlign w:val="center"/>
          </w:tcPr>
          <w:p w14:paraId="50093401" w14:textId="77777777" w:rsidR="002401D0" w:rsidRDefault="002401D0">
            <w:pPr>
              <w:pStyle w:val="xCelltext"/>
            </w:pPr>
          </w:p>
        </w:tc>
      </w:tr>
    </w:tbl>
    <w:p w14:paraId="4DF23377" w14:textId="77777777" w:rsidR="002401D0" w:rsidRDefault="002401D0">
      <w:pPr>
        <w:rPr>
          <w:b/>
          <w:bCs/>
        </w:rPr>
        <w:sectPr w:rsidR="002401D0">
          <w:footerReference w:type="even" r:id="rId10"/>
          <w:footerReference w:type="default" r:id="rId11"/>
          <w:pgSz w:w="11906" w:h="16838" w:code="9"/>
          <w:pgMar w:top="567" w:right="1134" w:bottom="1134" w:left="1191" w:header="624" w:footer="737" w:gutter="0"/>
          <w:cols w:space="708"/>
          <w:docGrid w:linePitch="360"/>
        </w:sectPr>
      </w:pPr>
    </w:p>
    <w:p w14:paraId="5FAD2F19" w14:textId="77777777" w:rsidR="002401D0" w:rsidRDefault="004F110F">
      <w:pPr>
        <w:pStyle w:val="ArendeOverRubrik"/>
      </w:pPr>
      <w:r>
        <w:t>Finans- och närings</w:t>
      </w:r>
      <w:r w:rsidR="002401D0">
        <w:t>utskottets betänkande</w:t>
      </w:r>
    </w:p>
    <w:p w14:paraId="11F4CE3E" w14:textId="0A1354FE" w:rsidR="002401D0" w:rsidRPr="00B6105A" w:rsidRDefault="00EF538E" w:rsidP="00D06E29">
      <w:pPr>
        <w:pStyle w:val="ArendeUnderRubrik"/>
        <w:keepNext/>
        <w:numPr>
          <w:ilvl w:val="0"/>
          <w:numId w:val="0"/>
        </w:numPr>
        <w:jc w:val="both"/>
        <w:rPr>
          <w:rFonts w:ascii="Arial" w:hAnsi="Arial"/>
          <w:b/>
          <w:bCs/>
          <w:sz w:val="26"/>
        </w:rPr>
      </w:pPr>
      <w:r w:rsidRPr="00EF538E">
        <w:rPr>
          <w:rFonts w:ascii="Arial" w:hAnsi="Arial"/>
          <w:b/>
          <w:bCs/>
          <w:sz w:val="26"/>
        </w:rPr>
        <w:t>Landskapsrevis</w:t>
      </w:r>
      <w:r w:rsidR="00D06E29">
        <w:rPr>
          <w:rFonts w:ascii="Arial" w:hAnsi="Arial"/>
          <w:b/>
          <w:bCs/>
          <w:sz w:val="26"/>
        </w:rPr>
        <w:t xml:space="preserve">ionens </w:t>
      </w:r>
      <w:r>
        <w:rPr>
          <w:rFonts w:ascii="Arial" w:hAnsi="Arial"/>
          <w:b/>
          <w:bCs/>
          <w:sz w:val="26"/>
        </w:rPr>
        <w:t xml:space="preserve">berättelse </w:t>
      </w:r>
      <w:r w:rsidR="00D06E29">
        <w:rPr>
          <w:rFonts w:ascii="Arial" w:hAnsi="Arial"/>
          <w:b/>
          <w:bCs/>
          <w:sz w:val="26"/>
        </w:rPr>
        <w:t xml:space="preserve">över effektivitets-revisionen år </w:t>
      </w:r>
      <w:r w:rsidR="00A60572">
        <w:rPr>
          <w:rFonts w:ascii="Arial" w:hAnsi="Arial"/>
          <w:b/>
          <w:bCs/>
          <w:sz w:val="26"/>
        </w:rPr>
        <w:t>20</w:t>
      </w:r>
      <w:r w:rsidR="00743392">
        <w:rPr>
          <w:rFonts w:ascii="Arial" w:hAnsi="Arial"/>
          <w:b/>
          <w:bCs/>
          <w:sz w:val="26"/>
        </w:rPr>
        <w:t>2</w:t>
      </w:r>
      <w:r w:rsidR="00F303D8">
        <w:rPr>
          <w:rFonts w:ascii="Arial" w:hAnsi="Arial"/>
          <w:b/>
          <w:bCs/>
          <w:sz w:val="26"/>
        </w:rPr>
        <w:t>1</w:t>
      </w:r>
    </w:p>
    <w:p w14:paraId="7798D32C" w14:textId="7A336982" w:rsidR="00EF538E" w:rsidRDefault="00EF538E" w:rsidP="00EF538E">
      <w:pPr>
        <w:pStyle w:val="ArendeUnderRubrik"/>
      </w:pPr>
      <w:r>
        <w:t>Landskapsre</w:t>
      </w:r>
      <w:r w:rsidR="00521AAB">
        <w:t>visionens berättelse nr 1</w:t>
      </w:r>
      <w:r>
        <w:t>/</w:t>
      </w:r>
      <w:proofErr w:type="gramStart"/>
      <w:r>
        <w:t>20</w:t>
      </w:r>
      <w:r w:rsidR="001F7981">
        <w:t>2</w:t>
      </w:r>
      <w:r w:rsidR="00F303D8">
        <w:t>1</w:t>
      </w:r>
      <w:r>
        <w:t>-20</w:t>
      </w:r>
      <w:r w:rsidR="00110EED">
        <w:t>2</w:t>
      </w:r>
      <w:r w:rsidR="00F303D8">
        <w:t>2</w:t>
      </w:r>
      <w:proofErr w:type="gramEnd"/>
    </w:p>
    <w:p w14:paraId="21639E42" w14:textId="55FD85CC" w:rsidR="000637A9" w:rsidRDefault="000637A9" w:rsidP="00EF538E">
      <w:pPr>
        <w:pStyle w:val="ArendeUnderRubrik"/>
      </w:pPr>
      <w:r>
        <w:t>Granskningsrapport nr 1/</w:t>
      </w:r>
      <w:proofErr w:type="gramStart"/>
      <w:r>
        <w:t>2021-2022</w:t>
      </w:r>
      <w:proofErr w:type="gramEnd"/>
    </w:p>
    <w:p w14:paraId="3CEA3718" w14:textId="3BC91DB5" w:rsidR="00521AAB" w:rsidRDefault="00A60572" w:rsidP="00EF538E">
      <w:pPr>
        <w:pStyle w:val="ArendeUnderRubrik"/>
      </w:pPr>
      <w:r>
        <w:t xml:space="preserve">Landskapsregeringens svar </w:t>
      </w:r>
      <w:r w:rsidR="000637A9">
        <w:t>på RB 1/</w:t>
      </w:r>
      <w:proofErr w:type="gramStart"/>
      <w:r w:rsidR="000637A9">
        <w:t>2021-2022</w:t>
      </w:r>
      <w:proofErr w:type="gramEnd"/>
    </w:p>
    <w:p w14:paraId="2D857CFA" w14:textId="0B582E44" w:rsidR="000637A9" w:rsidRDefault="000637A9" w:rsidP="00EF538E">
      <w:pPr>
        <w:pStyle w:val="ArendeUnderRubrik"/>
      </w:pPr>
      <w:r>
        <w:t>Landskapsregeringens svar på GR 1/</w:t>
      </w:r>
      <w:proofErr w:type="gramStart"/>
      <w:r>
        <w:t>2021-2022</w:t>
      </w:r>
      <w:proofErr w:type="gramEnd"/>
    </w:p>
    <w:p w14:paraId="00507428" w14:textId="77777777" w:rsidR="00CB7D45" w:rsidRPr="00CB7D45" w:rsidRDefault="00CB7D45" w:rsidP="00CB7D45">
      <w:pPr>
        <w:pStyle w:val="ArendeUnderRubrik"/>
        <w:numPr>
          <w:ilvl w:val="0"/>
          <w:numId w:val="0"/>
        </w:numPr>
        <w:ind w:left="283"/>
      </w:pPr>
    </w:p>
    <w:p w14:paraId="2984CD3E" w14:textId="77777777" w:rsidR="002401D0" w:rsidRDefault="002401D0">
      <w:pPr>
        <w:pStyle w:val="Innehll1"/>
      </w:pPr>
      <w:r>
        <w:t>INNEHÅLL</w:t>
      </w:r>
    </w:p>
    <w:p w14:paraId="1E8C3B25" w14:textId="2F35AE92" w:rsidR="009737A5" w:rsidRDefault="002401D0">
      <w:pPr>
        <w:pStyle w:val="Innehll1"/>
        <w:rPr>
          <w:rFonts w:asciiTheme="minorHAnsi" w:eastAsiaTheme="minorEastAsia" w:hAnsiTheme="minorHAnsi" w:cstheme="minorBidi"/>
          <w:sz w:val="22"/>
          <w:szCs w:val="22"/>
          <w:lang w:val="sv-FI" w:eastAsia="sv-FI"/>
        </w:rPr>
      </w:pPr>
      <w:r w:rsidRPr="00A96F8C">
        <w:fldChar w:fldCharType="begin"/>
      </w:r>
      <w:r w:rsidRPr="00A96F8C">
        <w:instrText xml:space="preserve"> TOC \o "1-1" \h \z \t "Rubrik 2;2;Rubrik 3;3;RubrikB;2;RubrikC;3" </w:instrText>
      </w:r>
      <w:r w:rsidRPr="00A96F8C">
        <w:fldChar w:fldCharType="separate"/>
      </w:r>
      <w:hyperlink w:anchor="_Toc115335782" w:history="1">
        <w:r w:rsidR="009737A5" w:rsidRPr="003125DA">
          <w:rPr>
            <w:rStyle w:val="Hyperlnk"/>
          </w:rPr>
          <w:t>Sammanfattning</w:t>
        </w:r>
        <w:r w:rsidR="009737A5">
          <w:rPr>
            <w:webHidden/>
          </w:rPr>
          <w:tab/>
        </w:r>
        <w:r w:rsidR="009737A5">
          <w:rPr>
            <w:webHidden/>
          </w:rPr>
          <w:fldChar w:fldCharType="begin"/>
        </w:r>
        <w:r w:rsidR="009737A5">
          <w:rPr>
            <w:webHidden/>
          </w:rPr>
          <w:instrText xml:space="preserve"> PAGEREF _Toc115335782 \h </w:instrText>
        </w:r>
        <w:r w:rsidR="009737A5">
          <w:rPr>
            <w:webHidden/>
          </w:rPr>
        </w:r>
        <w:r w:rsidR="009737A5">
          <w:rPr>
            <w:webHidden/>
          </w:rPr>
          <w:fldChar w:fldCharType="separate"/>
        </w:r>
        <w:r w:rsidR="00834969">
          <w:rPr>
            <w:webHidden/>
          </w:rPr>
          <w:t>1</w:t>
        </w:r>
        <w:r w:rsidR="009737A5">
          <w:rPr>
            <w:webHidden/>
          </w:rPr>
          <w:fldChar w:fldCharType="end"/>
        </w:r>
      </w:hyperlink>
    </w:p>
    <w:p w14:paraId="04C5C36D" w14:textId="3B703DA2" w:rsidR="009737A5" w:rsidRDefault="00B141A6">
      <w:pPr>
        <w:pStyle w:val="Innehll2"/>
        <w:rPr>
          <w:rFonts w:asciiTheme="minorHAnsi" w:eastAsiaTheme="minorEastAsia" w:hAnsiTheme="minorHAnsi" w:cstheme="minorBidi"/>
          <w:sz w:val="22"/>
          <w:szCs w:val="22"/>
          <w:lang w:val="sv-FI" w:eastAsia="sv-FI"/>
        </w:rPr>
      </w:pPr>
      <w:hyperlink w:anchor="_Toc115335783" w:history="1">
        <w:r w:rsidR="009737A5" w:rsidRPr="003125DA">
          <w:rPr>
            <w:rStyle w:val="Hyperlnk"/>
          </w:rPr>
          <w:t>Utskottets förslag</w:t>
        </w:r>
        <w:r w:rsidR="009737A5">
          <w:rPr>
            <w:webHidden/>
          </w:rPr>
          <w:tab/>
        </w:r>
        <w:r w:rsidR="009737A5">
          <w:rPr>
            <w:webHidden/>
          </w:rPr>
          <w:fldChar w:fldCharType="begin"/>
        </w:r>
        <w:r w:rsidR="009737A5">
          <w:rPr>
            <w:webHidden/>
          </w:rPr>
          <w:instrText xml:space="preserve"> PAGEREF _Toc115335783 \h </w:instrText>
        </w:r>
        <w:r w:rsidR="009737A5">
          <w:rPr>
            <w:webHidden/>
          </w:rPr>
        </w:r>
        <w:r w:rsidR="009737A5">
          <w:rPr>
            <w:webHidden/>
          </w:rPr>
          <w:fldChar w:fldCharType="separate"/>
        </w:r>
        <w:r w:rsidR="00834969">
          <w:rPr>
            <w:webHidden/>
          </w:rPr>
          <w:t>1</w:t>
        </w:r>
        <w:r w:rsidR="009737A5">
          <w:rPr>
            <w:webHidden/>
          </w:rPr>
          <w:fldChar w:fldCharType="end"/>
        </w:r>
      </w:hyperlink>
    </w:p>
    <w:p w14:paraId="31E6DCED" w14:textId="029BBEDC" w:rsidR="009737A5" w:rsidRDefault="00B141A6">
      <w:pPr>
        <w:pStyle w:val="Innehll1"/>
        <w:rPr>
          <w:rFonts w:asciiTheme="minorHAnsi" w:eastAsiaTheme="minorEastAsia" w:hAnsiTheme="minorHAnsi" w:cstheme="minorBidi"/>
          <w:sz w:val="22"/>
          <w:szCs w:val="22"/>
          <w:lang w:val="sv-FI" w:eastAsia="sv-FI"/>
        </w:rPr>
      </w:pPr>
      <w:hyperlink w:anchor="_Toc115335784" w:history="1">
        <w:r w:rsidR="009737A5" w:rsidRPr="003125DA">
          <w:rPr>
            <w:rStyle w:val="Hyperlnk"/>
          </w:rPr>
          <w:t>Utskottets synpunkter</w:t>
        </w:r>
        <w:r w:rsidR="009737A5">
          <w:rPr>
            <w:webHidden/>
          </w:rPr>
          <w:tab/>
        </w:r>
        <w:r w:rsidR="009737A5">
          <w:rPr>
            <w:webHidden/>
          </w:rPr>
          <w:fldChar w:fldCharType="begin"/>
        </w:r>
        <w:r w:rsidR="009737A5">
          <w:rPr>
            <w:webHidden/>
          </w:rPr>
          <w:instrText xml:space="preserve"> PAGEREF _Toc115335784 \h </w:instrText>
        </w:r>
        <w:r w:rsidR="009737A5">
          <w:rPr>
            <w:webHidden/>
          </w:rPr>
        </w:r>
        <w:r w:rsidR="009737A5">
          <w:rPr>
            <w:webHidden/>
          </w:rPr>
          <w:fldChar w:fldCharType="separate"/>
        </w:r>
        <w:r w:rsidR="00834969">
          <w:rPr>
            <w:webHidden/>
          </w:rPr>
          <w:t>2</w:t>
        </w:r>
        <w:r w:rsidR="009737A5">
          <w:rPr>
            <w:webHidden/>
          </w:rPr>
          <w:fldChar w:fldCharType="end"/>
        </w:r>
      </w:hyperlink>
    </w:p>
    <w:p w14:paraId="00B65003" w14:textId="0C66DEF0" w:rsidR="009737A5" w:rsidRDefault="00B141A6">
      <w:pPr>
        <w:pStyle w:val="Innehll3"/>
        <w:rPr>
          <w:rFonts w:asciiTheme="minorHAnsi" w:eastAsiaTheme="minorEastAsia" w:hAnsiTheme="minorHAnsi" w:cstheme="minorBidi"/>
          <w:sz w:val="22"/>
          <w:szCs w:val="22"/>
          <w:lang w:val="sv-FI" w:eastAsia="sv-FI"/>
        </w:rPr>
      </w:pPr>
      <w:hyperlink w:anchor="_Toc115335785" w:history="1">
        <w:r w:rsidR="009737A5" w:rsidRPr="003125DA">
          <w:rPr>
            <w:rStyle w:val="Hyperlnk"/>
          </w:rPr>
          <w:t>Utbildnings- och kulturavdelningen</w:t>
        </w:r>
        <w:r w:rsidR="009737A5">
          <w:rPr>
            <w:webHidden/>
          </w:rPr>
          <w:tab/>
        </w:r>
        <w:r w:rsidR="009737A5">
          <w:rPr>
            <w:webHidden/>
          </w:rPr>
          <w:fldChar w:fldCharType="begin"/>
        </w:r>
        <w:r w:rsidR="009737A5">
          <w:rPr>
            <w:webHidden/>
          </w:rPr>
          <w:instrText xml:space="preserve"> PAGEREF _Toc115335785 \h </w:instrText>
        </w:r>
        <w:r w:rsidR="009737A5">
          <w:rPr>
            <w:webHidden/>
          </w:rPr>
        </w:r>
        <w:r w:rsidR="009737A5">
          <w:rPr>
            <w:webHidden/>
          </w:rPr>
          <w:fldChar w:fldCharType="separate"/>
        </w:r>
        <w:r w:rsidR="00834969">
          <w:rPr>
            <w:webHidden/>
          </w:rPr>
          <w:t>2</w:t>
        </w:r>
        <w:r w:rsidR="009737A5">
          <w:rPr>
            <w:webHidden/>
          </w:rPr>
          <w:fldChar w:fldCharType="end"/>
        </w:r>
      </w:hyperlink>
    </w:p>
    <w:p w14:paraId="6D282362" w14:textId="075B28AE" w:rsidR="009737A5" w:rsidRDefault="00B141A6">
      <w:pPr>
        <w:pStyle w:val="Innehll3"/>
        <w:rPr>
          <w:rFonts w:asciiTheme="minorHAnsi" w:eastAsiaTheme="minorEastAsia" w:hAnsiTheme="minorHAnsi" w:cstheme="minorBidi"/>
          <w:sz w:val="22"/>
          <w:szCs w:val="22"/>
          <w:lang w:val="sv-FI" w:eastAsia="sv-FI"/>
        </w:rPr>
      </w:pPr>
      <w:hyperlink w:anchor="_Toc115335786" w:history="1">
        <w:r w:rsidR="009737A5" w:rsidRPr="003125DA">
          <w:rPr>
            <w:rStyle w:val="Hyperlnk"/>
          </w:rPr>
          <w:t>Infrastrukturavdelningens verkstads- och lagerenhet</w:t>
        </w:r>
        <w:r w:rsidR="009737A5">
          <w:rPr>
            <w:webHidden/>
          </w:rPr>
          <w:tab/>
        </w:r>
        <w:r w:rsidR="009737A5">
          <w:rPr>
            <w:webHidden/>
          </w:rPr>
          <w:fldChar w:fldCharType="begin"/>
        </w:r>
        <w:r w:rsidR="009737A5">
          <w:rPr>
            <w:webHidden/>
          </w:rPr>
          <w:instrText xml:space="preserve"> PAGEREF _Toc115335786 \h </w:instrText>
        </w:r>
        <w:r w:rsidR="009737A5">
          <w:rPr>
            <w:webHidden/>
          </w:rPr>
        </w:r>
        <w:r w:rsidR="009737A5">
          <w:rPr>
            <w:webHidden/>
          </w:rPr>
          <w:fldChar w:fldCharType="separate"/>
        </w:r>
        <w:r w:rsidR="00834969">
          <w:rPr>
            <w:webHidden/>
          </w:rPr>
          <w:t>2</w:t>
        </w:r>
        <w:r w:rsidR="009737A5">
          <w:rPr>
            <w:webHidden/>
          </w:rPr>
          <w:fldChar w:fldCharType="end"/>
        </w:r>
      </w:hyperlink>
    </w:p>
    <w:p w14:paraId="37E24B75" w14:textId="271A0C53" w:rsidR="009737A5" w:rsidRDefault="00B141A6">
      <w:pPr>
        <w:pStyle w:val="Innehll3"/>
        <w:rPr>
          <w:rFonts w:asciiTheme="minorHAnsi" w:eastAsiaTheme="minorEastAsia" w:hAnsiTheme="minorHAnsi" w:cstheme="minorBidi"/>
          <w:sz w:val="22"/>
          <w:szCs w:val="22"/>
          <w:lang w:val="sv-FI" w:eastAsia="sv-FI"/>
        </w:rPr>
      </w:pPr>
      <w:hyperlink w:anchor="_Toc115335787" w:history="1">
        <w:r w:rsidR="009737A5" w:rsidRPr="003125DA">
          <w:rPr>
            <w:rStyle w:val="Hyperlnk"/>
          </w:rPr>
          <w:t>Landskapets fastighetsverk</w:t>
        </w:r>
        <w:r w:rsidR="009737A5">
          <w:rPr>
            <w:webHidden/>
          </w:rPr>
          <w:tab/>
        </w:r>
        <w:r w:rsidR="009737A5">
          <w:rPr>
            <w:webHidden/>
          </w:rPr>
          <w:fldChar w:fldCharType="begin"/>
        </w:r>
        <w:r w:rsidR="009737A5">
          <w:rPr>
            <w:webHidden/>
          </w:rPr>
          <w:instrText xml:space="preserve"> PAGEREF _Toc115335787 \h </w:instrText>
        </w:r>
        <w:r w:rsidR="009737A5">
          <w:rPr>
            <w:webHidden/>
          </w:rPr>
        </w:r>
        <w:r w:rsidR="009737A5">
          <w:rPr>
            <w:webHidden/>
          </w:rPr>
          <w:fldChar w:fldCharType="separate"/>
        </w:r>
        <w:r w:rsidR="00834969">
          <w:rPr>
            <w:webHidden/>
          </w:rPr>
          <w:t>2</w:t>
        </w:r>
        <w:r w:rsidR="009737A5">
          <w:rPr>
            <w:webHidden/>
          </w:rPr>
          <w:fldChar w:fldCharType="end"/>
        </w:r>
      </w:hyperlink>
    </w:p>
    <w:p w14:paraId="7F75993F" w14:textId="12A25FD3" w:rsidR="009737A5" w:rsidRDefault="00B141A6">
      <w:pPr>
        <w:pStyle w:val="Innehll3"/>
        <w:rPr>
          <w:rFonts w:asciiTheme="minorHAnsi" w:eastAsiaTheme="minorEastAsia" w:hAnsiTheme="minorHAnsi" w:cstheme="minorBidi"/>
          <w:sz w:val="22"/>
          <w:szCs w:val="22"/>
          <w:lang w:val="sv-FI" w:eastAsia="sv-FI"/>
        </w:rPr>
      </w:pPr>
      <w:hyperlink w:anchor="_Toc115335788" w:history="1">
        <w:r w:rsidR="009737A5" w:rsidRPr="003125DA">
          <w:rPr>
            <w:rStyle w:val="Hyperlnk"/>
          </w:rPr>
          <w:t>Granskningsrapport över Ålands penningautomatförening (PAF)</w:t>
        </w:r>
        <w:r w:rsidR="009737A5">
          <w:rPr>
            <w:webHidden/>
          </w:rPr>
          <w:tab/>
        </w:r>
        <w:r w:rsidR="009737A5">
          <w:rPr>
            <w:webHidden/>
          </w:rPr>
          <w:fldChar w:fldCharType="begin"/>
        </w:r>
        <w:r w:rsidR="009737A5">
          <w:rPr>
            <w:webHidden/>
          </w:rPr>
          <w:instrText xml:space="preserve"> PAGEREF _Toc115335788 \h </w:instrText>
        </w:r>
        <w:r w:rsidR="009737A5">
          <w:rPr>
            <w:webHidden/>
          </w:rPr>
        </w:r>
        <w:r w:rsidR="009737A5">
          <w:rPr>
            <w:webHidden/>
          </w:rPr>
          <w:fldChar w:fldCharType="separate"/>
        </w:r>
        <w:r w:rsidR="00834969">
          <w:rPr>
            <w:webHidden/>
          </w:rPr>
          <w:t>3</w:t>
        </w:r>
        <w:r w:rsidR="009737A5">
          <w:rPr>
            <w:webHidden/>
          </w:rPr>
          <w:fldChar w:fldCharType="end"/>
        </w:r>
      </w:hyperlink>
    </w:p>
    <w:p w14:paraId="5D850C9B" w14:textId="727B3333" w:rsidR="009737A5" w:rsidRDefault="00B141A6">
      <w:pPr>
        <w:pStyle w:val="Innehll1"/>
        <w:rPr>
          <w:rFonts w:asciiTheme="minorHAnsi" w:eastAsiaTheme="minorEastAsia" w:hAnsiTheme="minorHAnsi" w:cstheme="minorBidi"/>
          <w:sz w:val="22"/>
          <w:szCs w:val="22"/>
          <w:lang w:val="sv-FI" w:eastAsia="sv-FI"/>
        </w:rPr>
      </w:pPr>
      <w:hyperlink w:anchor="_Toc115335789" w:history="1">
        <w:r w:rsidR="009737A5" w:rsidRPr="003125DA">
          <w:rPr>
            <w:rStyle w:val="Hyperlnk"/>
          </w:rPr>
          <w:t>Ärendets behandling</w:t>
        </w:r>
        <w:r w:rsidR="009737A5">
          <w:rPr>
            <w:webHidden/>
          </w:rPr>
          <w:tab/>
        </w:r>
        <w:r w:rsidR="009737A5">
          <w:rPr>
            <w:webHidden/>
          </w:rPr>
          <w:fldChar w:fldCharType="begin"/>
        </w:r>
        <w:r w:rsidR="009737A5">
          <w:rPr>
            <w:webHidden/>
          </w:rPr>
          <w:instrText xml:space="preserve"> PAGEREF _Toc115335789 \h </w:instrText>
        </w:r>
        <w:r w:rsidR="009737A5">
          <w:rPr>
            <w:webHidden/>
          </w:rPr>
        </w:r>
        <w:r w:rsidR="009737A5">
          <w:rPr>
            <w:webHidden/>
          </w:rPr>
          <w:fldChar w:fldCharType="separate"/>
        </w:r>
        <w:r w:rsidR="00834969">
          <w:rPr>
            <w:webHidden/>
          </w:rPr>
          <w:t>4</w:t>
        </w:r>
        <w:r w:rsidR="009737A5">
          <w:rPr>
            <w:webHidden/>
          </w:rPr>
          <w:fldChar w:fldCharType="end"/>
        </w:r>
      </w:hyperlink>
    </w:p>
    <w:p w14:paraId="544186ED" w14:textId="63715890" w:rsidR="009737A5" w:rsidRDefault="00B141A6">
      <w:pPr>
        <w:pStyle w:val="Innehll1"/>
        <w:rPr>
          <w:rFonts w:asciiTheme="minorHAnsi" w:eastAsiaTheme="minorEastAsia" w:hAnsiTheme="minorHAnsi" w:cstheme="minorBidi"/>
          <w:sz w:val="22"/>
          <w:szCs w:val="22"/>
          <w:lang w:val="sv-FI" w:eastAsia="sv-FI"/>
        </w:rPr>
      </w:pPr>
      <w:hyperlink w:anchor="_Toc115335790" w:history="1">
        <w:r w:rsidR="009737A5" w:rsidRPr="003125DA">
          <w:rPr>
            <w:rStyle w:val="Hyperlnk"/>
          </w:rPr>
          <w:t>Utskottets förslag</w:t>
        </w:r>
        <w:r w:rsidR="009737A5">
          <w:rPr>
            <w:webHidden/>
          </w:rPr>
          <w:tab/>
        </w:r>
        <w:r w:rsidR="009737A5">
          <w:rPr>
            <w:webHidden/>
          </w:rPr>
          <w:fldChar w:fldCharType="begin"/>
        </w:r>
        <w:r w:rsidR="009737A5">
          <w:rPr>
            <w:webHidden/>
          </w:rPr>
          <w:instrText xml:space="preserve"> PAGEREF _Toc115335790 \h </w:instrText>
        </w:r>
        <w:r w:rsidR="009737A5">
          <w:rPr>
            <w:webHidden/>
          </w:rPr>
        </w:r>
        <w:r w:rsidR="009737A5">
          <w:rPr>
            <w:webHidden/>
          </w:rPr>
          <w:fldChar w:fldCharType="separate"/>
        </w:r>
        <w:r w:rsidR="00834969">
          <w:rPr>
            <w:webHidden/>
          </w:rPr>
          <w:t>4</w:t>
        </w:r>
        <w:r w:rsidR="009737A5">
          <w:rPr>
            <w:webHidden/>
          </w:rPr>
          <w:fldChar w:fldCharType="end"/>
        </w:r>
      </w:hyperlink>
    </w:p>
    <w:p w14:paraId="70F422FD" w14:textId="70E20C29" w:rsidR="002401D0" w:rsidRPr="00A96F8C" w:rsidRDefault="002401D0">
      <w:pPr>
        <w:pStyle w:val="ANormal"/>
        <w:rPr>
          <w:rFonts w:ascii="Verdana" w:hAnsi="Verdana"/>
          <w:noProof/>
          <w:sz w:val="16"/>
          <w:szCs w:val="36"/>
        </w:rPr>
      </w:pPr>
      <w:r w:rsidRPr="00A96F8C">
        <w:rPr>
          <w:rFonts w:ascii="Verdana" w:hAnsi="Verdana"/>
          <w:noProof/>
          <w:sz w:val="16"/>
          <w:szCs w:val="36"/>
        </w:rPr>
        <w:fldChar w:fldCharType="end"/>
      </w:r>
    </w:p>
    <w:p w14:paraId="60EF4143" w14:textId="77777777" w:rsidR="002401D0" w:rsidRPr="00A96F8C" w:rsidRDefault="002401D0">
      <w:pPr>
        <w:pStyle w:val="RubrikA"/>
      </w:pPr>
      <w:bookmarkStart w:id="1" w:name="_Toc529800932"/>
      <w:bookmarkStart w:id="2" w:name="_Toc115335782"/>
      <w:r w:rsidRPr="00A96F8C">
        <w:t>Sammanfattning</w:t>
      </w:r>
      <w:bookmarkEnd w:id="1"/>
      <w:bookmarkEnd w:id="2"/>
    </w:p>
    <w:p w14:paraId="55A7A332" w14:textId="77777777" w:rsidR="00691978" w:rsidRPr="00A96F8C" w:rsidRDefault="00691978" w:rsidP="00691978">
      <w:pPr>
        <w:pStyle w:val="Rubrikmellanrum"/>
      </w:pPr>
    </w:p>
    <w:p w14:paraId="0104A391" w14:textId="283ABD07" w:rsidR="00CD064E" w:rsidRPr="00A96F8C" w:rsidRDefault="00A60572" w:rsidP="006E6C5D">
      <w:pPr>
        <w:pStyle w:val="ANormal"/>
      </w:pPr>
      <w:r w:rsidRPr="00A96F8C">
        <w:t xml:space="preserve">Landskapsrevisionen har </w:t>
      </w:r>
      <w:r w:rsidR="000023AD" w:rsidRPr="00A96F8C">
        <w:t>den 2</w:t>
      </w:r>
      <w:r w:rsidR="00FD77A9" w:rsidRPr="00A96F8C">
        <w:t>5</w:t>
      </w:r>
      <w:r w:rsidR="000023AD" w:rsidRPr="00A96F8C">
        <w:t xml:space="preserve"> februari</w:t>
      </w:r>
      <w:r w:rsidR="00FD77A9" w:rsidRPr="00A96F8C">
        <w:t xml:space="preserve"> 202</w:t>
      </w:r>
      <w:r w:rsidR="00A96F8C" w:rsidRPr="00A96F8C">
        <w:t>2</w:t>
      </w:r>
      <w:r w:rsidR="000023AD" w:rsidRPr="00A96F8C">
        <w:t xml:space="preserve"> </w:t>
      </w:r>
      <w:r w:rsidRPr="00A96F8C">
        <w:t xml:space="preserve">till lagtinget överlämnat sin i 7 § 1 mom. landskapslagen </w:t>
      </w:r>
      <w:r w:rsidR="00485BD9" w:rsidRPr="00A96F8C">
        <w:t xml:space="preserve">(2013:25) </w:t>
      </w:r>
      <w:r w:rsidRPr="00A96F8C">
        <w:t xml:space="preserve">om Landskapsrevisionen avsedda berättelse </w:t>
      </w:r>
      <w:r w:rsidR="00625743" w:rsidRPr="00A96F8C">
        <w:t>gällande</w:t>
      </w:r>
      <w:r w:rsidR="00A65E29" w:rsidRPr="00A96F8C">
        <w:t xml:space="preserve"> </w:t>
      </w:r>
      <w:r w:rsidRPr="00A96F8C">
        <w:t>effektivitetsrevisionen.</w:t>
      </w:r>
      <w:r w:rsidR="00756374" w:rsidRPr="00A96F8C">
        <w:t xml:space="preserve"> </w:t>
      </w:r>
    </w:p>
    <w:p w14:paraId="707281AB" w14:textId="3EC75EBA" w:rsidR="00A96F8C" w:rsidRPr="00A96F8C" w:rsidRDefault="00A96F8C" w:rsidP="006E6C5D">
      <w:pPr>
        <w:pStyle w:val="ANormal"/>
      </w:pPr>
      <w:r w:rsidRPr="00A96F8C">
        <w:tab/>
        <w:t>Landskapsrevisionen har den 31 mars 2022 till lagtinget lämnat en granskningsrapport över hanteringen av PAF-medel inom landskapsförva</w:t>
      </w:r>
      <w:r>
        <w:t>lt</w:t>
      </w:r>
      <w:r w:rsidRPr="00A96F8C">
        <w:t>ningen.</w:t>
      </w:r>
    </w:p>
    <w:p w14:paraId="598E23D5" w14:textId="6221009C" w:rsidR="000324F1" w:rsidRPr="00A96F8C" w:rsidRDefault="005C15F1" w:rsidP="006E6C5D">
      <w:pPr>
        <w:pStyle w:val="ANormal"/>
      </w:pPr>
      <w:r w:rsidRPr="00F303D8">
        <w:rPr>
          <w:color w:val="FF0000"/>
        </w:rPr>
        <w:tab/>
      </w:r>
      <w:r w:rsidR="000324F1" w:rsidRPr="00A96F8C">
        <w:t>Landskapsrevisionen väljer årligen ut ett antal områden för effektivitetsrevision. Genom att granska resursutnyttjande, måluppfyllelse och samhällsnytta ska effektivitetsrevisionen bedöma om budgetmedlen har använts i enlighet med principerna om sparsamhet, effektivitet och ändamålsenlighet.</w:t>
      </w:r>
    </w:p>
    <w:p w14:paraId="1E963111" w14:textId="3FF6B75E" w:rsidR="000324F1" w:rsidRPr="00A96F8C" w:rsidRDefault="005C15F1" w:rsidP="006E6C5D">
      <w:pPr>
        <w:pStyle w:val="ANormal"/>
      </w:pPr>
      <w:r w:rsidRPr="00A96F8C">
        <w:tab/>
      </w:r>
      <w:r w:rsidR="000324F1" w:rsidRPr="00A96F8C">
        <w:t>År 20</w:t>
      </w:r>
      <w:r w:rsidR="00625743" w:rsidRPr="00A96F8C">
        <w:t>2</w:t>
      </w:r>
      <w:r w:rsidR="00A96F8C" w:rsidRPr="00A96F8C">
        <w:t>1</w:t>
      </w:r>
      <w:r w:rsidR="000324F1" w:rsidRPr="00A96F8C">
        <w:t xml:space="preserve"> har granskningarna omfattat </w:t>
      </w:r>
      <w:r w:rsidR="00A96F8C">
        <w:t>utbildnings- och kulturavdelningen</w:t>
      </w:r>
      <w:r w:rsidR="000324F1" w:rsidRPr="00A96F8C">
        <w:t>,</w:t>
      </w:r>
      <w:r w:rsidR="00A96F8C">
        <w:t xml:space="preserve"> infrastrukturavdelningens verkstads- och lagerenhet samt Landskapets fastighetsverk. Vidare har man </w:t>
      </w:r>
      <w:r w:rsidR="000C2551">
        <w:t xml:space="preserve">i en separat rapport </w:t>
      </w:r>
      <w:r w:rsidR="00A96F8C">
        <w:t>genomfört en granskning av ha</w:t>
      </w:r>
      <w:r w:rsidR="000C2551">
        <w:t>n</w:t>
      </w:r>
      <w:r w:rsidR="00A96F8C">
        <w:t>teringen av PAF-medel.</w:t>
      </w:r>
    </w:p>
    <w:p w14:paraId="1B2C98AC" w14:textId="362FF4AE" w:rsidR="00756374" w:rsidRPr="00A96F8C" w:rsidRDefault="00F57B49" w:rsidP="006E6C5D">
      <w:pPr>
        <w:pStyle w:val="ANormal"/>
      </w:pPr>
      <w:r w:rsidRPr="00A96F8C">
        <w:tab/>
      </w:r>
      <w:r w:rsidR="00A60572" w:rsidRPr="00A96F8C">
        <w:t xml:space="preserve">Landskapsregeringen har </w:t>
      </w:r>
      <w:r w:rsidR="005C15F1" w:rsidRPr="00A96F8C">
        <w:t xml:space="preserve">den </w:t>
      </w:r>
      <w:r w:rsidR="003F73FE">
        <w:t>19</w:t>
      </w:r>
      <w:r w:rsidR="000023AD" w:rsidRPr="00A96F8C">
        <w:t xml:space="preserve"> maj 202</w:t>
      </w:r>
      <w:r w:rsidR="003F73FE">
        <w:t>1</w:t>
      </w:r>
      <w:r w:rsidR="000023AD" w:rsidRPr="00A96F8C">
        <w:t xml:space="preserve"> </w:t>
      </w:r>
      <w:r w:rsidR="00A60572" w:rsidRPr="00A96F8C">
        <w:t>överlämnat ett svar</w:t>
      </w:r>
      <w:r w:rsidR="003F73FE">
        <w:t xml:space="preserve"> på effektivitetsrevisionen och den 2 juni ett svar över granskningsrapporten i vilka </w:t>
      </w:r>
      <w:r w:rsidR="00A60572" w:rsidRPr="00A96F8C">
        <w:t xml:space="preserve">man </w:t>
      </w:r>
      <w:r w:rsidR="00710A73" w:rsidRPr="00A96F8C">
        <w:t>kommenterar innehållet i</w:t>
      </w:r>
      <w:r w:rsidR="00756374" w:rsidRPr="00A96F8C">
        <w:t xml:space="preserve"> </w:t>
      </w:r>
      <w:r w:rsidR="003F73FE">
        <w:t>de olika rapporterna</w:t>
      </w:r>
      <w:r w:rsidR="00A60572" w:rsidRPr="00A96F8C">
        <w:t xml:space="preserve">. </w:t>
      </w:r>
    </w:p>
    <w:p w14:paraId="18E9BA5B" w14:textId="77777777" w:rsidR="00A60572" w:rsidRPr="00F303D8" w:rsidRDefault="00A60572" w:rsidP="00756374">
      <w:pPr>
        <w:ind w:firstLine="1304"/>
        <w:jc w:val="both"/>
        <w:rPr>
          <w:color w:val="FF0000"/>
          <w:sz w:val="22"/>
          <w:szCs w:val="22"/>
        </w:rPr>
      </w:pPr>
    </w:p>
    <w:p w14:paraId="599EED8E" w14:textId="77777777" w:rsidR="002401D0" w:rsidRPr="00514A14" w:rsidRDefault="002401D0" w:rsidP="00CD4742">
      <w:pPr>
        <w:pStyle w:val="RubrikB"/>
      </w:pPr>
      <w:bookmarkStart w:id="3" w:name="_Toc529800934"/>
      <w:bookmarkStart w:id="4" w:name="_Toc115335783"/>
      <w:r w:rsidRPr="00514A14">
        <w:t>Utskottets förslag</w:t>
      </w:r>
      <w:bookmarkEnd w:id="3"/>
      <w:bookmarkEnd w:id="4"/>
    </w:p>
    <w:p w14:paraId="410C38C7" w14:textId="77777777" w:rsidR="002401D0" w:rsidRPr="00514A14" w:rsidRDefault="002401D0">
      <w:pPr>
        <w:pStyle w:val="Rubrikmellanrum"/>
      </w:pPr>
    </w:p>
    <w:p w14:paraId="0CEAFC1E" w14:textId="218A3764" w:rsidR="00B6105A" w:rsidRPr="00514A14" w:rsidRDefault="00203ACF" w:rsidP="006E6C5D">
      <w:pPr>
        <w:pStyle w:val="ANormal"/>
      </w:pPr>
      <w:r w:rsidRPr="00514A14">
        <w:t xml:space="preserve">Utskottet </w:t>
      </w:r>
      <w:r w:rsidR="003352F4" w:rsidRPr="00514A14">
        <w:t xml:space="preserve">avger i </w:t>
      </w:r>
      <w:r w:rsidRPr="00514A14">
        <w:t>detta bet</w:t>
      </w:r>
      <w:r w:rsidR="00A65E29" w:rsidRPr="00514A14">
        <w:t xml:space="preserve">änkande sina synpunkter över </w:t>
      </w:r>
      <w:r w:rsidR="003352F4" w:rsidRPr="00514A14">
        <w:t xml:space="preserve">landskapsrevisionens berättelse </w:t>
      </w:r>
      <w:r w:rsidR="00743392" w:rsidRPr="00514A14">
        <w:t>för år 202</w:t>
      </w:r>
      <w:r w:rsidR="00514A14" w:rsidRPr="00514A14">
        <w:t>1</w:t>
      </w:r>
      <w:r w:rsidR="00743392" w:rsidRPr="00514A14">
        <w:t xml:space="preserve"> jämte</w:t>
      </w:r>
      <w:r w:rsidR="003352F4" w:rsidRPr="00514A14">
        <w:t xml:space="preserve"> landskapsregeringens svar. </w:t>
      </w:r>
      <w:r w:rsidR="00D7671F" w:rsidRPr="00514A14">
        <w:t xml:space="preserve">Utskottet föreslår att berättelsen och svaret antecknas för kännedom samt att utskottets </w:t>
      </w:r>
      <w:r w:rsidRPr="00514A14">
        <w:t>betänkande bringas till landskapsregeringens</w:t>
      </w:r>
      <w:r w:rsidR="000C2551">
        <w:t xml:space="preserve"> och landskapsrevisionens</w:t>
      </w:r>
      <w:r w:rsidRPr="00514A14">
        <w:t xml:space="preserve"> kännedom.</w:t>
      </w:r>
    </w:p>
    <w:p w14:paraId="2277DDBA" w14:textId="77243110" w:rsidR="00FF3268" w:rsidRPr="003F73FE" w:rsidRDefault="00FF3268" w:rsidP="006E6C5D">
      <w:pPr>
        <w:pStyle w:val="ANormal"/>
      </w:pPr>
    </w:p>
    <w:p w14:paraId="2457A345" w14:textId="243FE1FE" w:rsidR="002401D0" w:rsidRDefault="002401D0">
      <w:pPr>
        <w:pStyle w:val="RubrikA"/>
      </w:pPr>
      <w:bookmarkStart w:id="5" w:name="_Toc529800935"/>
      <w:bookmarkStart w:id="6" w:name="_Toc115335784"/>
      <w:r w:rsidRPr="003F73FE">
        <w:lastRenderedPageBreak/>
        <w:t>Utskottets synpunkter</w:t>
      </w:r>
      <w:bookmarkEnd w:id="5"/>
      <w:bookmarkEnd w:id="6"/>
    </w:p>
    <w:p w14:paraId="41CD9F9F" w14:textId="08716225" w:rsidR="00CA32DC" w:rsidRDefault="00CA32DC" w:rsidP="00CA32DC">
      <w:pPr>
        <w:pStyle w:val="Rubrikmellanrum"/>
      </w:pPr>
    </w:p>
    <w:p w14:paraId="24400224" w14:textId="043F6AB5" w:rsidR="00CA32DC" w:rsidRDefault="00CA32DC" w:rsidP="00CA32DC">
      <w:pPr>
        <w:pStyle w:val="ANormal"/>
      </w:pPr>
      <w:r>
        <w:t>Landskapsrevisionen granskar i sin effektivitetsrevision för år 2021 utbildnings- och kulturavdelningen, infrastrukturavdelningens verkstads- och lagerenhet samt fastighetsverket.</w:t>
      </w:r>
    </w:p>
    <w:p w14:paraId="0FED60B2" w14:textId="20A35652" w:rsidR="003240F0" w:rsidRDefault="003240F0" w:rsidP="00CA32DC">
      <w:pPr>
        <w:pStyle w:val="ANormal"/>
      </w:pPr>
    </w:p>
    <w:p w14:paraId="35335078" w14:textId="24E5C921" w:rsidR="003240F0" w:rsidRDefault="003240F0" w:rsidP="003240F0">
      <w:pPr>
        <w:pStyle w:val="RubrikC"/>
      </w:pPr>
      <w:bookmarkStart w:id="7" w:name="_Toc115335785"/>
      <w:r>
        <w:t>Utbildnings- och kulturavdelningen</w:t>
      </w:r>
      <w:bookmarkEnd w:id="7"/>
    </w:p>
    <w:p w14:paraId="1E61ADD7" w14:textId="77777777" w:rsidR="003240F0" w:rsidRPr="003240F0" w:rsidRDefault="003240F0" w:rsidP="003240F0">
      <w:pPr>
        <w:pStyle w:val="Rubrikmellanrum"/>
      </w:pPr>
    </w:p>
    <w:p w14:paraId="2AD074F6" w14:textId="7CBE0097" w:rsidR="00AD5FCE" w:rsidRDefault="00CA32DC" w:rsidP="00CA32DC">
      <w:pPr>
        <w:pStyle w:val="ANormal"/>
      </w:pPr>
      <w:r>
        <w:tab/>
        <w:t>I granskningen av utbildnings- och kulturavdelningen</w:t>
      </w:r>
      <w:r w:rsidR="005E6CC6">
        <w:t xml:space="preserve"> lyfter revisionen ett stort antal frågor av relativt subtil karaktär som är svåra att få grepp om för en utomstående läsare då </w:t>
      </w:r>
      <w:r w:rsidR="00B477A0">
        <w:t>framställningen</w:t>
      </w:r>
      <w:r w:rsidR="005E6CC6">
        <w:t xml:space="preserve"> saknar relevanta jämförelser med andra avdelningar inom landskapsförvaltningen.</w:t>
      </w:r>
    </w:p>
    <w:p w14:paraId="6F529E43" w14:textId="22067458" w:rsidR="00CA32DC" w:rsidRDefault="00AD5FCE" w:rsidP="00CA32DC">
      <w:pPr>
        <w:pStyle w:val="ANormal"/>
      </w:pPr>
      <w:r>
        <w:tab/>
      </w:r>
      <w:r w:rsidR="00753A15">
        <w:t>Sakfrågor som kan diskuteras i ett bre</w:t>
      </w:r>
      <w:r>
        <w:t xml:space="preserve">dare perspektiv är bolagiseringen av Högskolan för Åland och utvecklingen av </w:t>
      </w:r>
      <w:r w:rsidR="005E6CC6">
        <w:t>ett fungerande elektroniskt arkiv</w:t>
      </w:r>
      <w:r>
        <w:t>. Båda dessa utvecklingsprojekt framskrider långsamt.</w:t>
      </w:r>
      <w:r w:rsidR="00B477A0">
        <w:t xml:space="preserve"> I landskapsregeringens svar</w:t>
      </w:r>
      <w:r w:rsidR="003240F0">
        <w:t xml:space="preserve"> konstateras att det relativt nyligen har fastställts standardiseringskrav för e-arkiv på den nationella nivån, vilket kommer att underlätta processen.</w:t>
      </w:r>
    </w:p>
    <w:p w14:paraId="045624D2" w14:textId="2ED48697" w:rsidR="00C0164C" w:rsidRDefault="00C0164C" w:rsidP="00CA32DC">
      <w:pPr>
        <w:pStyle w:val="ANormal"/>
      </w:pPr>
      <w:r>
        <w:tab/>
        <w:t>Beträffande Ålands museum görs en jämförelse med Ålands sjöfartsmuseum enligt vilken slutsatsen är att sjöfartsmuse</w:t>
      </w:r>
      <w:r w:rsidR="000F6E44">
        <w:t>e</w:t>
      </w:r>
      <w:r>
        <w:t>ts verksamhet drivs mer kostnadseffektivt.</w:t>
      </w:r>
      <w:r w:rsidR="000F6E44">
        <w:t xml:space="preserve"> Landskapsregeringen konstaterar i sitt svar att Ålands museum har ett betydligt bredare uppdrag än sjöfartsmuseet och att de därför inte kan jämföras. Utskottet konstaterar för sin del att revisionsrapporten inte innehåller </w:t>
      </w:r>
      <w:r w:rsidR="000A3CFF">
        <w:t>jämförande siffror och relationstal som på ett tydligt sätt skulle stöda den skriftliga framställningen.</w:t>
      </w:r>
    </w:p>
    <w:p w14:paraId="037F4C05" w14:textId="77777777" w:rsidR="003E3E46" w:rsidRDefault="000A3CFF" w:rsidP="00CA32DC">
      <w:pPr>
        <w:pStyle w:val="ANormal"/>
      </w:pPr>
      <w:r>
        <w:tab/>
        <w:t>Landskapsrevisionen lyfter också frågan om Ålands museums interna organisation som numera består av tre enheter. Den senaste organisationsförändringen skedde år 2020</w:t>
      </w:r>
      <w:r w:rsidR="003E3E46">
        <w:t xml:space="preserve"> och separerade den myndighetsutövande delen av verksamheten till en egen enhet för kulturmiljö under kulturbyrån</w:t>
      </w:r>
      <w:r>
        <w:t>.</w:t>
      </w:r>
      <w:r w:rsidR="003E3E46">
        <w:t xml:space="preserve"> Landskapsrevisionen lyfter problematiken med att en organisation med många enheter och en liten personal innebär ett oproportionerligt stort antal chefstjänster, vilket innebär högre lönekostnader. </w:t>
      </w:r>
    </w:p>
    <w:p w14:paraId="2A3C0DDF" w14:textId="31BA9E42" w:rsidR="000A3CFF" w:rsidRDefault="003E3E46" w:rsidP="00CA32DC">
      <w:pPr>
        <w:pStyle w:val="ANormal"/>
      </w:pPr>
      <w:r>
        <w:tab/>
        <w:t>Utskottet konstater</w:t>
      </w:r>
      <w:r w:rsidR="00887E6F">
        <w:t xml:space="preserve">ar att </w:t>
      </w:r>
      <w:r w:rsidR="002D7CA8">
        <w:t xml:space="preserve">det </w:t>
      </w:r>
      <w:r w:rsidR="00887E6F">
        <w:t xml:space="preserve">faktum att samma tjänsteman varit både myndighetsutövare och samtidigt </w:t>
      </w:r>
      <w:r w:rsidR="002D7CA8">
        <w:t>haft uppgifter</w:t>
      </w:r>
      <w:r w:rsidR="00887E6F">
        <w:t xml:space="preserve"> inom den operativa verksamheten inte </w:t>
      </w:r>
      <w:r w:rsidR="000C2551">
        <w:t>varit</w:t>
      </w:r>
      <w:r w:rsidR="00887E6F">
        <w:t xml:space="preserve"> ovanlig</w:t>
      </w:r>
      <w:r w:rsidR="00D40309">
        <w:t>t</w:t>
      </w:r>
      <w:r w:rsidR="00887E6F">
        <w:t xml:space="preserve"> inom landskapsförvaltningen och </w:t>
      </w:r>
      <w:r w:rsidR="000C2551">
        <w:t xml:space="preserve">att det speciellt inom den tidigare museibyrån var ett problem då byråns myndighetsutövning och övrig verksamhet sammanblandades. Utskottet ser därför positivt på om man nu hittat en </w:t>
      </w:r>
      <w:r w:rsidR="0086361B">
        <w:t>organisatorisk lösning som tillgodoser de olika behoven inom förvaltningen.</w:t>
      </w:r>
    </w:p>
    <w:p w14:paraId="00035215" w14:textId="38CDCADF" w:rsidR="005E6CC6" w:rsidRDefault="005E6CC6" w:rsidP="00CA32DC">
      <w:pPr>
        <w:pStyle w:val="ANormal"/>
      </w:pPr>
    </w:p>
    <w:p w14:paraId="49EC8ECC" w14:textId="24456B02" w:rsidR="00C92811" w:rsidRDefault="00C92811" w:rsidP="00C92811">
      <w:pPr>
        <w:pStyle w:val="RubrikC"/>
      </w:pPr>
      <w:bookmarkStart w:id="8" w:name="_Toc115335786"/>
      <w:r>
        <w:t>Infrastrukturavdelningens verkstads- och lagerenhet</w:t>
      </w:r>
      <w:bookmarkEnd w:id="8"/>
    </w:p>
    <w:p w14:paraId="1626F695" w14:textId="6FCE7736" w:rsidR="00C92811" w:rsidRDefault="00C92811" w:rsidP="00C92811">
      <w:pPr>
        <w:pStyle w:val="Rubrikmellanrum"/>
      </w:pPr>
    </w:p>
    <w:p w14:paraId="5EC03E96" w14:textId="279A6259" w:rsidR="00C92811" w:rsidRDefault="00C92811" w:rsidP="00C92811">
      <w:pPr>
        <w:pStyle w:val="ANormal"/>
      </w:pPr>
      <w:r>
        <w:t xml:space="preserve">I granskningen av verkstads- och lagerenhetens verksamhet </w:t>
      </w:r>
      <w:r w:rsidR="00D40309">
        <w:t>gör</w:t>
      </w:r>
      <w:r w:rsidR="00383283">
        <w:t xml:space="preserve"> revisorn</w:t>
      </w:r>
      <w:r w:rsidR="00D40309">
        <w:t xml:space="preserve"> påpekanden </w:t>
      </w:r>
      <w:r w:rsidR="00227ABD">
        <w:t>gällande</w:t>
      </w:r>
      <w:r w:rsidR="00383283">
        <w:t xml:space="preserve"> verkstadens fakturering </w:t>
      </w:r>
      <w:r w:rsidR="00D40309">
        <w:t>och</w:t>
      </w:r>
      <w:r w:rsidR="00383283">
        <w:t xml:space="preserve"> lagerhållning. </w:t>
      </w:r>
      <w:r w:rsidR="00971867">
        <w:t>Båda delarna får kritik av bokföringsteknisk karaktär där förslaget utmynnar i att förfaranden bör göras enklare och mer transparent i samråd med sakkunnig</w:t>
      </w:r>
      <w:r w:rsidR="00D40309">
        <w:t>a</w:t>
      </w:r>
      <w:r w:rsidR="00971867">
        <w:t xml:space="preserve">. </w:t>
      </w:r>
    </w:p>
    <w:p w14:paraId="27991433" w14:textId="5008DF6F" w:rsidR="001E2B7B" w:rsidRPr="00C92811" w:rsidRDefault="001E2B7B" w:rsidP="00C92811">
      <w:pPr>
        <w:pStyle w:val="ANormal"/>
      </w:pPr>
      <w:r>
        <w:tab/>
        <w:t>I landskapsregeringens svar framkommer att man avser att under 2022 se över förfarandena så att de motsvarar bokföringslagens krav och ökar transparensen.</w:t>
      </w:r>
    </w:p>
    <w:p w14:paraId="5B070EC0" w14:textId="107276F8" w:rsidR="00C92811" w:rsidRDefault="00C92811" w:rsidP="00CA32DC">
      <w:pPr>
        <w:pStyle w:val="ANormal"/>
      </w:pPr>
    </w:p>
    <w:p w14:paraId="124AC2C4" w14:textId="5272554B" w:rsidR="001E2B7B" w:rsidRDefault="001E2B7B" w:rsidP="001E2B7B">
      <w:pPr>
        <w:pStyle w:val="RubrikC"/>
      </w:pPr>
      <w:bookmarkStart w:id="9" w:name="_Toc115335787"/>
      <w:r>
        <w:t>Landskapets fastighetsverk</w:t>
      </w:r>
      <w:bookmarkEnd w:id="9"/>
    </w:p>
    <w:p w14:paraId="073EF325" w14:textId="15027E34" w:rsidR="001E2B7B" w:rsidRDefault="001E2B7B" w:rsidP="001E2B7B">
      <w:pPr>
        <w:pStyle w:val="Rubrikmellanrum"/>
      </w:pPr>
    </w:p>
    <w:p w14:paraId="1BB0475E" w14:textId="059B2025" w:rsidR="001E2B7B" w:rsidRDefault="00A25844" w:rsidP="001E2B7B">
      <w:pPr>
        <w:pStyle w:val="ANormal"/>
      </w:pPr>
      <w:r>
        <w:t xml:space="preserve">Granskningen av Landskapets fastighetsverk har utförts av revisionsbyrån BDO </w:t>
      </w:r>
      <w:proofErr w:type="spellStart"/>
      <w:r>
        <w:t>Audiator</w:t>
      </w:r>
      <w:proofErr w:type="spellEnd"/>
      <w:r>
        <w:t xml:space="preserve"> Ab inom det ramavtal som Landskapsrevisionen ingått med BDO. </w:t>
      </w:r>
    </w:p>
    <w:p w14:paraId="2B2CDC85" w14:textId="2BAA527D" w:rsidR="00A25844" w:rsidRDefault="00A25844" w:rsidP="001E2B7B">
      <w:pPr>
        <w:pStyle w:val="ANormal"/>
      </w:pPr>
      <w:r>
        <w:tab/>
        <w:t xml:space="preserve">Fastighetsverket granskas i tre separata rapporter under </w:t>
      </w:r>
      <w:r w:rsidR="00D40309">
        <w:t>följande teman</w:t>
      </w:r>
      <w:r>
        <w:t>: god förvaltningssed, resursanvändning och en utvärdering av internhyressystemet.</w:t>
      </w:r>
    </w:p>
    <w:p w14:paraId="1C667F1F" w14:textId="77777777" w:rsidR="00FE5A16" w:rsidRDefault="007C1DF5" w:rsidP="001E2B7B">
      <w:pPr>
        <w:pStyle w:val="ANormal"/>
      </w:pPr>
      <w:r>
        <w:lastRenderedPageBreak/>
        <w:tab/>
        <w:t>När det kommer till resursanvändningen konstaterar granskaren att kostnaderna har stigit och att målstyrningen är otydlig och föreslår att förbättrade målstyrningssystem införs samt att fastigheternas livscykelkostnader bör belysas bättre för att få ett tydligare underlag för hyresberäkningen.</w:t>
      </w:r>
      <w:r w:rsidR="00A60564">
        <w:t xml:space="preserve"> I landskapsregeringens svar framkommer att fastighetsverket ska optimera organisationen så att kostnaderna inte stiger, vilket framöver ska presenteras genom nyckeltal i årsredovisningen. Däremot anser man att skapandet av detaljerade livscykelanalyser för de olika fastigheterna inte går att göra inom ramen för de resurser som finns inom organisationen.</w:t>
      </w:r>
    </w:p>
    <w:p w14:paraId="03AAD77D" w14:textId="72CF26D6" w:rsidR="00720457" w:rsidRDefault="0011500D" w:rsidP="001E2B7B">
      <w:pPr>
        <w:pStyle w:val="ANormal"/>
      </w:pPr>
      <w:r>
        <w:tab/>
        <w:t xml:space="preserve">Nivån på internhyrorna har berörts i den interna diskussionen inom landskapsförvaltningen från flera olika aspekter, dels från förvaltningsgrenarna som anser att hyrorna är för höga, dels ur den aspekten att </w:t>
      </w:r>
      <w:r w:rsidR="00804302">
        <w:t>F</w:t>
      </w:r>
      <w:r>
        <w:t xml:space="preserve">astighetsverket ackumulerar allt för stor likviditetskassa. </w:t>
      </w:r>
      <w:r w:rsidR="00720457">
        <w:t xml:space="preserve">Revisorerna kommer fram till slutsatsen att </w:t>
      </w:r>
      <w:r w:rsidR="00804302">
        <w:t>internhyrorna innehåller</w:t>
      </w:r>
      <w:r w:rsidR="00095522">
        <w:t xml:space="preserve"> för höga kapitalkostnader varför det genereras allt för mycket likviditet. Framför allt är det avskrivningsnivån som sannolikt är för hög och eftersom den betraktas som en kostnad i bokslutet blir den del av avskrivningen som inte används för investeringar kvar i Fastighetsverket som likviditet, men en likviditet som inte går att dela ut som vinstmedel till landskapsregeringen. </w:t>
      </w:r>
    </w:p>
    <w:p w14:paraId="4B84D7F0" w14:textId="05859086" w:rsidR="00386A12" w:rsidRDefault="00386A12" w:rsidP="001E2B7B">
      <w:pPr>
        <w:pStyle w:val="ANormal"/>
      </w:pPr>
      <w:r>
        <w:tab/>
        <w:t xml:space="preserve">I landskapsregeringens svar konstateras att det finns ett latent investeringsbehov </w:t>
      </w:r>
      <w:r w:rsidR="00804302">
        <w:t>framför allt på</w:t>
      </w:r>
      <w:r>
        <w:t xml:space="preserve"> ÅHS-området som inte kommit </w:t>
      </w:r>
      <w:proofErr w:type="gramStart"/>
      <w:r>
        <w:t>igång</w:t>
      </w:r>
      <w:proofErr w:type="gramEnd"/>
      <w:r>
        <w:t xml:space="preserve"> </w:t>
      </w:r>
      <w:r w:rsidR="00323504">
        <w:t xml:space="preserve">ännu </w:t>
      </w:r>
      <w:r>
        <w:t xml:space="preserve">och som </w:t>
      </w:r>
      <w:r w:rsidR="00323504">
        <w:t>inledningsvis</w:t>
      </w:r>
      <w:r>
        <w:t xml:space="preserve"> måste inventeras och planeras för att kunna verkställas. Dessa investeringsbehov överskrider gott och väl den nuvarande likviditeten. Landskapsregeringen avser likväl låta </w:t>
      </w:r>
      <w:r w:rsidR="00964723">
        <w:t xml:space="preserve">utvärdera internhyressystemet för att få ett underlag för fastställande av internhyran. Vidare avser man överväga </w:t>
      </w:r>
      <w:r w:rsidR="00323504">
        <w:t xml:space="preserve">en </w:t>
      </w:r>
      <w:r w:rsidR="00964723">
        <w:t>sänk</w:t>
      </w:r>
      <w:r w:rsidR="00323504">
        <w:t>ning av</w:t>
      </w:r>
      <w:r w:rsidR="00964723">
        <w:t xml:space="preserve"> grundkapitalet för att få utrymme</w:t>
      </w:r>
      <w:r w:rsidR="00323504">
        <w:t xml:space="preserve"> att återbetala överskottslikviditet.</w:t>
      </w:r>
    </w:p>
    <w:p w14:paraId="5E1D0B13" w14:textId="77777777" w:rsidR="001E2B7B" w:rsidRPr="00CA32DC" w:rsidRDefault="001E2B7B" w:rsidP="00CA32DC">
      <w:pPr>
        <w:pStyle w:val="ANormal"/>
      </w:pPr>
    </w:p>
    <w:p w14:paraId="011F82A1" w14:textId="3E5724EE" w:rsidR="004C2DB7" w:rsidRDefault="004C2DB7" w:rsidP="00BF7165">
      <w:pPr>
        <w:pStyle w:val="RubrikC"/>
      </w:pPr>
      <w:bookmarkStart w:id="10" w:name="_Toc115335788"/>
      <w:bookmarkStart w:id="11" w:name="_Toc529800936"/>
      <w:r>
        <w:t>Granskningsrapport över Ålands penningautomatförening (PAF)</w:t>
      </w:r>
      <w:bookmarkEnd w:id="10"/>
    </w:p>
    <w:p w14:paraId="3030A20B" w14:textId="54C542D5" w:rsidR="00BF7165" w:rsidRDefault="00BF7165" w:rsidP="00BF7165">
      <w:pPr>
        <w:pStyle w:val="Rubrikmellanrum"/>
      </w:pPr>
    </w:p>
    <w:p w14:paraId="4B9DAF94" w14:textId="3696F5AB" w:rsidR="00B028D4" w:rsidRDefault="00BF7165" w:rsidP="00BF7165">
      <w:pPr>
        <w:pStyle w:val="ANormal"/>
      </w:pPr>
      <w:r>
        <w:t xml:space="preserve">Landskapsrevisionen har under året gjort en helhetsgranskning av användningen av PAF-medel. Konstateras att PAF:s verksamhet som sådan inte granskats i denna studie. Studiens fokus riktas på fördelningen av medel </w:t>
      </w:r>
      <w:r w:rsidR="003309FD">
        <w:t xml:space="preserve">till de sektorer som </w:t>
      </w:r>
      <w:r w:rsidR="00892BFB">
        <w:t>huvudsakligen erhåller verksamhetsmedel från PAF-medel</w:t>
      </w:r>
      <w:r w:rsidR="00227ABD">
        <w:t>;</w:t>
      </w:r>
      <w:r w:rsidR="00892BFB">
        <w:t xml:space="preserve"> social verksamhet, miljöverksamhet, ungdomsarbete, idrott, kultur och övriga stöd. Därtill utges även evenemangs- och investeringsstöd från PAF-medel. Granskningsrapporten kommer med ett antal påpekanden och rekommendationer </w:t>
      </w:r>
      <w:r w:rsidR="006C0681">
        <w:t>kring de bevil</w:t>
      </w:r>
      <w:r w:rsidR="00804302">
        <w:t>j</w:t>
      </w:r>
      <w:r w:rsidR="006C0681">
        <w:t xml:space="preserve">ningskriterier och uppföljningsrutiner som tillämpas. </w:t>
      </w:r>
    </w:p>
    <w:p w14:paraId="2EA1C01E" w14:textId="54B3AA81" w:rsidR="00BF7165" w:rsidRDefault="00B028D4" w:rsidP="00BF7165">
      <w:pPr>
        <w:pStyle w:val="ANormal"/>
      </w:pPr>
      <w:r>
        <w:tab/>
      </w:r>
      <w:r w:rsidR="006C0681">
        <w:t xml:space="preserve">I landskapsregeringens svar </w:t>
      </w:r>
      <w:r>
        <w:t xml:space="preserve">noteras att man tar till sig de rekommendationer som ges men konstaterar också att kraven på stödtagarna, som ofta är små ideellt drivna föreningar, måste </w:t>
      </w:r>
      <w:r w:rsidR="00B7312C">
        <w:t>innehålla</w:t>
      </w:r>
      <w:r>
        <w:t xml:space="preserve"> en rimlig avvägning mellan stödtagarens administrativa kapacitet och landskapsregeringens redovisningsbehov. Utskottet omfattar den synen.</w:t>
      </w:r>
    </w:p>
    <w:p w14:paraId="0BA0F221" w14:textId="606C4333" w:rsidR="00785406" w:rsidRDefault="00785406" w:rsidP="00BF7165">
      <w:pPr>
        <w:pStyle w:val="ANormal"/>
      </w:pPr>
      <w:r>
        <w:tab/>
        <w:t xml:space="preserve">Bland kriterierna för att erhålla PAF-medel finns </w:t>
      </w:r>
      <w:proofErr w:type="gramStart"/>
      <w:r>
        <w:t>bl.a.</w:t>
      </w:r>
      <w:proofErr w:type="gramEnd"/>
      <w:r>
        <w:t xml:space="preserve"> uppbärande av medlemsavgift, andel frivilligt arbete samt personalkostnadernas andel av totala kostnaderna. Granskningen visar att det finns stora variationer mellan de olika sektorernas förmåga att uppfylla kravnivåerna samt att stöd utbetalas till föreningar trots brister i ansökan gentemot uppsatta kriterier. Utskottet understöder därför granskningens förslag om reviderade kriterier.</w:t>
      </w:r>
    </w:p>
    <w:p w14:paraId="3D503D75" w14:textId="6F63EEF1" w:rsidR="005263B1" w:rsidRDefault="00B028D4" w:rsidP="00BF7165">
      <w:pPr>
        <w:pStyle w:val="ANormal"/>
      </w:pPr>
      <w:r>
        <w:tab/>
      </w:r>
      <w:r w:rsidR="008F337B">
        <w:t xml:space="preserve">Granskningsrapporten tar också upp förekomsten av ett stort anslag i balansräkningen som består av </w:t>
      </w:r>
      <w:r w:rsidR="00160409">
        <w:t>r</w:t>
      </w:r>
      <w:r w:rsidR="008F337B">
        <w:t>eserverade PAF-medel.</w:t>
      </w:r>
      <w:r w:rsidR="001F6CB0">
        <w:t xml:space="preserve"> I bokslutet för år 2020 uppgick beloppet till 52,7 miljoner euro och år 2021 hade det vuxit till 57,8 miljoner euro. Rapporten fäster uppmärksamhet vid att de </w:t>
      </w:r>
      <w:r w:rsidR="00160409">
        <w:t>reserv</w:t>
      </w:r>
      <w:r w:rsidR="001F6CB0">
        <w:t>erade medlen inte motsvaras av en egen likviditet och drar slutsatsen att ett belopp om 32,7 miljoner euro har använts till andra</w:t>
      </w:r>
      <w:r w:rsidR="005263B1">
        <w:t xml:space="preserve"> ändamål än vad som avsetts för PAF-medel. </w:t>
      </w:r>
    </w:p>
    <w:p w14:paraId="246053FE" w14:textId="40635EE9" w:rsidR="00B028D4" w:rsidRDefault="005263B1" w:rsidP="00BF7165">
      <w:pPr>
        <w:pStyle w:val="ANormal"/>
      </w:pPr>
      <w:r>
        <w:lastRenderedPageBreak/>
        <w:tab/>
      </w:r>
      <w:r w:rsidR="001F6CB0">
        <w:t xml:space="preserve">Landskapsregeringen </w:t>
      </w:r>
      <w:r>
        <w:t xml:space="preserve">omfattar inte denna tolkning utan anser att medlen använts på rätt sätt och att en separat likviditetshantering av PAF-medlen inte är ändamålsenlig inom ramen för det fördelningssystem som tillämpas. </w:t>
      </w:r>
    </w:p>
    <w:p w14:paraId="6E878F72" w14:textId="77777777" w:rsidR="00227ABD" w:rsidRDefault="005263B1" w:rsidP="00BF7165">
      <w:pPr>
        <w:pStyle w:val="ANormal"/>
      </w:pPr>
      <w:r>
        <w:tab/>
        <w:t xml:space="preserve">Utskottet stöder landskapsregeringens </w:t>
      </w:r>
      <w:r w:rsidR="00227ABD">
        <w:t>uppfattning</w:t>
      </w:r>
      <w:r>
        <w:t xml:space="preserve"> i denna fråga.</w:t>
      </w:r>
      <w:r w:rsidR="00CA32DC">
        <w:t xml:space="preserve"> Utskottet behandlar också reservationen av PAF-medel i sitt betänkande över årsredovisningen för år 2022 (FNU 22/</w:t>
      </w:r>
      <w:proofErr w:type="gramStart"/>
      <w:r w:rsidR="00CA32DC">
        <w:t>2021-2022</w:t>
      </w:r>
      <w:proofErr w:type="gramEnd"/>
      <w:r w:rsidR="00CA32DC">
        <w:t>).</w:t>
      </w:r>
      <w:r w:rsidR="00501462">
        <w:t xml:space="preserve"> </w:t>
      </w:r>
    </w:p>
    <w:p w14:paraId="5DD980BC" w14:textId="4D02B759" w:rsidR="005263B1" w:rsidRDefault="00227ABD" w:rsidP="00BF7165">
      <w:pPr>
        <w:pStyle w:val="ANormal"/>
      </w:pPr>
      <w:r>
        <w:tab/>
      </w:r>
      <w:r w:rsidR="00501462">
        <w:t xml:space="preserve">Utskottet anser </w:t>
      </w:r>
      <w:r>
        <w:t xml:space="preserve">vidare </w:t>
      </w:r>
      <w:r w:rsidR="00501462">
        <w:t xml:space="preserve">att användningen av reservationen av PAF-medel borde </w:t>
      </w:r>
      <w:r w:rsidR="00CD2BFD">
        <w:t xml:space="preserve">få en </w:t>
      </w:r>
      <w:r w:rsidR="00501462">
        <w:t>formaliser</w:t>
      </w:r>
      <w:r w:rsidR="00CD2BFD">
        <w:t>ing</w:t>
      </w:r>
      <w:r w:rsidR="00FD483D">
        <w:t xml:space="preserve"> i lagstiftningen.</w:t>
      </w:r>
    </w:p>
    <w:p w14:paraId="7449D306" w14:textId="77777777" w:rsidR="00160409" w:rsidRPr="00160409" w:rsidRDefault="00160409" w:rsidP="00160409">
      <w:pPr>
        <w:pStyle w:val="ANormal"/>
      </w:pPr>
      <w:r w:rsidRPr="00285510">
        <w:rPr>
          <w:color w:val="FF0000"/>
        </w:rPr>
        <w:tab/>
      </w:r>
      <w:r w:rsidRPr="00160409">
        <w:t xml:space="preserve">En parlamentarisk kommitté som tillsatts av landskapsregeringen avgav i december 2020 en rapport med förslag till riktlinjer för den framtida användningen av penningautomatmedlen. </w:t>
      </w:r>
    </w:p>
    <w:p w14:paraId="4F317840" w14:textId="3F7E11B5" w:rsidR="00160409" w:rsidRPr="00160409" w:rsidRDefault="00160409" w:rsidP="00160409">
      <w:pPr>
        <w:pStyle w:val="ANormal"/>
      </w:pPr>
      <w:r w:rsidRPr="00160409">
        <w:tab/>
        <w:t xml:space="preserve">Kommittén kom fram till att i dagsläget är en fortsatt reservering av medlen ett lämpligare alternativ än att skapa en fond. Vidare hade kommittén en stor enighet </w:t>
      </w:r>
      <w:r w:rsidR="00227ABD">
        <w:t xml:space="preserve">om </w:t>
      </w:r>
      <w:r w:rsidRPr="00160409">
        <w:t>att medlen kan användas för forsknings-, utvecklings- och pilotprojekt inom ramen för utvecklings- och hållbarhetsagendan</w:t>
      </w:r>
      <w:r w:rsidR="00C83D6E">
        <w:t>.</w:t>
      </w:r>
    </w:p>
    <w:p w14:paraId="3FA20729" w14:textId="77777777" w:rsidR="00227ABD" w:rsidRDefault="009B2CCE" w:rsidP="00BF7165">
      <w:pPr>
        <w:pStyle w:val="ANormal"/>
      </w:pPr>
      <w:r>
        <w:tab/>
        <w:t>Granskningsrapporten tar inte upp lagstiftningen kring PAF annat än</w:t>
      </w:r>
      <w:r w:rsidR="00501462">
        <w:t xml:space="preserve"> att den styrande</w:t>
      </w:r>
      <w:r>
        <w:t xml:space="preserve"> </w:t>
      </w:r>
      <w:r w:rsidR="00501462">
        <w:t>lagstiftningen omnämns.</w:t>
      </w:r>
      <w:r>
        <w:t xml:space="preserve"> </w:t>
      </w:r>
    </w:p>
    <w:p w14:paraId="1B267F15" w14:textId="2062DBF0" w:rsidR="005D65F6" w:rsidRDefault="00227ABD" w:rsidP="00BF7165">
      <w:pPr>
        <w:pStyle w:val="ANormal"/>
      </w:pPr>
      <w:r>
        <w:tab/>
      </w:r>
      <w:r w:rsidR="009B2CCE">
        <w:t>Enligt 3 § landskapslagen (1966:10) om lotterier får spelverksamhet bedrivas av en offentligrättslig förening som bildas i stöd av en landskapsförordning. PAF</w:t>
      </w:r>
      <w:r>
        <w:t>:s verksamhet baseras</w:t>
      </w:r>
      <w:r w:rsidR="009B2CCE">
        <w:t xml:space="preserve"> således </w:t>
      </w:r>
      <w:r>
        <w:t xml:space="preserve">på </w:t>
      </w:r>
      <w:r w:rsidR="009B2CCE">
        <w:t>landskapsförordningen (1993:56) om Ålands penningautomatförening och dess verksamhet. Med tanke på att spelverksamheten</w:t>
      </w:r>
      <w:r w:rsidR="005D65F6">
        <w:t xml:space="preserve"> väsentligen</w:t>
      </w:r>
      <w:r w:rsidR="009B2CCE">
        <w:t xml:space="preserve"> har ändrat karaktär </w:t>
      </w:r>
      <w:r w:rsidR="00AD7DAD">
        <w:t>sedan lotterilagen och förordningen skrevs och att PAF numera har en årsomsättning om 135 miljoner euro (år 2021), ett eget kapital om 135 miljoner euro</w:t>
      </w:r>
      <w:r w:rsidR="00647B05">
        <w:t>,</w:t>
      </w:r>
      <w:r w:rsidR="00AD7DAD">
        <w:t xml:space="preserve"> </w:t>
      </w:r>
      <w:r w:rsidR="00647B05">
        <w:t>1</w:t>
      </w:r>
      <w:r w:rsidR="00AD7DAD">
        <w:t>0 dotterbolag i aktiebolagsform</w:t>
      </w:r>
      <w:r w:rsidR="00647B05">
        <w:t xml:space="preserve"> samt 330 anställda och kontor i 9 länder</w:t>
      </w:r>
      <w:r w:rsidR="00AD7DAD">
        <w:t xml:space="preserve"> </w:t>
      </w:r>
      <w:r w:rsidR="00647B05">
        <w:t>kan man överväga om inte verksamheten borde regleras tydligare</w:t>
      </w:r>
      <w:r w:rsidR="00C51BC6">
        <w:t>.</w:t>
      </w:r>
      <w:r w:rsidR="00880B80">
        <w:t xml:space="preserve"> </w:t>
      </w:r>
    </w:p>
    <w:p w14:paraId="468BFD3C" w14:textId="6187D733" w:rsidR="00880B80" w:rsidRDefault="00880B80" w:rsidP="00BF7165">
      <w:pPr>
        <w:pStyle w:val="ANormal"/>
      </w:pPr>
      <w:r>
        <w:tab/>
        <w:t>Lotte</w:t>
      </w:r>
      <w:r w:rsidR="00AD2406">
        <w:t>r</w:t>
      </w:r>
      <w:r>
        <w:t>ilagen</w:t>
      </w:r>
      <w:r w:rsidR="00AD2406">
        <w:t xml:space="preserve"> är från 1966 och har genomgått relativt få ändringar genom åren, </w:t>
      </w:r>
      <w:r w:rsidR="00DA5A3E">
        <w:t xml:space="preserve">under 2000-talet har fyra ändringar gjorts varav en betydande </w:t>
      </w:r>
      <w:r w:rsidR="005D65F6">
        <w:t xml:space="preserve">ändring genomfördes </w:t>
      </w:r>
      <w:r w:rsidR="00DA5A3E">
        <w:t>år 2016 då l</w:t>
      </w:r>
      <w:r w:rsidR="00AD2406">
        <w:t>otteriinspektionen</w:t>
      </w:r>
      <w:r w:rsidR="00DA5A3E">
        <w:t xml:space="preserve"> införde</w:t>
      </w:r>
      <w:r w:rsidR="005D65F6">
        <w:t>s vilket</w:t>
      </w:r>
      <w:r w:rsidR="00DA5A3E">
        <w:t xml:space="preserve"> medförde en hel del ändringar och tillägg i lagen</w:t>
      </w:r>
      <w:r w:rsidR="00AD2406">
        <w:t xml:space="preserve">. Det säger sig självt att den typ av penningspel som förekom på 1960-talet har väldigt lite gemensamt med dagens </w:t>
      </w:r>
      <w:r w:rsidR="006516C1">
        <w:t>typer av spel</w:t>
      </w:r>
      <w:r w:rsidR="00FF42BF">
        <w:t>, till exempel ordet internet nämns inte i den nuvarande lagen.</w:t>
      </w:r>
    </w:p>
    <w:p w14:paraId="0B3748BF" w14:textId="77777777" w:rsidR="000658BD" w:rsidRPr="000658BD" w:rsidRDefault="000658BD" w:rsidP="000658BD">
      <w:pPr>
        <w:pStyle w:val="ANormal"/>
      </w:pPr>
    </w:p>
    <w:p w14:paraId="038DF25F" w14:textId="0259D080" w:rsidR="00292A65" w:rsidRPr="006E6C5D" w:rsidRDefault="002401D0" w:rsidP="00CD4742">
      <w:pPr>
        <w:pStyle w:val="RubrikA"/>
      </w:pPr>
      <w:bookmarkStart w:id="12" w:name="_Toc115335789"/>
      <w:r w:rsidRPr="006E6C5D">
        <w:t>Ärendets behandling</w:t>
      </w:r>
      <w:bookmarkEnd w:id="11"/>
      <w:bookmarkEnd w:id="12"/>
    </w:p>
    <w:p w14:paraId="36C56FA0" w14:textId="77777777" w:rsidR="006E6C5D" w:rsidRPr="006E6C5D" w:rsidRDefault="006E6C5D" w:rsidP="006E6C5D">
      <w:pPr>
        <w:pStyle w:val="ANormal"/>
        <w:rPr>
          <w:sz w:val="10"/>
          <w:szCs w:val="8"/>
        </w:rPr>
      </w:pPr>
    </w:p>
    <w:p w14:paraId="34D17D6C" w14:textId="7130747B" w:rsidR="006E6C5D" w:rsidRPr="006E6C5D" w:rsidRDefault="000A4F66" w:rsidP="00A923E3">
      <w:pPr>
        <w:pStyle w:val="ANormal"/>
        <w:jc w:val="left"/>
      </w:pPr>
      <w:r w:rsidRPr="006E6C5D">
        <w:t xml:space="preserve">Lagtinget har den </w:t>
      </w:r>
      <w:r w:rsidR="00A923E3">
        <w:t>5</w:t>
      </w:r>
      <w:r w:rsidR="00110EED" w:rsidRPr="006E6C5D">
        <w:t xml:space="preserve"> </w:t>
      </w:r>
      <w:r w:rsidR="00A923E3">
        <w:t>september</w:t>
      </w:r>
      <w:r w:rsidRPr="006E6C5D">
        <w:t xml:space="preserve"> 20</w:t>
      </w:r>
      <w:r w:rsidR="00110EED" w:rsidRPr="006E6C5D">
        <w:t>2</w:t>
      </w:r>
      <w:r w:rsidR="00A923E3">
        <w:t>2</w:t>
      </w:r>
      <w:r w:rsidR="00203ACF" w:rsidRPr="006E6C5D">
        <w:t xml:space="preserve"> </w:t>
      </w:r>
      <w:proofErr w:type="spellStart"/>
      <w:r w:rsidR="00203ACF" w:rsidRPr="006E6C5D">
        <w:t>inbegärt</w:t>
      </w:r>
      <w:proofErr w:type="spellEnd"/>
      <w:r w:rsidR="00203ACF" w:rsidRPr="006E6C5D">
        <w:t xml:space="preserve"> finans- och näringsutskottets yttrande över landskapsrevisionens berättelse</w:t>
      </w:r>
      <w:r w:rsidR="004A265D" w:rsidRPr="006E6C5D">
        <w:t xml:space="preserve"> över effektivitetsrevisionen</w:t>
      </w:r>
      <w:r w:rsidR="00A923E3">
        <w:t xml:space="preserve"> </w:t>
      </w:r>
      <w:r w:rsidR="004A265D" w:rsidRPr="006E6C5D">
        <w:t>för år 20</w:t>
      </w:r>
      <w:r w:rsidR="00625743" w:rsidRPr="006E6C5D">
        <w:t>2</w:t>
      </w:r>
      <w:r w:rsidR="00A923E3">
        <w:t>1</w:t>
      </w:r>
      <w:r w:rsidR="004A265D" w:rsidRPr="006E6C5D">
        <w:t xml:space="preserve"> </w:t>
      </w:r>
      <w:r w:rsidR="00A923E3">
        <w:t>samt över granskningsrapport nr 1</w:t>
      </w:r>
      <w:r w:rsidR="007E7BA3">
        <w:t xml:space="preserve"> </w:t>
      </w:r>
      <w:r w:rsidR="00625743" w:rsidRPr="006E6C5D">
        <w:t>jämte</w:t>
      </w:r>
      <w:r w:rsidR="00203ACF" w:rsidRPr="006E6C5D">
        <w:t xml:space="preserve"> landskapsregeringens svar gällande eff</w:t>
      </w:r>
      <w:r w:rsidR="009A1A85" w:rsidRPr="006E6C5D">
        <w:t>ektivitetsrevisionen</w:t>
      </w:r>
      <w:r w:rsidR="00A923E3">
        <w:t xml:space="preserve"> </w:t>
      </w:r>
      <w:r w:rsidR="007E7BA3">
        <w:t xml:space="preserve">och </w:t>
      </w:r>
      <w:r w:rsidR="00A923E3">
        <w:t>svaret över granskningsrapporten</w:t>
      </w:r>
      <w:r w:rsidR="009A1A85" w:rsidRPr="006E6C5D">
        <w:t>.</w:t>
      </w:r>
      <w:r w:rsidR="00203ACF" w:rsidRPr="006E6C5D">
        <w:t xml:space="preserve"> </w:t>
      </w:r>
      <w:r w:rsidR="007C1E2C" w:rsidRPr="006E6C5D">
        <w:tab/>
      </w:r>
      <w:r w:rsidR="00203ACF" w:rsidRPr="006E6C5D">
        <w:t>Utskottet har i ärendet hört</w:t>
      </w:r>
      <w:r w:rsidR="0040211C" w:rsidRPr="006E6C5D">
        <w:t xml:space="preserve"> </w:t>
      </w:r>
      <w:r w:rsidR="002C29C2" w:rsidRPr="006E6C5D">
        <w:t>landskapsrevisorn Dan Bergman</w:t>
      </w:r>
      <w:r w:rsidR="00F303D8">
        <w:t xml:space="preserve"> och</w:t>
      </w:r>
      <w:r w:rsidR="00BA0C2D" w:rsidRPr="006E6C5D">
        <w:t xml:space="preserve"> </w:t>
      </w:r>
      <w:r w:rsidR="00110EED" w:rsidRPr="006E6C5D">
        <w:t>revisorn Marika Björkman</w:t>
      </w:r>
      <w:r w:rsidR="00AA1B2B" w:rsidRPr="006E6C5D">
        <w:t xml:space="preserve"> från Landskapsrevisionen</w:t>
      </w:r>
      <w:r w:rsidR="007E7BA3">
        <w:t xml:space="preserve"> samt Fastighetsverkets styrelseordförande Agneta Erlandsson-Björklund.</w:t>
      </w:r>
    </w:p>
    <w:p w14:paraId="11CF4203" w14:textId="338F784A" w:rsidR="006E6C5D" w:rsidRDefault="006E6C5D" w:rsidP="006E6C5D">
      <w:pPr>
        <w:pStyle w:val="ANormal"/>
      </w:pPr>
      <w:r w:rsidRPr="006E6C5D">
        <w:tab/>
      </w:r>
      <w:r w:rsidR="00203ACF" w:rsidRPr="006E6C5D">
        <w:t xml:space="preserve">I ärendets avgörande behandling deltog </w:t>
      </w:r>
      <w:r w:rsidR="00700244" w:rsidRPr="006E6C5D">
        <w:t>ordförande</w:t>
      </w:r>
      <w:r w:rsidR="007A3822" w:rsidRPr="006E6C5D">
        <w:t>n</w:t>
      </w:r>
      <w:r w:rsidR="00700244" w:rsidRPr="006E6C5D">
        <w:t xml:space="preserve"> </w:t>
      </w:r>
      <w:r w:rsidR="003B5F99" w:rsidRPr="006E6C5D">
        <w:t>Jörgen Pettersson, viceordföranden John Holmberg samt ledamöterna Lars Häggblom</w:t>
      </w:r>
      <w:r w:rsidR="005200A7" w:rsidRPr="006E6C5D">
        <w:t>, Robert Mansén</w:t>
      </w:r>
      <w:r w:rsidR="00F303D8">
        <w:t xml:space="preserve">, </w:t>
      </w:r>
      <w:r w:rsidR="003B5F99" w:rsidRPr="006E6C5D">
        <w:t xml:space="preserve">Jörgen Strand </w:t>
      </w:r>
      <w:r w:rsidR="00F303D8">
        <w:t xml:space="preserve">och </w:t>
      </w:r>
      <w:r w:rsidR="005D65F6" w:rsidRPr="000658BD">
        <w:t>ersättare</w:t>
      </w:r>
      <w:r w:rsidR="000658BD" w:rsidRPr="000658BD">
        <w:t>n Simon Holmström</w:t>
      </w:r>
      <w:r w:rsidR="005D65F6" w:rsidRPr="000658BD">
        <w:t>.</w:t>
      </w:r>
    </w:p>
    <w:p w14:paraId="103B4F10" w14:textId="77777777" w:rsidR="0062519E" w:rsidRDefault="0062519E">
      <w:pPr>
        <w:pStyle w:val="RubrikA"/>
      </w:pPr>
      <w:bookmarkStart w:id="13" w:name="_Toc529800937"/>
    </w:p>
    <w:p w14:paraId="1D80F810" w14:textId="6067FBFF" w:rsidR="002401D0" w:rsidRDefault="002401D0">
      <w:pPr>
        <w:pStyle w:val="RubrikA"/>
      </w:pPr>
      <w:bookmarkStart w:id="14" w:name="_Toc115335790"/>
      <w:r>
        <w:t>Utskottets förslag</w:t>
      </w:r>
      <w:bookmarkEnd w:id="13"/>
      <w:bookmarkEnd w:id="14"/>
    </w:p>
    <w:p w14:paraId="77B939C1" w14:textId="77777777" w:rsidR="002401D0" w:rsidRDefault="002401D0">
      <w:pPr>
        <w:pStyle w:val="Rubrikmellanrum"/>
      </w:pPr>
    </w:p>
    <w:p w14:paraId="17E986F2" w14:textId="77777777" w:rsidR="002401D0" w:rsidRDefault="002401D0">
      <w:pPr>
        <w:pStyle w:val="ANormal"/>
      </w:pPr>
      <w:r>
        <w:t>Med hänvisning till det anförda föreslår utskottet</w:t>
      </w:r>
    </w:p>
    <w:p w14:paraId="74EA9FB1" w14:textId="77777777" w:rsidR="002401D0" w:rsidRDefault="002401D0">
      <w:pPr>
        <w:pStyle w:val="ANormal"/>
      </w:pPr>
    </w:p>
    <w:p w14:paraId="67FD48D4" w14:textId="3611C3E3" w:rsidR="008B60FD" w:rsidRDefault="00691978" w:rsidP="00691978">
      <w:pPr>
        <w:pStyle w:val="Klam"/>
      </w:pPr>
      <w:r w:rsidRPr="00700244">
        <w:rPr>
          <w:szCs w:val="22"/>
        </w:rPr>
        <w:t>att lagtinge</w:t>
      </w:r>
      <w:r w:rsidR="00ED761B" w:rsidRPr="00700244">
        <w:t xml:space="preserve">t antecknar sig </w:t>
      </w:r>
      <w:r w:rsidR="000A4F66" w:rsidRPr="00700244">
        <w:t xml:space="preserve">landskapsrevisionens </w:t>
      </w:r>
      <w:r w:rsidR="004A265D">
        <w:t>berätt</w:t>
      </w:r>
      <w:r w:rsidR="000A4F66" w:rsidRPr="00700244">
        <w:t>else</w:t>
      </w:r>
      <w:r w:rsidR="004A265D">
        <w:t xml:space="preserve"> över effektivitetsrevisionen </w:t>
      </w:r>
      <w:r w:rsidR="004A265D" w:rsidRPr="00700244">
        <w:t>för år 20</w:t>
      </w:r>
      <w:r w:rsidR="002B3284">
        <w:t>2</w:t>
      </w:r>
      <w:r w:rsidR="00F303D8">
        <w:t>1</w:t>
      </w:r>
      <w:r w:rsidR="004A265D" w:rsidRPr="00700244">
        <w:t xml:space="preserve"> </w:t>
      </w:r>
      <w:r w:rsidR="000A4F66" w:rsidRPr="00700244">
        <w:t xml:space="preserve">och landskapsregeringens svar gällande effektivitetsrevisionen för kännedom samt </w:t>
      </w:r>
    </w:p>
    <w:p w14:paraId="7ADFCCD8" w14:textId="77777777" w:rsidR="008B60FD" w:rsidRDefault="008B60FD" w:rsidP="00691978">
      <w:pPr>
        <w:pStyle w:val="Klam"/>
      </w:pPr>
    </w:p>
    <w:p w14:paraId="76C286E2" w14:textId="17F64004" w:rsidR="00691978" w:rsidRPr="00700244" w:rsidRDefault="000A4F66" w:rsidP="00691978">
      <w:pPr>
        <w:pStyle w:val="Klam"/>
      </w:pPr>
      <w:r w:rsidRPr="00700244">
        <w:t xml:space="preserve">att utskottets betänkande bringas till landskapsregeringens </w:t>
      </w:r>
      <w:r w:rsidR="005D65F6">
        <w:t xml:space="preserve">och landskapsrevisionens </w:t>
      </w:r>
      <w:r w:rsidRPr="00700244">
        <w:t>kännedom.</w:t>
      </w:r>
    </w:p>
    <w:p w14:paraId="1FBD753A" w14:textId="77777777" w:rsidR="002401D0" w:rsidRPr="00700244" w:rsidRDefault="002401D0">
      <w:pPr>
        <w:pStyle w:val="Klam"/>
      </w:pPr>
    </w:p>
    <w:p w14:paraId="424705EA" w14:textId="77777777" w:rsidR="002401D0" w:rsidRDefault="00B141A6">
      <w:pPr>
        <w:pStyle w:val="ANormal"/>
        <w:jc w:val="center"/>
      </w:pPr>
      <w:hyperlink w:anchor="_top" w:tooltip="Klicka för att gå till toppen av dokumentet" w:history="1">
        <w:r w:rsidR="002401D0">
          <w:rPr>
            <w:rStyle w:val="Hyperlnk"/>
          </w:rPr>
          <w:t>__________________</w:t>
        </w:r>
      </w:hyperlink>
    </w:p>
    <w:p w14:paraId="39BAC5AA" w14:textId="77777777" w:rsidR="002401D0" w:rsidRDefault="002401D0">
      <w:pPr>
        <w:pStyle w:val="ANormal"/>
      </w:pPr>
    </w:p>
    <w:p w14:paraId="4D3DD490" w14:textId="77777777" w:rsidR="002401D0" w:rsidRDefault="002401D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2401D0" w14:paraId="097C7968" w14:textId="77777777">
        <w:trPr>
          <w:cantSplit/>
        </w:trPr>
        <w:tc>
          <w:tcPr>
            <w:tcW w:w="7931" w:type="dxa"/>
            <w:gridSpan w:val="2"/>
          </w:tcPr>
          <w:p w14:paraId="58106EEE" w14:textId="14CB9035" w:rsidR="002401D0" w:rsidRDefault="002401D0" w:rsidP="00157738">
            <w:pPr>
              <w:pStyle w:val="ANormal"/>
              <w:keepNext/>
            </w:pPr>
            <w:r>
              <w:t xml:space="preserve">Mariehamn den </w:t>
            </w:r>
            <w:r w:rsidR="0062519E">
              <w:t>29</w:t>
            </w:r>
            <w:r w:rsidR="00DF3FC8">
              <w:t xml:space="preserve"> </w:t>
            </w:r>
            <w:r w:rsidR="00F303D8">
              <w:t>september</w:t>
            </w:r>
            <w:r w:rsidR="00493CF2">
              <w:t xml:space="preserve"> </w:t>
            </w:r>
            <w:r w:rsidR="00904FCD">
              <w:t>20</w:t>
            </w:r>
            <w:r w:rsidR="00110EED">
              <w:t>2</w:t>
            </w:r>
            <w:r w:rsidR="00F303D8">
              <w:t>2</w:t>
            </w:r>
          </w:p>
        </w:tc>
      </w:tr>
      <w:tr w:rsidR="002401D0" w14:paraId="1FEEE147" w14:textId="77777777">
        <w:tc>
          <w:tcPr>
            <w:tcW w:w="4454" w:type="dxa"/>
            <w:vAlign w:val="bottom"/>
          </w:tcPr>
          <w:p w14:paraId="074A2F33" w14:textId="77777777" w:rsidR="002401D0" w:rsidRDefault="002401D0">
            <w:pPr>
              <w:pStyle w:val="ANormal"/>
              <w:keepNext/>
            </w:pPr>
          </w:p>
          <w:p w14:paraId="440175A5" w14:textId="77777777" w:rsidR="002825C6" w:rsidRDefault="002825C6">
            <w:pPr>
              <w:pStyle w:val="ANormal"/>
              <w:keepNext/>
            </w:pPr>
          </w:p>
          <w:p w14:paraId="070B04AD" w14:textId="77777777" w:rsidR="002401D0" w:rsidRDefault="002401D0">
            <w:pPr>
              <w:pStyle w:val="ANormal"/>
              <w:keepNext/>
            </w:pPr>
          </w:p>
          <w:p w14:paraId="4CBF0A22" w14:textId="7D59A965" w:rsidR="002401D0" w:rsidRDefault="005A7ECA" w:rsidP="00157738">
            <w:pPr>
              <w:pStyle w:val="ANormal"/>
              <w:keepNext/>
            </w:pPr>
            <w:r>
              <w:t>O</w:t>
            </w:r>
            <w:r w:rsidR="002401D0">
              <w:t>rdförande</w:t>
            </w:r>
          </w:p>
        </w:tc>
        <w:tc>
          <w:tcPr>
            <w:tcW w:w="3477" w:type="dxa"/>
            <w:vAlign w:val="bottom"/>
          </w:tcPr>
          <w:p w14:paraId="57F49769" w14:textId="77777777" w:rsidR="002401D0" w:rsidRDefault="002401D0">
            <w:pPr>
              <w:pStyle w:val="ANormal"/>
              <w:keepNext/>
            </w:pPr>
          </w:p>
          <w:p w14:paraId="5D6187E9" w14:textId="77777777" w:rsidR="002401D0" w:rsidRDefault="002401D0">
            <w:pPr>
              <w:pStyle w:val="ANormal"/>
              <w:keepNext/>
            </w:pPr>
          </w:p>
          <w:p w14:paraId="01A7DDA6" w14:textId="61450946" w:rsidR="002401D0" w:rsidRDefault="005A7ECA" w:rsidP="00157738">
            <w:pPr>
              <w:pStyle w:val="ANormal"/>
              <w:keepNext/>
            </w:pPr>
            <w:r>
              <w:t>J</w:t>
            </w:r>
            <w:r w:rsidR="006558A1">
              <w:t xml:space="preserve">örgen Pettersson </w:t>
            </w:r>
          </w:p>
        </w:tc>
      </w:tr>
      <w:tr w:rsidR="002401D0" w14:paraId="5A017F3C" w14:textId="77777777">
        <w:tc>
          <w:tcPr>
            <w:tcW w:w="4454" w:type="dxa"/>
            <w:vAlign w:val="bottom"/>
          </w:tcPr>
          <w:p w14:paraId="2A452E92" w14:textId="77777777" w:rsidR="002401D0" w:rsidRDefault="002401D0">
            <w:pPr>
              <w:pStyle w:val="ANormal"/>
              <w:keepNext/>
            </w:pPr>
          </w:p>
          <w:p w14:paraId="3B186AD9" w14:textId="77777777" w:rsidR="002401D0" w:rsidRDefault="002401D0">
            <w:pPr>
              <w:pStyle w:val="ANormal"/>
              <w:keepNext/>
            </w:pPr>
          </w:p>
          <w:p w14:paraId="32C7D3D2" w14:textId="77777777" w:rsidR="002401D0" w:rsidRDefault="002401D0">
            <w:pPr>
              <w:pStyle w:val="ANormal"/>
              <w:keepNext/>
            </w:pPr>
            <w:r>
              <w:t>Sekreterare</w:t>
            </w:r>
          </w:p>
        </w:tc>
        <w:tc>
          <w:tcPr>
            <w:tcW w:w="3477" w:type="dxa"/>
            <w:vAlign w:val="bottom"/>
          </w:tcPr>
          <w:p w14:paraId="3715FE4D" w14:textId="77777777" w:rsidR="002401D0" w:rsidRDefault="002401D0">
            <w:pPr>
              <w:pStyle w:val="ANormal"/>
              <w:keepNext/>
            </w:pPr>
          </w:p>
          <w:p w14:paraId="61C98FBC" w14:textId="77777777" w:rsidR="002401D0" w:rsidRDefault="002401D0">
            <w:pPr>
              <w:pStyle w:val="ANormal"/>
              <w:keepNext/>
            </w:pPr>
          </w:p>
          <w:p w14:paraId="0C9C0F3E" w14:textId="4FF40B58" w:rsidR="002401D0" w:rsidRDefault="00B508BF" w:rsidP="009A1A85">
            <w:pPr>
              <w:pStyle w:val="ANormal"/>
              <w:keepNext/>
            </w:pPr>
            <w:r>
              <w:t>Sten Eriksson</w:t>
            </w:r>
            <w:r w:rsidR="005A7ECA">
              <w:t xml:space="preserve"> </w:t>
            </w:r>
          </w:p>
        </w:tc>
      </w:tr>
    </w:tbl>
    <w:p w14:paraId="51D2FD4C" w14:textId="77777777" w:rsidR="009F4733" w:rsidRPr="009F4733" w:rsidRDefault="009F4733" w:rsidP="00784492">
      <w:pPr>
        <w:pStyle w:val="ANormal"/>
      </w:pPr>
    </w:p>
    <w:sectPr w:rsidR="009F4733" w:rsidRPr="009F4733">
      <w:headerReference w:type="even" r:id="rId12"/>
      <w:headerReference w:type="default" r:id="rId13"/>
      <w:footerReference w:type="default" r:id="rId14"/>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9B301" w14:textId="77777777" w:rsidR="00DF45F0" w:rsidRDefault="00DF45F0">
      <w:r>
        <w:separator/>
      </w:r>
    </w:p>
  </w:endnote>
  <w:endnote w:type="continuationSeparator" w:id="0">
    <w:p w14:paraId="17F2CF74" w14:textId="77777777" w:rsidR="00DF45F0" w:rsidRDefault="00DF4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3E33F" w14:textId="77777777" w:rsidR="00DF45F0" w:rsidRDefault="00DF45F0">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7DF01" w14:textId="77777777" w:rsidR="00DF45F0" w:rsidRPr="00CB7D45" w:rsidRDefault="00DF45F0">
    <w:pPr>
      <w:pStyle w:val="Sidfot"/>
      <w:rPr>
        <w:lang w:val="sv-FI"/>
      </w:rPr>
    </w:pPr>
    <w:r>
      <w:rPr>
        <w:lang w:val="sv-FI"/>
      </w:rPr>
      <w:t>FNU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9203A" w14:textId="77777777" w:rsidR="00DF45F0" w:rsidRDefault="00DF45F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DAE98" w14:textId="77777777" w:rsidR="00DF45F0" w:rsidRDefault="00DF45F0">
      <w:r>
        <w:separator/>
      </w:r>
    </w:p>
  </w:footnote>
  <w:footnote w:type="continuationSeparator" w:id="0">
    <w:p w14:paraId="1E3D6304" w14:textId="77777777" w:rsidR="00DF45F0" w:rsidRDefault="00DF45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37025" w14:textId="77777777" w:rsidR="00DF45F0" w:rsidRDefault="00DF45F0">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157738">
      <w:rPr>
        <w:rStyle w:val="Sidnummer"/>
        <w:noProof/>
      </w:rPr>
      <w:t>2</w:t>
    </w:r>
    <w:r>
      <w:rPr>
        <w:rStyle w:val="Sidnummer"/>
      </w:rPr>
      <w:fldChar w:fldCharType="end"/>
    </w:r>
  </w:p>
  <w:p w14:paraId="7F420ADD" w14:textId="77777777" w:rsidR="00DF45F0" w:rsidRDefault="00DF45F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9EBAD" w14:textId="77777777" w:rsidR="00DF45F0" w:rsidRDefault="00DF45F0">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157738">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8A3CE1"/>
    <w:multiLevelType w:val="hybridMultilevel"/>
    <w:tmpl w:val="79B20D80"/>
    <w:lvl w:ilvl="0" w:tplc="91EEBC18">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2" w15:restartNumberingAfterBreak="0">
    <w:nsid w:val="25444C11"/>
    <w:multiLevelType w:val="hybridMultilevel"/>
    <w:tmpl w:val="6BD8A40C"/>
    <w:lvl w:ilvl="0" w:tplc="8EA6FE82">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3"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7"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5C32EF"/>
    <w:multiLevelType w:val="hybridMultilevel"/>
    <w:tmpl w:val="B9604548"/>
    <w:lvl w:ilvl="0" w:tplc="971CB560">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7" w15:restartNumberingAfterBreak="0">
    <w:nsid w:val="7FDA126D"/>
    <w:multiLevelType w:val="multilevel"/>
    <w:tmpl w:val="0450C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2141530">
    <w:abstractNumId w:val="6"/>
  </w:num>
  <w:num w:numId="2" w16cid:durableId="1497453756">
    <w:abstractNumId w:val="3"/>
  </w:num>
  <w:num w:numId="3" w16cid:durableId="1680695239">
    <w:abstractNumId w:val="2"/>
  </w:num>
  <w:num w:numId="4" w16cid:durableId="449476697">
    <w:abstractNumId w:val="1"/>
  </w:num>
  <w:num w:numId="5" w16cid:durableId="124592977">
    <w:abstractNumId w:val="0"/>
  </w:num>
  <w:num w:numId="6" w16cid:durableId="1007559325">
    <w:abstractNumId w:val="7"/>
  </w:num>
  <w:num w:numId="7" w16cid:durableId="165632779">
    <w:abstractNumId w:val="5"/>
  </w:num>
  <w:num w:numId="8" w16cid:durableId="1902400750">
    <w:abstractNumId w:val="4"/>
  </w:num>
  <w:num w:numId="9" w16cid:durableId="1181504838">
    <w:abstractNumId w:val="10"/>
  </w:num>
  <w:num w:numId="10" w16cid:durableId="1404912425">
    <w:abstractNumId w:val="15"/>
  </w:num>
  <w:num w:numId="11" w16cid:durableId="789665618">
    <w:abstractNumId w:val="14"/>
  </w:num>
  <w:num w:numId="12" w16cid:durableId="824470961">
    <w:abstractNumId w:val="18"/>
  </w:num>
  <w:num w:numId="13" w16cid:durableId="1984657363">
    <w:abstractNumId w:val="13"/>
  </w:num>
  <w:num w:numId="14" w16cid:durableId="1205753266">
    <w:abstractNumId w:val="17"/>
  </w:num>
  <w:num w:numId="15" w16cid:durableId="252322620">
    <w:abstractNumId w:val="9"/>
  </w:num>
  <w:num w:numId="16" w16cid:durableId="1914006394">
    <w:abstractNumId w:val="23"/>
  </w:num>
  <w:num w:numId="17" w16cid:durableId="349797064">
    <w:abstractNumId w:val="8"/>
  </w:num>
  <w:num w:numId="18" w16cid:durableId="656805528">
    <w:abstractNumId w:val="19"/>
  </w:num>
  <w:num w:numId="19" w16cid:durableId="2010516929">
    <w:abstractNumId w:val="22"/>
  </w:num>
  <w:num w:numId="20" w16cid:durableId="1735858730">
    <w:abstractNumId w:val="25"/>
  </w:num>
  <w:num w:numId="21" w16cid:durableId="416173682">
    <w:abstractNumId w:val="24"/>
  </w:num>
  <w:num w:numId="22" w16cid:durableId="1197234415">
    <w:abstractNumId w:val="16"/>
  </w:num>
  <w:num w:numId="23" w16cid:durableId="920138906">
    <w:abstractNumId w:val="20"/>
  </w:num>
  <w:num w:numId="24" w16cid:durableId="1097597863">
    <w:abstractNumId w:val="20"/>
  </w:num>
  <w:num w:numId="25" w16cid:durableId="1402824885">
    <w:abstractNumId w:val="21"/>
  </w:num>
  <w:num w:numId="26" w16cid:durableId="1315841681">
    <w:abstractNumId w:val="16"/>
  </w:num>
  <w:num w:numId="27" w16cid:durableId="992950371">
    <w:abstractNumId w:val="16"/>
  </w:num>
  <w:num w:numId="28" w16cid:durableId="1776288711">
    <w:abstractNumId w:val="16"/>
  </w:num>
  <w:num w:numId="29" w16cid:durableId="1141077255">
    <w:abstractNumId w:val="16"/>
  </w:num>
  <w:num w:numId="30" w16cid:durableId="2019845858">
    <w:abstractNumId w:val="16"/>
  </w:num>
  <w:num w:numId="31" w16cid:durableId="406802604">
    <w:abstractNumId w:val="16"/>
  </w:num>
  <w:num w:numId="32" w16cid:durableId="1208032468">
    <w:abstractNumId w:val="16"/>
  </w:num>
  <w:num w:numId="33" w16cid:durableId="1676106064">
    <w:abstractNumId w:val="16"/>
  </w:num>
  <w:num w:numId="34" w16cid:durableId="826899122">
    <w:abstractNumId w:val="16"/>
  </w:num>
  <w:num w:numId="35" w16cid:durableId="434593421">
    <w:abstractNumId w:val="20"/>
  </w:num>
  <w:num w:numId="36" w16cid:durableId="898831385">
    <w:abstractNumId w:val="21"/>
  </w:num>
  <w:num w:numId="37" w16cid:durableId="679158423">
    <w:abstractNumId w:val="16"/>
  </w:num>
  <w:num w:numId="38" w16cid:durableId="1775906925">
    <w:abstractNumId w:val="16"/>
  </w:num>
  <w:num w:numId="39" w16cid:durableId="1635987352">
    <w:abstractNumId w:val="16"/>
  </w:num>
  <w:num w:numId="40" w16cid:durableId="1149982726">
    <w:abstractNumId w:val="16"/>
  </w:num>
  <w:num w:numId="41" w16cid:durableId="56632272">
    <w:abstractNumId w:val="16"/>
  </w:num>
  <w:num w:numId="42" w16cid:durableId="1377270058">
    <w:abstractNumId w:val="16"/>
  </w:num>
  <w:num w:numId="43" w16cid:durableId="1990745794">
    <w:abstractNumId w:val="16"/>
  </w:num>
  <w:num w:numId="44" w16cid:durableId="739981873">
    <w:abstractNumId w:val="16"/>
  </w:num>
  <w:num w:numId="45" w16cid:durableId="2067951017">
    <w:abstractNumId w:val="16"/>
  </w:num>
  <w:num w:numId="46" w16cid:durableId="1146973591">
    <w:abstractNumId w:val="12"/>
  </w:num>
  <w:num w:numId="47" w16cid:durableId="486284769">
    <w:abstractNumId w:val="26"/>
  </w:num>
  <w:num w:numId="48" w16cid:durableId="1536045796">
    <w:abstractNumId w:val="11"/>
  </w:num>
  <w:num w:numId="49" w16cid:durableId="7447458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10F"/>
    <w:rsid w:val="000023AD"/>
    <w:rsid w:val="00003FC3"/>
    <w:rsid w:val="000073F3"/>
    <w:rsid w:val="00011420"/>
    <w:rsid w:val="0001312C"/>
    <w:rsid w:val="00015E9C"/>
    <w:rsid w:val="000324F1"/>
    <w:rsid w:val="00040DA8"/>
    <w:rsid w:val="0004437D"/>
    <w:rsid w:val="00044FEC"/>
    <w:rsid w:val="000637A9"/>
    <w:rsid w:val="000643EF"/>
    <w:rsid w:val="00065859"/>
    <w:rsid w:val="000658BD"/>
    <w:rsid w:val="000658FB"/>
    <w:rsid w:val="00077047"/>
    <w:rsid w:val="0008098C"/>
    <w:rsid w:val="00086836"/>
    <w:rsid w:val="00095522"/>
    <w:rsid w:val="000A0E4E"/>
    <w:rsid w:val="000A3CFF"/>
    <w:rsid w:val="000A4F66"/>
    <w:rsid w:val="000A5709"/>
    <w:rsid w:val="000A59A4"/>
    <w:rsid w:val="000B2DC9"/>
    <w:rsid w:val="000C2551"/>
    <w:rsid w:val="000D1AF8"/>
    <w:rsid w:val="000D1BAC"/>
    <w:rsid w:val="000D7775"/>
    <w:rsid w:val="000E1E1D"/>
    <w:rsid w:val="000E2A66"/>
    <w:rsid w:val="000E2DD3"/>
    <w:rsid w:val="000E36E1"/>
    <w:rsid w:val="000E490B"/>
    <w:rsid w:val="000E5128"/>
    <w:rsid w:val="000F4D9C"/>
    <w:rsid w:val="000F5651"/>
    <w:rsid w:val="000F6E44"/>
    <w:rsid w:val="0010604F"/>
    <w:rsid w:val="00110EED"/>
    <w:rsid w:val="0011500D"/>
    <w:rsid w:val="00137710"/>
    <w:rsid w:val="001407AE"/>
    <w:rsid w:val="00143FB8"/>
    <w:rsid w:val="001444B6"/>
    <w:rsid w:val="001478D8"/>
    <w:rsid w:val="0015337C"/>
    <w:rsid w:val="001557D7"/>
    <w:rsid w:val="00157738"/>
    <w:rsid w:val="00160409"/>
    <w:rsid w:val="001629E0"/>
    <w:rsid w:val="00164D3E"/>
    <w:rsid w:val="001664CF"/>
    <w:rsid w:val="00171EB5"/>
    <w:rsid w:val="0017227E"/>
    <w:rsid w:val="001729FF"/>
    <w:rsid w:val="00177764"/>
    <w:rsid w:val="00194C92"/>
    <w:rsid w:val="001A2882"/>
    <w:rsid w:val="001A510F"/>
    <w:rsid w:val="001A7D77"/>
    <w:rsid w:val="001B0C92"/>
    <w:rsid w:val="001B7E3A"/>
    <w:rsid w:val="001C01B1"/>
    <w:rsid w:val="001C1DFD"/>
    <w:rsid w:val="001D3950"/>
    <w:rsid w:val="001D5EF9"/>
    <w:rsid w:val="001D6702"/>
    <w:rsid w:val="001E06D3"/>
    <w:rsid w:val="001E0F83"/>
    <w:rsid w:val="001E2B7B"/>
    <w:rsid w:val="001E3723"/>
    <w:rsid w:val="001F4B81"/>
    <w:rsid w:val="001F6CB0"/>
    <w:rsid w:val="001F7981"/>
    <w:rsid w:val="00203ACF"/>
    <w:rsid w:val="0020608C"/>
    <w:rsid w:val="00227ABD"/>
    <w:rsid w:val="002363BA"/>
    <w:rsid w:val="002401D0"/>
    <w:rsid w:val="00246275"/>
    <w:rsid w:val="00254036"/>
    <w:rsid w:val="00267171"/>
    <w:rsid w:val="00267C65"/>
    <w:rsid w:val="002825C6"/>
    <w:rsid w:val="00283CEF"/>
    <w:rsid w:val="00283F62"/>
    <w:rsid w:val="00284231"/>
    <w:rsid w:val="00284F32"/>
    <w:rsid w:val="002851FA"/>
    <w:rsid w:val="00292A65"/>
    <w:rsid w:val="002A51E1"/>
    <w:rsid w:val="002B3284"/>
    <w:rsid w:val="002C29C2"/>
    <w:rsid w:val="002C698B"/>
    <w:rsid w:val="002D22F7"/>
    <w:rsid w:val="002D26EE"/>
    <w:rsid w:val="002D7CA8"/>
    <w:rsid w:val="002E13D3"/>
    <w:rsid w:val="002E27FA"/>
    <w:rsid w:val="002E3D10"/>
    <w:rsid w:val="002F12B0"/>
    <w:rsid w:val="002F6526"/>
    <w:rsid w:val="00307104"/>
    <w:rsid w:val="003137D2"/>
    <w:rsid w:val="00323504"/>
    <w:rsid w:val="003240F0"/>
    <w:rsid w:val="00327712"/>
    <w:rsid w:val="003309FD"/>
    <w:rsid w:val="003352F4"/>
    <w:rsid w:val="0035335F"/>
    <w:rsid w:val="00355BD4"/>
    <w:rsid w:val="0036359C"/>
    <w:rsid w:val="00364621"/>
    <w:rsid w:val="00374C29"/>
    <w:rsid w:val="00383283"/>
    <w:rsid w:val="00385027"/>
    <w:rsid w:val="00386A12"/>
    <w:rsid w:val="00390F4E"/>
    <w:rsid w:val="003943AA"/>
    <w:rsid w:val="003A4F8B"/>
    <w:rsid w:val="003A6151"/>
    <w:rsid w:val="003B4832"/>
    <w:rsid w:val="003B5F99"/>
    <w:rsid w:val="003C2A77"/>
    <w:rsid w:val="003C3E9F"/>
    <w:rsid w:val="003C714F"/>
    <w:rsid w:val="003D5D17"/>
    <w:rsid w:val="003D6532"/>
    <w:rsid w:val="003E3E46"/>
    <w:rsid w:val="003F2967"/>
    <w:rsid w:val="003F3363"/>
    <w:rsid w:val="003F73FE"/>
    <w:rsid w:val="0040211C"/>
    <w:rsid w:val="004040B5"/>
    <w:rsid w:val="00404499"/>
    <w:rsid w:val="004052DB"/>
    <w:rsid w:val="00414D08"/>
    <w:rsid w:val="00432DC5"/>
    <w:rsid w:val="00436BA6"/>
    <w:rsid w:val="00443E0F"/>
    <w:rsid w:val="00443F74"/>
    <w:rsid w:val="00453A57"/>
    <w:rsid w:val="0045509A"/>
    <w:rsid w:val="004563B0"/>
    <w:rsid w:val="00470A0E"/>
    <w:rsid w:val="00471F6A"/>
    <w:rsid w:val="00485BD9"/>
    <w:rsid w:val="00493CF2"/>
    <w:rsid w:val="0049412F"/>
    <w:rsid w:val="00495647"/>
    <w:rsid w:val="00495CCD"/>
    <w:rsid w:val="004A265D"/>
    <w:rsid w:val="004B4ABA"/>
    <w:rsid w:val="004B573A"/>
    <w:rsid w:val="004B7FB2"/>
    <w:rsid w:val="004C2DB7"/>
    <w:rsid w:val="004D1A54"/>
    <w:rsid w:val="004E0370"/>
    <w:rsid w:val="004F110F"/>
    <w:rsid w:val="004F66F2"/>
    <w:rsid w:val="00501462"/>
    <w:rsid w:val="005016A7"/>
    <w:rsid w:val="00504F1D"/>
    <w:rsid w:val="0050694B"/>
    <w:rsid w:val="005127FE"/>
    <w:rsid w:val="005145D2"/>
    <w:rsid w:val="00514A14"/>
    <w:rsid w:val="00514E12"/>
    <w:rsid w:val="005200A7"/>
    <w:rsid w:val="00521AAB"/>
    <w:rsid w:val="005263B1"/>
    <w:rsid w:val="00531F4E"/>
    <w:rsid w:val="0053316B"/>
    <w:rsid w:val="0053344B"/>
    <w:rsid w:val="0054012A"/>
    <w:rsid w:val="0054068C"/>
    <w:rsid w:val="00554FDB"/>
    <w:rsid w:val="00557A72"/>
    <w:rsid w:val="005607AF"/>
    <w:rsid w:val="00572D1F"/>
    <w:rsid w:val="00577E85"/>
    <w:rsid w:val="00596840"/>
    <w:rsid w:val="00597C71"/>
    <w:rsid w:val="005A4544"/>
    <w:rsid w:val="005A7ECA"/>
    <w:rsid w:val="005B2F23"/>
    <w:rsid w:val="005B615C"/>
    <w:rsid w:val="005C05BC"/>
    <w:rsid w:val="005C0861"/>
    <w:rsid w:val="005C15F1"/>
    <w:rsid w:val="005C57E9"/>
    <w:rsid w:val="005C6064"/>
    <w:rsid w:val="005D089F"/>
    <w:rsid w:val="005D65F6"/>
    <w:rsid w:val="005E1DCD"/>
    <w:rsid w:val="005E54E7"/>
    <w:rsid w:val="005E6CC6"/>
    <w:rsid w:val="005E7E3E"/>
    <w:rsid w:val="005F00D9"/>
    <w:rsid w:val="005F0FCE"/>
    <w:rsid w:val="005F6E8C"/>
    <w:rsid w:val="00611A9D"/>
    <w:rsid w:val="00611AF3"/>
    <w:rsid w:val="00612122"/>
    <w:rsid w:val="00615721"/>
    <w:rsid w:val="00623D85"/>
    <w:rsid w:val="0062519E"/>
    <w:rsid w:val="00625743"/>
    <w:rsid w:val="00642CD9"/>
    <w:rsid w:val="00642FD7"/>
    <w:rsid w:val="00647B05"/>
    <w:rsid w:val="006516C1"/>
    <w:rsid w:val="006558A1"/>
    <w:rsid w:val="00657725"/>
    <w:rsid w:val="00675131"/>
    <w:rsid w:val="006753F2"/>
    <w:rsid w:val="0068298E"/>
    <w:rsid w:val="00682CD2"/>
    <w:rsid w:val="0068529B"/>
    <w:rsid w:val="00691978"/>
    <w:rsid w:val="00694EFA"/>
    <w:rsid w:val="00697A5E"/>
    <w:rsid w:val="006B64CC"/>
    <w:rsid w:val="006C0681"/>
    <w:rsid w:val="006C2BAF"/>
    <w:rsid w:val="006E6C5D"/>
    <w:rsid w:val="006F1814"/>
    <w:rsid w:val="00700244"/>
    <w:rsid w:val="0070533F"/>
    <w:rsid w:val="00710A73"/>
    <w:rsid w:val="007141C5"/>
    <w:rsid w:val="00714A0B"/>
    <w:rsid w:val="007170E5"/>
    <w:rsid w:val="00717833"/>
    <w:rsid w:val="00720457"/>
    <w:rsid w:val="00723B93"/>
    <w:rsid w:val="0072513A"/>
    <w:rsid w:val="00743392"/>
    <w:rsid w:val="007510F6"/>
    <w:rsid w:val="00753A15"/>
    <w:rsid w:val="00756374"/>
    <w:rsid w:val="007837EB"/>
    <w:rsid w:val="00784492"/>
    <w:rsid w:val="00785406"/>
    <w:rsid w:val="00787844"/>
    <w:rsid w:val="007A2A45"/>
    <w:rsid w:val="007A30C3"/>
    <w:rsid w:val="007A3822"/>
    <w:rsid w:val="007A572C"/>
    <w:rsid w:val="007A7677"/>
    <w:rsid w:val="007C1DF5"/>
    <w:rsid w:val="007C1E2C"/>
    <w:rsid w:val="007C31BE"/>
    <w:rsid w:val="007D6FD5"/>
    <w:rsid w:val="007D7584"/>
    <w:rsid w:val="007E051B"/>
    <w:rsid w:val="007E7BA3"/>
    <w:rsid w:val="007F0263"/>
    <w:rsid w:val="007F4E00"/>
    <w:rsid w:val="007F721F"/>
    <w:rsid w:val="00803E7A"/>
    <w:rsid w:val="00804302"/>
    <w:rsid w:val="008073E1"/>
    <w:rsid w:val="00810A03"/>
    <w:rsid w:val="00811D50"/>
    <w:rsid w:val="0081504E"/>
    <w:rsid w:val="008177D2"/>
    <w:rsid w:val="008255A1"/>
    <w:rsid w:val="0083164D"/>
    <w:rsid w:val="0083207E"/>
    <w:rsid w:val="00834969"/>
    <w:rsid w:val="00837C0B"/>
    <w:rsid w:val="00842C1D"/>
    <w:rsid w:val="0085256F"/>
    <w:rsid w:val="00853371"/>
    <w:rsid w:val="0086361B"/>
    <w:rsid w:val="00865853"/>
    <w:rsid w:val="0087124A"/>
    <w:rsid w:val="00877ACE"/>
    <w:rsid w:val="00880183"/>
    <w:rsid w:val="00880B80"/>
    <w:rsid w:val="00882C47"/>
    <w:rsid w:val="00887E6F"/>
    <w:rsid w:val="00892BFB"/>
    <w:rsid w:val="008A15FD"/>
    <w:rsid w:val="008A2410"/>
    <w:rsid w:val="008A5F89"/>
    <w:rsid w:val="008A6C19"/>
    <w:rsid w:val="008B60FD"/>
    <w:rsid w:val="008C3C22"/>
    <w:rsid w:val="008D3A4F"/>
    <w:rsid w:val="008D6CF0"/>
    <w:rsid w:val="008F337B"/>
    <w:rsid w:val="008F4AED"/>
    <w:rsid w:val="008F77E8"/>
    <w:rsid w:val="0090061B"/>
    <w:rsid w:val="00904FCD"/>
    <w:rsid w:val="0090686A"/>
    <w:rsid w:val="0091012F"/>
    <w:rsid w:val="00921AC4"/>
    <w:rsid w:val="00924AE6"/>
    <w:rsid w:val="00933721"/>
    <w:rsid w:val="00933D88"/>
    <w:rsid w:val="009376C0"/>
    <w:rsid w:val="00940986"/>
    <w:rsid w:val="00943059"/>
    <w:rsid w:val="009445AB"/>
    <w:rsid w:val="00950C10"/>
    <w:rsid w:val="00957C36"/>
    <w:rsid w:val="00963735"/>
    <w:rsid w:val="00964723"/>
    <w:rsid w:val="009656FF"/>
    <w:rsid w:val="00971867"/>
    <w:rsid w:val="009737A5"/>
    <w:rsid w:val="009755FF"/>
    <w:rsid w:val="00994750"/>
    <w:rsid w:val="009A1A85"/>
    <w:rsid w:val="009A5B4D"/>
    <w:rsid w:val="009A785C"/>
    <w:rsid w:val="009B2CCE"/>
    <w:rsid w:val="009B4828"/>
    <w:rsid w:val="009C19E8"/>
    <w:rsid w:val="009C3346"/>
    <w:rsid w:val="009C48AE"/>
    <w:rsid w:val="009D73B2"/>
    <w:rsid w:val="009F4733"/>
    <w:rsid w:val="009F6E6B"/>
    <w:rsid w:val="009F7CE2"/>
    <w:rsid w:val="00A031AB"/>
    <w:rsid w:val="00A1315A"/>
    <w:rsid w:val="00A160D9"/>
    <w:rsid w:val="00A204E0"/>
    <w:rsid w:val="00A20EFF"/>
    <w:rsid w:val="00A2345A"/>
    <w:rsid w:val="00A24F2E"/>
    <w:rsid w:val="00A25844"/>
    <w:rsid w:val="00A26028"/>
    <w:rsid w:val="00A50FEC"/>
    <w:rsid w:val="00A6033F"/>
    <w:rsid w:val="00A60564"/>
    <w:rsid w:val="00A60572"/>
    <w:rsid w:val="00A60871"/>
    <w:rsid w:val="00A63C39"/>
    <w:rsid w:val="00A65E29"/>
    <w:rsid w:val="00A66001"/>
    <w:rsid w:val="00A72ED5"/>
    <w:rsid w:val="00A761F4"/>
    <w:rsid w:val="00A82281"/>
    <w:rsid w:val="00A83873"/>
    <w:rsid w:val="00A85AC2"/>
    <w:rsid w:val="00A923E3"/>
    <w:rsid w:val="00A96F8C"/>
    <w:rsid w:val="00A97DB0"/>
    <w:rsid w:val="00AA1B2B"/>
    <w:rsid w:val="00AB7A45"/>
    <w:rsid w:val="00AC3F17"/>
    <w:rsid w:val="00AD2406"/>
    <w:rsid w:val="00AD5FCE"/>
    <w:rsid w:val="00AD7DAD"/>
    <w:rsid w:val="00AE0B4E"/>
    <w:rsid w:val="00AF1EC9"/>
    <w:rsid w:val="00B028D4"/>
    <w:rsid w:val="00B03CAA"/>
    <w:rsid w:val="00B060BE"/>
    <w:rsid w:val="00B141A6"/>
    <w:rsid w:val="00B218C3"/>
    <w:rsid w:val="00B2261D"/>
    <w:rsid w:val="00B32E91"/>
    <w:rsid w:val="00B431E4"/>
    <w:rsid w:val="00B477A0"/>
    <w:rsid w:val="00B508BF"/>
    <w:rsid w:val="00B53614"/>
    <w:rsid w:val="00B6105A"/>
    <w:rsid w:val="00B6414A"/>
    <w:rsid w:val="00B7312C"/>
    <w:rsid w:val="00B827DF"/>
    <w:rsid w:val="00B86FA9"/>
    <w:rsid w:val="00B9280E"/>
    <w:rsid w:val="00BA0C2D"/>
    <w:rsid w:val="00BA502C"/>
    <w:rsid w:val="00BB4D36"/>
    <w:rsid w:val="00BC481A"/>
    <w:rsid w:val="00BD19DF"/>
    <w:rsid w:val="00BD5156"/>
    <w:rsid w:val="00BD6DD0"/>
    <w:rsid w:val="00BF7165"/>
    <w:rsid w:val="00C00AB7"/>
    <w:rsid w:val="00C01206"/>
    <w:rsid w:val="00C0164C"/>
    <w:rsid w:val="00C0292D"/>
    <w:rsid w:val="00C05980"/>
    <w:rsid w:val="00C10B84"/>
    <w:rsid w:val="00C14E51"/>
    <w:rsid w:val="00C17427"/>
    <w:rsid w:val="00C21B20"/>
    <w:rsid w:val="00C21F0D"/>
    <w:rsid w:val="00C22B44"/>
    <w:rsid w:val="00C26BFE"/>
    <w:rsid w:val="00C356E1"/>
    <w:rsid w:val="00C42202"/>
    <w:rsid w:val="00C50D66"/>
    <w:rsid w:val="00C51BC6"/>
    <w:rsid w:val="00C83D6E"/>
    <w:rsid w:val="00C85373"/>
    <w:rsid w:val="00C86755"/>
    <w:rsid w:val="00C87075"/>
    <w:rsid w:val="00C907AC"/>
    <w:rsid w:val="00C92811"/>
    <w:rsid w:val="00CA1DFC"/>
    <w:rsid w:val="00CA1ECE"/>
    <w:rsid w:val="00CA32DC"/>
    <w:rsid w:val="00CA3956"/>
    <w:rsid w:val="00CA5446"/>
    <w:rsid w:val="00CB0130"/>
    <w:rsid w:val="00CB087E"/>
    <w:rsid w:val="00CB1FD8"/>
    <w:rsid w:val="00CB723D"/>
    <w:rsid w:val="00CB7D45"/>
    <w:rsid w:val="00CD064E"/>
    <w:rsid w:val="00CD2BFD"/>
    <w:rsid w:val="00CD40EF"/>
    <w:rsid w:val="00CD4742"/>
    <w:rsid w:val="00CE1AC4"/>
    <w:rsid w:val="00CE2D9E"/>
    <w:rsid w:val="00CF21FA"/>
    <w:rsid w:val="00CF700E"/>
    <w:rsid w:val="00D03B86"/>
    <w:rsid w:val="00D06E29"/>
    <w:rsid w:val="00D12F26"/>
    <w:rsid w:val="00D20B7D"/>
    <w:rsid w:val="00D222E5"/>
    <w:rsid w:val="00D40309"/>
    <w:rsid w:val="00D514D4"/>
    <w:rsid w:val="00D7671F"/>
    <w:rsid w:val="00D77786"/>
    <w:rsid w:val="00D956D2"/>
    <w:rsid w:val="00DA0C9E"/>
    <w:rsid w:val="00DA5704"/>
    <w:rsid w:val="00DA5A3E"/>
    <w:rsid w:val="00DC2C6F"/>
    <w:rsid w:val="00DC45B2"/>
    <w:rsid w:val="00DE3FB4"/>
    <w:rsid w:val="00DF2791"/>
    <w:rsid w:val="00DF3086"/>
    <w:rsid w:val="00DF3FC8"/>
    <w:rsid w:val="00DF45F0"/>
    <w:rsid w:val="00E12D4C"/>
    <w:rsid w:val="00E17F5B"/>
    <w:rsid w:val="00E3301D"/>
    <w:rsid w:val="00E43B17"/>
    <w:rsid w:val="00E5739C"/>
    <w:rsid w:val="00E57F94"/>
    <w:rsid w:val="00E61964"/>
    <w:rsid w:val="00EA2893"/>
    <w:rsid w:val="00EA43DA"/>
    <w:rsid w:val="00EA4DF0"/>
    <w:rsid w:val="00EC1260"/>
    <w:rsid w:val="00EC2EBA"/>
    <w:rsid w:val="00EC4403"/>
    <w:rsid w:val="00EC7628"/>
    <w:rsid w:val="00EC766E"/>
    <w:rsid w:val="00ED1BAA"/>
    <w:rsid w:val="00ED761B"/>
    <w:rsid w:val="00EE388F"/>
    <w:rsid w:val="00EF538E"/>
    <w:rsid w:val="00EF5FF6"/>
    <w:rsid w:val="00F01CE2"/>
    <w:rsid w:val="00F07630"/>
    <w:rsid w:val="00F128BC"/>
    <w:rsid w:val="00F155C9"/>
    <w:rsid w:val="00F272F3"/>
    <w:rsid w:val="00F303D8"/>
    <w:rsid w:val="00F31533"/>
    <w:rsid w:val="00F45BED"/>
    <w:rsid w:val="00F478D4"/>
    <w:rsid w:val="00F54C39"/>
    <w:rsid w:val="00F57B49"/>
    <w:rsid w:val="00F613A3"/>
    <w:rsid w:val="00F64866"/>
    <w:rsid w:val="00F711A2"/>
    <w:rsid w:val="00F75716"/>
    <w:rsid w:val="00F775E8"/>
    <w:rsid w:val="00F81892"/>
    <w:rsid w:val="00F81CB1"/>
    <w:rsid w:val="00F870AC"/>
    <w:rsid w:val="00F87A9E"/>
    <w:rsid w:val="00F97ACB"/>
    <w:rsid w:val="00F97FAB"/>
    <w:rsid w:val="00FA0400"/>
    <w:rsid w:val="00FA05CD"/>
    <w:rsid w:val="00FA7722"/>
    <w:rsid w:val="00FA7810"/>
    <w:rsid w:val="00FB50C7"/>
    <w:rsid w:val="00FB5CC7"/>
    <w:rsid w:val="00FB65B9"/>
    <w:rsid w:val="00FD483D"/>
    <w:rsid w:val="00FD77A9"/>
    <w:rsid w:val="00FE0926"/>
    <w:rsid w:val="00FE5A16"/>
    <w:rsid w:val="00FE6229"/>
    <w:rsid w:val="00FF1B4D"/>
    <w:rsid w:val="00FF3268"/>
    <w:rsid w:val="00FF392A"/>
    <w:rsid w:val="00FF42BF"/>
    <w:rsid w:val="00FF4583"/>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09637C"/>
  <w15:docId w15:val="{C858C3FC-207E-4F2E-B86E-86F330007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1978"/>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customStyle="1" w:styleId="klamrevisorernas">
    <w:name w:val="klamrevisorernas"/>
    <w:basedOn w:val="Normal"/>
    <w:rsid w:val="00EC766E"/>
    <w:pPr>
      <w:ind w:left="567"/>
      <w:jc w:val="both"/>
    </w:pPr>
    <w:rPr>
      <w:b/>
      <w:bCs/>
      <w:sz w:val="22"/>
      <w:szCs w:val="22"/>
    </w:rPr>
  </w:style>
  <w:style w:type="character" w:customStyle="1" w:styleId="apple-converted-space">
    <w:name w:val="apple-converted-space"/>
    <w:rsid w:val="001F4B81"/>
  </w:style>
  <w:style w:type="paragraph" w:styleId="Ballongtext">
    <w:name w:val="Balloon Text"/>
    <w:basedOn w:val="Normal"/>
    <w:link w:val="BallongtextChar"/>
    <w:rsid w:val="00A65E29"/>
    <w:rPr>
      <w:rFonts w:ascii="Tahoma" w:hAnsi="Tahoma" w:cs="Tahoma"/>
      <w:sz w:val="16"/>
      <w:szCs w:val="16"/>
    </w:rPr>
  </w:style>
  <w:style w:type="character" w:customStyle="1" w:styleId="BallongtextChar">
    <w:name w:val="Ballongtext Char"/>
    <w:link w:val="Ballongtext"/>
    <w:rsid w:val="00A65E29"/>
    <w:rPr>
      <w:rFonts w:ascii="Tahoma" w:hAnsi="Tahoma" w:cs="Tahoma"/>
      <w:sz w:val="16"/>
      <w:szCs w:val="16"/>
      <w:lang w:val="sv-SE" w:eastAsia="sv-SE"/>
    </w:rPr>
  </w:style>
  <w:style w:type="character" w:customStyle="1" w:styleId="ANormalChar">
    <w:name w:val="ANormal Char"/>
    <w:link w:val="ANormal"/>
    <w:rsid w:val="00B86FA9"/>
    <w:rPr>
      <w:sz w:val="22"/>
      <w:lang w:val="sv-SE" w:eastAsia="sv-SE"/>
    </w:rPr>
  </w:style>
  <w:style w:type="paragraph" w:styleId="Normalwebb">
    <w:name w:val="Normal (Web)"/>
    <w:basedOn w:val="Normal"/>
    <w:uiPriority w:val="99"/>
    <w:unhideWhenUsed/>
    <w:rsid w:val="00CB723D"/>
    <w:pPr>
      <w:spacing w:before="100" w:beforeAutospacing="1" w:after="100" w:afterAutospacing="1"/>
    </w:pPr>
    <w:rPr>
      <w:lang w:val="sv-FI" w:eastAsia="sv-FI"/>
    </w:rPr>
  </w:style>
  <w:style w:type="character" w:customStyle="1" w:styleId="Datum1">
    <w:name w:val="Datum1"/>
    <w:basedOn w:val="Standardstycketeckensnitt"/>
    <w:rsid w:val="00597C71"/>
  </w:style>
  <w:style w:type="character" w:styleId="Stark">
    <w:name w:val="Strong"/>
    <w:basedOn w:val="Standardstycketeckensnitt"/>
    <w:uiPriority w:val="22"/>
    <w:qFormat/>
    <w:rsid w:val="00597C71"/>
    <w:rPr>
      <w:b/>
      <w:bCs/>
    </w:rPr>
  </w:style>
  <w:style w:type="paragraph" w:customStyle="1" w:styleId="anormal0">
    <w:name w:val="anormal"/>
    <w:basedOn w:val="Normal"/>
    <w:rsid w:val="000D7775"/>
    <w:pPr>
      <w:spacing w:before="100" w:beforeAutospacing="1" w:after="100" w:afterAutospacing="1"/>
    </w:pPr>
    <w:rPr>
      <w:lang w:val="sv-FI" w:eastAsia="sv-FI"/>
    </w:rPr>
  </w:style>
  <w:style w:type="paragraph" w:styleId="Fotnotstext">
    <w:name w:val="footnote text"/>
    <w:basedOn w:val="Normal"/>
    <w:link w:val="FotnotstextChar"/>
    <w:semiHidden/>
    <w:unhideWhenUsed/>
    <w:rsid w:val="002F6526"/>
    <w:rPr>
      <w:sz w:val="20"/>
      <w:szCs w:val="20"/>
    </w:rPr>
  </w:style>
  <w:style w:type="character" w:customStyle="1" w:styleId="FotnotstextChar">
    <w:name w:val="Fotnotstext Char"/>
    <w:basedOn w:val="Standardstycketeckensnitt"/>
    <w:link w:val="Fotnotstext"/>
    <w:semiHidden/>
    <w:rsid w:val="002F6526"/>
    <w:rPr>
      <w:lang w:val="sv-SE" w:eastAsia="sv-SE"/>
    </w:rPr>
  </w:style>
  <w:style w:type="character" w:styleId="Fotnotsreferens">
    <w:name w:val="footnote reference"/>
    <w:basedOn w:val="Standardstycketeckensnitt"/>
    <w:semiHidden/>
    <w:unhideWhenUsed/>
    <w:rsid w:val="002F6526"/>
    <w:rPr>
      <w:vertAlign w:val="superscript"/>
    </w:rPr>
  </w:style>
  <w:style w:type="paragraph" w:styleId="Liststycke">
    <w:name w:val="List Paragraph"/>
    <w:basedOn w:val="Normal"/>
    <w:uiPriority w:val="34"/>
    <w:qFormat/>
    <w:rsid w:val="00DA0C9E"/>
    <w:pPr>
      <w:spacing w:after="160" w:line="259" w:lineRule="auto"/>
      <w:ind w:left="720"/>
      <w:contextualSpacing/>
    </w:pPr>
    <w:rPr>
      <w:rFonts w:asciiTheme="minorHAnsi" w:eastAsiaTheme="minorHAnsi" w:hAnsiTheme="minorHAnsi" w:cstheme="minorBidi"/>
      <w:sz w:val="22"/>
      <w:szCs w:val="22"/>
      <w:lang w:val="sv-F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19843">
      <w:bodyDiv w:val="1"/>
      <w:marLeft w:val="0"/>
      <w:marRight w:val="0"/>
      <w:marTop w:val="0"/>
      <w:marBottom w:val="0"/>
      <w:divBdr>
        <w:top w:val="none" w:sz="0" w:space="0" w:color="auto"/>
        <w:left w:val="none" w:sz="0" w:space="0" w:color="auto"/>
        <w:bottom w:val="none" w:sz="0" w:space="0" w:color="auto"/>
        <w:right w:val="none" w:sz="0" w:space="0" w:color="auto"/>
      </w:divBdr>
    </w:div>
    <w:div w:id="307243628">
      <w:bodyDiv w:val="1"/>
      <w:marLeft w:val="0"/>
      <w:marRight w:val="0"/>
      <w:marTop w:val="0"/>
      <w:marBottom w:val="0"/>
      <w:divBdr>
        <w:top w:val="none" w:sz="0" w:space="0" w:color="auto"/>
        <w:left w:val="none" w:sz="0" w:space="0" w:color="auto"/>
        <w:bottom w:val="none" w:sz="0" w:space="0" w:color="auto"/>
        <w:right w:val="none" w:sz="0" w:space="0" w:color="auto"/>
      </w:divBdr>
    </w:div>
    <w:div w:id="308946784">
      <w:bodyDiv w:val="1"/>
      <w:marLeft w:val="0"/>
      <w:marRight w:val="0"/>
      <w:marTop w:val="0"/>
      <w:marBottom w:val="0"/>
      <w:divBdr>
        <w:top w:val="none" w:sz="0" w:space="0" w:color="auto"/>
        <w:left w:val="none" w:sz="0" w:space="0" w:color="auto"/>
        <w:bottom w:val="none" w:sz="0" w:space="0" w:color="auto"/>
        <w:right w:val="none" w:sz="0" w:space="0" w:color="auto"/>
      </w:divBdr>
    </w:div>
    <w:div w:id="328944248">
      <w:bodyDiv w:val="1"/>
      <w:marLeft w:val="0"/>
      <w:marRight w:val="0"/>
      <w:marTop w:val="0"/>
      <w:marBottom w:val="0"/>
      <w:divBdr>
        <w:top w:val="none" w:sz="0" w:space="0" w:color="auto"/>
        <w:left w:val="none" w:sz="0" w:space="0" w:color="auto"/>
        <w:bottom w:val="none" w:sz="0" w:space="0" w:color="auto"/>
        <w:right w:val="none" w:sz="0" w:space="0" w:color="auto"/>
      </w:divBdr>
    </w:div>
    <w:div w:id="525993384">
      <w:bodyDiv w:val="1"/>
      <w:marLeft w:val="0"/>
      <w:marRight w:val="0"/>
      <w:marTop w:val="0"/>
      <w:marBottom w:val="0"/>
      <w:divBdr>
        <w:top w:val="none" w:sz="0" w:space="0" w:color="auto"/>
        <w:left w:val="none" w:sz="0" w:space="0" w:color="auto"/>
        <w:bottom w:val="none" w:sz="0" w:space="0" w:color="auto"/>
        <w:right w:val="none" w:sz="0" w:space="0" w:color="auto"/>
      </w:divBdr>
    </w:div>
    <w:div w:id="563758351">
      <w:bodyDiv w:val="1"/>
      <w:marLeft w:val="0"/>
      <w:marRight w:val="0"/>
      <w:marTop w:val="0"/>
      <w:marBottom w:val="0"/>
      <w:divBdr>
        <w:top w:val="none" w:sz="0" w:space="0" w:color="auto"/>
        <w:left w:val="none" w:sz="0" w:space="0" w:color="auto"/>
        <w:bottom w:val="none" w:sz="0" w:space="0" w:color="auto"/>
        <w:right w:val="none" w:sz="0" w:space="0" w:color="auto"/>
      </w:divBdr>
    </w:div>
    <w:div w:id="581522234">
      <w:bodyDiv w:val="1"/>
      <w:marLeft w:val="0"/>
      <w:marRight w:val="0"/>
      <w:marTop w:val="0"/>
      <w:marBottom w:val="0"/>
      <w:divBdr>
        <w:top w:val="none" w:sz="0" w:space="0" w:color="auto"/>
        <w:left w:val="none" w:sz="0" w:space="0" w:color="auto"/>
        <w:bottom w:val="none" w:sz="0" w:space="0" w:color="auto"/>
        <w:right w:val="none" w:sz="0" w:space="0" w:color="auto"/>
      </w:divBdr>
    </w:div>
    <w:div w:id="729499897">
      <w:bodyDiv w:val="1"/>
      <w:marLeft w:val="0"/>
      <w:marRight w:val="0"/>
      <w:marTop w:val="0"/>
      <w:marBottom w:val="0"/>
      <w:divBdr>
        <w:top w:val="none" w:sz="0" w:space="0" w:color="auto"/>
        <w:left w:val="none" w:sz="0" w:space="0" w:color="auto"/>
        <w:bottom w:val="none" w:sz="0" w:space="0" w:color="auto"/>
        <w:right w:val="none" w:sz="0" w:space="0" w:color="auto"/>
      </w:divBdr>
    </w:div>
    <w:div w:id="746726287">
      <w:bodyDiv w:val="1"/>
      <w:marLeft w:val="0"/>
      <w:marRight w:val="0"/>
      <w:marTop w:val="0"/>
      <w:marBottom w:val="0"/>
      <w:divBdr>
        <w:top w:val="none" w:sz="0" w:space="0" w:color="auto"/>
        <w:left w:val="none" w:sz="0" w:space="0" w:color="auto"/>
        <w:bottom w:val="none" w:sz="0" w:space="0" w:color="auto"/>
        <w:right w:val="none" w:sz="0" w:space="0" w:color="auto"/>
      </w:divBdr>
    </w:div>
    <w:div w:id="797727814">
      <w:bodyDiv w:val="1"/>
      <w:marLeft w:val="0"/>
      <w:marRight w:val="0"/>
      <w:marTop w:val="0"/>
      <w:marBottom w:val="0"/>
      <w:divBdr>
        <w:top w:val="none" w:sz="0" w:space="0" w:color="auto"/>
        <w:left w:val="none" w:sz="0" w:space="0" w:color="auto"/>
        <w:bottom w:val="none" w:sz="0" w:space="0" w:color="auto"/>
        <w:right w:val="none" w:sz="0" w:space="0" w:color="auto"/>
      </w:divBdr>
    </w:div>
    <w:div w:id="854464026">
      <w:bodyDiv w:val="1"/>
      <w:marLeft w:val="0"/>
      <w:marRight w:val="0"/>
      <w:marTop w:val="0"/>
      <w:marBottom w:val="0"/>
      <w:divBdr>
        <w:top w:val="none" w:sz="0" w:space="0" w:color="auto"/>
        <w:left w:val="none" w:sz="0" w:space="0" w:color="auto"/>
        <w:bottom w:val="none" w:sz="0" w:space="0" w:color="auto"/>
        <w:right w:val="none" w:sz="0" w:space="0" w:color="auto"/>
      </w:divBdr>
    </w:div>
    <w:div w:id="1083985801">
      <w:bodyDiv w:val="1"/>
      <w:marLeft w:val="0"/>
      <w:marRight w:val="0"/>
      <w:marTop w:val="0"/>
      <w:marBottom w:val="0"/>
      <w:divBdr>
        <w:top w:val="none" w:sz="0" w:space="0" w:color="auto"/>
        <w:left w:val="none" w:sz="0" w:space="0" w:color="auto"/>
        <w:bottom w:val="none" w:sz="0" w:space="0" w:color="auto"/>
        <w:right w:val="none" w:sz="0" w:space="0" w:color="auto"/>
      </w:divBdr>
    </w:div>
    <w:div w:id="1160586457">
      <w:bodyDiv w:val="1"/>
      <w:marLeft w:val="0"/>
      <w:marRight w:val="0"/>
      <w:marTop w:val="0"/>
      <w:marBottom w:val="0"/>
      <w:divBdr>
        <w:top w:val="none" w:sz="0" w:space="0" w:color="auto"/>
        <w:left w:val="none" w:sz="0" w:space="0" w:color="auto"/>
        <w:bottom w:val="none" w:sz="0" w:space="0" w:color="auto"/>
        <w:right w:val="none" w:sz="0" w:space="0" w:color="auto"/>
      </w:divBdr>
    </w:div>
    <w:div w:id="1161893046">
      <w:bodyDiv w:val="1"/>
      <w:marLeft w:val="0"/>
      <w:marRight w:val="0"/>
      <w:marTop w:val="0"/>
      <w:marBottom w:val="0"/>
      <w:divBdr>
        <w:top w:val="none" w:sz="0" w:space="0" w:color="auto"/>
        <w:left w:val="none" w:sz="0" w:space="0" w:color="auto"/>
        <w:bottom w:val="none" w:sz="0" w:space="0" w:color="auto"/>
        <w:right w:val="none" w:sz="0" w:space="0" w:color="auto"/>
      </w:divBdr>
    </w:div>
    <w:div w:id="1300182902">
      <w:bodyDiv w:val="1"/>
      <w:marLeft w:val="0"/>
      <w:marRight w:val="0"/>
      <w:marTop w:val="0"/>
      <w:marBottom w:val="0"/>
      <w:divBdr>
        <w:top w:val="none" w:sz="0" w:space="0" w:color="auto"/>
        <w:left w:val="none" w:sz="0" w:space="0" w:color="auto"/>
        <w:bottom w:val="none" w:sz="0" w:space="0" w:color="auto"/>
        <w:right w:val="none" w:sz="0" w:space="0" w:color="auto"/>
      </w:divBdr>
    </w:div>
    <w:div w:id="1625308807">
      <w:bodyDiv w:val="1"/>
      <w:marLeft w:val="0"/>
      <w:marRight w:val="0"/>
      <w:marTop w:val="0"/>
      <w:marBottom w:val="0"/>
      <w:divBdr>
        <w:top w:val="none" w:sz="0" w:space="0" w:color="auto"/>
        <w:left w:val="none" w:sz="0" w:space="0" w:color="auto"/>
        <w:bottom w:val="none" w:sz="0" w:space="0" w:color="auto"/>
        <w:right w:val="none" w:sz="0" w:space="0" w:color="auto"/>
      </w:divBdr>
      <w:divsChild>
        <w:div w:id="1247883848">
          <w:marLeft w:val="0"/>
          <w:marRight w:val="0"/>
          <w:marTop w:val="0"/>
          <w:marBottom w:val="0"/>
          <w:divBdr>
            <w:top w:val="none" w:sz="0" w:space="0" w:color="auto"/>
            <w:left w:val="none" w:sz="0" w:space="0" w:color="auto"/>
            <w:bottom w:val="none" w:sz="0" w:space="0" w:color="auto"/>
            <w:right w:val="none" w:sz="0" w:space="0" w:color="auto"/>
          </w:divBdr>
        </w:div>
        <w:div w:id="372002403">
          <w:marLeft w:val="0"/>
          <w:marRight w:val="0"/>
          <w:marTop w:val="0"/>
          <w:marBottom w:val="0"/>
          <w:divBdr>
            <w:top w:val="none" w:sz="0" w:space="0" w:color="auto"/>
            <w:left w:val="none" w:sz="0" w:space="0" w:color="auto"/>
            <w:bottom w:val="none" w:sz="0" w:space="0" w:color="auto"/>
            <w:right w:val="none" w:sz="0" w:space="0" w:color="auto"/>
          </w:divBdr>
        </w:div>
        <w:div w:id="1572807557">
          <w:marLeft w:val="0"/>
          <w:marRight w:val="0"/>
          <w:marTop w:val="0"/>
          <w:marBottom w:val="0"/>
          <w:divBdr>
            <w:top w:val="none" w:sz="0" w:space="0" w:color="auto"/>
            <w:left w:val="none" w:sz="0" w:space="0" w:color="auto"/>
            <w:bottom w:val="none" w:sz="0" w:space="0" w:color="auto"/>
            <w:right w:val="none" w:sz="0" w:space="0" w:color="auto"/>
          </w:divBdr>
        </w:div>
        <w:div w:id="1145971778">
          <w:marLeft w:val="0"/>
          <w:marRight w:val="0"/>
          <w:marTop w:val="0"/>
          <w:marBottom w:val="0"/>
          <w:divBdr>
            <w:top w:val="none" w:sz="0" w:space="0" w:color="auto"/>
            <w:left w:val="none" w:sz="0" w:space="0" w:color="auto"/>
            <w:bottom w:val="none" w:sz="0" w:space="0" w:color="auto"/>
            <w:right w:val="none" w:sz="0" w:space="0" w:color="auto"/>
          </w:divBdr>
        </w:div>
        <w:div w:id="2080982881">
          <w:marLeft w:val="0"/>
          <w:marRight w:val="0"/>
          <w:marTop w:val="0"/>
          <w:marBottom w:val="0"/>
          <w:divBdr>
            <w:top w:val="none" w:sz="0" w:space="0" w:color="auto"/>
            <w:left w:val="none" w:sz="0" w:space="0" w:color="auto"/>
            <w:bottom w:val="none" w:sz="0" w:space="0" w:color="auto"/>
            <w:right w:val="none" w:sz="0" w:space="0" w:color="auto"/>
          </w:divBdr>
        </w:div>
      </w:divsChild>
    </w:div>
    <w:div w:id="2017490023">
      <w:bodyDiv w:val="1"/>
      <w:marLeft w:val="0"/>
      <w:marRight w:val="0"/>
      <w:marTop w:val="0"/>
      <w:marBottom w:val="0"/>
      <w:divBdr>
        <w:top w:val="none" w:sz="0" w:space="0" w:color="auto"/>
        <w:left w:val="none" w:sz="0" w:space="0" w:color="auto"/>
        <w:bottom w:val="none" w:sz="0" w:space="0" w:color="auto"/>
        <w:right w:val="none" w:sz="0" w:space="0" w:color="auto"/>
      </w:divBdr>
    </w:div>
    <w:div w:id="210922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30E3A-E15D-4294-812F-5DE205FB6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1567</Words>
  <Characters>11622</Characters>
  <Application>Microsoft Office Word</Application>
  <DocSecurity>0</DocSecurity>
  <Lines>96</Lines>
  <Paragraphs>26</Paragraphs>
  <ScaleCrop>false</ScaleCrop>
  <HeadingPairs>
    <vt:vector size="2" baseType="variant">
      <vt:variant>
        <vt:lpstr>Rubrik</vt:lpstr>
      </vt:variant>
      <vt:variant>
        <vt:i4>1</vt:i4>
      </vt:variant>
    </vt:vector>
  </HeadingPairs>
  <TitlesOfParts>
    <vt:vector size="1" baseType="lpstr">
      <vt:lpstr>betänkande nr 22/2016-2017</vt:lpstr>
    </vt:vector>
  </TitlesOfParts>
  <Company>Ålands lagting</Company>
  <LinksUpToDate>false</LinksUpToDate>
  <CharactersWithSpaces>13163</CharactersWithSpaces>
  <SharedDoc>false</SharedDoc>
  <HLinks>
    <vt:vector size="66" baseType="variant">
      <vt:variant>
        <vt:i4>262192</vt:i4>
      </vt:variant>
      <vt:variant>
        <vt:i4>63</vt:i4>
      </vt:variant>
      <vt:variant>
        <vt:i4>0</vt:i4>
      </vt:variant>
      <vt:variant>
        <vt:i4>5</vt:i4>
      </vt:variant>
      <vt:variant>
        <vt:lpwstr/>
      </vt:variant>
      <vt:variant>
        <vt:lpwstr>_top</vt:lpwstr>
      </vt:variant>
      <vt:variant>
        <vt:i4>1638456</vt:i4>
      </vt:variant>
      <vt:variant>
        <vt:i4>56</vt:i4>
      </vt:variant>
      <vt:variant>
        <vt:i4>0</vt:i4>
      </vt:variant>
      <vt:variant>
        <vt:i4>5</vt:i4>
      </vt:variant>
      <vt:variant>
        <vt:lpwstr/>
      </vt:variant>
      <vt:variant>
        <vt:lpwstr>_Toc461180598</vt:lpwstr>
      </vt:variant>
      <vt:variant>
        <vt:i4>1638456</vt:i4>
      </vt:variant>
      <vt:variant>
        <vt:i4>50</vt:i4>
      </vt:variant>
      <vt:variant>
        <vt:i4>0</vt:i4>
      </vt:variant>
      <vt:variant>
        <vt:i4>5</vt:i4>
      </vt:variant>
      <vt:variant>
        <vt:lpwstr/>
      </vt:variant>
      <vt:variant>
        <vt:lpwstr>_Toc461180597</vt:lpwstr>
      </vt:variant>
      <vt:variant>
        <vt:i4>1638456</vt:i4>
      </vt:variant>
      <vt:variant>
        <vt:i4>44</vt:i4>
      </vt:variant>
      <vt:variant>
        <vt:i4>0</vt:i4>
      </vt:variant>
      <vt:variant>
        <vt:i4>5</vt:i4>
      </vt:variant>
      <vt:variant>
        <vt:lpwstr/>
      </vt:variant>
      <vt:variant>
        <vt:lpwstr>_Toc461180596</vt:lpwstr>
      </vt:variant>
      <vt:variant>
        <vt:i4>1638456</vt:i4>
      </vt:variant>
      <vt:variant>
        <vt:i4>38</vt:i4>
      </vt:variant>
      <vt:variant>
        <vt:i4>0</vt:i4>
      </vt:variant>
      <vt:variant>
        <vt:i4>5</vt:i4>
      </vt:variant>
      <vt:variant>
        <vt:lpwstr/>
      </vt:variant>
      <vt:variant>
        <vt:lpwstr>_Toc461180595</vt:lpwstr>
      </vt:variant>
      <vt:variant>
        <vt:i4>1638456</vt:i4>
      </vt:variant>
      <vt:variant>
        <vt:i4>32</vt:i4>
      </vt:variant>
      <vt:variant>
        <vt:i4>0</vt:i4>
      </vt:variant>
      <vt:variant>
        <vt:i4>5</vt:i4>
      </vt:variant>
      <vt:variant>
        <vt:lpwstr/>
      </vt:variant>
      <vt:variant>
        <vt:lpwstr>_Toc461180594</vt:lpwstr>
      </vt:variant>
      <vt:variant>
        <vt:i4>1638456</vt:i4>
      </vt:variant>
      <vt:variant>
        <vt:i4>26</vt:i4>
      </vt:variant>
      <vt:variant>
        <vt:i4>0</vt:i4>
      </vt:variant>
      <vt:variant>
        <vt:i4>5</vt:i4>
      </vt:variant>
      <vt:variant>
        <vt:lpwstr/>
      </vt:variant>
      <vt:variant>
        <vt:lpwstr>_Toc461180593</vt:lpwstr>
      </vt:variant>
      <vt:variant>
        <vt:i4>1638456</vt:i4>
      </vt:variant>
      <vt:variant>
        <vt:i4>20</vt:i4>
      </vt:variant>
      <vt:variant>
        <vt:i4>0</vt:i4>
      </vt:variant>
      <vt:variant>
        <vt:i4>5</vt:i4>
      </vt:variant>
      <vt:variant>
        <vt:lpwstr/>
      </vt:variant>
      <vt:variant>
        <vt:lpwstr>_Toc461180592</vt:lpwstr>
      </vt:variant>
      <vt:variant>
        <vt:i4>1638456</vt:i4>
      </vt:variant>
      <vt:variant>
        <vt:i4>14</vt:i4>
      </vt:variant>
      <vt:variant>
        <vt:i4>0</vt:i4>
      </vt:variant>
      <vt:variant>
        <vt:i4>5</vt:i4>
      </vt:variant>
      <vt:variant>
        <vt:lpwstr/>
      </vt:variant>
      <vt:variant>
        <vt:lpwstr>_Toc461180591</vt:lpwstr>
      </vt:variant>
      <vt:variant>
        <vt:i4>1638456</vt:i4>
      </vt:variant>
      <vt:variant>
        <vt:i4>8</vt:i4>
      </vt:variant>
      <vt:variant>
        <vt:i4>0</vt:i4>
      </vt:variant>
      <vt:variant>
        <vt:i4>5</vt:i4>
      </vt:variant>
      <vt:variant>
        <vt:lpwstr/>
      </vt:variant>
      <vt:variant>
        <vt:lpwstr>_Toc461180590</vt:lpwstr>
      </vt:variant>
      <vt:variant>
        <vt:i4>1572920</vt:i4>
      </vt:variant>
      <vt:variant>
        <vt:i4>2</vt:i4>
      </vt:variant>
      <vt:variant>
        <vt:i4>0</vt:i4>
      </vt:variant>
      <vt:variant>
        <vt:i4>5</vt:i4>
      </vt:variant>
      <vt:variant>
        <vt:lpwstr/>
      </vt:variant>
      <vt:variant>
        <vt:lpwstr>_Toc461180589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betänkande nr 23/2021-2022</dc:title>
  <dc:creator>LT</dc:creator>
  <cp:lastModifiedBy>Jessica Laaksonen</cp:lastModifiedBy>
  <cp:revision>2</cp:revision>
  <cp:lastPrinted>2022-09-29T06:59:00Z</cp:lastPrinted>
  <dcterms:created xsi:type="dcterms:W3CDTF">2022-09-29T10:45:00Z</dcterms:created>
  <dcterms:modified xsi:type="dcterms:W3CDTF">2022-09-29T10:45:00Z</dcterms:modified>
</cp:coreProperties>
</file>