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294AEB4A" w14:textId="77777777">
        <w:trPr>
          <w:cantSplit/>
          <w:trHeight w:val="20"/>
        </w:trPr>
        <w:tc>
          <w:tcPr>
            <w:tcW w:w="861" w:type="dxa"/>
            <w:vMerge w:val="restart"/>
          </w:tcPr>
          <w:p w14:paraId="7E1792F3" w14:textId="77777777" w:rsidR="002401D0" w:rsidRDefault="00CE38A8">
            <w:pPr>
              <w:pStyle w:val="xLedtext"/>
              <w:rPr>
                <w:noProof/>
              </w:rPr>
            </w:pPr>
            <w:bookmarkStart w:id="0" w:name="_top"/>
            <w:bookmarkEnd w:id="0"/>
            <w:r>
              <w:rPr>
                <w:noProof/>
                <w:lang w:val="sv-FI" w:eastAsia="sv-FI"/>
              </w:rPr>
              <w:drawing>
                <wp:inline distT="0" distB="0" distL="0" distR="0" wp14:anchorId="1A287643" wp14:editId="1D4D9B5E">
                  <wp:extent cx="476250" cy="687070"/>
                  <wp:effectExtent l="0" t="0" r="0" b="0"/>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7070"/>
                          </a:xfrm>
                          <a:prstGeom prst="rect">
                            <a:avLst/>
                          </a:prstGeom>
                          <a:noFill/>
                          <a:ln>
                            <a:noFill/>
                          </a:ln>
                        </pic:spPr>
                      </pic:pic>
                    </a:graphicData>
                  </a:graphic>
                </wp:inline>
              </w:drawing>
            </w:r>
          </w:p>
        </w:tc>
        <w:tc>
          <w:tcPr>
            <w:tcW w:w="8736" w:type="dxa"/>
            <w:gridSpan w:val="3"/>
            <w:vAlign w:val="bottom"/>
          </w:tcPr>
          <w:p w14:paraId="696D8317" w14:textId="77777777" w:rsidR="002401D0" w:rsidRDefault="00CE38A8">
            <w:pPr>
              <w:pStyle w:val="xMellanrum"/>
            </w:pPr>
            <w:r>
              <w:rPr>
                <w:noProof/>
                <w:lang w:val="sv-FI" w:eastAsia="sv-FI"/>
              </w:rPr>
              <w:drawing>
                <wp:inline distT="0" distB="0" distL="0" distR="0" wp14:anchorId="454E3360" wp14:editId="6415B5A0">
                  <wp:extent cx="46355" cy="46355"/>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p>
        </w:tc>
      </w:tr>
      <w:tr w:rsidR="002401D0" w14:paraId="72FBC45E" w14:textId="77777777">
        <w:trPr>
          <w:cantSplit/>
          <w:trHeight w:val="299"/>
        </w:trPr>
        <w:tc>
          <w:tcPr>
            <w:tcW w:w="861" w:type="dxa"/>
            <w:vMerge/>
          </w:tcPr>
          <w:p w14:paraId="3A3138DF" w14:textId="77777777" w:rsidR="002401D0" w:rsidRDefault="002401D0">
            <w:pPr>
              <w:pStyle w:val="xLedtext"/>
            </w:pPr>
          </w:p>
        </w:tc>
        <w:tc>
          <w:tcPr>
            <w:tcW w:w="4448" w:type="dxa"/>
            <w:vAlign w:val="bottom"/>
          </w:tcPr>
          <w:p w14:paraId="0D5F8554" w14:textId="77777777" w:rsidR="002401D0" w:rsidRDefault="002401D0">
            <w:pPr>
              <w:pStyle w:val="xAvsandare1"/>
            </w:pPr>
            <w:r>
              <w:t>Ålands lagting</w:t>
            </w:r>
          </w:p>
        </w:tc>
        <w:tc>
          <w:tcPr>
            <w:tcW w:w="4288" w:type="dxa"/>
            <w:gridSpan w:val="2"/>
            <w:vAlign w:val="bottom"/>
          </w:tcPr>
          <w:p w14:paraId="248A917A" w14:textId="742F50E4" w:rsidR="002401D0" w:rsidRDefault="00E55EBC" w:rsidP="002B1442">
            <w:pPr>
              <w:pStyle w:val="xDokTypNr"/>
            </w:pPr>
            <w:r>
              <w:t xml:space="preserve">BETÄNKANDE nr </w:t>
            </w:r>
            <w:r w:rsidR="00BA7E80">
              <w:t>2</w:t>
            </w:r>
            <w:r w:rsidR="00642937">
              <w:t>/</w:t>
            </w:r>
            <w:r w:rsidR="002401D0">
              <w:t>20</w:t>
            </w:r>
            <w:r w:rsidR="00DD57CF">
              <w:t>2</w:t>
            </w:r>
            <w:r w:rsidR="00603958">
              <w:t>1</w:t>
            </w:r>
            <w:r w:rsidR="0015337C">
              <w:t>-20</w:t>
            </w:r>
            <w:r w:rsidR="00DD57CF">
              <w:t>2</w:t>
            </w:r>
            <w:r w:rsidR="00603958">
              <w:t>2</w:t>
            </w:r>
          </w:p>
        </w:tc>
      </w:tr>
      <w:tr w:rsidR="002401D0" w14:paraId="408DD7D7" w14:textId="77777777">
        <w:trPr>
          <w:cantSplit/>
          <w:trHeight w:val="238"/>
        </w:trPr>
        <w:tc>
          <w:tcPr>
            <w:tcW w:w="861" w:type="dxa"/>
            <w:vMerge/>
          </w:tcPr>
          <w:p w14:paraId="3FA93C31" w14:textId="77777777" w:rsidR="002401D0" w:rsidRDefault="002401D0">
            <w:pPr>
              <w:pStyle w:val="xLedtext"/>
            </w:pPr>
          </w:p>
        </w:tc>
        <w:tc>
          <w:tcPr>
            <w:tcW w:w="4448" w:type="dxa"/>
            <w:vAlign w:val="bottom"/>
          </w:tcPr>
          <w:p w14:paraId="5A76E8F5" w14:textId="77777777" w:rsidR="002401D0" w:rsidRDefault="002401D0">
            <w:pPr>
              <w:pStyle w:val="xLedtext"/>
            </w:pPr>
          </w:p>
        </w:tc>
        <w:tc>
          <w:tcPr>
            <w:tcW w:w="1725" w:type="dxa"/>
            <w:vAlign w:val="bottom"/>
          </w:tcPr>
          <w:p w14:paraId="1ED3F1F2" w14:textId="77777777" w:rsidR="002401D0" w:rsidRDefault="002401D0">
            <w:pPr>
              <w:pStyle w:val="xLedtext"/>
            </w:pPr>
            <w:r>
              <w:t>Datum</w:t>
            </w:r>
          </w:p>
        </w:tc>
        <w:tc>
          <w:tcPr>
            <w:tcW w:w="2563" w:type="dxa"/>
            <w:vAlign w:val="bottom"/>
          </w:tcPr>
          <w:p w14:paraId="43F59CD1" w14:textId="77777777" w:rsidR="002401D0" w:rsidRDefault="002401D0">
            <w:pPr>
              <w:pStyle w:val="xLedtext"/>
            </w:pPr>
          </w:p>
        </w:tc>
      </w:tr>
      <w:tr w:rsidR="002401D0" w14:paraId="7EC1C84E" w14:textId="77777777">
        <w:trPr>
          <w:cantSplit/>
          <w:trHeight w:val="238"/>
        </w:trPr>
        <w:tc>
          <w:tcPr>
            <w:tcW w:w="861" w:type="dxa"/>
            <w:vMerge/>
          </w:tcPr>
          <w:p w14:paraId="1C9E2BC0" w14:textId="77777777" w:rsidR="002401D0" w:rsidRDefault="002401D0">
            <w:pPr>
              <w:pStyle w:val="xAvsandare2"/>
            </w:pPr>
          </w:p>
        </w:tc>
        <w:tc>
          <w:tcPr>
            <w:tcW w:w="4448" w:type="dxa"/>
            <w:vAlign w:val="center"/>
          </w:tcPr>
          <w:p w14:paraId="7B0113A7" w14:textId="77777777" w:rsidR="002401D0" w:rsidRDefault="00137496">
            <w:pPr>
              <w:pStyle w:val="xAvsandare2"/>
            </w:pPr>
            <w:r>
              <w:t>Självstyrelsepolitiska nämnden</w:t>
            </w:r>
          </w:p>
        </w:tc>
        <w:tc>
          <w:tcPr>
            <w:tcW w:w="1725" w:type="dxa"/>
            <w:vAlign w:val="center"/>
          </w:tcPr>
          <w:p w14:paraId="735BE2A1" w14:textId="5BAFDB3A" w:rsidR="002401D0" w:rsidRDefault="002401D0" w:rsidP="002B1442">
            <w:pPr>
              <w:pStyle w:val="xDatum1"/>
            </w:pPr>
            <w:r>
              <w:t>20</w:t>
            </w:r>
            <w:r w:rsidR="00DD57CF">
              <w:t>2</w:t>
            </w:r>
            <w:r w:rsidR="00603958">
              <w:t>2</w:t>
            </w:r>
            <w:r w:rsidR="004B5A1C">
              <w:t>-</w:t>
            </w:r>
            <w:r w:rsidR="00603958">
              <w:t>0</w:t>
            </w:r>
            <w:r w:rsidR="00CC27F4">
              <w:t>4</w:t>
            </w:r>
            <w:r w:rsidR="00642937">
              <w:t>-</w:t>
            </w:r>
            <w:r w:rsidR="00D55A39">
              <w:t>29</w:t>
            </w:r>
          </w:p>
        </w:tc>
        <w:tc>
          <w:tcPr>
            <w:tcW w:w="2563" w:type="dxa"/>
            <w:vAlign w:val="center"/>
          </w:tcPr>
          <w:p w14:paraId="27122929" w14:textId="77777777" w:rsidR="002401D0" w:rsidRDefault="002401D0">
            <w:pPr>
              <w:pStyle w:val="xBeteckning1"/>
            </w:pPr>
          </w:p>
        </w:tc>
      </w:tr>
      <w:tr w:rsidR="002401D0" w14:paraId="0BF77C0F" w14:textId="77777777">
        <w:trPr>
          <w:cantSplit/>
          <w:trHeight w:val="238"/>
        </w:trPr>
        <w:tc>
          <w:tcPr>
            <w:tcW w:w="861" w:type="dxa"/>
            <w:vMerge/>
          </w:tcPr>
          <w:p w14:paraId="6B2E644D" w14:textId="77777777" w:rsidR="002401D0" w:rsidRDefault="002401D0">
            <w:pPr>
              <w:pStyle w:val="xLedtext"/>
            </w:pPr>
          </w:p>
        </w:tc>
        <w:tc>
          <w:tcPr>
            <w:tcW w:w="4448" w:type="dxa"/>
            <w:vAlign w:val="bottom"/>
          </w:tcPr>
          <w:p w14:paraId="6DCAC37F" w14:textId="77777777" w:rsidR="002401D0" w:rsidRDefault="002401D0">
            <w:pPr>
              <w:pStyle w:val="xLedtext"/>
            </w:pPr>
          </w:p>
        </w:tc>
        <w:tc>
          <w:tcPr>
            <w:tcW w:w="1725" w:type="dxa"/>
            <w:vAlign w:val="bottom"/>
          </w:tcPr>
          <w:p w14:paraId="16BAE423" w14:textId="77777777" w:rsidR="002401D0" w:rsidRDefault="002401D0">
            <w:pPr>
              <w:pStyle w:val="xLedtext"/>
            </w:pPr>
          </w:p>
        </w:tc>
        <w:tc>
          <w:tcPr>
            <w:tcW w:w="2563" w:type="dxa"/>
            <w:vAlign w:val="bottom"/>
          </w:tcPr>
          <w:p w14:paraId="1ACED614" w14:textId="77777777" w:rsidR="002401D0" w:rsidRDefault="002401D0">
            <w:pPr>
              <w:pStyle w:val="xLedtext"/>
            </w:pPr>
          </w:p>
        </w:tc>
      </w:tr>
      <w:tr w:rsidR="002401D0" w14:paraId="3BB053C7" w14:textId="77777777">
        <w:trPr>
          <w:cantSplit/>
          <w:trHeight w:val="238"/>
        </w:trPr>
        <w:tc>
          <w:tcPr>
            <w:tcW w:w="861" w:type="dxa"/>
            <w:vMerge/>
            <w:tcBorders>
              <w:bottom w:val="single" w:sz="4" w:space="0" w:color="auto"/>
            </w:tcBorders>
          </w:tcPr>
          <w:p w14:paraId="305F072B" w14:textId="77777777" w:rsidR="002401D0" w:rsidRDefault="002401D0">
            <w:pPr>
              <w:pStyle w:val="xAvsandare3"/>
            </w:pPr>
          </w:p>
        </w:tc>
        <w:tc>
          <w:tcPr>
            <w:tcW w:w="4448" w:type="dxa"/>
            <w:tcBorders>
              <w:bottom w:val="single" w:sz="4" w:space="0" w:color="auto"/>
            </w:tcBorders>
            <w:vAlign w:val="center"/>
          </w:tcPr>
          <w:p w14:paraId="48A2CD8B" w14:textId="77777777" w:rsidR="002401D0" w:rsidRDefault="002401D0">
            <w:pPr>
              <w:pStyle w:val="xAvsandare3"/>
            </w:pPr>
          </w:p>
        </w:tc>
        <w:tc>
          <w:tcPr>
            <w:tcW w:w="1725" w:type="dxa"/>
            <w:tcBorders>
              <w:bottom w:val="single" w:sz="4" w:space="0" w:color="auto"/>
            </w:tcBorders>
            <w:vAlign w:val="center"/>
          </w:tcPr>
          <w:p w14:paraId="28B42DEE" w14:textId="77777777" w:rsidR="002401D0" w:rsidRDefault="002401D0">
            <w:pPr>
              <w:pStyle w:val="xDatum2"/>
            </w:pPr>
          </w:p>
        </w:tc>
        <w:tc>
          <w:tcPr>
            <w:tcW w:w="2563" w:type="dxa"/>
            <w:tcBorders>
              <w:bottom w:val="single" w:sz="4" w:space="0" w:color="auto"/>
            </w:tcBorders>
            <w:vAlign w:val="center"/>
          </w:tcPr>
          <w:p w14:paraId="2352D489" w14:textId="77777777" w:rsidR="002401D0" w:rsidRDefault="002401D0">
            <w:pPr>
              <w:pStyle w:val="xBeteckning2"/>
            </w:pPr>
          </w:p>
        </w:tc>
      </w:tr>
      <w:tr w:rsidR="002401D0" w14:paraId="4C33AD1B" w14:textId="77777777">
        <w:trPr>
          <w:cantSplit/>
          <w:trHeight w:val="238"/>
        </w:trPr>
        <w:tc>
          <w:tcPr>
            <w:tcW w:w="861" w:type="dxa"/>
            <w:tcBorders>
              <w:top w:val="single" w:sz="4" w:space="0" w:color="auto"/>
            </w:tcBorders>
            <w:vAlign w:val="bottom"/>
          </w:tcPr>
          <w:p w14:paraId="768AC21F" w14:textId="77777777" w:rsidR="002401D0" w:rsidRDefault="002401D0">
            <w:pPr>
              <w:pStyle w:val="xLedtext"/>
            </w:pPr>
          </w:p>
        </w:tc>
        <w:tc>
          <w:tcPr>
            <w:tcW w:w="4448" w:type="dxa"/>
            <w:tcBorders>
              <w:top w:val="single" w:sz="4" w:space="0" w:color="auto"/>
            </w:tcBorders>
            <w:vAlign w:val="bottom"/>
          </w:tcPr>
          <w:p w14:paraId="44460E61" w14:textId="77777777" w:rsidR="002401D0" w:rsidRDefault="002401D0">
            <w:pPr>
              <w:pStyle w:val="xLedtext"/>
            </w:pPr>
          </w:p>
        </w:tc>
        <w:tc>
          <w:tcPr>
            <w:tcW w:w="4288" w:type="dxa"/>
            <w:gridSpan w:val="2"/>
            <w:tcBorders>
              <w:top w:val="single" w:sz="4" w:space="0" w:color="auto"/>
            </w:tcBorders>
            <w:vAlign w:val="bottom"/>
          </w:tcPr>
          <w:p w14:paraId="4EA28777" w14:textId="77777777" w:rsidR="002401D0" w:rsidRDefault="002401D0">
            <w:pPr>
              <w:pStyle w:val="xLedtext"/>
            </w:pPr>
          </w:p>
        </w:tc>
      </w:tr>
      <w:tr w:rsidR="002401D0" w14:paraId="26FAEA90" w14:textId="77777777">
        <w:trPr>
          <w:cantSplit/>
          <w:trHeight w:val="238"/>
        </w:trPr>
        <w:tc>
          <w:tcPr>
            <w:tcW w:w="861" w:type="dxa"/>
          </w:tcPr>
          <w:p w14:paraId="7584CC95" w14:textId="77777777" w:rsidR="002401D0" w:rsidRDefault="002401D0">
            <w:pPr>
              <w:pStyle w:val="xCelltext"/>
            </w:pPr>
          </w:p>
        </w:tc>
        <w:tc>
          <w:tcPr>
            <w:tcW w:w="4448" w:type="dxa"/>
            <w:vMerge w:val="restart"/>
          </w:tcPr>
          <w:p w14:paraId="02A95FED" w14:textId="77777777" w:rsidR="002401D0" w:rsidRDefault="002401D0">
            <w:pPr>
              <w:pStyle w:val="xMottagare1"/>
            </w:pPr>
            <w:r>
              <w:t>Till Ålands lagting</w:t>
            </w:r>
          </w:p>
        </w:tc>
        <w:tc>
          <w:tcPr>
            <w:tcW w:w="4288" w:type="dxa"/>
            <w:gridSpan w:val="2"/>
            <w:vMerge w:val="restart"/>
          </w:tcPr>
          <w:p w14:paraId="36D1BAE0" w14:textId="77777777" w:rsidR="002401D0" w:rsidRDefault="002401D0">
            <w:pPr>
              <w:pStyle w:val="xMottagare1"/>
              <w:tabs>
                <w:tab w:val="left" w:pos="2349"/>
              </w:tabs>
            </w:pPr>
          </w:p>
        </w:tc>
      </w:tr>
      <w:tr w:rsidR="002401D0" w14:paraId="5B90F40C" w14:textId="77777777">
        <w:trPr>
          <w:cantSplit/>
          <w:trHeight w:val="238"/>
        </w:trPr>
        <w:tc>
          <w:tcPr>
            <w:tcW w:w="861" w:type="dxa"/>
          </w:tcPr>
          <w:p w14:paraId="03054FDD" w14:textId="77777777" w:rsidR="002401D0" w:rsidRDefault="002401D0">
            <w:pPr>
              <w:pStyle w:val="xCelltext"/>
            </w:pPr>
          </w:p>
        </w:tc>
        <w:tc>
          <w:tcPr>
            <w:tcW w:w="4448" w:type="dxa"/>
            <w:vMerge/>
            <w:vAlign w:val="center"/>
          </w:tcPr>
          <w:p w14:paraId="7DD57193" w14:textId="77777777" w:rsidR="002401D0" w:rsidRDefault="002401D0">
            <w:pPr>
              <w:pStyle w:val="xCelltext"/>
            </w:pPr>
          </w:p>
        </w:tc>
        <w:tc>
          <w:tcPr>
            <w:tcW w:w="4288" w:type="dxa"/>
            <w:gridSpan w:val="2"/>
            <w:vMerge/>
            <w:vAlign w:val="center"/>
          </w:tcPr>
          <w:p w14:paraId="00731FA0" w14:textId="77777777" w:rsidR="002401D0" w:rsidRDefault="002401D0">
            <w:pPr>
              <w:pStyle w:val="xCelltext"/>
            </w:pPr>
          </w:p>
        </w:tc>
      </w:tr>
      <w:tr w:rsidR="002401D0" w14:paraId="1BB2AEAC" w14:textId="77777777">
        <w:trPr>
          <w:cantSplit/>
          <w:trHeight w:val="238"/>
        </w:trPr>
        <w:tc>
          <w:tcPr>
            <w:tcW w:w="861" w:type="dxa"/>
          </w:tcPr>
          <w:p w14:paraId="62EF4FAB" w14:textId="77777777" w:rsidR="002401D0" w:rsidRDefault="002401D0">
            <w:pPr>
              <w:pStyle w:val="xCelltext"/>
            </w:pPr>
          </w:p>
        </w:tc>
        <w:tc>
          <w:tcPr>
            <w:tcW w:w="4448" w:type="dxa"/>
            <w:vMerge/>
            <w:vAlign w:val="center"/>
          </w:tcPr>
          <w:p w14:paraId="11D03A3A" w14:textId="77777777" w:rsidR="002401D0" w:rsidRDefault="002401D0">
            <w:pPr>
              <w:pStyle w:val="xCelltext"/>
            </w:pPr>
          </w:p>
        </w:tc>
        <w:tc>
          <w:tcPr>
            <w:tcW w:w="4288" w:type="dxa"/>
            <w:gridSpan w:val="2"/>
            <w:vMerge/>
            <w:vAlign w:val="center"/>
          </w:tcPr>
          <w:p w14:paraId="7C567425" w14:textId="77777777" w:rsidR="002401D0" w:rsidRDefault="002401D0">
            <w:pPr>
              <w:pStyle w:val="xCelltext"/>
            </w:pPr>
          </w:p>
        </w:tc>
      </w:tr>
      <w:tr w:rsidR="002401D0" w14:paraId="116EC804" w14:textId="77777777">
        <w:trPr>
          <w:cantSplit/>
          <w:trHeight w:val="238"/>
        </w:trPr>
        <w:tc>
          <w:tcPr>
            <w:tcW w:w="861" w:type="dxa"/>
          </w:tcPr>
          <w:p w14:paraId="30E3C072" w14:textId="77777777" w:rsidR="002401D0" w:rsidRDefault="002401D0">
            <w:pPr>
              <w:pStyle w:val="xCelltext"/>
            </w:pPr>
          </w:p>
        </w:tc>
        <w:tc>
          <w:tcPr>
            <w:tcW w:w="4448" w:type="dxa"/>
            <w:vMerge/>
            <w:vAlign w:val="center"/>
          </w:tcPr>
          <w:p w14:paraId="2C5AA597" w14:textId="77777777" w:rsidR="002401D0" w:rsidRDefault="002401D0">
            <w:pPr>
              <w:pStyle w:val="xCelltext"/>
            </w:pPr>
          </w:p>
        </w:tc>
        <w:tc>
          <w:tcPr>
            <w:tcW w:w="4288" w:type="dxa"/>
            <w:gridSpan w:val="2"/>
            <w:vMerge/>
            <w:vAlign w:val="center"/>
          </w:tcPr>
          <w:p w14:paraId="2C8F52F8" w14:textId="77777777" w:rsidR="002401D0" w:rsidRDefault="002401D0">
            <w:pPr>
              <w:pStyle w:val="xCelltext"/>
            </w:pPr>
          </w:p>
        </w:tc>
      </w:tr>
      <w:tr w:rsidR="002401D0" w14:paraId="026321AC" w14:textId="77777777">
        <w:trPr>
          <w:cantSplit/>
          <w:trHeight w:val="238"/>
        </w:trPr>
        <w:tc>
          <w:tcPr>
            <w:tcW w:w="861" w:type="dxa"/>
          </w:tcPr>
          <w:p w14:paraId="61FC05B6" w14:textId="77777777" w:rsidR="002401D0" w:rsidRDefault="002401D0">
            <w:pPr>
              <w:pStyle w:val="xCelltext"/>
            </w:pPr>
          </w:p>
        </w:tc>
        <w:tc>
          <w:tcPr>
            <w:tcW w:w="4448" w:type="dxa"/>
            <w:vMerge/>
            <w:vAlign w:val="center"/>
          </w:tcPr>
          <w:p w14:paraId="1C74032B" w14:textId="77777777" w:rsidR="002401D0" w:rsidRDefault="002401D0">
            <w:pPr>
              <w:pStyle w:val="xCelltext"/>
            </w:pPr>
          </w:p>
        </w:tc>
        <w:tc>
          <w:tcPr>
            <w:tcW w:w="4288" w:type="dxa"/>
            <w:gridSpan w:val="2"/>
            <w:vMerge/>
            <w:vAlign w:val="center"/>
          </w:tcPr>
          <w:p w14:paraId="29AA3940" w14:textId="77777777" w:rsidR="002401D0" w:rsidRDefault="002401D0">
            <w:pPr>
              <w:pStyle w:val="xCelltext"/>
            </w:pPr>
          </w:p>
        </w:tc>
      </w:tr>
    </w:tbl>
    <w:p w14:paraId="300F79A9" w14:textId="77777777" w:rsidR="002401D0" w:rsidRDefault="002401D0">
      <w:pPr>
        <w:rPr>
          <w:b/>
          <w:bCs/>
        </w:rPr>
        <w:sectPr w:rsidR="002401D0">
          <w:footerReference w:type="even" r:id="rId9"/>
          <w:footerReference w:type="default" r:id="rId10"/>
          <w:pgSz w:w="11906" w:h="16838" w:code="9"/>
          <w:pgMar w:top="567" w:right="1134" w:bottom="1134" w:left="1191" w:header="624" w:footer="737" w:gutter="0"/>
          <w:cols w:space="708"/>
          <w:docGrid w:linePitch="360"/>
        </w:sectPr>
      </w:pPr>
    </w:p>
    <w:p w14:paraId="5CBB0862" w14:textId="77777777" w:rsidR="002401D0" w:rsidRDefault="00137496">
      <w:pPr>
        <w:pStyle w:val="ArendeOverRubrik"/>
      </w:pPr>
      <w:r>
        <w:t>Självstyrelsepolitiska nämndens</w:t>
      </w:r>
      <w:r w:rsidR="002401D0">
        <w:t xml:space="preserve"> betänkande</w:t>
      </w:r>
    </w:p>
    <w:p w14:paraId="2C1E0527" w14:textId="374D9DD5" w:rsidR="00CC27F4" w:rsidRPr="00CC27F4" w:rsidRDefault="00CC27F4" w:rsidP="00CC27F4">
      <w:pPr>
        <w:pStyle w:val="ArendeRubrik"/>
      </w:pPr>
      <w:r>
        <w:t>Landskapsregeringens externpolitik</w:t>
      </w:r>
    </w:p>
    <w:p w14:paraId="6A5A7E00" w14:textId="43972510" w:rsidR="002401D0" w:rsidRDefault="00DD57CF">
      <w:pPr>
        <w:pStyle w:val="ArendeUnderRubrik"/>
      </w:pPr>
      <w:r>
        <w:t xml:space="preserve">Landskapsregeringens </w:t>
      </w:r>
      <w:r w:rsidR="00CC27F4">
        <w:t>meddelande</w:t>
      </w:r>
      <w:r>
        <w:t xml:space="preserve"> </w:t>
      </w:r>
      <w:r w:rsidR="00AD21F9">
        <w:t xml:space="preserve">nr </w:t>
      </w:r>
      <w:r w:rsidR="00CC27F4">
        <w:t>1</w:t>
      </w:r>
      <w:r>
        <w:t>/</w:t>
      </w:r>
      <w:proofErr w:type="gramStart"/>
      <w:r>
        <w:t>202</w:t>
      </w:r>
      <w:r w:rsidR="00CC27F4">
        <w:t>1</w:t>
      </w:r>
      <w:r>
        <w:t>-202</w:t>
      </w:r>
      <w:r w:rsidR="00CC27F4">
        <w:t>2</w:t>
      </w:r>
      <w:proofErr w:type="gramEnd"/>
    </w:p>
    <w:p w14:paraId="2CA0AD41" w14:textId="7329BC16" w:rsidR="002B1442" w:rsidRDefault="002B1442" w:rsidP="00DD57CF">
      <w:pPr>
        <w:pStyle w:val="ArendeUnderRubrik"/>
        <w:numPr>
          <w:ilvl w:val="0"/>
          <w:numId w:val="0"/>
        </w:numPr>
        <w:ind w:left="283"/>
      </w:pPr>
    </w:p>
    <w:p w14:paraId="2B2355A1" w14:textId="77777777" w:rsidR="002401D0" w:rsidRDefault="002401D0">
      <w:pPr>
        <w:pStyle w:val="ANormal"/>
      </w:pPr>
    </w:p>
    <w:p w14:paraId="0598D21D" w14:textId="77777777" w:rsidR="002401D0" w:rsidRDefault="002401D0">
      <w:pPr>
        <w:pStyle w:val="Innehll1"/>
      </w:pPr>
      <w:r>
        <w:t>INNEHÅLL</w:t>
      </w:r>
    </w:p>
    <w:p w14:paraId="1446986A" w14:textId="719762E4" w:rsidR="007A0AB7"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101941101" w:history="1">
        <w:r w:rsidR="007A0AB7" w:rsidRPr="0036028D">
          <w:rPr>
            <w:rStyle w:val="Hyperlnk"/>
          </w:rPr>
          <w:t>Sammanfattning</w:t>
        </w:r>
        <w:r w:rsidR="007A0AB7">
          <w:rPr>
            <w:webHidden/>
          </w:rPr>
          <w:tab/>
        </w:r>
        <w:r w:rsidR="007A0AB7">
          <w:rPr>
            <w:webHidden/>
          </w:rPr>
          <w:fldChar w:fldCharType="begin"/>
        </w:r>
        <w:r w:rsidR="007A0AB7">
          <w:rPr>
            <w:webHidden/>
          </w:rPr>
          <w:instrText xml:space="preserve"> PAGEREF _Toc101941101 \h </w:instrText>
        </w:r>
        <w:r w:rsidR="007A0AB7">
          <w:rPr>
            <w:webHidden/>
          </w:rPr>
        </w:r>
        <w:r w:rsidR="007A0AB7">
          <w:rPr>
            <w:webHidden/>
          </w:rPr>
          <w:fldChar w:fldCharType="separate"/>
        </w:r>
        <w:r w:rsidR="00E5609F">
          <w:rPr>
            <w:webHidden/>
          </w:rPr>
          <w:t>1</w:t>
        </w:r>
        <w:r w:rsidR="007A0AB7">
          <w:rPr>
            <w:webHidden/>
          </w:rPr>
          <w:fldChar w:fldCharType="end"/>
        </w:r>
      </w:hyperlink>
    </w:p>
    <w:p w14:paraId="7351D9E6" w14:textId="78BA0F15" w:rsidR="007A0AB7" w:rsidRDefault="003D48C3">
      <w:pPr>
        <w:pStyle w:val="Innehll2"/>
        <w:rPr>
          <w:rFonts w:asciiTheme="minorHAnsi" w:eastAsiaTheme="minorEastAsia" w:hAnsiTheme="minorHAnsi" w:cstheme="minorBidi"/>
          <w:sz w:val="22"/>
          <w:szCs w:val="22"/>
          <w:lang w:val="sv-FI" w:eastAsia="sv-FI"/>
        </w:rPr>
      </w:pPr>
      <w:hyperlink w:anchor="_Toc101941102" w:history="1">
        <w:r w:rsidR="007A0AB7" w:rsidRPr="0036028D">
          <w:rPr>
            <w:rStyle w:val="Hyperlnk"/>
          </w:rPr>
          <w:t>Landskapsregeringens förslag</w:t>
        </w:r>
        <w:r w:rsidR="007A0AB7">
          <w:rPr>
            <w:webHidden/>
          </w:rPr>
          <w:tab/>
        </w:r>
        <w:r w:rsidR="007A0AB7">
          <w:rPr>
            <w:webHidden/>
          </w:rPr>
          <w:fldChar w:fldCharType="begin"/>
        </w:r>
        <w:r w:rsidR="007A0AB7">
          <w:rPr>
            <w:webHidden/>
          </w:rPr>
          <w:instrText xml:space="preserve"> PAGEREF _Toc101941102 \h </w:instrText>
        </w:r>
        <w:r w:rsidR="007A0AB7">
          <w:rPr>
            <w:webHidden/>
          </w:rPr>
        </w:r>
        <w:r w:rsidR="007A0AB7">
          <w:rPr>
            <w:webHidden/>
          </w:rPr>
          <w:fldChar w:fldCharType="separate"/>
        </w:r>
        <w:r w:rsidR="00E5609F">
          <w:rPr>
            <w:webHidden/>
          </w:rPr>
          <w:t>1</w:t>
        </w:r>
        <w:r w:rsidR="007A0AB7">
          <w:rPr>
            <w:webHidden/>
          </w:rPr>
          <w:fldChar w:fldCharType="end"/>
        </w:r>
      </w:hyperlink>
    </w:p>
    <w:p w14:paraId="262130A9" w14:textId="2A3E7CC1" w:rsidR="007A0AB7" w:rsidRDefault="003D48C3">
      <w:pPr>
        <w:pStyle w:val="Innehll2"/>
        <w:rPr>
          <w:rFonts w:asciiTheme="minorHAnsi" w:eastAsiaTheme="minorEastAsia" w:hAnsiTheme="minorHAnsi" w:cstheme="minorBidi"/>
          <w:sz w:val="22"/>
          <w:szCs w:val="22"/>
          <w:lang w:val="sv-FI" w:eastAsia="sv-FI"/>
        </w:rPr>
      </w:pPr>
      <w:hyperlink w:anchor="_Toc101941103" w:history="1">
        <w:r w:rsidR="007A0AB7" w:rsidRPr="0036028D">
          <w:rPr>
            <w:rStyle w:val="Hyperlnk"/>
          </w:rPr>
          <w:t>Nämndens förslag</w:t>
        </w:r>
        <w:r w:rsidR="007A0AB7">
          <w:rPr>
            <w:webHidden/>
          </w:rPr>
          <w:tab/>
        </w:r>
        <w:r w:rsidR="007A0AB7">
          <w:rPr>
            <w:webHidden/>
          </w:rPr>
          <w:fldChar w:fldCharType="begin"/>
        </w:r>
        <w:r w:rsidR="007A0AB7">
          <w:rPr>
            <w:webHidden/>
          </w:rPr>
          <w:instrText xml:space="preserve"> PAGEREF _Toc101941103 \h </w:instrText>
        </w:r>
        <w:r w:rsidR="007A0AB7">
          <w:rPr>
            <w:webHidden/>
          </w:rPr>
        </w:r>
        <w:r w:rsidR="007A0AB7">
          <w:rPr>
            <w:webHidden/>
          </w:rPr>
          <w:fldChar w:fldCharType="separate"/>
        </w:r>
        <w:r w:rsidR="00E5609F">
          <w:rPr>
            <w:webHidden/>
          </w:rPr>
          <w:t>1</w:t>
        </w:r>
        <w:r w:rsidR="007A0AB7">
          <w:rPr>
            <w:webHidden/>
          </w:rPr>
          <w:fldChar w:fldCharType="end"/>
        </w:r>
      </w:hyperlink>
    </w:p>
    <w:p w14:paraId="625490A5" w14:textId="7D067182" w:rsidR="007A0AB7" w:rsidRDefault="003D48C3">
      <w:pPr>
        <w:pStyle w:val="Innehll1"/>
        <w:rPr>
          <w:rFonts w:asciiTheme="minorHAnsi" w:eastAsiaTheme="minorEastAsia" w:hAnsiTheme="minorHAnsi" w:cstheme="minorBidi"/>
          <w:sz w:val="22"/>
          <w:szCs w:val="22"/>
          <w:lang w:val="sv-FI" w:eastAsia="sv-FI"/>
        </w:rPr>
      </w:pPr>
      <w:hyperlink w:anchor="_Toc101941104" w:history="1">
        <w:r w:rsidR="007A0AB7" w:rsidRPr="0036028D">
          <w:rPr>
            <w:rStyle w:val="Hyperlnk"/>
          </w:rPr>
          <w:t>Nämndens synpunkter</w:t>
        </w:r>
        <w:r w:rsidR="007A0AB7">
          <w:rPr>
            <w:webHidden/>
          </w:rPr>
          <w:tab/>
        </w:r>
        <w:r w:rsidR="007A0AB7">
          <w:rPr>
            <w:webHidden/>
          </w:rPr>
          <w:fldChar w:fldCharType="begin"/>
        </w:r>
        <w:r w:rsidR="007A0AB7">
          <w:rPr>
            <w:webHidden/>
          </w:rPr>
          <w:instrText xml:space="preserve"> PAGEREF _Toc101941104 \h </w:instrText>
        </w:r>
        <w:r w:rsidR="007A0AB7">
          <w:rPr>
            <w:webHidden/>
          </w:rPr>
        </w:r>
        <w:r w:rsidR="007A0AB7">
          <w:rPr>
            <w:webHidden/>
          </w:rPr>
          <w:fldChar w:fldCharType="separate"/>
        </w:r>
        <w:r w:rsidR="00E5609F">
          <w:rPr>
            <w:webHidden/>
          </w:rPr>
          <w:t>1</w:t>
        </w:r>
        <w:r w:rsidR="007A0AB7">
          <w:rPr>
            <w:webHidden/>
          </w:rPr>
          <w:fldChar w:fldCharType="end"/>
        </w:r>
      </w:hyperlink>
    </w:p>
    <w:p w14:paraId="613DEE32" w14:textId="0196A1EC" w:rsidR="007A0AB7" w:rsidRDefault="003D48C3">
      <w:pPr>
        <w:pStyle w:val="Innehll2"/>
        <w:rPr>
          <w:rFonts w:asciiTheme="minorHAnsi" w:eastAsiaTheme="minorEastAsia" w:hAnsiTheme="minorHAnsi" w:cstheme="minorBidi"/>
          <w:sz w:val="22"/>
          <w:szCs w:val="22"/>
          <w:lang w:val="sv-FI" w:eastAsia="sv-FI"/>
        </w:rPr>
      </w:pPr>
      <w:hyperlink w:anchor="_Toc101941105" w:history="1">
        <w:r w:rsidR="007A0AB7" w:rsidRPr="0036028D">
          <w:rPr>
            <w:rStyle w:val="Hyperlnk"/>
          </w:rPr>
          <w:t>Samarbete med Europaparlamentariker</w:t>
        </w:r>
        <w:r w:rsidR="007A0AB7">
          <w:rPr>
            <w:webHidden/>
          </w:rPr>
          <w:tab/>
        </w:r>
        <w:r w:rsidR="007A0AB7">
          <w:rPr>
            <w:webHidden/>
          </w:rPr>
          <w:fldChar w:fldCharType="begin"/>
        </w:r>
        <w:r w:rsidR="007A0AB7">
          <w:rPr>
            <w:webHidden/>
          </w:rPr>
          <w:instrText xml:space="preserve"> PAGEREF _Toc101941105 \h </w:instrText>
        </w:r>
        <w:r w:rsidR="007A0AB7">
          <w:rPr>
            <w:webHidden/>
          </w:rPr>
        </w:r>
        <w:r w:rsidR="007A0AB7">
          <w:rPr>
            <w:webHidden/>
          </w:rPr>
          <w:fldChar w:fldCharType="separate"/>
        </w:r>
        <w:r w:rsidR="00E5609F">
          <w:rPr>
            <w:webHidden/>
          </w:rPr>
          <w:t>1</w:t>
        </w:r>
        <w:r w:rsidR="007A0AB7">
          <w:rPr>
            <w:webHidden/>
          </w:rPr>
          <w:fldChar w:fldCharType="end"/>
        </w:r>
      </w:hyperlink>
    </w:p>
    <w:p w14:paraId="1FE7CF5B" w14:textId="3251F25C" w:rsidR="007A0AB7" w:rsidRDefault="003D48C3">
      <w:pPr>
        <w:pStyle w:val="Innehll2"/>
        <w:rPr>
          <w:rFonts w:asciiTheme="minorHAnsi" w:eastAsiaTheme="minorEastAsia" w:hAnsiTheme="minorHAnsi" w:cstheme="minorBidi"/>
          <w:sz w:val="22"/>
          <w:szCs w:val="22"/>
          <w:lang w:val="sv-FI" w:eastAsia="sv-FI"/>
        </w:rPr>
      </w:pPr>
      <w:hyperlink w:anchor="_Toc101941106" w:history="1">
        <w:r w:rsidR="007A0AB7" w:rsidRPr="0036028D">
          <w:rPr>
            <w:rStyle w:val="Hyperlnk"/>
          </w:rPr>
          <w:t>Ålands deltagande i den nationella beredningen av EU-ärenden</w:t>
        </w:r>
        <w:r w:rsidR="007A0AB7">
          <w:rPr>
            <w:webHidden/>
          </w:rPr>
          <w:tab/>
        </w:r>
        <w:r w:rsidR="007A0AB7">
          <w:rPr>
            <w:webHidden/>
          </w:rPr>
          <w:fldChar w:fldCharType="begin"/>
        </w:r>
        <w:r w:rsidR="007A0AB7">
          <w:rPr>
            <w:webHidden/>
          </w:rPr>
          <w:instrText xml:space="preserve"> PAGEREF _Toc101941106 \h </w:instrText>
        </w:r>
        <w:r w:rsidR="007A0AB7">
          <w:rPr>
            <w:webHidden/>
          </w:rPr>
        </w:r>
        <w:r w:rsidR="007A0AB7">
          <w:rPr>
            <w:webHidden/>
          </w:rPr>
          <w:fldChar w:fldCharType="separate"/>
        </w:r>
        <w:r w:rsidR="00E5609F">
          <w:rPr>
            <w:webHidden/>
          </w:rPr>
          <w:t>2</w:t>
        </w:r>
        <w:r w:rsidR="007A0AB7">
          <w:rPr>
            <w:webHidden/>
          </w:rPr>
          <w:fldChar w:fldCharType="end"/>
        </w:r>
      </w:hyperlink>
    </w:p>
    <w:p w14:paraId="1B0A8BB6" w14:textId="755AC314" w:rsidR="007A0AB7" w:rsidRDefault="003D48C3">
      <w:pPr>
        <w:pStyle w:val="Innehll2"/>
        <w:rPr>
          <w:rFonts w:asciiTheme="minorHAnsi" w:eastAsiaTheme="minorEastAsia" w:hAnsiTheme="minorHAnsi" w:cstheme="minorBidi"/>
          <w:sz w:val="22"/>
          <w:szCs w:val="22"/>
          <w:lang w:val="sv-FI" w:eastAsia="sv-FI"/>
        </w:rPr>
      </w:pPr>
      <w:hyperlink w:anchor="_Toc101941107" w:history="1">
        <w:r w:rsidR="007A0AB7" w:rsidRPr="0036028D">
          <w:rPr>
            <w:rStyle w:val="Hyperlnk"/>
          </w:rPr>
          <w:t>Åländsk representation i Europaparlamentet</w:t>
        </w:r>
        <w:r w:rsidR="007A0AB7">
          <w:rPr>
            <w:webHidden/>
          </w:rPr>
          <w:tab/>
        </w:r>
        <w:r w:rsidR="007A0AB7">
          <w:rPr>
            <w:webHidden/>
          </w:rPr>
          <w:fldChar w:fldCharType="begin"/>
        </w:r>
        <w:r w:rsidR="007A0AB7">
          <w:rPr>
            <w:webHidden/>
          </w:rPr>
          <w:instrText xml:space="preserve"> PAGEREF _Toc101941107 \h </w:instrText>
        </w:r>
        <w:r w:rsidR="007A0AB7">
          <w:rPr>
            <w:webHidden/>
          </w:rPr>
        </w:r>
        <w:r w:rsidR="007A0AB7">
          <w:rPr>
            <w:webHidden/>
          </w:rPr>
          <w:fldChar w:fldCharType="separate"/>
        </w:r>
        <w:r w:rsidR="00E5609F">
          <w:rPr>
            <w:webHidden/>
          </w:rPr>
          <w:t>2</w:t>
        </w:r>
        <w:r w:rsidR="007A0AB7">
          <w:rPr>
            <w:webHidden/>
          </w:rPr>
          <w:fldChar w:fldCharType="end"/>
        </w:r>
      </w:hyperlink>
    </w:p>
    <w:p w14:paraId="7E9E7AB0" w14:textId="6FED7EE0" w:rsidR="007A0AB7" w:rsidRDefault="003D48C3">
      <w:pPr>
        <w:pStyle w:val="Innehll2"/>
        <w:rPr>
          <w:rFonts w:asciiTheme="minorHAnsi" w:eastAsiaTheme="minorEastAsia" w:hAnsiTheme="minorHAnsi" w:cstheme="minorBidi"/>
          <w:sz w:val="22"/>
          <w:szCs w:val="22"/>
          <w:lang w:val="sv-FI" w:eastAsia="sv-FI"/>
        </w:rPr>
      </w:pPr>
      <w:hyperlink w:anchor="_Toc101941108" w:history="1">
        <w:r w:rsidR="007A0AB7" w:rsidRPr="0036028D">
          <w:rPr>
            <w:rStyle w:val="Hyperlnk"/>
          </w:rPr>
          <w:t>Skydd av mark- och vattenområden</w:t>
        </w:r>
        <w:r w:rsidR="007A0AB7">
          <w:rPr>
            <w:webHidden/>
          </w:rPr>
          <w:tab/>
        </w:r>
        <w:r w:rsidR="007A0AB7">
          <w:rPr>
            <w:webHidden/>
          </w:rPr>
          <w:fldChar w:fldCharType="begin"/>
        </w:r>
        <w:r w:rsidR="007A0AB7">
          <w:rPr>
            <w:webHidden/>
          </w:rPr>
          <w:instrText xml:space="preserve"> PAGEREF _Toc101941108 \h </w:instrText>
        </w:r>
        <w:r w:rsidR="007A0AB7">
          <w:rPr>
            <w:webHidden/>
          </w:rPr>
        </w:r>
        <w:r w:rsidR="007A0AB7">
          <w:rPr>
            <w:webHidden/>
          </w:rPr>
          <w:fldChar w:fldCharType="separate"/>
        </w:r>
        <w:r w:rsidR="00E5609F">
          <w:rPr>
            <w:webHidden/>
          </w:rPr>
          <w:t>2</w:t>
        </w:r>
        <w:r w:rsidR="007A0AB7">
          <w:rPr>
            <w:webHidden/>
          </w:rPr>
          <w:fldChar w:fldCharType="end"/>
        </w:r>
      </w:hyperlink>
    </w:p>
    <w:p w14:paraId="20D5AD46" w14:textId="1C9ECB46" w:rsidR="007A0AB7" w:rsidRDefault="003D48C3">
      <w:pPr>
        <w:pStyle w:val="Innehll2"/>
        <w:rPr>
          <w:rFonts w:asciiTheme="minorHAnsi" w:eastAsiaTheme="minorEastAsia" w:hAnsiTheme="minorHAnsi" w:cstheme="minorBidi"/>
          <w:sz w:val="22"/>
          <w:szCs w:val="22"/>
          <w:lang w:val="sv-FI" w:eastAsia="sv-FI"/>
        </w:rPr>
      </w:pPr>
      <w:hyperlink w:anchor="_Toc101941109" w:history="1">
        <w:r w:rsidR="007A0AB7" w:rsidRPr="0036028D">
          <w:rPr>
            <w:rStyle w:val="Hyperlnk"/>
          </w:rPr>
          <w:t>EU:s klimatpaket Fit for 55</w:t>
        </w:r>
        <w:r w:rsidR="007A0AB7">
          <w:rPr>
            <w:webHidden/>
          </w:rPr>
          <w:tab/>
        </w:r>
        <w:r w:rsidR="007A0AB7">
          <w:rPr>
            <w:webHidden/>
          </w:rPr>
          <w:fldChar w:fldCharType="begin"/>
        </w:r>
        <w:r w:rsidR="007A0AB7">
          <w:rPr>
            <w:webHidden/>
          </w:rPr>
          <w:instrText xml:space="preserve"> PAGEREF _Toc101941109 \h </w:instrText>
        </w:r>
        <w:r w:rsidR="007A0AB7">
          <w:rPr>
            <w:webHidden/>
          </w:rPr>
        </w:r>
        <w:r w:rsidR="007A0AB7">
          <w:rPr>
            <w:webHidden/>
          </w:rPr>
          <w:fldChar w:fldCharType="separate"/>
        </w:r>
        <w:r w:rsidR="00E5609F">
          <w:rPr>
            <w:webHidden/>
          </w:rPr>
          <w:t>3</w:t>
        </w:r>
        <w:r w:rsidR="007A0AB7">
          <w:rPr>
            <w:webHidden/>
          </w:rPr>
          <w:fldChar w:fldCharType="end"/>
        </w:r>
      </w:hyperlink>
    </w:p>
    <w:p w14:paraId="4065094E" w14:textId="0E7BFB1E" w:rsidR="007A0AB7" w:rsidRDefault="003D48C3">
      <w:pPr>
        <w:pStyle w:val="Innehll2"/>
        <w:rPr>
          <w:rFonts w:asciiTheme="minorHAnsi" w:eastAsiaTheme="minorEastAsia" w:hAnsiTheme="minorHAnsi" w:cstheme="minorBidi"/>
          <w:sz w:val="22"/>
          <w:szCs w:val="22"/>
          <w:lang w:val="sv-FI" w:eastAsia="sv-FI"/>
        </w:rPr>
      </w:pPr>
      <w:hyperlink w:anchor="_Toc101941110" w:history="1">
        <w:r w:rsidR="007A0AB7" w:rsidRPr="0036028D">
          <w:rPr>
            <w:rStyle w:val="Hyperlnk"/>
          </w:rPr>
          <w:t>Stöd till jordbrukare och konsumenter i EU och globala livsmedelsförsörjningen</w:t>
        </w:r>
        <w:r w:rsidR="007A0AB7">
          <w:rPr>
            <w:webHidden/>
          </w:rPr>
          <w:tab/>
        </w:r>
        <w:r w:rsidR="007A0AB7">
          <w:rPr>
            <w:webHidden/>
          </w:rPr>
          <w:fldChar w:fldCharType="begin"/>
        </w:r>
        <w:r w:rsidR="007A0AB7">
          <w:rPr>
            <w:webHidden/>
          </w:rPr>
          <w:instrText xml:space="preserve"> PAGEREF _Toc101941110 \h </w:instrText>
        </w:r>
        <w:r w:rsidR="007A0AB7">
          <w:rPr>
            <w:webHidden/>
          </w:rPr>
        </w:r>
        <w:r w:rsidR="007A0AB7">
          <w:rPr>
            <w:webHidden/>
          </w:rPr>
          <w:fldChar w:fldCharType="separate"/>
        </w:r>
        <w:r w:rsidR="00E5609F">
          <w:rPr>
            <w:webHidden/>
          </w:rPr>
          <w:t>3</w:t>
        </w:r>
        <w:r w:rsidR="007A0AB7">
          <w:rPr>
            <w:webHidden/>
          </w:rPr>
          <w:fldChar w:fldCharType="end"/>
        </w:r>
      </w:hyperlink>
    </w:p>
    <w:p w14:paraId="7F22DBFC" w14:textId="2D44B0D4" w:rsidR="007A0AB7" w:rsidRDefault="003D48C3">
      <w:pPr>
        <w:pStyle w:val="Innehll2"/>
        <w:rPr>
          <w:rFonts w:asciiTheme="minorHAnsi" w:eastAsiaTheme="minorEastAsia" w:hAnsiTheme="minorHAnsi" w:cstheme="minorBidi"/>
          <w:sz w:val="22"/>
          <w:szCs w:val="22"/>
          <w:lang w:val="sv-FI" w:eastAsia="sv-FI"/>
        </w:rPr>
      </w:pPr>
      <w:hyperlink w:anchor="_Toc101941111" w:history="1">
        <w:r w:rsidR="007A0AB7" w:rsidRPr="0036028D">
          <w:rPr>
            <w:rStyle w:val="Hyperlnk"/>
          </w:rPr>
          <w:t>Ärendets behandling</w:t>
        </w:r>
        <w:r w:rsidR="007A0AB7">
          <w:rPr>
            <w:webHidden/>
          </w:rPr>
          <w:tab/>
        </w:r>
        <w:r w:rsidR="007A0AB7">
          <w:rPr>
            <w:webHidden/>
          </w:rPr>
          <w:fldChar w:fldCharType="begin"/>
        </w:r>
        <w:r w:rsidR="007A0AB7">
          <w:rPr>
            <w:webHidden/>
          </w:rPr>
          <w:instrText xml:space="preserve"> PAGEREF _Toc101941111 \h </w:instrText>
        </w:r>
        <w:r w:rsidR="007A0AB7">
          <w:rPr>
            <w:webHidden/>
          </w:rPr>
        </w:r>
        <w:r w:rsidR="007A0AB7">
          <w:rPr>
            <w:webHidden/>
          </w:rPr>
          <w:fldChar w:fldCharType="separate"/>
        </w:r>
        <w:r w:rsidR="00E5609F">
          <w:rPr>
            <w:webHidden/>
          </w:rPr>
          <w:t>5</w:t>
        </w:r>
        <w:r w:rsidR="007A0AB7">
          <w:rPr>
            <w:webHidden/>
          </w:rPr>
          <w:fldChar w:fldCharType="end"/>
        </w:r>
      </w:hyperlink>
    </w:p>
    <w:p w14:paraId="775E4CE7" w14:textId="299E65C7" w:rsidR="007A0AB7" w:rsidRDefault="003D48C3">
      <w:pPr>
        <w:pStyle w:val="Innehll1"/>
        <w:rPr>
          <w:rFonts w:asciiTheme="minorHAnsi" w:eastAsiaTheme="minorEastAsia" w:hAnsiTheme="minorHAnsi" w:cstheme="minorBidi"/>
          <w:sz w:val="22"/>
          <w:szCs w:val="22"/>
          <w:lang w:val="sv-FI" w:eastAsia="sv-FI"/>
        </w:rPr>
      </w:pPr>
      <w:hyperlink w:anchor="_Toc101941112" w:history="1">
        <w:r w:rsidR="007A0AB7" w:rsidRPr="0036028D">
          <w:rPr>
            <w:rStyle w:val="Hyperlnk"/>
          </w:rPr>
          <w:t>Nämndens förslag</w:t>
        </w:r>
        <w:r w:rsidR="007A0AB7">
          <w:rPr>
            <w:webHidden/>
          </w:rPr>
          <w:tab/>
        </w:r>
        <w:r w:rsidR="007A0AB7">
          <w:rPr>
            <w:webHidden/>
          </w:rPr>
          <w:fldChar w:fldCharType="begin"/>
        </w:r>
        <w:r w:rsidR="007A0AB7">
          <w:rPr>
            <w:webHidden/>
          </w:rPr>
          <w:instrText xml:space="preserve"> PAGEREF _Toc101941112 \h </w:instrText>
        </w:r>
        <w:r w:rsidR="007A0AB7">
          <w:rPr>
            <w:webHidden/>
          </w:rPr>
        </w:r>
        <w:r w:rsidR="007A0AB7">
          <w:rPr>
            <w:webHidden/>
          </w:rPr>
          <w:fldChar w:fldCharType="separate"/>
        </w:r>
        <w:r w:rsidR="00E5609F">
          <w:rPr>
            <w:webHidden/>
          </w:rPr>
          <w:t>5</w:t>
        </w:r>
        <w:r w:rsidR="007A0AB7">
          <w:rPr>
            <w:webHidden/>
          </w:rPr>
          <w:fldChar w:fldCharType="end"/>
        </w:r>
      </w:hyperlink>
    </w:p>
    <w:p w14:paraId="29A06087" w14:textId="77B92B95" w:rsidR="002401D0" w:rsidRDefault="002401D0">
      <w:pPr>
        <w:pStyle w:val="ANormal"/>
        <w:rPr>
          <w:noProof/>
        </w:rPr>
      </w:pPr>
      <w:r>
        <w:rPr>
          <w:rFonts w:ascii="Verdana" w:hAnsi="Verdana"/>
          <w:noProof/>
          <w:sz w:val="16"/>
          <w:szCs w:val="36"/>
        </w:rPr>
        <w:fldChar w:fldCharType="end"/>
      </w:r>
    </w:p>
    <w:p w14:paraId="08A3E1B4" w14:textId="77777777" w:rsidR="002401D0" w:rsidRDefault="002401D0">
      <w:pPr>
        <w:pStyle w:val="Rubrikmellanrum"/>
      </w:pPr>
    </w:p>
    <w:p w14:paraId="74FFED78" w14:textId="5C223619" w:rsidR="00682709" w:rsidRDefault="00682709" w:rsidP="00682709">
      <w:pPr>
        <w:pStyle w:val="RubrikA"/>
      </w:pPr>
      <w:bookmarkStart w:id="1" w:name="_Toc101941101"/>
      <w:bookmarkStart w:id="2" w:name="_Toc529800933"/>
      <w:r>
        <w:t>Sammanfattning</w:t>
      </w:r>
      <w:bookmarkEnd w:id="1"/>
    </w:p>
    <w:p w14:paraId="27824D8D" w14:textId="77777777" w:rsidR="00682709" w:rsidRPr="00682709" w:rsidRDefault="00682709" w:rsidP="00682709">
      <w:pPr>
        <w:pStyle w:val="Rubrikmellanrum"/>
      </w:pPr>
    </w:p>
    <w:p w14:paraId="121674E2" w14:textId="3D8D68F2" w:rsidR="002401D0" w:rsidRDefault="00137496">
      <w:pPr>
        <w:pStyle w:val="RubrikB"/>
      </w:pPr>
      <w:bookmarkStart w:id="3" w:name="_Toc101941102"/>
      <w:r>
        <w:t xml:space="preserve">Landskapsregeringens </w:t>
      </w:r>
      <w:r w:rsidR="002401D0">
        <w:t>förslag</w:t>
      </w:r>
      <w:bookmarkEnd w:id="2"/>
      <w:bookmarkEnd w:id="3"/>
    </w:p>
    <w:p w14:paraId="028EC850" w14:textId="77777777" w:rsidR="00137496" w:rsidRDefault="00137496" w:rsidP="00137496">
      <w:pPr>
        <w:pStyle w:val="ANormal"/>
      </w:pPr>
    </w:p>
    <w:p w14:paraId="28393BB7" w14:textId="699E8113" w:rsidR="00DD57CF" w:rsidRDefault="00CC27F4">
      <w:pPr>
        <w:pStyle w:val="ANormal"/>
      </w:pPr>
      <w:r>
        <w:t>Meddelandet innehåller en redogörelse av landskapsregeringens externpolitiska prioriteringar inför år 2022 samt verksamhet under år 2021 i förhållande till Nordiska ministerrådet, till dagordningen inom Europeiska unionen samt till övriga externa samarbeten. Dessutom innehåller meddelandet en statistikbilaga över EU-ärenden under år 2021.</w:t>
      </w:r>
    </w:p>
    <w:p w14:paraId="00CAB12A" w14:textId="77777777" w:rsidR="00CC27F4" w:rsidRDefault="00CC27F4">
      <w:pPr>
        <w:pStyle w:val="ANormal"/>
      </w:pPr>
    </w:p>
    <w:p w14:paraId="3254D130" w14:textId="77777777" w:rsidR="002401D0" w:rsidRDefault="002741BE">
      <w:pPr>
        <w:pStyle w:val="RubrikB"/>
      </w:pPr>
      <w:bookmarkStart w:id="4" w:name="_Toc529800934"/>
      <w:bookmarkStart w:id="5" w:name="_Toc101941103"/>
      <w:r>
        <w:t>Nämndens</w:t>
      </w:r>
      <w:r w:rsidR="002401D0">
        <w:t xml:space="preserve"> förslag</w:t>
      </w:r>
      <w:bookmarkEnd w:id="4"/>
      <w:bookmarkEnd w:id="5"/>
    </w:p>
    <w:p w14:paraId="7AE9E312" w14:textId="77777777" w:rsidR="002401D0" w:rsidRDefault="002401D0">
      <w:pPr>
        <w:pStyle w:val="Rubrikmellanrum"/>
      </w:pPr>
    </w:p>
    <w:p w14:paraId="79B91210" w14:textId="1F25E831" w:rsidR="002401D0" w:rsidRDefault="005F2EC2">
      <w:pPr>
        <w:pStyle w:val="ANormal"/>
      </w:pPr>
      <w:r>
        <w:t xml:space="preserve">Självstyrelsepolitiska nämnden föreslår att lagtinget antecknar sig </w:t>
      </w:r>
      <w:r w:rsidR="00CC27F4">
        <w:t>meddelandet</w:t>
      </w:r>
      <w:r>
        <w:t xml:space="preserve"> för kännedom</w:t>
      </w:r>
      <w:r w:rsidR="00F27A17">
        <w:t xml:space="preserve"> och bringar betänkandets motivering till landskapsregeringens kännedom</w:t>
      </w:r>
      <w:r>
        <w:t>.</w:t>
      </w:r>
    </w:p>
    <w:p w14:paraId="4BF6D8A3" w14:textId="77777777" w:rsidR="002401D0" w:rsidRDefault="002401D0">
      <w:pPr>
        <w:pStyle w:val="ANormal"/>
      </w:pPr>
    </w:p>
    <w:p w14:paraId="57E1C38C" w14:textId="766D4224" w:rsidR="002401D0" w:rsidRDefault="002741BE">
      <w:pPr>
        <w:pStyle w:val="RubrikA"/>
      </w:pPr>
      <w:bookmarkStart w:id="6" w:name="_Toc529800935"/>
      <w:bookmarkStart w:id="7" w:name="_Toc101941104"/>
      <w:r>
        <w:t>Nämndens</w:t>
      </w:r>
      <w:r w:rsidR="002401D0">
        <w:t xml:space="preserve"> synpunkter</w:t>
      </w:r>
      <w:bookmarkEnd w:id="6"/>
      <w:bookmarkEnd w:id="7"/>
    </w:p>
    <w:p w14:paraId="588F5949" w14:textId="0E612941" w:rsidR="004A72DD" w:rsidRDefault="004A72DD" w:rsidP="004A72DD">
      <w:pPr>
        <w:pStyle w:val="Rubrikmellanrum"/>
      </w:pPr>
    </w:p>
    <w:p w14:paraId="0D5D8DC7" w14:textId="08FA90FE" w:rsidR="004A72DD" w:rsidRDefault="004A72DD" w:rsidP="004A72DD">
      <w:pPr>
        <w:pStyle w:val="RubrikB"/>
      </w:pPr>
      <w:bookmarkStart w:id="8" w:name="_Toc101941105"/>
      <w:r>
        <w:t>Samarbete med Europaparlamentariker</w:t>
      </w:r>
      <w:bookmarkEnd w:id="8"/>
    </w:p>
    <w:p w14:paraId="0F99054B" w14:textId="7C6CB761" w:rsidR="00C22C3E" w:rsidRDefault="00C22C3E" w:rsidP="00C22C3E">
      <w:pPr>
        <w:pStyle w:val="Rubrikmellanrum"/>
      </w:pPr>
    </w:p>
    <w:p w14:paraId="71C3F9B9" w14:textId="65292246" w:rsidR="00C22C3E" w:rsidRPr="00C22C3E" w:rsidRDefault="00C22C3E" w:rsidP="00C22C3E">
      <w:pPr>
        <w:pStyle w:val="ANormal"/>
      </w:pPr>
      <w:r>
        <w:t>Nämnden delar landskapsregeringen</w:t>
      </w:r>
      <w:r w:rsidR="006C05AB">
        <w:t>s</w:t>
      </w:r>
      <w:r>
        <w:t xml:space="preserve"> uppfattning att </w:t>
      </w:r>
      <w:r w:rsidR="006C05AB">
        <w:t xml:space="preserve">samarbetet med europarlamentariker är </w:t>
      </w:r>
      <w:r w:rsidR="007F004F">
        <w:t xml:space="preserve">mycket viktigt </w:t>
      </w:r>
      <w:r>
        <w:t>med tanke på Europarlamentets</w:t>
      </w:r>
      <w:r w:rsidR="006C05AB">
        <w:t xml:space="preserve"> </w:t>
      </w:r>
      <w:r w:rsidR="0094049E">
        <w:t>ökade lags</w:t>
      </w:r>
      <w:r w:rsidR="006C05AB">
        <w:t xml:space="preserve">tiftningsmakt </w:t>
      </w:r>
      <w:r w:rsidR="007F004F">
        <w:t>och avsaknaden av en egen plats i Europaparlamentet.</w:t>
      </w:r>
      <w:r w:rsidR="0027688E">
        <w:t xml:space="preserve"> </w:t>
      </w:r>
      <w:r w:rsidR="006C05AB">
        <w:t xml:space="preserve"> </w:t>
      </w:r>
      <w:r w:rsidR="009A1739">
        <w:t>F</w:t>
      </w:r>
      <w:r w:rsidR="009A1739" w:rsidRPr="009A1739">
        <w:rPr>
          <w:lang w:val="sv-FI"/>
        </w:rPr>
        <w:t xml:space="preserve">ör att få största möjliga gehör för Ålands synpunkter i lagstiftningsarbetet och i övriga frågor av </w:t>
      </w:r>
      <w:r w:rsidR="009A1739">
        <w:rPr>
          <w:lang w:val="sv-FI"/>
        </w:rPr>
        <w:t xml:space="preserve">vikt </w:t>
      </w:r>
      <w:r w:rsidR="009A1739" w:rsidRPr="009A1739">
        <w:rPr>
          <w:lang w:val="sv-FI"/>
        </w:rPr>
        <w:t xml:space="preserve">för Åland </w:t>
      </w:r>
      <w:r w:rsidR="009A1739">
        <w:rPr>
          <w:lang w:val="sv-FI"/>
        </w:rPr>
        <w:t>anser n</w:t>
      </w:r>
      <w:proofErr w:type="spellStart"/>
      <w:r w:rsidR="00DB3C69">
        <w:t>ämnden</w:t>
      </w:r>
      <w:proofErr w:type="spellEnd"/>
      <w:r w:rsidR="00DB3C69">
        <w:t xml:space="preserve"> att det är </w:t>
      </w:r>
      <w:r w:rsidR="009A1739">
        <w:t xml:space="preserve">angeläget </w:t>
      </w:r>
      <w:r w:rsidR="00DB3C69">
        <w:t xml:space="preserve">att </w:t>
      </w:r>
      <w:r w:rsidR="00D90AB3">
        <w:t xml:space="preserve">kontakt </w:t>
      </w:r>
      <w:r w:rsidR="009A1739">
        <w:t xml:space="preserve">etableras och </w:t>
      </w:r>
      <w:r w:rsidR="00DB3C69">
        <w:t xml:space="preserve">upprätthålls till Europaparlamentariker från </w:t>
      </w:r>
      <w:r w:rsidR="00E84FB0">
        <w:t xml:space="preserve">flera </w:t>
      </w:r>
      <w:r w:rsidR="00DB3C69">
        <w:t xml:space="preserve">olika </w:t>
      </w:r>
      <w:r w:rsidR="009A1739">
        <w:t>p</w:t>
      </w:r>
      <w:r w:rsidR="00DB3C69">
        <w:t xml:space="preserve">artigrupper. </w:t>
      </w:r>
    </w:p>
    <w:p w14:paraId="791EEFEC" w14:textId="32E7380E" w:rsidR="004A72DD" w:rsidRPr="0087143E" w:rsidRDefault="004A72DD" w:rsidP="004A72DD">
      <w:pPr>
        <w:pStyle w:val="Rubrikmellanrum"/>
        <w:rPr>
          <w:sz w:val="22"/>
          <w:szCs w:val="22"/>
        </w:rPr>
      </w:pPr>
    </w:p>
    <w:p w14:paraId="6B5E4CB9" w14:textId="4FF4FE93" w:rsidR="004A72DD" w:rsidRDefault="004A72DD" w:rsidP="004A72DD">
      <w:pPr>
        <w:pStyle w:val="RubrikB"/>
      </w:pPr>
      <w:bookmarkStart w:id="9" w:name="_Toc101941106"/>
      <w:r>
        <w:t>Ålands deltagande i den nationella beredningen av EU-ärenden</w:t>
      </w:r>
      <w:bookmarkEnd w:id="9"/>
    </w:p>
    <w:p w14:paraId="04D72C31" w14:textId="4DC6FEA9" w:rsidR="00054EBE" w:rsidRDefault="00054EBE" w:rsidP="00054EBE">
      <w:pPr>
        <w:pStyle w:val="Rubrikmellanrum"/>
      </w:pPr>
    </w:p>
    <w:p w14:paraId="2DBFD7D5" w14:textId="4140AAFD" w:rsidR="00DB3C69" w:rsidRPr="00DB3C69" w:rsidRDefault="004D4432" w:rsidP="00DB3C69">
      <w:pPr>
        <w:pStyle w:val="ANormal"/>
      </w:pPr>
      <w:r w:rsidRPr="004D4432">
        <w:t xml:space="preserve">Då det gäller landskapets möjligheter till inflytande över beslutsfattandet inom EU är språket en central fråga, eftersom landskapsregeringen enligt nuvarande system förutsätts delta i Finlands beredning av positioner. Enligt justitieministeriets anvisningar om Ålands ställning i lagberedningen och i EU-ärenden har landskapsregeringen rätt att få beredningssektionernas dagordningar på svenska, övrigt material översatt på begäran samt tolkning vid deltagande i beredningssektionsmöten. </w:t>
      </w:r>
      <w:r w:rsidR="00FB3017">
        <w:t xml:space="preserve">Under flera års tid har </w:t>
      </w:r>
      <w:r w:rsidR="00EA458E">
        <w:t xml:space="preserve">det av </w:t>
      </w:r>
      <w:r w:rsidR="0020629F">
        <w:t xml:space="preserve">det externpolitiska meddelandet </w:t>
      </w:r>
      <w:r w:rsidR="00EA458E">
        <w:t xml:space="preserve">framgått </w:t>
      </w:r>
      <w:r w:rsidR="00971C67">
        <w:t xml:space="preserve">att det </w:t>
      </w:r>
      <w:r w:rsidR="00EA458E">
        <w:t xml:space="preserve">är problem </w:t>
      </w:r>
      <w:r w:rsidR="00FB3017">
        <w:t xml:space="preserve">att </w:t>
      </w:r>
      <w:r w:rsidR="00B63AC8">
        <w:t>f</w:t>
      </w:r>
      <w:r w:rsidR="00D33FF8">
        <w:t xml:space="preserve">å relevanta översättningar </w:t>
      </w:r>
      <w:r w:rsidR="00B63AC8">
        <w:t xml:space="preserve">i tid </w:t>
      </w:r>
      <w:r w:rsidR="00D33FF8">
        <w:t xml:space="preserve">samt att det saknas kunskaper hos enskilda ministerier om Ålands språkliga rättigheter i beredningen av EU-ärenden. För att Åland ska kunna delta i </w:t>
      </w:r>
      <w:r w:rsidR="00EA458E">
        <w:t xml:space="preserve">och påverka </w:t>
      </w:r>
      <w:r w:rsidR="00D33FF8">
        <w:t xml:space="preserve">den nationella beredningen av </w:t>
      </w:r>
      <w:r w:rsidR="00971C67">
        <w:t xml:space="preserve">EU-ärenden </w:t>
      </w:r>
      <w:r w:rsidR="00EA458E">
        <w:t xml:space="preserve">är det </w:t>
      </w:r>
      <w:r w:rsidR="00E84590">
        <w:t xml:space="preserve">helt </w:t>
      </w:r>
      <w:r w:rsidR="00EA458E">
        <w:t xml:space="preserve">avgörande att </w:t>
      </w:r>
      <w:r w:rsidR="00FD3E13">
        <w:t xml:space="preserve">justitieministeriets anvisningar följs och </w:t>
      </w:r>
      <w:r w:rsidR="00EF6C65">
        <w:t xml:space="preserve">att </w:t>
      </w:r>
      <w:r w:rsidR="00C10A6C">
        <w:t xml:space="preserve">den svenskspråkiga servicen fungerar. </w:t>
      </w:r>
      <w:r w:rsidR="00332F90">
        <w:t>För att säkerställa Ålands möjligheter att delta i och påverka beredningen av EU-ärenden uppmanar nä</w:t>
      </w:r>
      <w:r w:rsidR="00C10A6C">
        <w:t xml:space="preserve">mnden landskapsregeringen att </w:t>
      </w:r>
      <w:r w:rsidR="00B76A21">
        <w:t xml:space="preserve">ånyo </w:t>
      </w:r>
      <w:r w:rsidR="00A74B15">
        <w:t>upplysa</w:t>
      </w:r>
      <w:r w:rsidR="00B76A21">
        <w:t xml:space="preserve"> statsrådet om Ålands språkliga rättigheter i beredningen av EU-ärenden och </w:t>
      </w:r>
      <w:r w:rsidR="00332F90">
        <w:t xml:space="preserve">kräva att </w:t>
      </w:r>
      <w:r w:rsidR="00B76A21">
        <w:t xml:space="preserve">statsrådet </w:t>
      </w:r>
      <w:r w:rsidR="00332F90">
        <w:t>kontinuerligt informerar berörda stats</w:t>
      </w:r>
      <w:r w:rsidR="00B76A21">
        <w:t>t</w:t>
      </w:r>
      <w:r w:rsidR="00332F90">
        <w:t>jänstemän om Ålands ställning i EU-ärenden</w:t>
      </w:r>
      <w:r w:rsidR="00B76A21">
        <w:t xml:space="preserve"> och att relevanta dokument översätts i tid</w:t>
      </w:r>
      <w:r w:rsidR="00332F90">
        <w:t xml:space="preserve">. </w:t>
      </w:r>
      <w:r w:rsidR="00E84590">
        <w:t xml:space="preserve"> </w:t>
      </w:r>
    </w:p>
    <w:p w14:paraId="24BDD5F7" w14:textId="21C61C8E" w:rsidR="00EF3A59" w:rsidRPr="000D3274" w:rsidRDefault="00EF3A59" w:rsidP="00EF3A59">
      <w:pPr>
        <w:pStyle w:val="Rubrikmellanrum"/>
        <w:rPr>
          <w:sz w:val="22"/>
          <w:szCs w:val="22"/>
        </w:rPr>
      </w:pPr>
    </w:p>
    <w:p w14:paraId="4842336D" w14:textId="0C8900EF" w:rsidR="00EF3A59" w:rsidRDefault="00EF3A59" w:rsidP="00EF3A59">
      <w:pPr>
        <w:pStyle w:val="RubrikB"/>
      </w:pPr>
      <w:bookmarkStart w:id="10" w:name="_Toc101941107"/>
      <w:r>
        <w:t>Åländsk representation i Europaparlamentet</w:t>
      </w:r>
      <w:bookmarkEnd w:id="10"/>
    </w:p>
    <w:p w14:paraId="7EF57A08" w14:textId="2A57815D" w:rsidR="00884130" w:rsidRDefault="00884130" w:rsidP="00884130">
      <w:pPr>
        <w:pStyle w:val="Rubrikmellanrum"/>
      </w:pPr>
    </w:p>
    <w:p w14:paraId="3716642B" w14:textId="77777777" w:rsidR="00884130" w:rsidRDefault="00884130" w:rsidP="00884130">
      <w:pPr>
        <w:pStyle w:val="ANormal"/>
      </w:pPr>
      <w:r w:rsidRPr="00884130">
        <w:t xml:space="preserve">I meddelandet redogör landskapsregeringen för behovet av åländsk representation i Europarlamentet samt för orsaken till att kraven är berättigade och hur ärendet hittills har framskridit. Landskapsregeringen konstaterar att kommissionen i anslutning till konferensen om EU:s framtid för fram bland annat transnationella vallistor och att en eventuell revidering av vallagen kan vara en välkommen plattform för att på nytt föra fram frågan om åländsk representation. </w:t>
      </w:r>
    </w:p>
    <w:p w14:paraId="4CD90A7A" w14:textId="613D77F8" w:rsidR="00884130" w:rsidRPr="00884130" w:rsidRDefault="00884130" w:rsidP="00884130">
      <w:pPr>
        <w:pStyle w:val="ANormal"/>
        <w:rPr>
          <w:lang w:val="sv-FI"/>
        </w:rPr>
      </w:pPr>
      <w:r w:rsidRPr="00884130">
        <w:t xml:space="preserve">     Nämnden delar landskapsregeringens bedömning att kravet är berättigat och att det blivit allt viktigare då EU-lagstiftningen ökat i omfattning och Europaparlamentet fått en mer central roll vid sidan av rådet i lagstiftningsprocessen. Nämnden </w:t>
      </w:r>
      <w:r>
        <w:t xml:space="preserve">anser att </w:t>
      </w:r>
      <w:r w:rsidRPr="00884130">
        <w:t>arbetet för en ökad representation i första hand bör riktas mot Finlands regering som är i en nyckelposition men att frågan även kan lyftas internationellt för att belysa att Finland hittills inte medverkat till åländsk representation trots att man även från Finlands håll ansett att kravet är legitimt.</w:t>
      </w:r>
    </w:p>
    <w:p w14:paraId="7A0A9B62" w14:textId="77777777" w:rsidR="00884130" w:rsidRPr="00884130" w:rsidRDefault="00884130" w:rsidP="00884130">
      <w:pPr>
        <w:pStyle w:val="ANormal"/>
      </w:pPr>
    </w:p>
    <w:p w14:paraId="0FA3073A" w14:textId="68ECD542" w:rsidR="00751FE9" w:rsidRDefault="004416F1" w:rsidP="00FA64E4">
      <w:pPr>
        <w:pStyle w:val="RubrikB"/>
      </w:pPr>
      <w:bookmarkStart w:id="11" w:name="_Toc101941108"/>
      <w:r>
        <w:t>Skydd</w:t>
      </w:r>
      <w:r w:rsidR="00FA64E4">
        <w:t xml:space="preserve"> av mark- och vattenområden</w:t>
      </w:r>
      <w:bookmarkEnd w:id="11"/>
      <w:r w:rsidR="00FA64E4">
        <w:t xml:space="preserve"> </w:t>
      </w:r>
    </w:p>
    <w:p w14:paraId="5E7B90C2" w14:textId="456D5E68" w:rsidR="0069785B" w:rsidRDefault="0069785B" w:rsidP="0069785B">
      <w:pPr>
        <w:pStyle w:val="Rubrikmellanrum"/>
      </w:pPr>
    </w:p>
    <w:p w14:paraId="783E80D5" w14:textId="18953E4E" w:rsidR="00524792" w:rsidRDefault="003C23FF" w:rsidP="0069785B">
      <w:pPr>
        <w:pStyle w:val="ANormal"/>
      </w:pPr>
      <w:r>
        <w:t>I EU:s strategi för biologisk mångfald 2030</w:t>
      </w:r>
      <w:r w:rsidR="003748E7">
        <w:t>, som är en del av den gröna given,</w:t>
      </w:r>
      <w:r>
        <w:t xml:space="preserve"> </w:t>
      </w:r>
      <w:r w:rsidR="00B1703E">
        <w:t>konstateras att det nuvarande nätverket av rättsligt skyddade områden, inklusive områden som omfattas av strikt skydd, inte är stort n</w:t>
      </w:r>
      <w:r w:rsidR="0013510F">
        <w:t>o</w:t>
      </w:r>
      <w:r w:rsidR="00B1703E">
        <w:t xml:space="preserve">g för att skydda den biologiska mångfalden. Målsättningen är därför att </w:t>
      </w:r>
      <w:r w:rsidR="003748E7">
        <w:t>skydda minst 30 procent av EU:s landyta och 30 procent av havsom</w:t>
      </w:r>
      <w:r w:rsidR="00B1703E">
        <w:t>rådet</w:t>
      </w:r>
      <w:r w:rsidR="007661B6">
        <w:t xml:space="preserve">, vilket innebär att ytterligare minst 4 procent av landytan och </w:t>
      </w:r>
      <w:r w:rsidR="00446896">
        <w:t xml:space="preserve">minst </w:t>
      </w:r>
      <w:r w:rsidR="007661B6">
        <w:t>19 procent av havsytan behöver skyddas</w:t>
      </w:r>
      <w:r w:rsidR="00627756">
        <w:t>. Enligt strategin bör m</w:t>
      </w:r>
      <w:r w:rsidR="0013510F">
        <w:t xml:space="preserve">inst </w:t>
      </w:r>
      <w:r w:rsidR="00AA5A02">
        <w:t xml:space="preserve">en tredjedel eller </w:t>
      </w:r>
      <w:r w:rsidR="00627756">
        <w:t>1</w:t>
      </w:r>
      <w:r w:rsidR="0013510F">
        <w:t>0 procent av EU:s landyta och 10 procent av EU:s</w:t>
      </w:r>
      <w:r w:rsidR="00627756">
        <w:t xml:space="preserve"> </w:t>
      </w:r>
      <w:r w:rsidR="0013510F">
        <w:t xml:space="preserve">hav vara strikt skyddade. </w:t>
      </w:r>
      <w:r w:rsidR="00627756">
        <w:t>Medlemsstaterna kommer enligt strategin att ha ansvaret för att utse dessa skyddade områden</w:t>
      </w:r>
      <w:r w:rsidR="00AA5A02">
        <w:t xml:space="preserve">, </w:t>
      </w:r>
      <w:r w:rsidR="00627756">
        <w:t>som antingen bör ingå i Natura 2000-nätverket eller i nationella skyddssystem.</w:t>
      </w:r>
      <w:r w:rsidR="001B14ED">
        <w:t xml:space="preserve"> </w:t>
      </w:r>
      <w:r w:rsidR="001C57EB">
        <w:t xml:space="preserve">Medlemsländerna har </w:t>
      </w:r>
      <w:r w:rsidR="00446896">
        <w:t xml:space="preserve">enligt strategin </w:t>
      </w:r>
      <w:r w:rsidR="001C57EB">
        <w:t xml:space="preserve">tid till i slutet av år 2023 att visa betydande framsteg </w:t>
      </w:r>
      <w:bookmarkStart w:id="12" w:name="_Hlk100745974"/>
      <w:r w:rsidR="001C57EB">
        <w:t>i fråga om att utse rättsligt skyddade områden</w:t>
      </w:r>
      <w:bookmarkEnd w:id="12"/>
      <w:r w:rsidR="001C57EB">
        <w:t>. K</w:t>
      </w:r>
      <w:r w:rsidR="00A67CB4">
        <w:t>ommissionen kommer</w:t>
      </w:r>
      <w:r w:rsidR="009C5F8E">
        <w:t xml:space="preserve"> </w:t>
      </w:r>
      <w:r w:rsidR="00A67CB4">
        <w:t>senast år 2024</w:t>
      </w:r>
      <w:r w:rsidR="008345EE">
        <w:t xml:space="preserve"> att </w:t>
      </w:r>
      <w:r w:rsidR="00A67CB4">
        <w:t>utvärdera om EU är på väg att uppfylla sina mål för 2030 eller om strängare åtgärder, inklusive EU-lagstiftning, krävs.</w:t>
      </w:r>
      <w:r w:rsidR="00AA5A02">
        <w:t xml:space="preserve"> </w:t>
      </w:r>
      <w:r w:rsidR="006616A2">
        <w:t xml:space="preserve">Även om det åligger medlemsstaterna att förverkliga målsättningarna behöver Åland som har lagstiftningsbehörighet </w:t>
      </w:r>
      <w:r w:rsidR="006D3BF0">
        <w:t xml:space="preserve">på </w:t>
      </w:r>
      <w:r w:rsidR="006616A2">
        <w:t xml:space="preserve">området </w:t>
      </w:r>
      <w:r w:rsidR="006616A2">
        <w:lastRenderedPageBreak/>
        <w:t xml:space="preserve">analysera </w:t>
      </w:r>
      <w:r w:rsidR="001C0C10">
        <w:t xml:space="preserve">vad </w:t>
      </w:r>
      <w:r w:rsidR="006D3BF0">
        <w:t xml:space="preserve">målsättningarna </w:t>
      </w:r>
      <w:r w:rsidR="001C0C10">
        <w:t xml:space="preserve">innebär för Ålands del. </w:t>
      </w:r>
      <w:r w:rsidR="00C70FFC">
        <w:t xml:space="preserve">Eftersom betydande framsteg ska kunna visas redan år 2023 </w:t>
      </w:r>
      <w:r w:rsidR="00C70FFC" w:rsidRPr="00C70FFC">
        <w:rPr>
          <w:lang w:val="sv-FI"/>
        </w:rPr>
        <w:t xml:space="preserve">i fråga om att utse rättsligt skyddade områden </w:t>
      </w:r>
      <w:r w:rsidR="008345EE">
        <w:t xml:space="preserve">anser </w:t>
      </w:r>
      <w:r w:rsidR="00C70FFC">
        <w:t>nämnden att</w:t>
      </w:r>
      <w:r w:rsidR="008345EE">
        <w:t xml:space="preserve"> det är viktigt att landskapsregeringen</w:t>
      </w:r>
      <w:r w:rsidR="00E877A8">
        <w:t xml:space="preserve"> </w:t>
      </w:r>
      <w:r w:rsidR="001E6E76">
        <w:t xml:space="preserve">redan nu </w:t>
      </w:r>
      <w:r w:rsidR="00757007">
        <w:t xml:space="preserve">analyserar </w:t>
      </w:r>
      <w:r w:rsidR="00446896">
        <w:t xml:space="preserve">vad målsättningen </w:t>
      </w:r>
      <w:r w:rsidR="004B5B3B">
        <w:t xml:space="preserve">och typ av skydd </w:t>
      </w:r>
      <w:r w:rsidR="00446896">
        <w:t xml:space="preserve">innebär för Ålands del och </w:t>
      </w:r>
      <w:r w:rsidR="00E877A8">
        <w:t>inled</w:t>
      </w:r>
      <w:r w:rsidR="00757007">
        <w:t>er</w:t>
      </w:r>
      <w:r w:rsidR="00E877A8">
        <w:t xml:space="preserve"> </w:t>
      </w:r>
      <w:r w:rsidR="00446896">
        <w:t xml:space="preserve">en </w:t>
      </w:r>
      <w:r w:rsidR="00E877A8">
        <w:t xml:space="preserve">dialog med privata vatten- och markägare ifall </w:t>
      </w:r>
      <w:r w:rsidR="008345EE">
        <w:t xml:space="preserve">landskapsägda mark- och vattenområden inte </w:t>
      </w:r>
      <w:r w:rsidR="00E877A8">
        <w:t>bedöms vara tillräcklig</w:t>
      </w:r>
      <w:r w:rsidR="00446896">
        <w:t>a</w:t>
      </w:r>
      <w:r w:rsidR="00E877A8">
        <w:t xml:space="preserve"> för att uppfylla </w:t>
      </w:r>
      <w:r w:rsidR="001C0C10">
        <w:t xml:space="preserve">de åländska </w:t>
      </w:r>
      <w:r w:rsidR="00C70FFC">
        <w:t>målsättningarna</w:t>
      </w:r>
      <w:r w:rsidR="001C0C10">
        <w:t xml:space="preserve">. </w:t>
      </w:r>
      <w:r w:rsidR="00392FA2">
        <w:t>Nämnden konstaterar att det finns olika grader av skyddsbestämmelser och att balansen mellan målsättningarna och åtgärderna bör vara väl avvägda och beakta samhällsutvecklingen.</w:t>
      </w:r>
      <w:r w:rsidR="009C5F8E">
        <w:t xml:space="preserve"> </w:t>
      </w:r>
      <w:r w:rsidR="008345EE">
        <w:t xml:space="preserve"> </w:t>
      </w:r>
    </w:p>
    <w:p w14:paraId="0BF0D3E9" w14:textId="7E009AC5" w:rsidR="000D3274" w:rsidRDefault="00556E18" w:rsidP="0069785B">
      <w:pPr>
        <w:pStyle w:val="ANormal"/>
      </w:pPr>
      <w:r>
        <w:t xml:space="preserve"> </w:t>
      </w:r>
    </w:p>
    <w:p w14:paraId="12826539" w14:textId="77777777" w:rsidR="000D3274" w:rsidRPr="000D3274" w:rsidRDefault="000D3274" w:rsidP="000D3274">
      <w:pPr>
        <w:pStyle w:val="RubrikB"/>
      </w:pPr>
      <w:bookmarkStart w:id="13" w:name="_Toc101941109"/>
      <w:r w:rsidRPr="000D3274">
        <w:t>EU:s klimatpaket Fit for 55</w:t>
      </w:r>
      <w:bookmarkEnd w:id="13"/>
      <w:r w:rsidRPr="000D3274">
        <w:t xml:space="preserve"> </w:t>
      </w:r>
    </w:p>
    <w:p w14:paraId="2F71FA93" w14:textId="77777777" w:rsidR="000D3274" w:rsidRPr="000D3274" w:rsidRDefault="000D3274" w:rsidP="000D3274">
      <w:pPr>
        <w:pStyle w:val="ANormal"/>
        <w:rPr>
          <w:sz w:val="10"/>
          <w:szCs w:val="10"/>
        </w:rPr>
      </w:pPr>
    </w:p>
    <w:p w14:paraId="42A69C17" w14:textId="0A380780" w:rsidR="000D3274" w:rsidRPr="000D3274" w:rsidRDefault="000D3274" w:rsidP="000D3274">
      <w:pPr>
        <w:pStyle w:val="ANormal"/>
      </w:pPr>
      <w:r w:rsidRPr="000D3274">
        <w:t xml:space="preserve">Som en del av den europeiska gröna given har EU genom den europeiska klimatlagen satt upp ett bindande mål om att uppnå klimatneutralitet senast år 2050. Som ett delmål på vägen mot klimatneutralitet har EU höjt sina klimatambitioner och åtagit sig att minska växthusgasutsläppen med minst 55 procent senast år 2030 jämfört med </w:t>
      </w:r>
      <w:r w:rsidR="00404922">
        <w:t xml:space="preserve">1990 års </w:t>
      </w:r>
      <w:r w:rsidRPr="000D3274">
        <w:t xml:space="preserve">nivåer. I meddelandet 55 %-paketet (”Fit for 55”): nå EU:s klimatmål 2030 för klimatneutralitet, </w:t>
      </w:r>
      <w:proofErr w:type="gramStart"/>
      <w:r w:rsidRPr="000D3274">
        <w:t>COM(</w:t>
      </w:r>
      <w:proofErr w:type="gramEnd"/>
      <w:r w:rsidRPr="000D3274">
        <w:t xml:space="preserve">2021) 550 final, redogörs för de förslag till nya lagar eller ändringar i nuvarande EU-lagstiftning som ska leda till att EU når sina klimatmål. De lagstiftningsåtgärder som presenteras i Fit for 55-paketet är en översyn av EU:s utsläppshandelssystem, inbegripet utvidgningen till sjöfarten, en översyn av förordningen om ansvarsfördelning vad gäller medlemsländernas minskningsmål i sektorer utanför EU:s utsläppshandelssystem, en översyn av förordningen om inbegripande av utsläpp och upptag av växthusgaser från markanvändning, förändrad markanvändning och skogsbruk, en översyn av direktivet om förnybar energi, en omarbetning av energieffektivitetsdirektivet, en översyn av direktivet om utbyggnad av infrastrukturen för alternativa bränslen, en ändring av förordningen om fastställande av normer för koldioxidutsläpp  för personbilar och lätta lastbilar, en översyn av energiskattedirektivet, en gränsjusteringsmekanism för koldioxid, initiativet </w:t>
      </w:r>
      <w:proofErr w:type="spellStart"/>
      <w:r w:rsidRPr="000D3274">
        <w:t>ReFuel</w:t>
      </w:r>
      <w:proofErr w:type="spellEnd"/>
      <w:r w:rsidRPr="000D3274">
        <w:t xml:space="preserve"> </w:t>
      </w:r>
      <w:r w:rsidR="00937B47">
        <w:t xml:space="preserve">om </w:t>
      </w:r>
      <w:r w:rsidRPr="000D3274">
        <w:t xml:space="preserve"> hållbart flygbränsle, initiativet </w:t>
      </w:r>
      <w:proofErr w:type="spellStart"/>
      <w:r w:rsidRPr="000D3274">
        <w:t>FuelEU</w:t>
      </w:r>
      <w:proofErr w:type="spellEnd"/>
      <w:r w:rsidRPr="000D3274">
        <w:t xml:space="preserve"> </w:t>
      </w:r>
      <w:r w:rsidR="00937B47">
        <w:t xml:space="preserve">om </w:t>
      </w:r>
      <w:r w:rsidRPr="000D3274">
        <w:t>ett grönt europeiskt sjöfartsområde, inrättandet av en social klimatfond, en översyn av direktivet om byggnaders prestanda, en minskning av metanu</w:t>
      </w:r>
      <w:r w:rsidR="00981505">
        <w:t>t</w:t>
      </w:r>
      <w:r w:rsidRPr="000D3274">
        <w:t xml:space="preserve">släppen i energisektorn, en översyn av tredje energipaketet för gas och EU:s skogsstrategi.  </w:t>
      </w:r>
    </w:p>
    <w:p w14:paraId="0CBEEB29" w14:textId="453332C6" w:rsidR="000D3274" w:rsidRPr="000D3274" w:rsidRDefault="000D3274" w:rsidP="000D3274">
      <w:pPr>
        <w:pStyle w:val="ANormal"/>
      </w:pPr>
      <w:r w:rsidRPr="000D3274">
        <w:tab/>
        <w:t xml:space="preserve">Nämnden konstaterar i likhet med landskapsregeringen att en stor del av de lagförslag som aviserats är inom Ålands lagstiftningsbehörighet. </w:t>
      </w:r>
      <w:r w:rsidR="00C678CC" w:rsidRPr="00C678CC">
        <w:rPr>
          <w:lang w:val="sv-FI"/>
        </w:rPr>
        <w:t>Nämnden delar landskapsregeringens bedömning att följderna av det omfattande lagstiftningspaketet troligtvis kommer att vara betydande för det åländska samhället</w:t>
      </w:r>
      <w:r w:rsidR="00C678CC">
        <w:rPr>
          <w:lang w:val="sv-FI"/>
        </w:rPr>
        <w:t>.</w:t>
      </w:r>
      <w:r w:rsidR="00C678CC" w:rsidRPr="00C678CC">
        <w:rPr>
          <w:lang w:val="sv-FI"/>
        </w:rPr>
        <w:t xml:space="preserve"> </w:t>
      </w:r>
      <w:r w:rsidR="00916AE2">
        <w:t xml:space="preserve">Landskapsregeringen </w:t>
      </w:r>
      <w:r w:rsidR="00C678CC">
        <w:t xml:space="preserve">kommer enligt meddelandet att analysera </w:t>
      </w:r>
      <w:r w:rsidR="00916AE2">
        <w:t>kommissionsförslagen</w:t>
      </w:r>
      <w:r w:rsidR="00C678CC">
        <w:t>s inverkan och följder för det åländska samhället.</w:t>
      </w:r>
      <w:r w:rsidRPr="000D3274">
        <w:t xml:space="preserve"> Nämnden understryker vikten av att tillräckliga och tidiga resurser avsätts för att noggrant </w:t>
      </w:r>
      <w:r w:rsidR="00C778BD">
        <w:t xml:space="preserve">kunna </w:t>
      </w:r>
      <w:r w:rsidRPr="000D3274">
        <w:t xml:space="preserve">bedöma lagstiftningens konsekvenser </w:t>
      </w:r>
      <w:r w:rsidR="0003611D">
        <w:t xml:space="preserve">för det åländska samhället </w:t>
      </w:r>
      <w:r w:rsidRPr="000D3274">
        <w:t xml:space="preserve">och </w:t>
      </w:r>
      <w:r w:rsidR="00C778BD">
        <w:t xml:space="preserve">de åtgärder som krävs för lagstiftningens genomförande </w:t>
      </w:r>
      <w:r w:rsidRPr="000D3274">
        <w:t xml:space="preserve">på Åland.  </w:t>
      </w:r>
      <w:r w:rsidR="00542633">
        <w:t xml:space="preserve">Nämnden förutsätter att landskapsregeringen kontinuerligt informerar </w:t>
      </w:r>
      <w:r w:rsidR="008A09D2">
        <w:t>lagtinget om de lagstiftningsinitiativ som ingår i Fit for 55 -</w:t>
      </w:r>
      <w:r w:rsidR="00C05205">
        <w:t xml:space="preserve"> </w:t>
      </w:r>
      <w:r w:rsidR="008A09D2">
        <w:t>paketet</w:t>
      </w:r>
      <w:r w:rsidRPr="000D3274">
        <w:t xml:space="preserve"> </w:t>
      </w:r>
      <w:r w:rsidR="00BB226D">
        <w:t>genom samråd och information med lagtinget.</w:t>
      </w:r>
      <w:r w:rsidRPr="000D3274">
        <w:t xml:space="preserve">    </w:t>
      </w:r>
    </w:p>
    <w:p w14:paraId="74BAE658" w14:textId="168874AD" w:rsidR="00A67CB4" w:rsidRDefault="00AA5A02" w:rsidP="0069785B">
      <w:pPr>
        <w:pStyle w:val="ANormal"/>
      </w:pPr>
      <w:r>
        <w:t xml:space="preserve"> </w:t>
      </w:r>
    </w:p>
    <w:p w14:paraId="04B0F721" w14:textId="7F846A49" w:rsidR="005F255B" w:rsidRPr="005F255B" w:rsidRDefault="00057329" w:rsidP="00B7359B">
      <w:pPr>
        <w:pStyle w:val="RubrikB"/>
      </w:pPr>
      <w:bookmarkStart w:id="14" w:name="_Toc101941110"/>
      <w:r>
        <w:t>Stöd till jordbrukare och konsumenter i EU och globala livsmedelsförsörjningen</w:t>
      </w:r>
      <w:bookmarkEnd w:id="14"/>
      <w:r w:rsidR="005F255B" w:rsidRPr="005F255B">
        <w:t xml:space="preserve">  </w:t>
      </w:r>
    </w:p>
    <w:p w14:paraId="14055048" w14:textId="77777777" w:rsidR="005F255B" w:rsidRPr="005F255B" w:rsidRDefault="005F255B" w:rsidP="005F255B">
      <w:pPr>
        <w:pStyle w:val="ANormal"/>
        <w:rPr>
          <w:sz w:val="10"/>
          <w:szCs w:val="10"/>
        </w:rPr>
      </w:pPr>
    </w:p>
    <w:p w14:paraId="2AE5A2D7" w14:textId="28C364E3" w:rsidR="005F255B" w:rsidRPr="005F255B" w:rsidRDefault="005F255B" w:rsidP="005F255B">
      <w:pPr>
        <w:pStyle w:val="ANormal"/>
        <w:rPr>
          <w:lang w:val="sv-FI"/>
        </w:rPr>
      </w:pPr>
      <w:r w:rsidRPr="005F255B">
        <w:rPr>
          <w:lang w:val="sv-FI"/>
        </w:rPr>
        <w:t xml:space="preserve">I Europeiska rådets Versaillesförklaring av den 10 - 11 mars 2022 uppmanas kommissionen att </w:t>
      </w:r>
      <w:r w:rsidR="008C4E72">
        <w:rPr>
          <w:lang w:val="sv-FI"/>
        </w:rPr>
        <w:t xml:space="preserve">så snart som möjligt lägga fram </w:t>
      </w:r>
      <w:r w:rsidRPr="005F255B">
        <w:rPr>
          <w:lang w:val="sv-FI"/>
        </w:rPr>
        <w:t xml:space="preserve">alternativ för att ta itu med de stigande livsmedelspriserna och frågan om global livsmedelstrygghet. EU-kommissionen </w:t>
      </w:r>
      <w:r w:rsidR="008C4E72">
        <w:rPr>
          <w:lang w:val="sv-FI"/>
        </w:rPr>
        <w:t xml:space="preserve">har </w:t>
      </w:r>
      <w:r w:rsidRPr="005F255B">
        <w:rPr>
          <w:lang w:val="sv-FI"/>
        </w:rPr>
        <w:t xml:space="preserve">i ett meddelande av den 23 mars 2022, Säkra livsmedelsförsörjningen och stärka motståndskraften i livsmedelssystemen, </w:t>
      </w:r>
      <w:proofErr w:type="gramStart"/>
      <w:r w:rsidRPr="005F255B">
        <w:rPr>
          <w:lang w:val="sv-FI"/>
        </w:rPr>
        <w:t>COM(</w:t>
      </w:r>
      <w:proofErr w:type="gramEnd"/>
      <w:r w:rsidRPr="005F255B">
        <w:rPr>
          <w:lang w:val="sv-FI"/>
        </w:rPr>
        <w:t xml:space="preserve">2022) 133, lagt fram </w:t>
      </w:r>
      <w:r w:rsidR="00906028">
        <w:rPr>
          <w:lang w:val="sv-FI"/>
        </w:rPr>
        <w:t>ett antal åtg</w:t>
      </w:r>
      <w:r w:rsidRPr="005F255B">
        <w:rPr>
          <w:lang w:val="sv-FI"/>
        </w:rPr>
        <w:t xml:space="preserve">ärder på kort och medellång sikt för </w:t>
      </w:r>
      <w:r w:rsidRPr="005F255B">
        <w:rPr>
          <w:lang w:val="sv-FI"/>
        </w:rPr>
        <w:lastRenderedPageBreak/>
        <w:t>att förbättra den globala livsmedelsförsörjningen</w:t>
      </w:r>
      <w:r w:rsidR="008B1FE2">
        <w:rPr>
          <w:lang w:val="sv-FI"/>
        </w:rPr>
        <w:t xml:space="preserve"> och</w:t>
      </w:r>
      <w:r w:rsidRPr="005F255B">
        <w:rPr>
          <w:lang w:val="sv-FI"/>
        </w:rPr>
        <w:t xml:space="preserve"> </w:t>
      </w:r>
      <w:r w:rsidR="008C4E72">
        <w:rPr>
          <w:lang w:val="sv-FI"/>
        </w:rPr>
        <w:t xml:space="preserve">för att </w:t>
      </w:r>
      <w:r w:rsidRPr="005F255B">
        <w:rPr>
          <w:lang w:val="sv-FI"/>
        </w:rPr>
        <w:t xml:space="preserve">stödja jordbrukare och konsumenter i EU.  </w:t>
      </w:r>
    </w:p>
    <w:p w14:paraId="46A4CCED" w14:textId="670C48A1" w:rsidR="005F255B" w:rsidRPr="005F255B" w:rsidRDefault="005F255B" w:rsidP="005F255B">
      <w:pPr>
        <w:pStyle w:val="ANormal"/>
        <w:rPr>
          <w:lang w:val="sv-FI"/>
        </w:rPr>
      </w:pPr>
      <w:r w:rsidRPr="005F255B">
        <w:rPr>
          <w:lang w:val="sv-FI"/>
        </w:rPr>
        <w:tab/>
        <w:t xml:space="preserve">I meddelandet konstateras att </w:t>
      </w:r>
      <w:r w:rsidR="00225DDA">
        <w:rPr>
          <w:lang w:val="sv-FI"/>
        </w:rPr>
        <w:t>den</w:t>
      </w:r>
      <w:r w:rsidR="001B52C3">
        <w:rPr>
          <w:lang w:val="sv-FI"/>
        </w:rPr>
        <w:t xml:space="preserve"> oprovocerade </w:t>
      </w:r>
      <w:r w:rsidR="00225DDA">
        <w:rPr>
          <w:lang w:val="sv-FI"/>
        </w:rPr>
        <w:t xml:space="preserve">ryska invasionen </w:t>
      </w:r>
      <w:r w:rsidRPr="005F255B">
        <w:rPr>
          <w:lang w:val="sv-FI"/>
        </w:rPr>
        <w:t xml:space="preserve">av Ukraina ytterligare har destabiliserat redan känsliga jordbruksmarknader. Även om EU är i stort sett självförsörjande på viktiga jordbruksprodukter och animaliska produkter driver </w:t>
      </w:r>
      <w:r w:rsidR="00225DDA">
        <w:rPr>
          <w:lang w:val="sv-FI"/>
        </w:rPr>
        <w:t>invasionen av Ukraina</w:t>
      </w:r>
      <w:r w:rsidRPr="005F255B">
        <w:rPr>
          <w:lang w:val="sv-FI"/>
        </w:rPr>
        <w:t xml:space="preserve"> och en global uppgång i råvarupriserna upp priserna på jordbruksprodukter </w:t>
      </w:r>
      <w:r w:rsidR="00C1145F">
        <w:rPr>
          <w:lang w:val="sv-FI"/>
        </w:rPr>
        <w:t>och blottlägger EU:s livsmedelssystem</w:t>
      </w:r>
      <w:r w:rsidR="003360B5">
        <w:rPr>
          <w:lang w:val="sv-FI"/>
        </w:rPr>
        <w:t>s beroende</w:t>
      </w:r>
      <w:r w:rsidR="00C1145F">
        <w:rPr>
          <w:lang w:val="sv-FI"/>
        </w:rPr>
        <w:t xml:space="preserve"> av import av energi, gödselmedel och djurfoder. </w:t>
      </w:r>
      <w:r w:rsidRPr="005F255B">
        <w:rPr>
          <w:lang w:val="sv-FI"/>
        </w:rPr>
        <w:t xml:space="preserve"> Detta ökar producenternas kostnader och påverkar konsumentpriserna, vilket i sin tur påverkar producenternas inkomster och konsumenternas köpkraft.  </w:t>
      </w:r>
    </w:p>
    <w:p w14:paraId="7D323925" w14:textId="1C2DF955" w:rsidR="005F255B" w:rsidRPr="005F255B" w:rsidRDefault="005F255B" w:rsidP="005F255B">
      <w:pPr>
        <w:pStyle w:val="ANormal"/>
        <w:rPr>
          <w:lang w:val="sv-FI"/>
        </w:rPr>
      </w:pPr>
      <w:r w:rsidRPr="005F255B">
        <w:rPr>
          <w:lang w:val="sv-FI"/>
        </w:rPr>
        <w:tab/>
        <w:t xml:space="preserve">För att stödja EU:s jordbrukare har </w:t>
      </w:r>
      <w:r w:rsidR="009A03B3">
        <w:rPr>
          <w:lang w:val="sv-FI"/>
        </w:rPr>
        <w:t xml:space="preserve">kommissionen föreslagit ett stödpaket om </w:t>
      </w:r>
      <w:r w:rsidRPr="005F255B">
        <w:rPr>
          <w:lang w:val="sv-FI"/>
        </w:rPr>
        <w:t>500 miljoner euro i nationella anslag för att stödja de producenter som drabbats hårdast av de allvarliga konsekvenserna av kriget i Ukraina. EU:s medlems</w:t>
      </w:r>
      <w:r w:rsidR="009A03B3">
        <w:rPr>
          <w:lang w:val="sv-FI"/>
        </w:rPr>
        <w:t>stater</w:t>
      </w:r>
      <w:r w:rsidRPr="005F255B">
        <w:rPr>
          <w:lang w:val="sv-FI"/>
        </w:rPr>
        <w:t xml:space="preserve"> kan komplettera stödet med upp till 200 procent med nationella medel. För att hantera eventuella likviditetsproblem i höst kommer kommissionen från och med den 16 oktober 2022 </w:t>
      </w:r>
      <w:r w:rsidR="009A03B3">
        <w:rPr>
          <w:lang w:val="sv-FI"/>
        </w:rPr>
        <w:t xml:space="preserve">att </w:t>
      </w:r>
      <w:r w:rsidRPr="005F255B">
        <w:rPr>
          <w:lang w:val="sv-FI"/>
        </w:rPr>
        <w:t>tillåta medlems</w:t>
      </w:r>
      <w:r w:rsidR="00C0198D">
        <w:rPr>
          <w:lang w:val="sv-FI"/>
        </w:rPr>
        <w:t>staterna</w:t>
      </w:r>
      <w:r w:rsidRPr="005F255B">
        <w:rPr>
          <w:lang w:val="sv-FI"/>
        </w:rPr>
        <w:t xml:space="preserve"> att till jordbrukare betala ut högre förskott på direktstöd och areal- och djurrelaterade landsbygdsutvecklingsåtgärder. För att öka EU:s produktionskapacitet tillåts </w:t>
      </w:r>
      <w:r w:rsidR="00C0198D">
        <w:rPr>
          <w:lang w:val="sv-FI"/>
        </w:rPr>
        <w:t xml:space="preserve">även </w:t>
      </w:r>
      <w:r w:rsidRPr="005F255B">
        <w:rPr>
          <w:lang w:val="sv-FI"/>
        </w:rPr>
        <w:t>medlems</w:t>
      </w:r>
      <w:r w:rsidR="00C0198D">
        <w:rPr>
          <w:lang w:val="sv-FI"/>
        </w:rPr>
        <w:t xml:space="preserve">staterna </w:t>
      </w:r>
      <w:r w:rsidRPr="005F255B">
        <w:rPr>
          <w:lang w:val="sv-FI"/>
        </w:rPr>
        <w:t xml:space="preserve">undantagsvis och tillfälligt att tillåta produktion av alla grödor för livsmedel och foder på mark i träda under år 2022 utan att miljöanpassningsstödet minskas. </w:t>
      </w:r>
      <w:r w:rsidR="00C0198D">
        <w:rPr>
          <w:lang w:val="sv-FI"/>
        </w:rPr>
        <w:t>Vidare tillåts s</w:t>
      </w:r>
      <w:r w:rsidRPr="005F255B">
        <w:rPr>
          <w:lang w:val="sv-FI"/>
        </w:rPr>
        <w:t xml:space="preserve">ärskilda flexibilitetskrav för import av djurfoder för att minska trycket på fodermarknaden. Den nyligen inrättade europeiska mekanismen för beredskap och insatser vid livsmedelsförsörjningskriser kommer att genomföra en grundlig kartläggning av risker och sårbarheter i EU:s livsmedelskedja, vilket sedan ska följas upp med rekommendationer och lämpliga begränsningsåtgärder. Kommissionen har även antagit en ny tillfällig fristående ram för krisstöd, som även omfattar jordbrukare. Ramen tillåter stöd inklusive direkta bidrag till producenter som drabbats av krisen, till exempel de som drabbats av betydande insatskostnader för särskilt foder och gödselmedel. För att förbättra tillgången till livsmedel till </w:t>
      </w:r>
      <w:r w:rsidR="003360B5">
        <w:rPr>
          <w:lang w:val="sv-FI"/>
        </w:rPr>
        <w:t xml:space="preserve">ett </w:t>
      </w:r>
      <w:r w:rsidRPr="005F255B">
        <w:rPr>
          <w:lang w:val="sv-FI"/>
        </w:rPr>
        <w:t xml:space="preserve">rimligt pris </w:t>
      </w:r>
      <w:r w:rsidR="00C0198D">
        <w:rPr>
          <w:lang w:val="sv-FI"/>
        </w:rPr>
        <w:t xml:space="preserve">för EU:s konsumenter </w:t>
      </w:r>
      <w:r w:rsidRPr="005F255B">
        <w:rPr>
          <w:lang w:val="sv-FI"/>
        </w:rPr>
        <w:t xml:space="preserve">får medlemsstaterna tillämpa reducerade momssatser. Medlemsstaterna kan också nyttja EU-medel från fonden för europeiskt bistånd till dem som har det sämst ställt, som stöder medlemsstaternas åtgärder för att tillhandahålla livsmedelsbistånd eller grundläggande materiellt bistånd till de mest utsatta. </w:t>
      </w:r>
    </w:p>
    <w:p w14:paraId="0AC73363" w14:textId="575E4E1E" w:rsidR="005F255B" w:rsidRPr="005F255B" w:rsidRDefault="005F255B" w:rsidP="005F255B">
      <w:pPr>
        <w:pStyle w:val="ANormal"/>
        <w:rPr>
          <w:lang w:val="sv-FI"/>
        </w:rPr>
      </w:pPr>
      <w:r w:rsidRPr="005F255B">
        <w:rPr>
          <w:lang w:val="sv-FI"/>
        </w:rPr>
        <w:tab/>
      </w:r>
      <w:r w:rsidR="00225DDA">
        <w:rPr>
          <w:lang w:val="sv-FI"/>
        </w:rPr>
        <w:t xml:space="preserve">Kriget i Ukraina </w:t>
      </w:r>
      <w:r w:rsidRPr="005F255B">
        <w:rPr>
          <w:lang w:val="sv-FI"/>
        </w:rPr>
        <w:t>riskerar även att få allvarliga konsekvenser för den globala livsmedelstryggheten då Ukraina och Ryssland är viktiga aktörer på den globala marknaden för spannmål och oljeväxter. Länder som är starkt beroende av spannmålsimport från Ukraina och Ryssland, främst i Nordafrika och Mellanöstern, löper en ökad risk för avbrott i sin livsmedelsförsörjning, vilket i sin tur riskerar leda till social oro och instabilitet. I syfte att stödja livsmedelsförsörjningen i Ukraina och globalt stöder kommissionen Ukraina i utarbetandet och genomförandet av en strategi för tryggad livsmedelsförsörjning för att om möjligt säkerställa att insatsvaror som spannmål, utsäde och gödselmedel når jordbruken och att transport- och lagringsmöjligheter upprätthålls</w:t>
      </w:r>
      <w:r w:rsidR="00057329">
        <w:rPr>
          <w:lang w:val="sv-FI"/>
        </w:rPr>
        <w:t>.</w:t>
      </w:r>
      <w:r w:rsidR="0003611D">
        <w:rPr>
          <w:lang w:val="sv-FI"/>
        </w:rPr>
        <w:t xml:space="preserve"> </w:t>
      </w:r>
      <w:r w:rsidR="00757007">
        <w:rPr>
          <w:lang w:val="sv-FI"/>
        </w:rPr>
        <w:t>Vidare ska ett</w:t>
      </w:r>
      <w:r w:rsidRPr="005F255B">
        <w:rPr>
          <w:lang w:val="sv-FI"/>
        </w:rPr>
        <w:t xml:space="preserve"> nödhjälpsprogram på 330 miljoner euro från EU till Ukraina bidra till att säkra tillgången till basvaror och grundläggande tjänster. Inom programmet för internationellt samarbete 2021 - 2027 kommer EU att arbeta med ungefär 70 partnerländer för att utveckla livsmedelssystemens hållbarhet. EU har även för perioden 2021 - 2024 utlovat minst 2,5 miljarder euro för det internationella samarbetet för förbättrad näringstillgång. Dessutom kommer EU att fortsätta sitt arbete för att den inre marknaden ska fungera väl och för att förhindra exportrestriktioner och exportförbud på livsmedel.  </w:t>
      </w:r>
    </w:p>
    <w:p w14:paraId="170B02A8" w14:textId="7664E40D" w:rsidR="005F255B" w:rsidRDefault="005F255B" w:rsidP="005F255B">
      <w:pPr>
        <w:pStyle w:val="ANormal"/>
        <w:rPr>
          <w:lang w:val="sv-FI"/>
        </w:rPr>
      </w:pPr>
      <w:r w:rsidRPr="005F255B">
        <w:rPr>
          <w:lang w:val="sv-FI"/>
        </w:rPr>
        <w:tab/>
      </w:r>
      <w:r w:rsidR="00B51A65">
        <w:rPr>
          <w:lang w:val="sv-FI"/>
        </w:rPr>
        <w:t>Nämnden anser att det mot bakgrund av den pågående</w:t>
      </w:r>
      <w:r w:rsidR="00225DDA">
        <w:rPr>
          <w:lang w:val="sv-FI"/>
        </w:rPr>
        <w:t xml:space="preserve">t anfallskriget </w:t>
      </w:r>
      <w:r w:rsidR="00B51A65">
        <w:rPr>
          <w:lang w:val="sv-FI"/>
        </w:rPr>
        <w:t xml:space="preserve">och </w:t>
      </w:r>
      <w:r w:rsidR="0003611D">
        <w:rPr>
          <w:lang w:val="sv-FI"/>
        </w:rPr>
        <w:t xml:space="preserve">den globala uppgången i råvarupriser är </w:t>
      </w:r>
      <w:r w:rsidR="00A255BE">
        <w:rPr>
          <w:lang w:val="sv-FI"/>
        </w:rPr>
        <w:t xml:space="preserve">behövligt </w:t>
      </w:r>
      <w:r w:rsidR="007F06DF">
        <w:rPr>
          <w:lang w:val="sv-FI"/>
        </w:rPr>
        <w:t xml:space="preserve">och bra </w:t>
      </w:r>
      <w:r w:rsidR="0003611D">
        <w:rPr>
          <w:lang w:val="sv-FI"/>
        </w:rPr>
        <w:t xml:space="preserve">att </w:t>
      </w:r>
      <w:r w:rsidR="008B1FE2">
        <w:rPr>
          <w:lang w:val="sv-FI"/>
        </w:rPr>
        <w:t xml:space="preserve"> </w:t>
      </w:r>
      <w:r w:rsidR="008B1FE2">
        <w:rPr>
          <w:lang w:val="sv-FI"/>
        </w:rPr>
        <w:lastRenderedPageBreak/>
        <w:t xml:space="preserve">krisstödsåtgärder </w:t>
      </w:r>
      <w:r w:rsidR="007F06DF">
        <w:rPr>
          <w:lang w:val="sv-FI"/>
        </w:rPr>
        <w:t xml:space="preserve">införs för att stödja EU:s jordbrukare och konsumenter </w:t>
      </w:r>
      <w:r w:rsidR="008B1FE2">
        <w:rPr>
          <w:lang w:val="sv-FI"/>
        </w:rPr>
        <w:t>men understryker samtidigt vikten av omorientering</w:t>
      </w:r>
      <w:r w:rsidR="00986B1A">
        <w:rPr>
          <w:lang w:val="sv-FI"/>
        </w:rPr>
        <w:t>en</w:t>
      </w:r>
      <w:r w:rsidR="008B1FE2">
        <w:rPr>
          <w:lang w:val="sv-FI"/>
        </w:rPr>
        <w:t xml:space="preserve"> </w:t>
      </w:r>
      <w:r w:rsidR="00986B1A">
        <w:rPr>
          <w:lang w:val="sv-FI"/>
        </w:rPr>
        <w:t xml:space="preserve">av </w:t>
      </w:r>
      <w:r w:rsidR="008B1FE2">
        <w:rPr>
          <w:lang w:val="sv-FI"/>
        </w:rPr>
        <w:t xml:space="preserve">EU:s livsmedelssystem mot hållbarhet, i linje med gröna given  </w:t>
      </w:r>
      <w:r w:rsidRPr="005F255B">
        <w:rPr>
          <w:lang w:val="sv-FI"/>
        </w:rPr>
        <w:t xml:space="preserve">och den reformerade jordbrukspolitiken och med stöd av de åtgärder som föreslås i En långsiktigt vision för EU:s landsbygdsområden – starkare, sammanlänkade, </w:t>
      </w:r>
      <w:proofErr w:type="spellStart"/>
      <w:r w:rsidRPr="005F255B">
        <w:rPr>
          <w:lang w:val="sv-FI"/>
        </w:rPr>
        <w:t>resilienta</w:t>
      </w:r>
      <w:proofErr w:type="spellEnd"/>
      <w:r w:rsidRPr="005F255B">
        <w:rPr>
          <w:lang w:val="sv-FI"/>
        </w:rPr>
        <w:t xml:space="preserve"> och välmående landsbygdsområden 2040, COM(2021) 345 final.</w:t>
      </w:r>
      <w:r w:rsidR="008B1FE2">
        <w:rPr>
          <w:lang w:val="sv-FI"/>
        </w:rPr>
        <w:t xml:space="preserve"> </w:t>
      </w:r>
      <w:r w:rsidR="007F06DF">
        <w:rPr>
          <w:lang w:val="sv-FI"/>
        </w:rPr>
        <w:t xml:space="preserve">Nämnden konstaterar </w:t>
      </w:r>
      <w:r w:rsidR="00830F45">
        <w:rPr>
          <w:lang w:val="sv-FI"/>
        </w:rPr>
        <w:t xml:space="preserve">att </w:t>
      </w:r>
      <w:r w:rsidR="00C720A7">
        <w:rPr>
          <w:lang w:val="sv-FI"/>
        </w:rPr>
        <w:t xml:space="preserve">förutom </w:t>
      </w:r>
      <w:r w:rsidR="001D4538">
        <w:rPr>
          <w:lang w:val="sv-FI"/>
        </w:rPr>
        <w:t>en</w:t>
      </w:r>
      <w:r w:rsidR="00C74620">
        <w:rPr>
          <w:lang w:val="sv-FI"/>
        </w:rPr>
        <w:t xml:space="preserve"> </w:t>
      </w:r>
      <w:r w:rsidR="00830F45">
        <w:rPr>
          <w:lang w:val="sv-FI"/>
        </w:rPr>
        <w:t>öppen handel</w:t>
      </w:r>
      <w:r w:rsidR="00517110">
        <w:rPr>
          <w:lang w:val="sv-FI"/>
        </w:rPr>
        <w:t>, fri från handelshinder och</w:t>
      </w:r>
      <w:r w:rsidR="00C720A7">
        <w:rPr>
          <w:lang w:val="sv-FI"/>
        </w:rPr>
        <w:t xml:space="preserve"> </w:t>
      </w:r>
      <w:r w:rsidR="00986B1A">
        <w:rPr>
          <w:lang w:val="sv-FI"/>
        </w:rPr>
        <w:t xml:space="preserve">med </w:t>
      </w:r>
      <w:r w:rsidR="00830F45">
        <w:rPr>
          <w:lang w:val="sv-FI"/>
        </w:rPr>
        <w:t xml:space="preserve">bibehållen rörlighet av varor på den inre </w:t>
      </w:r>
      <w:r w:rsidR="00C74620">
        <w:rPr>
          <w:lang w:val="sv-FI"/>
        </w:rPr>
        <w:t xml:space="preserve">marknaden </w:t>
      </w:r>
      <w:r w:rsidR="001D4538">
        <w:rPr>
          <w:lang w:val="sv-FI"/>
        </w:rPr>
        <w:t xml:space="preserve">är </w:t>
      </w:r>
      <w:r w:rsidR="00C720A7">
        <w:rPr>
          <w:lang w:val="sv-FI"/>
        </w:rPr>
        <w:t xml:space="preserve">även en hög grad av självförsörjning av </w:t>
      </w:r>
      <w:r w:rsidR="00517110">
        <w:rPr>
          <w:lang w:val="sv-FI"/>
        </w:rPr>
        <w:t xml:space="preserve">vikt </w:t>
      </w:r>
      <w:r w:rsidR="00C720A7">
        <w:rPr>
          <w:lang w:val="sv-FI"/>
        </w:rPr>
        <w:t>för</w:t>
      </w:r>
      <w:r w:rsidR="00C74620">
        <w:rPr>
          <w:lang w:val="sv-FI"/>
        </w:rPr>
        <w:t xml:space="preserve"> att kunna trygga livsmedelsförsörjningen i kristider. </w:t>
      </w:r>
      <w:r w:rsidR="00D61C64">
        <w:rPr>
          <w:lang w:val="sv-FI"/>
        </w:rPr>
        <w:t xml:space="preserve">Nämnden konstaterar att Åland har en hög självförsörjningsgrad. Det är viktigt att jordbrukarna på Åland har sådana verksamhetsförutsättningar att den på Åland höga självförsörjningsgraden kan bibehållas och förstärkas. </w:t>
      </w:r>
      <w:r w:rsidR="00C74620">
        <w:rPr>
          <w:lang w:val="sv-FI"/>
        </w:rPr>
        <w:t xml:space="preserve"> </w:t>
      </w:r>
      <w:r w:rsidR="00ED6FB4">
        <w:rPr>
          <w:lang w:val="sv-FI"/>
        </w:rPr>
        <w:t xml:space="preserve"> </w:t>
      </w:r>
    </w:p>
    <w:p w14:paraId="32E12875" w14:textId="77777777" w:rsidR="00757007" w:rsidRPr="005F255B" w:rsidRDefault="00757007" w:rsidP="005F255B">
      <w:pPr>
        <w:pStyle w:val="ANormal"/>
        <w:rPr>
          <w:lang w:val="sv-FI"/>
        </w:rPr>
      </w:pPr>
    </w:p>
    <w:p w14:paraId="1CE20D98" w14:textId="7A8ECD12" w:rsidR="002401D0" w:rsidRDefault="002401D0" w:rsidP="0002490C">
      <w:pPr>
        <w:pStyle w:val="RubrikB"/>
      </w:pPr>
      <w:bookmarkStart w:id="15" w:name="_Toc529800936"/>
      <w:bookmarkStart w:id="16" w:name="_Toc101941111"/>
      <w:r>
        <w:t>Ärendets behandling</w:t>
      </w:r>
      <w:bookmarkEnd w:id="15"/>
      <w:bookmarkEnd w:id="16"/>
      <w:r w:rsidR="00603958" w:rsidRPr="00603958">
        <w:t xml:space="preserve"> </w:t>
      </w:r>
    </w:p>
    <w:p w14:paraId="27304FB8" w14:textId="77777777" w:rsidR="002401D0" w:rsidRDefault="002401D0">
      <w:pPr>
        <w:pStyle w:val="Rubrikmellanrum"/>
      </w:pPr>
    </w:p>
    <w:p w14:paraId="036F14F9" w14:textId="53437A1A" w:rsidR="00137496" w:rsidRDefault="00137496" w:rsidP="00137496">
      <w:pPr>
        <w:pStyle w:val="ANormal"/>
      </w:pPr>
      <w:r>
        <w:t>Lagtinget har den</w:t>
      </w:r>
      <w:r w:rsidR="00DD57CF">
        <w:t xml:space="preserve"> </w:t>
      </w:r>
      <w:r w:rsidR="00B914D4">
        <w:t>2</w:t>
      </w:r>
      <w:r w:rsidR="00DD57CF">
        <w:t xml:space="preserve"> </w:t>
      </w:r>
      <w:r w:rsidR="00B914D4">
        <w:t>februari</w:t>
      </w:r>
      <w:r w:rsidR="00DD57CF">
        <w:t xml:space="preserve"> 202</w:t>
      </w:r>
      <w:r w:rsidR="00B914D4">
        <w:t>2</w:t>
      </w:r>
      <w:r>
        <w:t xml:space="preserve"> </w:t>
      </w:r>
      <w:proofErr w:type="spellStart"/>
      <w:r>
        <w:t>inbegärt</w:t>
      </w:r>
      <w:proofErr w:type="spellEnd"/>
      <w:r>
        <w:t xml:space="preserve"> självstyrelsepolitiska nämndens utlåtande </w:t>
      </w:r>
      <w:r w:rsidR="00792868">
        <w:t xml:space="preserve">i ärendet. </w:t>
      </w:r>
    </w:p>
    <w:p w14:paraId="68179111" w14:textId="424DB555" w:rsidR="008E6A6A" w:rsidRPr="00E21892" w:rsidRDefault="00F07BA8" w:rsidP="00F07BA8">
      <w:pPr>
        <w:pStyle w:val="ANormal"/>
      </w:pPr>
      <w:r>
        <w:tab/>
      </w:r>
      <w:r w:rsidR="00B80462" w:rsidRPr="00820589">
        <w:t>Nämnden har i ärendet hört</w:t>
      </w:r>
      <w:r w:rsidR="004526DB">
        <w:t xml:space="preserve"> </w:t>
      </w:r>
      <w:proofErr w:type="spellStart"/>
      <w:r w:rsidR="004526DB">
        <w:t>vicelantrådet</w:t>
      </w:r>
      <w:proofErr w:type="spellEnd"/>
      <w:r w:rsidR="004526DB">
        <w:t xml:space="preserve"> Harry Jansson, ministern Alfons </w:t>
      </w:r>
      <w:proofErr w:type="spellStart"/>
      <w:r w:rsidR="004526DB">
        <w:t>Röblom</w:t>
      </w:r>
      <w:proofErr w:type="spellEnd"/>
      <w:r w:rsidR="004526DB">
        <w:t xml:space="preserve">, </w:t>
      </w:r>
      <w:r w:rsidR="00185B25">
        <w:t xml:space="preserve">specialsakkunnige Mats </w:t>
      </w:r>
      <w:proofErr w:type="spellStart"/>
      <w:r w:rsidR="00185B25">
        <w:t>Björkendahl</w:t>
      </w:r>
      <w:proofErr w:type="spellEnd"/>
      <w:r w:rsidR="00185B25">
        <w:t xml:space="preserve"> från Rederierna i Finland r.f., </w:t>
      </w:r>
      <w:r w:rsidR="004526DB" w:rsidRPr="004526DB">
        <w:rPr>
          <w:lang w:val="sv-FI"/>
        </w:rPr>
        <w:t>vikarierande byråchefen Gustav Blomberg</w:t>
      </w:r>
      <w:r w:rsidR="00185B25">
        <w:rPr>
          <w:lang w:val="sv-FI"/>
        </w:rPr>
        <w:t xml:space="preserve">, Europaparlamentarikern </w:t>
      </w:r>
      <w:proofErr w:type="spellStart"/>
      <w:r w:rsidR="00185B25">
        <w:rPr>
          <w:lang w:val="sv-FI"/>
        </w:rPr>
        <w:t>Miapetra</w:t>
      </w:r>
      <w:proofErr w:type="spellEnd"/>
      <w:r w:rsidR="00185B25">
        <w:rPr>
          <w:lang w:val="sv-FI"/>
        </w:rPr>
        <w:t xml:space="preserve"> </w:t>
      </w:r>
      <w:proofErr w:type="spellStart"/>
      <w:r w:rsidR="00185B25">
        <w:rPr>
          <w:lang w:val="sv-FI"/>
        </w:rPr>
        <w:t>Kumpula-Natri</w:t>
      </w:r>
      <w:proofErr w:type="spellEnd"/>
      <w:r w:rsidR="00185B25">
        <w:rPr>
          <w:lang w:val="sv-FI"/>
        </w:rPr>
        <w:t xml:space="preserve">, </w:t>
      </w:r>
      <w:r w:rsidR="004526DB">
        <w:t xml:space="preserve">ministerrådet Anton Nilsson, </w:t>
      </w:r>
      <w:r w:rsidR="00185B25">
        <w:t>rättssakkunniga Anna-Lena Sjöberg och Europaparlamentarikern Nils Torvalds.</w:t>
      </w:r>
    </w:p>
    <w:p w14:paraId="07B479EA" w14:textId="4FFB11A3" w:rsidR="00B734D1" w:rsidRDefault="00FF369B" w:rsidP="00137496">
      <w:pPr>
        <w:pStyle w:val="ANormal"/>
      </w:pPr>
      <w:r>
        <w:tab/>
      </w:r>
      <w:r w:rsidR="00137496">
        <w:t>I ärendets avgörande behandling deltog ordföranden</w:t>
      </w:r>
      <w:r w:rsidR="004B5A1C">
        <w:t xml:space="preserve"> </w:t>
      </w:r>
      <w:r w:rsidR="00364D92">
        <w:t>Bert Häggblom</w:t>
      </w:r>
      <w:r w:rsidR="004B5A1C">
        <w:t xml:space="preserve">, </w:t>
      </w:r>
      <w:r w:rsidR="00225DDA">
        <w:t>l</w:t>
      </w:r>
      <w:r w:rsidR="004B5A1C">
        <w:t xml:space="preserve">edamöterna </w:t>
      </w:r>
      <w:r w:rsidR="00364D92">
        <w:t>Gyrid Högman, Tage Silander och Ingrid Zetterman</w:t>
      </w:r>
      <w:r w:rsidR="00F06FAB">
        <w:t xml:space="preserve"> samt ersättarna Annette </w:t>
      </w:r>
      <w:proofErr w:type="spellStart"/>
      <w:r w:rsidR="00F06FAB">
        <w:t>Bergbo</w:t>
      </w:r>
      <w:proofErr w:type="spellEnd"/>
      <w:r w:rsidR="00F06FAB">
        <w:t xml:space="preserve"> och Simon </w:t>
      </w:r>
      <w:proofErr w:type="spellStart"/>
      <w:r w:rsidR="00F06FAB">
        <w:t>Påvals</w:t>
      </w:r>
      <w:proofErr w:type="spellEnd"/>
      <w:r w:rsidR="0089598B">
        <w:t>.</w:t>
      </w:r>
      <w:r w:rsidR="004B5A1C">
        <w:t xml:space="preserve"> </w:t>
      </w:r>
    </w:p>
    <w:p w14:paraId="31B5C506" w14:textId="0FDE50F4" w:rsidR="00F27A17" w:rsidRDefault="00F27A17" w:rsidP="00137496">
      <w:pPr>
        <w:pStyle w:val="ANormal"/>
      </w:pPr>
      <w:r>
        <w:tab/>
        <w:t xml:space="preserve">Nämnden utsåg </w:t>
      </w:r>
      <w:r w:rsidR="00FD58F2">
        <w:t xml:space="preserve">ledamoten Gyrid Högman </w:t>
      </w:r>
      <w:r>
        <w:t>att presentera betänkandet.</w:t>
      </w:r>
    </w:p>
    <w:p w14:paraId="255447CE" w14:textId="77777777" w:rsidR="002401D0" w:rsidRDefault="002401D0">
      <w:pPr>
        <w:pStyle w:val="ANormal"/>
      </w:pPr>
    </w:p>
    <w:p w14:paraId="74BEFA3F" w14:textId="77777777" w:rsidR="002401D0" w:rsidRDefault="00137496">
      <w:pPr>
        <w:pStyle w:val="RubrikA"/>
      </w:pPr>
      <w:bookmarkStart w:id="17" w:name="_Toc529800937"/>
      <w:bookmarkStart w:id="18" w:name="_Toc101941112"/>
      <w:r>
        <w:t>Nämndens</w:t>
      </w:r>
      <w:r w:rsidR="002401D0">
        <w:t xml:space="preserve"> förslag</w:t>
      </w:r>
      <w:bookmarkEnd w:id="17"/>
      <w:bookmarkEnd w:id="18"/>
    </w:p>
    <w:p w14:paraId="5D932FC2" w14:textId="77777777" w:rsidR="002401D0" w:rsidRDefault="002401D0">
      <w:pPr>
        <w:pStyle w:val="Rubrikmellanrum"/>
      </w:pPr>
    </w:p>
    <w:p w14:paraId="729BFC77" w14:textId="77777777" w:rsidR="002401D0" w:rsidRDefault="002401D0">
      <w:pPr>
        <w:pStyle w:val="ANormal"/>
      </w:pPr>
      <w:r>
        <w:t>Med hänvisning til</w:t>
      </w:r>
      <w:r w:rsidR="00137496">
        <w:t>l det anförda föreslår nämnden</w:t>
      </w:r>
    </w:p>
    <w:p w14:paraId="65315D03" w14:textId="77777777" w:rsidR="002401D0" w:rsidRDefault="002401D0">
      <w:pPr>
        <w:pStyle w:val="ANormal"/>
      </w:pPr>
    </w:p>
    <w:p w14:paraId="31CA18A1" w14:textId="54CFC59B" w:rsidR="00F27A17" w:rsidRDefault="002401D0" w:rsidP="00F27A17">
      <w:pPr>
        <w:pStyle w:val="Klam"/>
      </w:pPr>
      <w:r>
        <w:t>att lagtinget</w:t>
      </w:r>
      <w:r w:rsidR="005F2EC2">
        <w:t xml:space="preserve"> antecknar sig </w:t>
      </w:r>
      <w:r w:rsidR="00A82023">
        <w:t>meddelandet</w:t>
      </w:r>
      <w:r w:rsidR="005F2EC2">
        <w:t xml:space="preserve"> för kännedom</w:t>
      </w:r>
      <w:r w:rsidR="00F27A17">
        <w:t xml:space="preserve"> och bringar betänkandets motivering till landskapsregeringens kännedom.</w:t>
      </w:r>
    </w:p>
    <w:p w14:paraId="311F987A" w14:textId="77777777" w:rsidR="005F2EC2" w:rsidRDefault="005F2EC2" w:rsidP="005F2EC2">
      <w:pPr>
        <w:pStyle w:val="Klam"/>
      </w:pPr>
    </w:p>
    <w:p w14:paraId="24295ECF" w14:textId="77777777" w:rsidR="005F2EC2" w:rsidRPr="005F2EC2" w:rsidRDefault="005F2EC2" w:rsidP="005F2EC2">
      <w:pPr>
        <w:pStyle w:val="ANormal"/>
      </w:pPr>
    </w:p>
    <w:p w14:paraId="6226E08C" w14:textId="77777777" w:rsidR="002401D0" w:rsidRDefault="003D48C3">
      <w:pPr>
        <w:pStyle w:val="ANormal"/>
        <w:jc w:val="center"/>
      </w:pPr>
      <w:hyperlink w:anchor="_top" w:tooltip="Klicka för att gå till toppen av dokumentet" w:history="1">
        <w:r w:rsidR="002401D0">
          <w:rPr>
            <w:rStyle w:val="Hyperlnk"/>
          </w:rPr>
          <w:t>__________________</w:t>
        </w:r>
      </w:hyperlink>
    </w:p>
    <w:p w14:paraId="0881414A" w14:textId="77777777" w:rsidR="002401D0" w:rsidRDefault="002401D0">
      <w:pPr>
        <w:pStyle w:val="ANormal"/>
      </w:pPr>
    </w:p>
    <w:p w14:paraId="61B272F9" w14:textId="77777777"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14:paraId="6F7CBD29" w14:textId="77777777">
        <w:trPr>
          <w:cantSplit/>
        </w:trPr>
        <w:tc>
          <w:tcPr>
            <w:tcW w:w="7931" w:type="dxa"/>
            <w:gridSpan w:val="2"/>
          </w:tcPr>
          <w:p w14:paraId="15F1920D" w14:textId="41696973" w:rsidR="002401D0" w:rsidRDefault="002401D0" w:rsidP="00B734D1">
            <w:pPr>
              <w:pStyle w:val="ANormal"/>
              <w:keepNext/>
            </w:pPr>
            <w:r>
              <w:t xml:space="preserve">Mariehamn den </w:t>
            </w:r>
            <w:r w:rsidR="00554B06">
              <w:t>29</w:t>
            </w:r>
            <w:r w:rsidR="008E6A6A">
              <w:t xml:space="preserve"> </w:t>
            </w:r>
            <w:r w:rsidR="00A82023">
              <w:t>april</w:t>
            </w:r>
            <w:r w:rsidR="004B5A1C">
              <w:t xml:space="preserve"> 20</w:t>
            </w:r>
            <w:r w:rsidR="00364D92">
              <w:t>2</w:t>
            </w:r>
            <w:r w:rsidR="00603958">
              <w:t>2</w:t>
            </w:r>
          </w:p>
        </w:tc>
      </w:tr>
      <w:tr w:rsidR="002401D0" w14:paraId="40087D31" w14:textId="77777777">
        <w:tc>
          <w:tcPr>
            <w:tcW w:w="4454" w:type="dxa"/>
            <w:vAlign w:val="bottom"/>
          </w:tcPr>
          <w:p w14:paraId="1F71AFD4" w14:textId="77777777" w:rsidR="002401D0" w:rsidRDefault="002401D0">
            <w:pPr>
              <w:pStyle w:val="ANormal"/>
              <w:keepNext/>
            </w:pPr>
          </w:p>
          <w:p w14:paraId="67731B13" w14:textId="77777777" w:rsidR="002401D0" w:rsidRDefault="002401D0">
            <w:pPr>
              <w:pStyle w:val="ANormal"/>
              <w:keepNext/>
            </w:pPr>
          </w:p>
          <w:p w14:paraId="45E2978C" w14:textId="77777777" w:rsidR="002401D0" w:rsidRDefault="002401D0">
            <w:pPr>
              <w:pStyle w:val="ANormal"/>
              <w:keepNext/>
            </w:pPr>
            <w:r>
              <w:t>Ordförande</w:t>
            </w:r>
          </w:p>
        </w:tc>
        <w:tc>
          <w:tcPr>
            <w:tcW w:w="3477" w:type="dxa"/>
            <w:vAlign w:val="bottom"/>
          </w:tcPr>
          <w:p w14:paraId="20DCA210" w14:textId="77777777" w:rsidR="002401D0" w:rsidRDefault="002401D0">
            <w:pPr>
              <w:pStyle w:val="ANormal"/>
              <w:keepNext/>
            </w:pPr>
          </w:p>
          <w:p w14:paraId="4B420F3C" w14:textId="77777777" w:rsidR="002401D0" w:rsidRDefault="002401D0">
            <w:pPr>
              <w:pStyle w:val="ANormal"/>
              <w:keepNext/>
            </w:pPr>
          </w:p>
          <w:p w14:paraId="404F5F51" w14:textId="2BCA14EA" w:rsidR="002401D0" w:rsidRDefault="00364D92">
            <w:pPr>
              <w:pStyle w:val="ANormal"/>
              <w:keepNext/>
            </w:pPr>
            <w:r>
              <w:t>Bert Häggblom</w:t>
            </w:r>
          </w:p>
        </w:tc>
      </w:tr>
      <w:tr w:rsidR="002401D0" w14:paraId="3AB4FD23" w14:textId="77777777">
        <w:tc>
          <w:tcPr>
            <w:tcW w:w="4454" w:type="dxa"/>
            <w:vAlign w:val="bottom"/>
          </w:tcPr>
          <w:p w14:paraId="20B7A7AE" w14:textId="77777777" w:rsidR="002401D0" w:rsidRDefault="002401D0">
            <w:pPr>
              <w:pStyle w:val="ANormal"/>
              <w:keepNext/>
            </w:pPr>
          </w:p>
          <w:p w14:paraId="40A880BF" w14:textId="77777777" w:rsidR="002401D0" w:rsidRDefault="002401D0">
            <w:pPr>
              <w:pStyle w:val="ANormal"/>
              <w:keepNext/>
            </w:pPr>
          </w:p>
          <w:p w14:paraId="1B60049E" w14:textId="77777777" w:rsidR="002401D0" w:rsidRDefault="002401D0">
            <w:pPr>
              <w:pStyle w:val="ANormal"/>
              <w:keepNext/>
            </w:pPr>
            <w:r>
              <w:t>Sekreterare</w:t>
            </w:r>
          </w:p>
        </w:tc>
        <w:tc>
          <w:tcPr>
            <w:tcW w:w="3477" w:type="dxa"/>
            <w:vAlign w:val="bottom"/>
          </w:tcPr>
          <w:p w14:paraId="4D9DE416" w14:textId="77777777" w:rsidR="002401D0" w:rsidRDefault="002401D0">
            <w:pPr>
              <w:pStyle w:val="ANormal"/>
              <w:keepNext/>
            </w:pPr>
          </w:p>
          <w:p w14:paraId="3D43ECCB" w14:textId="77777777" w:rsidR="002401D0" w:rsidRDefault="002401D0">
            <w:pPr>
              <w:pStyle w:val="ANormal"/>
              <w:keepNext/>
            </w:pPr>
          </w:p>
          <w:p w14:paraId="71E0088D" w14:textId="4ED9E2B3" w:rsidR="002401D0" w:rsidRDefault="00A82023">
            <w:pPr>
              <w:pStyle w:val="ANormal"/>
              <w:keepNext/>
            </w:pPr>
            <w:r>
              <w:t>Carina Strand</w:t>
            </w:r>
          </w:p>
        </w:tc>
      </w:tr>
    </w:tbl>
    <w:p w14:paraId="4C60018E" w14:textId="77777777" w:rsidR="002401D0" w:rsidRDefault="002401D0">
      <w:pPr>
        <w:pStyle w:val="ANormal"/>
      </w:pPr>
    </w:p>
    <w:sectPr w:rsidR="002401D0">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56703" w14:textId="77777777" w:rsidR="00BC0B39" w:rsidRDefault="00BC0B39">
      <w:r>
        <w:separator/>
      </w:r>
    </w:p>
  </w:endnote>
  <w:endnote w:type="continuationSeparator" w:id="0">
    <w:p w14:paraId="521BB6E0" w14:textId="77777777" w:rsidR="00BC0B39" w:rsidRDefault="00BC0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663A8" w14:textId="77777777" w:rsidR="00BC0B39" w:rsidRDefault="00BC0B39">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28A28" w14:textId="25E5723F" w:rsidR="00BC0B39" w:rsidRDefault="00BC0B39">
    <w:pPr>
      <w:pStyle w:val="Sidfot"/>
      <w:rPr>
        <w:lang w:val="fi-FI"/>
      </w:rPr>
    </w:pPr>
    <w:r>
      <w:fldChar w:fldCharType="begin"/>
    </w:r>
    <w:r>
      <w:rPr>
        <w:lang w:val="fi-FI"/>
      </w:rPr>
      <w:instrText xml:space="preserve"> FILENAME  \* MERGEFORMAT </w:instrText>
    </w:r>
    <w:r>
      <w:fldChar w:fldCharType="separate"/>
    </w:r>
    <w:r w:rsidR="00E5609F">
      <w:rPr>
        <w:noProof/>
        <w:lang w:val="fi-FI"/>
      </w:rPr>
      <w:t>SJPN0220212022.docx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972D6" w14:textId="77777777" w:rsidR="00BC0B39" w:rsidRDefault="00BC0B3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5AD78" w14:textId="77777777" w:rsidR="00BC0B39" w:rsidRDefault="00BC0B39">
      <w:r>
        <w:separator/>
      </w:r>
    </w:p>
  </w:footnote>
  <w:footnote w:type="continuationSeparator" w:id="0">
    <w:p w14:paraId="434B200E" w14:textId="77777777" w:rsidR="00BC0B39" w:rsidRDefault="00BC0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20FC7" w14:textId="77777777" w:rsidR="00BC0B39" w:rsidRDefault="00BC0B39">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16140CB4" w14:textId="77777777" w:rsidR="00BC0B39" w:rsidRDefault="00BC0B3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15777" w14:textId="77777777" w:rsidR="00BC0B39" w:rsidRDefault="00BC0B39">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D454054"/>
    <w:multiLevelType w:val="hybridMultilevel"/>
    <w:tmpl w:val="18E21546"/>
    <w:lvl w:ilvl="0" w:tplc="081D000F">
      <w:start w:val="1"/>
      <w:numFmt w:val="decimal"/>
      <w:lvlText w:val="%1."/>
      <w:lvlJc w:val="left"/>
      <w:pPr>
        <w:ind w:left="360" w:hanging="360"/>
      </w:pPr>
      <w:rPr>
        <w:rFonts w:hint="default"/>
      </w:rPr>
    </w:lvl>
    <w:lvl w:ilvl="1" w:tplc="081D0019" w:tentative="1">
      <w:start w:val="1"/>
      <w:numFmt w:val="lowerLetter"/>
      <w:lvlText w:val="%2."/>
      <w:lvlJc w:val="left"/>
      <w:pPr>
        <w:ind w:left="1080" w:hanging="360"/>
      </w:pPr>
    </w:lvl>
    <w:lvl w:ilvl="2" w:tplc="081D001B" w:tentative="1">
      <w:start w:val="1"/>
      <w:numFmt w:val="lowerRoman"/>
      <w:lvlText w:val="%3."/>
      <w:lvlJc w:val="right"/>
      <w:pPr>
        <w:ind w:left="1800" w:hanging="180"/>
      </w:pPr>
    </w:lvl>
    <w:lvl w:ilvl="3" w:tplc="081D000F" w:tentative="1">
      <w:start w:val="1"/>
      <w:numFmt w:val="decimal"/>
      <w:lvlText w:val="%4."/>
      <w:lvlJc w:val="left"/>
      <w:pPr>
        <w:ind w:left="2520" w:hanging="360"/>
      </w:pPr>
    </w:lvl>
    <w:lvl w:ilvl="4" w:tplc="081D0019" w:tentative="1">
      <w:start w:val="1"/>
      <w:numFmt w:val="lowerLetter"/>
      <w:lvlText w:val="%5."/>
      <w:lvlJc w:val="left"/>
      <w:pPr>
        <w:ind w:left="3240" w:hanging="360"/>
      </w:pPr>
    </w:lvl>
    <w:lvl w:ilvl="5" w:tplc="081D001B" w:tentative="1">
      <w:start w:val="1"/>
      <w:numFmt w:val="lowerRoman"/>
      <w:lvlText w:val="%6."/>
      <w:lvlJc w:val="right"/>
      <w:pPr>
        <w:ind w:left="3960" w:hanging="180"/>
      </w:pPr>
    </w:lvl>
    <w:lvl w:ilvl="6" w:tplc="081D000F" w:tentative="1">
      <w:start w:val="1"/>
      <w:numFmt w:val="decimal"/>
      <w:lvlText w:val="%7."/>
      <w:lvlJc w:val="left"/>
      <w:pPr>
        <w:ind w:left="4680" w:hanging="360"/>
      </w:pPr>
    </w:lvl>
    <w:lvl w:ilvl="7" w:tplc="081D0019" w:tentative="1">
      <w:start w:val="1"/>
      <w:numFmt w:val="lowerLetter"/>
      <w:lvlText w:val="%8."/>
      <w:lvlJc w:val="left"/>
      <w:pPr>
        <w:ind w:left="5400" w:hanging="360"/>
      </w:pPr>
    </w:lvl>
    <w:lvl w:ilvl="8" w:tplc="081D001B" w:tentative="1">
      <w:start w:val="1"/>
      <w:numFmt w:val="lowerRoman"/>
      <w:lvlText w:val="%9."/>
      <w:lvlJc w:val="right"/>
      <w:pPr>
        <w:ind w:left="6120" w:hanging="180"/>
      </w:p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10F"/>
    <w:rsid w:val="00002DF9"/>
    <w:rsid w:val="00015E9C"/>
    <w:rsid w:val="0002490C"/>
    <w:rsid w:val="00027FD3"/>
    <w:rsid w:val="00035332"/>
    <w:rsid w:val="0003611D"/>
    <w:rsid w:val="00051556"/>
    <w:rsid w:val="00054EBE"/>
    <w:rsid w:val="00057329"/>
    <w:rsid w:val="00062B73"/>
    <w:rsid w:val="000676B3"/>
    <w:rsid w:val="00070A99"/>
    <w:rsid w:val="00073C1F"/>
    <w:rsid w:val="00081912"/>
    <w:rsid w:val="000B01FE"/>
    <w:rsid w:val="000B2DC9"/>
    <w:rsid w:val="000B64C9"/>
    <w:rsid w:val="000C0985"/>
    <w:rsid w:val="000C3DFD"/>
    <w:rsid w:val="000D3274"/>
    <w:rsid w:val="000D52CC"/>
    <w:rsid w:val="000F61C1"/>
    <w:rsid w:val="000F6DD1"/>
    <w:rsid w:val="000F7417"/>
    <w:rsid w:val="00111065"/>
    <w:rsid w:val="00111576"/>
    <w:rsid w:val="00120C04"/>
    <w:rsid w:val="0013510F"/>
    <w:rsid w:val="00135B31"/>
    <w:rsid w:val="00137496"/>
    <w:rsid w:val="0015337C"/>
    <w:rsid w:val="001569B8"/>
    <w:rsid w:val="00161B5A"/>
    <w:rsid w:val="00185B25"/>
    <w:rsid w:val="00185B2B"/>
    <w:rsid w:val="001A1B0B"/>
    <w:rsid w:val="001B14ED"/>
    <w:rsid w:val="001B52C3"/>
    <w:rsid w:val="001C0C10"/>
    <w:rsid w:val="001C57EB"/>
    <w:rsid w:val="001D0DE7"/>
    <w:rsid w:val="001D344F"/>
    <w:rsid w:val="001D4538"/>
    <w:rsid w:val="001E6E76"/>
    <w:rsid w:val="001F2DFA"/>
    <w:rsid w:val="001F569F"/>
    <w:rsid w:val="0020629F"/>
    <w:rsid w:val="00225DDA"/>
    <w:rsid w:val="00235EFD"/>
    <w:rsid w:val="002401D0"/>
    <w:rsid w:val="00244BB8"/>
    <w:rsid w:val="002741BE"/>
    <w:rsid w:val="0027688E"/>
    <w:rsid w:val="002A22B6"/>
    <w:rsid w:val="002A309D"/>
    <w:rsid w:val="002A5967"/>
    <w:rsid w:val="002B1442"/>
    <w:rsid w:val="002C3C8E"/>
    <w:rsid w:val="002E3FB1"/>
    <w:rsid w:val="002F05C7"/>
    <w:rsid w:val="00310F78"/>
    <w:rsid w:val="0031570A"/>
    <w:rsid w:val="003202F3"/>
    <w:rsid w:val="0032442B"/>
    <w:rsid w:val="00332F90"/>
    <w:rsid w:val="003355F9"/>
    <w:rsid w:val="003360B5"/>
    <w:rsid w:val="0036359C"/>
    <w:rsid w:val="00364D92"/>
    <w:rsid w:val="003748E7"/>
    <w:rsid w:val="00375E1F"/>
    <w:rsid w:val="003767CC"/>
    <w:rsid w:val="00392FA2"/>
    <w:rsid w:val="003932DF"/>
    <w:rsid w:val="00397B7B"/>
    <w:rsid w:val="003A0418"/>
    <w:rsid w:val="003B55EE"/>
    <w:rsid w:val="003C23FF"/>
    <w:rsid w:val="003D48C3"/>
    <w:rsid w:val="00404922"/>
    <w:rsid w:val="0043544A"/>
    <w:rsid w:val="004416F1"/>
    <w:rsid w:val="00444787"/>
    <w:rsid w:val="00446896"/>
    <w:rsid w:val="004526DB"/>
    <w:rsid w:val="00493BC0"/>
    <w:rsid w:val="00496C53"/>
    <w:rsid w:val="004A3813"/>
    <w:rsid w:val="004A72DD"/>
    <w:rsid w:val="004A755D"/>
    <w:rsid w:val="004B5A1C"/>
    <w:rsid w:val="004B5B3B"/>
    <w:rsid w:val="004B6159"/>
    <w:rsid w:val="004C059D"/>
    <w:rsid w:val="004D03C8"/>
    <w:rsid w:val="004D4432"/>
    <w:rsid w:val="004E639F"/>
    <w:rsid w:val="004F52DF"/>
    <w:rsid w:val="00500EDB"/>
    <w:rsid w:val="00517110"/>
    <w:rsid w:val="00524792"/>
    <w:rsid w:val="00542107"/>
    <w:rsid w:val="00542633"/>
    <w:rsid w:val="00554B06"/>
    <w:rsid w:val="00556E18"/>
    <w:rsid w:val="0056750A"/>
    <w:rsid w:val="005C7A21"/>
    <w:rsid w:val="005D2998"/>
    <w:rsid w:val="005D78B1"/>
    <w:rsid w:val="005E0CEE"/>
    <w:rsid w:val="005F255B"/>
    <w:rsid w:val="005F2EC2"/>
    <w:rsid w:val="00603958"/>
    <w:rsid w:val="0060590B"/>
    <w:rsid w:val="00612C39"/>
    <w:rsid w:val="00621B01"/>
    <w:rsid w:val="00627756"/>
    <w:rsid w:val="00636E29"/>
    <w:rsid w:val="00642937"/>
    <w:rsid w:val="006536E2"/>
    <w:rsid w:val="006616A2"/>
    <w:rsid w:val="00682709"/>
    <w:rsid w:val="0069059F"/>
    <w:rsid w:val="00693DD4"/>
    <w:rsid w:val="0069785B"/>
    <w:rsid w:val="006A50EF"/>
    <w:rsid w:val="006A799B"/>
    <w:rsid w:val="006B2E9E"/>
    <w:rsid w:val="006B3FAB"/>
    <w:rsid w:val="006C05AB"/>
    <w:rsid w:val="006D3BF0"/>
    <w:rsid w:val="006D4087"/>
    <w:rsid w:val="006E2826"/>
    <w:rsid w:val="006E5BAA"/>
    <w:rsid w:val="006F18EB"/>
    <w:rsid w:val="00703A37"/>
    <w:rsid w:val="007150FD"/>
    <w:rsid w:val="00717560"/>
    <w:rsid w:val="00723B93"/>
    <w:rsid w:val="007245F5"/>
    <w:rsid w:val="00746976"/>
    <w:rsid w:val="00751FE9"/>
    <w:rsid w:val="00757007"/>
    <w:rsid w:val="007661B6"/>
    <w:rsid w:val="007825A8"/>
    <w:rsid w:val="00787EB9"/>
    <w:rsid w:val="00792868"/>
    <w:rsid w:val="007A0AB7"/>
    <w:rsid w:val="007A174B"/>
    <w:rsid w:val="007B0559"/>
    <w:rsid w:val="007B6F2A"/>
    <w:rsid w:val="007C109B"/>
    <w:rsid w:val="007C49C7"/>
    <w:rsid w:val="007E4C6F"/>
    <w:rsid w:val="007E4E5A"/>
    <w:rsid w:val="007E55EA"/>
    <w:rsid w:val="007F004F"/>
    <w:rsid w:val="007F06DF"/>
    <w:rsid w:val="007F2353"/>
    <w:rsid w:val="007F2807"/>
    <w:rsid w:val="007F3490"/>
    <w:rsid w:val="0080369B"/>
    <w:rsid w:val="00811D50"/>
    <w:rsid w:val="00817B04"/>
    <w:rsid w:val="0082041F"/>
    <w:rsid w:val="00820589"/>
    <w:rsid w:val="00830F45"/>
    <w:rsid w:val="008345EE"/>
    <w:rsid w:val="00835BBD"/>
    <w:rsid w:val="0085654A"/>
    <w:rsid w:val="0086642F"/>
    <w:rsid w:val="0087143E"/>
    <w:rsid w:val="00882B0A"/>
    <w:rsid w:val="008837AF"/>
    <w:rsid w:val="00884130"/>
    <w:rsid w:val="00890DA3"/>
    <w:rsid w:val="0089598B"/>
    <w:rsid w:val="008A09D2"/>
    <w:rsid w:val="008A197D"/>
    <w:rsid w:val="008B1FE2"/>
    <w:rsid w:val="008C4E72"/>
    <w:rsid w:val="008D7A48"/>
    <w:rsid w:val="008E63BC"/>
    <w:rsid w:val="008E6A6A"/>
    <w:rsid w:val="008F1499"/>
    <w:rsid w:val="008F239A"/>
    <w:rsid w:val="008F40D0"/>
    <w:rsid w:val="008F5105"/>
    <w:rsid w:val="00905364"/>
    <w:rsid w:val="00906028"/>
    <w:rsid w:val="009162EC"/>
    <w:rsid w:val="00916AE2"/>
    <w:rsid w:val="00922851"/>
    <w:rsid w:val="00937B47"/>
    <w:rsid w:val="0094049E"/>
    <w:rsid w:val="0094427F"/>
    <w:rsid w:val="00953F2A"/>
    <w:rsid w:val="00957C36"/>
    <w:rsid w:val="009643FD"/>
    <w:rsid w:val="00971C67"/>
    <w:rsid w:val="00981505"/>
    <w:rsid w:val="00986B1A"/>
    <w:rsid w:val="0099440A"/>
    <w:rsid w:val="009A03B3"/>
    <w:rsid w:val="009A1739"/>
    <w:rsid w:val="009B0D5E"/>
    <w:rsid w:val="009C4A87"/>
    <w:rsid w:val="009C5F8E"/>
    <w:rsid w:val="009D30AD"/>
    <w:rsid w:val="009D73B2"/>
    <w:rsid w:val="009D790E"/>
    <w:rsid w:val="009D79F9"/>
    <w:rsid w:val="009F49A5"/>
    <w:rsid w:val="009F7CE2"/>
    <w:rsid w:val="00A255BE"/>
    <w:rsid w:val="00A61396"/>
    <w:rsid w:val="00A67CB4"/>
    <w:rsid w:val="00A71231"/>
    <w:rsid w:val="00A74B15"/>
    <w:rsid w:val="00A82023"/>
    <w:rsid w:val="00AA5A02"/>
    <w:rsid w:val="00AA6750"/>
    <w:rsid w:val="00AB06A0"/>
    <w:rsid w:val="00AB5ED7"/>
    <w:rsid w:val="00AC64F0"/>
    <w:rsid w:val="00AD04D3"/>
    <w:rsid w:val="00AD21F9"/>
    <w:rsid w:val="00B10AFD"/>
    <w:rsid w:val="00B1703E"/>
    <w:rsid w:val="00B32E91"/>
    <w:rsid w:val="00B36A8F"/>
    <w:rsid w:val="00B4310F"/>
    <w:rsid w:val="00B462E3"/>
    <w:rsid w:val="00B51A65"/>
    <w:rsid w:val="00B63AC8"/>
    <w:rsid w:val="00B734D1"/>
    <w:rsid w:val="00B7359B"/>
    <w:rsid w:val="00B76A21"/>
    <w:rsid w:val="00B80462"/>
    <w:rsid w:val="00B90DEC"/>
    <w:rsid w:val="00B914D4"/>
    <w:rsid w:val="00BA5514"/>
    <w:rsid w:val="00BA7E80"/>
    <w:rsid w:val="00BB226D"/>
    <w:rsid w:val="00BC0B39"/>
    <w:rsid w:val="00BC1B1B"/>
    <w:rsid w:val="00BC3E32"/>
    <w:rsid w:val="00BC65B3"/>
    <w:rsid w:val="00BC6C06"/>
    <w:rsid w:val="00BD220D"/>
    <w:rsid w:val="00BD3BCA"/>
    <w:rsid w:val="00C000DB"/>
    <w:rsid w:val="00C0198D"/>
    <w:rsid w:val="00C05205"/>
    <w:rsid w:val="00C107D4"/>
    <w:rsid w:val="00C10A6C"/>
    <w:rsid w:val="00C1145F"/>
    <w:rsid w:val="00C13EF4"/>
    <w:rsid w:val="00C22C3E"/>
    <w:rsid w:val="00C34426"/>
    <w:rsid w:val="00C62A42"/>
    <w:rsid w:val="00C6523B"/>
    <w:rsid w:val="00C678CC"/>
    <w:rsid w:val="00C70FFC"/>
    <w:rsid w:val="00C720A7"/>
    <w:rsid w:val="00C74620"/>
    <w:rsid w:val="00C778BD"/>
    <w:rsid w:val="00C87D72"/>
    <w:rsid w:val="00CA28CD"/>
    <w:rsid w:val="00CA43B9"/>
    <w:rsid w:val="00CB087E"/>
    <w:rsid w:val="00CC218A"/>
    <w:rsid w:val="00CC27F4"/>
    <w:rsid w:val="00CD2830"/>
    <w:rsid w:val="00CE38A8"/>
    <w:rsid w:val="00CF700E"/>
    <w:rsid w:val="00D31DC9"/>
    <w:rsid w:val="00D33E45"/>
    <w:rsid w:val="00D33FF8"/>
    <w:rsid w:val="00D34CEB"/>
    <w:rsid w:val="00D35815"/>
    <w:rsid w:val="00D55A39"/>
    <w:rsid w:val="00D61C64"/>
    <w:rsid w:val="00D8136C"/>
    <w:rsid w:val="00D85C7D"/>
    <w:rsid w:val="00D90AB3"/>
    <w:rsid w:val="00DA280B"/>
    <w:rsid w:val="00DA5E7B"/>
    <w:rsid w:val="00DB19C6"/>
    <w:rsid w:val="00DB3C69"/>
    <w:rsid w:val="00DB63C3"/>
    <w:rsid w:val="00DC45B2"/>
    <w:rsid w:val="00DD57CF"/>
    <w:rsid w:val="00DE5260"/>
    <w:rsid w:val="00DE74A3"/>
    <w:rsid w:val="00DF5D44"/>
    <w:rsid w:val="00E21892"/>
    <w:rsid w:val="00E50C83"/>
    <w:rsid w:val="00E55EBC"/>
    <w:rsid w:val="00E5609F"/>
    <w:rsid w:val="00E71769"/>
    <w:rsid w:val="00E84590"/>
    <w:rsid w:val="00E84FB0"/>
    <w:rsid w:val="00E86A55"/>
    <w:rsid w:val="00E871B4"/>
    <w:rsid w:val="00E877A8"/>
    <w:rsid w:val="00EA458E"/>
    <w:rsid w:val="00ED1F9E"/>
    <w:rsid w:val="00ED3A7E"/>
    <w:rsid w:val="00ED6FB4"/>
    <w:rsid w:val="00EE5DD9"/>
    <w:rsid w:val="00EF3A59"/>
    <w:rsid w:val="00EF6C65"/>
    <w:rsid w:val="00F06FAB"/>
    <w:rsid w:val="00F07BA8"/>
    <w:rsid w:val="00F27A17"/>
    <w:rsid w:val="00F31BB7"/>
    <w:rsid w:val="00F42974"/>
    <w:rsid w:val="00F45EE3"/>
    <w:rsid w:val="00F46D23"/>
    <w:rsid w:val="00F47286"/>
    <w:rsid w:val="00F57476"/>
    <w:rsid w:val="00F803AA"/>
    <w:rsid w:val="00F81999"/>
    <w:rsid w:val="00F93A83"/>
    <w:rsid w:val="00FA066A"/>
    <w:rsid w:val="00FA64E4"/>
    <w:rsid w:val="00FB3017"/>
    <w:rsid w:val="00FD3E13"/>
    <w:rsid w:val="00FD58F2"/>
    <w:rsid w:val="00FF369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C5E547"/>
  <w15:docId w15:val="{5E3AA3AF-5AFB-41F9-B60A-85B854DFD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0985"/>
    <w:pPr>
      <w:spacing w:after="160" w:line="259" w:lineRule="auto"/>
    </w:pPr>
    <w:rPr>
      <w:rFonts w:asciiTheme="minorHAnsi" w:eastAsiaTheme="minorHAnsi" w:hAnsiTheme="minorHAnsi" w:cstheme="minorBidi"/>
      <w:sz w:val="22"/>
      <w:szCs w:val="22"/>
      <w:lang w:eastAsia="en-US"/>
    </w:rPr>
  </w:style>
  <w:style w:type="paragraph" w:styleId="Rubrik1">
    <w:name w:val="heading 1"/>
    <w:basedOn w:val="Normal"/>
    <w:next w:val="Normal"/>
    <w:qFormat/>
    <w:pPr>
      <w:keepNext/>
      <w:numPr>
        <w:numId w:val="37"/>
      </w:numPr>
      <w:spacing w:before="240" w:after="60" w:line="240" w:lineRule="auto"/>
      <w:outlineLvl w:val="0"/>
    </w:pPr>
    <w:rPr>
      <w:rFonts w:ascii="Arial" w:eastAsia="Times New Roman" w:hAnsi="Arial" w:cs="Arial"/>
      <w:b/>
      <w:bCs/>
      <w:kern w:val="32"/>
      <w:sz w:val="32"/>
      <w:szCs w:val="32"/>
      <w:lang w:val="sv-SE" w:eastAsia="sv-SE"/>
    </w:rPr>
  </w:style>
  <w:style w:type="paragraph" w:styleId="Rubrik2">
    <w:name w:val="heading 2"/>
    <w:basedOn w:val="Normal"/>
    <w:next w:val="Normal"/>
    <w:qFormat/>
    <w:pPr>
      <w:keepNext/>
      <w:numPr>
        <w:ilvl w:val="1"/>
        <w:numId w:val="38"/>
      </w:numPr>
      <w:spacing w:before="240" w:after="60" w:line="240" w:lineRule="auto"/>
      <w:outlineLvl w:val="1"/>
    </w:pPr>
    <w:rPr>
      <w:rFonts w:ascii="Arial" w:eastAsia="Times New Roman" w:hAnsi="Arial" w:cs="Arial"/>
      <w:b/>
      <w:bCs/>
      <w:i/>
      <w:iCs/>
      <w:sz w:val="28"/>
      <w:szCs w:val="28"/>
      <w:lang w:val="sv-SE" w:eastAsia="sv-SE"/>
    </w:rPr>
  </w:style>
  <w:style w:type="paragraph" w:styleId="Rubrik3">
    <w:name w:val="heading 3"/>
    <w:basedOn w:val="Normal"/>
    <w:next w:val="Normal"/>
    <w:qFormat/>
    <w:pPr>
      <w:keepNext/>
      <w:numPr>
        <w:ilvl w:val="2"/>
        <w:numId w:val="39"/>
      </w:numPr>
      <w:spacing w:before="240" w:after="60" w:line="240" w:lineRule="auto"/>
      <w:outlineLvl w:val="2"/>
    </w:pPr>
    <w:rPr>
      <w:rFonts w:ascii="Arial" w:eastAsia="Times New Roman" w:hAnsi="Arial" w:cs="Arial"/>
      <w:b/>
      <w:bCs/>
      <w:sz w:val="26"/>
      <w:szCs w:val="26"/>
      <w:lang w:val="sv-SE" w:eastAsia="sv-SE"/>
    </w:rPr>
  </w:style>
  <w:style w:type="paragraph" w:styleId="Rubrik4">
    <w:name w:val="heading 4"/>
    <w:basedOn w:val="Normal"/>
    <w:next w:val="Normal"/>
    <w:qFormat/>
    <w:pPr>
      <w:keepNext/>
      <w:numPr>
        <w:ilvl w:val="3"/>
        <w:numId w:val="40"/>
      </w:numPr>
      <w:spacing w:before="240" w:after="60" w:line="240" w:lineRule="auto"/>
      <w:outlineLvl w:val="3"/>
    </w:pPr>
    <w:rPr>
      <w:rFonts w:ascii="Times New Roman" w:eastAsia="Times New Roman" w:hAnsi="Times New Roman" w:cs="Times New Roman"/>
      <w:b/>
      <w:bCs/>
      <w:sz w:val="28"/>
      <w:szCs w:val="28"/>
      <w:lang w:val="sv-SE" w:eastAsia="sv-SE"/>
    </w:rPr>
  </w:style>
  <w:style w:type="paragraph" w:styleId="Rubrik5">
    <w:name w:val="heading 5"/>
    <w:basedOn w:val="Normal"/>
    <w:next w:val="Normal"/>
    <w:link w:val="Rubrik5Char"/>
    <w:uiPriority w:val="9"/>
    <w:qFormat/>
    <w:pPr>
      <w:numPr>
        <w:ilvl w:val="4"/>
        <w:numId w:val="41"/>
      </w:numPr>
      <w:spacing w:before="240" w:after="60" w:line="240" w:lineRule="auto"/>
      <w:outlineLvl w:val="4"/>
    </w:pPr>
    <w:rPr>
      <w:rFonts w:ascii="Times New Roman" w:eastAsia="Times New Roman" w:hAnsi="Times New Roman" w:cs="Times New Roman"/>
      <w:b/>
      <w:bCs/>
      <w:i/>
      <w:iCs/>
      <w:sz w:val="26"/>
      <w:szCs w:val="26"/>
      <w:lang w:val="sv-SE" w:eastAsia="sv-SE"/>
    </w:rPr>
  </w:style>
  <w:style w:type="paragraph" w:styleId="Rubrik6">
    <w:name w:val="heading 6"/>
    <w:basedOn w:val="Normal"/>
    <w:next w:val="Normal"/>
    <w:qFormat/>
    <w:pPr>
      <w:numPr>
        <w:ilvl w:val="5"/>
        <w:numId w:val="42"/>
      </w:numPr>
      <w:spacing w:before="240" w:after="60" w:line="240" w:lineRule="auto"/>
      <w:outlineLvl w:val="5"/>
    </w:pPr>
    <w:rPr>
      <w:rFonts w:ascii="Times New Roman" w:eastAsia="Times New Roman" w:hAnsi="Times New Roman" w:cs="Times New Roman"/>
      <w:b/>
      <w:bCs/>
      <w:lang w:val="sv-SE" w:eastAsia="sv-SE"/>
    </w:rPr>
  </w:style>
  <w:style w:type="paragraph" w:styleId="Rubrik7">
    <w:name w:val="heading 7"/>
    <w:basedOn w:val="Normal"/>
    <w:next w:val="Normal"/>
    <w:qFormat/>
    <w:pPr>
      <w:numPr>
        <w:ilvl w:val="6"/>
        <w:numId w:val="43"/>
      </w:numPr>
      <w:spacing w:before="240" w:after="60" w:line="240" w:lineRule="auto"/>
      <w:outlineLvl w:val="6"/>
    </w:pPr>
    <w:rPr>
      <w:rFonts w:ascii="Times New Roman" w:eastAsia="Times New Roman" w:hAnsi="Times New Roman" w:cs="Times New Roman"/>
      <w:sz w:val="24"/>
      <w:szCs w:val="24"/>
      <w:lang w:val="sv-SE" w:eastAsia="sv-SE"/>
    </w:rPr>
  </w:style>
  <w:style w:type="paragraph" w:styleId="Rubrik8">
    <w:name w:val="heading 8"/>
    <w:basedOn w:val="Normal"/>
    <w:next w:val="Normal"/>
    <w:qFormat/>
    <w:pPr>
      <w:numPr>
        <w:ilvl w:val="7"/>
        <w:numId w:val="44"/>
      </w:numPr>
      <w:spacing w:before="240" w:after="60" w:line="240" w:lineRule="auto"/>
      <w:outlineLvl w:val="7"/>
    </w:pPr>
    <w:rPr>
      <w:rFonts w:ascii="Times New Roman" w:eastAsia="Times New Roman" w:hAnsi="Times New Roman" w:cs="Times New Roman"/>
      <w:i/>
      <w:iCs/>
      <w:sz w:val="24"/>
      <w:szCs w:val="24"/>
      <w:lang w:val="sv-SE" w:eastAsia="sv-SE"/>
    </w:rPr>
  </w:style>
  <w:style w:type="paragraph" w:styleId="Rubrik9">
    <w:name w:val="heading 9"/>
    <w:basedOn w:val="Normal"/>
    <w:next w:val="Normal"/>
    <w:qFormat/>
    <w:pPr>
      <w:numPr>
        <w:ilvl w:val="8"/>
        <w:numId w:val="45"/>
      </w:numPr>
      <w:spacing w:before="240" w:after="60" w:line="240" w:lineRule="auto"/>
      <w:outlineLvl w:val="8"/>
    </w:pPr>
    <w:rPr>
      <w:rFonts w:ascii="Arial" w:eastAsia="Times New Roman" w:hAnsi="Arial" w:cs="Arial"/>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spacing w:after="0" w:line="240" w:lineRule="auto"/>
    </w:pPr>
    <w:rPr>
      <w:rFonts w:ascii="Times New Roman" w:eastAsia="Times New Roman" w:hAnsi="Times New Roman" w:cs="Times New Roman"/>
      <w:sz w:val="24"/>
      <w:szCs w:val="24"/>
      <w:lang w:val="sv-SE" w:eastAsia="sv-SE"/>
    </w:rPr>
  </w:style>
  <w:style w:type="paragraph" w:styleId="Brdtextmedindrag">
    <w:name w:val="Body Text Indent"/>
    <w:basedOn w:val="Normal"/>
    <w:pPr>
      <w:spacing w:after="120" w:line="240" w:lineRule="auto"/>
      <w:ind w:left="283"/>
    </w:pPr>
    <w:rPr>
      <w:rFonts w:ascii="Times New Roman" w:eastAsia="Times New Roman" w:hAnsi="Times New Roman" w:cs="Times New Roman"/>
      <w:sz w:val="24"/>
      <w:szCs w:val="24"/>
      <w:lang w:val="sv-SE" w:eastAsia="sv-SE"/>
    </w:r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spacing w:after="0" w:line="240" w:lineRule="auto"/>
    </w:pPr>
    <w:rPr>
      <w:rFonts w:ascii="Arial" w:eastAsia="Times New Roman" w:hAnsi="Arial" w:cs="Arial"/>
      <w:sz w:val="16"/>
      <w:szCs w:val="24"/>
      <w:lang w:val="sv-SE" w:eastAsia="sv-SE"/>
    </w:rPr>
  </w:style>
  <w:style w:type="paragraph" w:styleId="Sidfot">
    <w:name w:val="footer"/>
    <w:basedOn w:val="Normal"/>
    <w:pPr>
      <w:tabs>
        <w:tab w:val="right" w:pos="8165"/>
      </w:tabs>
      <w:spacing w:after="0" w:line="240" w:lineRule="auto"/>
    </w:pPr>
    <w:rPr>
      <w:rFonts w:ascii="Verdana" w:eastAsia="Times New Roman" w:hAnsi="Verdana" w:cs="Arial"/>
      <w:sz w:val="14"/>
      <w:szCs w:val="24"/>
      <w:lang w:val="sv-SE" w:eastAsia="sv-SE"/>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after="0" w:line="288" w:lineRule="auto"/>
      <w:jc w:val="both"/>
    </w:pPr>
    <w:rPr>
      <w:rFonts w:ascii="Times New Roman" w:eastAsia="Times New Roman" w:hAnsi="Times New Roman" w:cs="Times New Roman"/>
      <w:sz w:val="24"/>
      <w:szCs w:val="24"/>
      <w:lang w:val="sv-SE" w:eastAsia="sv-SE"/>
    </w:r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spacing w:after="0" w:line="240" w:lineRule="auto"/>
      <w:ind w:left="960"/>
    </w:pPr>
    <w:rPr>
      <w:rFonts w:ascii="Times New Roman" w:eastAsia="Times New Roman" w:hAnsi="Times New Roman" w:cs="Times New Roman"/>
      <w:sz w:val="24"/>
      <w:szCs w:val="24"/>
      <w:lang w:val="sv-SE" w:eastAsia="sv-SE"/>
    </w:rPr>
  </w:style>
  <w:style w:type="paragraph" w:styleId="Innehll6">
    <w:name w:val="toc 6"/>
    <w:basedOn w:val="Normal"/>
    <w:next w:val="Normal"/>
    <w:autoRedefine/>
    <w:semiHidden/>
    <w:pPr>
      <w:spacing w:after="0" w:line="240" w:lineRule="auto"/>
      <w:ind w:left="1200"/>
    </w:pPr>
    <w:rPr>
      <w:rFonts w:ascii="Times New Roman" w:eastAsia="Times New Roman" w:hAnsi="Times New Roman" w:cs="Times New Roman"/>
      <w:sz w:val="24"/>
      <w:szCs w:val="24"/>
      <w:lang w:val="sv-SE" w:eastAsia="sv-SE"/>
    </w:rPr>
  </w:style>
  <w:style w:type="paragraph" w:styleId="Innehll7">
    <w:name w:val="toc 7"/>
    <w:basedOn w:val="Normal"/>
    <w:next w:val="Normal"/>
    <w:autoRedefine/>
    <w:semiHidden/>
    <w:pPr>
      <w:spacing w:after="0" w:line="240" w:lineRule="auto"/>
      <w:ind w:left="1440"/>
    </w:pPr>
    <w:rPr>
      <w:rFonts w:ascii="Times New Roman" w:eastAsia="Times New Roman" w:hAnsi="Times New Roman" w:cs="Times New Roman"/>
      <w:sz w:val="24"/>
      <w:szCs w:val="24"/>
      <w:lang w:val="sv-SE" w:eastAsia="sv-SE"/>
    </w:rPr>
  </w:style>
  <w:style w:type="paragraph" w:styleId="Innehll8">
    <w:name w:val="toc 8"/>
    <w:basedOn w:val="Normal"/>
    <w:next w:val="Normal"/>
    <w:autoRedefine/>
    <w:semiHidden/>
    <w:pPr>
      <w:spacing w:after="0" w:line="240" w:lineRule="auto"/>
      <w:ind w:left="1680"/>
    </w:pPr>
    <w:rPr>
      <w:rFonts w:ascii="Times New Roman" w:eastAsia="Times New Roman" w:hAnsi="Times New Roman" w:cs="Times New Roman"/>
      <w:sz w:val="24"/>
      <w:szCs w:val="24"/>
      <w:lang w:val="sv-SE" w:eastAsia="sv-SE"/>
    </w:rPr>
  </w:style>
  <w:style w:type="paragraph" w:styleId="Innehll9">
    <w:name w:val="toc 9"/>
    <w:basedOn w:val="Normal"/>
    <w:next w:val="Normal"/>
    <w:autoRedefine/>
    <w:semiHidden/>
    <w:pPr>
      <w:spacing w:after="0" w:line="240" w:lineRule="auto"/>
      <w:ind w:left="1920"/>
    </w:pPr>
    <w:rPr>
      <w:rFonts w:ascii="Times New Roman" w:eastAsia="Times New Roman" w:hAnsi="Times New Roman" w:cs="Times New Roman"/>
      <w:sz w:val="24"/>
      <w:szCs w:val="24"/>
      <w:lang w:val="sv-SE" w:eastAsia="sv-SE"/>
    </w:r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pple-converted-space">
    <w:name w:val="apple-converted-space"/>
    <w:rsid w:val="00E71769"/>
  </w:style>
  <w:style w:type="paragraph" w:customStyle="1" w:styleId="anormal0">
    <w:name w:val="anormal"/>
    <w:basedOn w:val="Normal"/>
    <w:rsid w:val="00DF5D44"/>
    <w:pPr>
      <w:spacing w:before="100" w:beforeAutospacing="1" w:after="100" w:afterAutospacing="1" w:line="240" w:lineRule="auto"/>
    </w:pPr>
    <w:rPr>
      <w:rFonts w:ascii="Times New Roman" w:eastAsia="Times New Roman" w:hAnsi="Times New Roman" w:cs="Times New Roman"/>
      <w:sz w:val="24"/>
      <w:szCs w:val="24"/>
      <w:lang w:eastAsia="sv-FI"/>
    </w:rPr>
  </w:style>
  <w:style w:type="character" w:customStyle="1" w:styleId="ingetaa">
    <w:name w:val="ingetaa"/>
    <w:rsid w:val="008F1499"/>
  </w:style>
  <w:style w:type="paragraph" w:customStyle="1" w:styleId="rubrikb0">
    <w:name w:val="rubrikb"/>
    <w:basedOn w:val="Normal"/>
    <w:rsid w:val="008F1499"/>
    <w:pPr>
      <w:spacing w:before="100" w:beforeAutospacing="1" w:after="100" w:afterAutospacing="1" w:line="240" w:lineRule="auto"/>
    </w:pPr>
    <w:rPr>
      <w:rFonts w:ascii="Times New Roman" w:eastAsia="Times New Roman" w:hAnsi="Times New Roman" w:cs="Times New Roman"/>
      <w:sz w:val="24"/>
      <w:szCs w:val="24"/>
      <w:lang w:eastAsia="sv-FI"/>
    </w:rPr>
  </w:style>
  <w:style w:type="paragraph" w:styleId="Ballongtext">
    <w:name w:val="Balloon Text"/>
    <w:basedOn w:val="Normal"/>
    <w:link w:val="BallongtextChar"/>
    <w:rsid w:val="00CE38A8"/>
    <w:pPr>
      <w:spacing w:after="0" w:line="240" w:lineRule="auto"/>
    </w:pPr>
    <w:rPr>
      <w:rFonts w:ascii="Tahoma" w:eastAsia="Times New Roman" w:hAnsi="Tahoma" w:cs="Tahoma"/>
      <w:sz w:val="16"/>
      <w:szCs w:val="16"/>
      <w:lang w:val="sv-SE" w:eastAsia="sv-SE"/>
    </w:rPr>
  </w:style>
  <w:style w:type="character" w:customStyle="1" w:styleId="BallongtextChar">
    <w:name w:val="Ballongtext Char"/>
    <w:basedOn w:val="Standardstycketeckensnitt"/>
    <w:link w:val="Ballongtext"/>
    <w:rsid w:val="00CE38A8"/>
    <w:rPr>
      <w:rFonts w:ascii="Tahoma" w:hAnsi="Tahoma" w:cs="Tahoma"/>
      <w:sz w:val="16"/>
      <w:szCs w:val="16"/>
      <w:lang w:val="sv-SE" w:eastAsia="sv-SE"/>
    </w:rPr>
  </w:style>
  <w:style w:type="character" w:styleId="Betoning">
    <w:name w:val="Emphasis"/>
    <w:basedOn w:val="Standardstycketeckensnitt"/>
    <w:uiPriority w:val="20"/>
    <w:qFormat/>
    <w:rsid w:val="00002DF9"/>
    <w:rPr>
      <w:i/>
      <w:iCs/>
    </w:rPr>
  </w:style>
  <w:style w:type="character" w:customStyle="1" w:styleId="Rubrik5Char">
    <w:name w:val="Rubrik 5 Char"/>
    <w:basedOn w:val="Standardstycketeckensnitt"/>
    <w:link w:val="Rubrik5"/>
    <w:uiPriority w:val="9"/>
    <w:rsid w:val="00027FD3"/>
    <w:rPr>
      <w:b/>
      <w:bCs/>
      <w:i/>
      <w:iCs/>
      <w:sz w:val="26"/>
      <w:szCs w:val="26"/>
      <w:lang w:val="sv-SE" w:eastAsia="sv-SE"/>
    </w:rPr>
  </w:style>
  <w:style w:type="paragraph" w:customStyle="1" w:styleId="py">
    <w:name w:val="py"/>
    <w:basedOn w:val="Normal"/>
    <w:rsid w:val="00027FD3"/>
    <w:pPr>
      <w:spacing w:before="100" w:beforeAutospacing="1" w:after="100" w:afterAutospacing="1" w:line="240" w:lineRule="auto"/>
    </w:pPr>
    <w:rPr>
      <w:rFonts w:ascii="Times New Roman" w:eastAsia="Times New Roman" w:hAnsi="Times New Roman" w:cs="Times New Roman"/>
      <w:sz w:val="24"/>
      <w:szCs w:val="24"/>
      <w:lang w:eastAsia="sv-FI"/>
    </w:rPr>
  </w:style>
  <w:style w:type="paragraph" w:styleId="Normalwebb">
    <w:name w:val="Normal (Web)"/>
    <w:basedOn w:val="Normal"/>
    <w:uiPriority w:val="99"/>
    <w:semiHidden/>
    <w:unhideWhenUsed/>
    <w:rsid w:val="0032442B"/>
    <w:pPr>
      <w:spacing w:before="100" w:beforeAutospacing="1" w:after="100" w:afterAutospacing="1" w:line="240" w:lineRule="auto"/>
    </w:pPr>
    <w:rPr>
      <w:rFonts w:ascii="Times New Roman" w:eastAsia="Times New Roman" w:hAnsi="Times New Roman" w:cs="Times New Roman"/>
      <w:sz w:val="24"/>
      <w:szCs w:val="24"/>
      <w:lang w:eastAsia="sv-FI"/>
    </w:rPr>
  </w:style>
  <w:style w:type="paragraph" w:customStyle="1" w:styleId="stycke1">
    <w:name w:val="stycke1"/>
    <w:next w:val="Normal"/>
    <w:link w:val="stycke1Char"/>
    <w:rsid w:val="00ED3A7E"/>
    <w:pPr>
      <w:spacing w:before="80" w:line="312" w:lineRule="auto"/>
      <w:ind w:left="737" w:right="1134"/>
    </w:pPr>
    <w:rPr>
      <w:rFonts w:ascii="Georgia" w:hAnsi="Georgia"/>
      <w:szCs w:val="22"/>
      <w:lang w:val="sv-SE" w:eastAsia="sv-SE"/>
    </w:rPr>
  </w:style>
  <w:style w:type="character" w:customStyle="1" w:styleId="stycke1Char">
    <w:name w:val="stycke1 Char"/>
    <w:link w:val="stycke1"/>
    <w:rsid w:val="00ED3A7E"/>
    <w:rPr>
      <w:rFonts w:ascii="Georgia" w:hAnsi="Georgia"/>
      <w:szCs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4515">
      <w:bodyDiv w:val="1"/>
      <w:marLeft w:val="0"/>
      <w:marRight w:val="0"/>
      <w:marTop w:val="0"/>
      <w:marBottom w:val="0"/>
      <w:divBdr>
        <w:top w:val="none" w:sz="0" w:space="0" w:color="auto"/>
        <w:left w:val="none" w:sz="0" w:space="0" w:color="auto"/>
        <w:bottom w:val="none" w:sz="0" w:space="0" w:color="auto"/>
        <w:right w:val="none" w:sz="0" w:space="0" w:color="auto"/>
      </w:divBdr>
    </w:div>
    <w:div w:id="67701764">
      <w:bodyDiv w:val="1"/>
      <w:marLeft w:val="0"/>
      <w:marRight w:val="0"/>
      <w:marTop w:val="0"/>
      <w:marBottom w:val="0"/>
      <w:divBdr>
        <w:top w:val="none" w:sz="0" w:space="0" w:color="auto"/>
        <w:left w:val="none" w:sz="0" w:space="0" w:color="auto"/>
        <w:bottom w:val="none" w:sz="0" w:space="0" w:color="auto"/>
        <w:right w:val="none" w:sz="0" w:space="0" w:color="auto"/>
      </w:divBdr>
    </w:div>
    <w:div w:id="182019117">
      <w:bodyDiv w:val="1"/>
      <w:marLeft w:val="0"/>
      <w:marRight w:val="0"/>
      <w:marTop w:val="0"/>
      <w:marBottom w:val="0"/>
      <w:divBdr>
        <w:top w:val="none" w:sz="0" w:space="0" w:color="auto"/>
        <w:left w:val="none" w:sz="0" w:space="0" w:color="auto"/>
        <w:bottom w:val="none" w:sz="0" w:space="0" w:color="auto"/>
        <w:right w:val="none" w:sz="0" w:space="0" w:color="auto"/>
      </w:divBdr>
    </w:div>
    <w:div w:id="380641602">
      <w:bodyDiv w:val="1"/>
      <w:marLeft w:val="0"/>
      <w:marRight w:val="0"/>
      <w:marTop w:val="0"/>
      <w:marBottom w:val="0"/>
      <w:divBdr>
        <w:top w:val="none" w:sz="0" w:space="0" w:color="auto"/>
        <w:left w:val="none" w:sz="0" w:space="0" w:color="auto"/>
        <w:bottom w:val="none" w:sz="0" w:space="0" w:color="auto"/>
        <w:right w:val="none" w:sz="0" w:space="0" w:color="auto"/>
      </w:divBdr>
    </w:div>
    <w:div w:id="405494435">
      <w:bodyDiv w:val="1"/>
      <w:marLeft w:val="0"/>
      <w:marRight w:val="0"/>
      <w:marTop w:val="0"/>
      <w:marBottom w:val="0"/>
      <w:divBdr>
        <w:top w:val="none" w:sz="0" w:space="0" w:color="auto"/>
        <w:left w:val="none" w:sz="0" w:space="0" w:color="auto"/>
        <w:bottom w:val="none" w:sz="0" w:space="0" w:color="auto"/>
        <w:right w:val="none" w:sz="0" w:space="0" w:color="auto"/>
      </w:divBdr>
    </w:div>
    <w:div w:id="480853366">
      <w:bodyDiv w:val="1"/>
      <w:marLeft w:val="0"/>
      <w:marRight w:val="0"/>
      <w:marTop w:val="0"/>
      <w:marBottom w:val="0"/>
      <w:divBdr>
        <w:top w:val="none" w:sz="0" w:space="0" w:color="auto"/>
        <w:left w:val="none" w:sz="0" w:space="0" w:color="auto"/>
        <w:bottom w:val="none" w:sz="0" w:space="0" w:color="auto"/>
        <w:right w:val="none" w:sz="0" w:space="0" w:color="auto"/>
      </w:divBdr>
    </w:div>
    <w:div w:id="722867648">
      <w:bodyDiv w:val="1"/>
      <w:marLeft w:val="0"/>
      <w:marRight w:val="0"/>
      <w:marTop w:val="0"/>
      <w:marBottom w:val="0"/>
      <w:divBdr>
        <w:top w:val="none" w:sz="0" w:space="0" w:color="auto"/>
        <w:left w:val="none" w:sz="0" w:space="0" w:color="auto"/>
        <w:bottom w:val="none" w:sz="0" w:space="0" w:color="auto"/>
        <w:right w:val="none" w:sz="0" w:space="0" w:color="auto"/>
      </w:divBdr>
    </w:div>
    <w:div w:id="1066148364">
      <w:bodyDiv w:val="1"/>
      <w:marLeft w:val="0"/>
      <w:marRight w:val="0"/>
      <w:marTop w:val="0"/>
      <w:marBottom w:val="0"/>
      <w:divBdr>
        <w:top w:val="none" w:sz="0" w:space="0" w:color="auto"/>
        <w:left w:val="none" w:sz="0" w:space="0" w:color="auto"/>
        <w:bottom w:val="none" w:sz="0" w:space="0" w:color="auto"/>
        <w:right w:val="none" w:sz="0" w:space="0" w:color="auto"/>
      </w:divBdr>
    </w:div>
    <w:div w:id="1350719593">
      <w:bodyDiv w:val="1"/>
      <w:marLeft w:val="0"/>
      <w:marRight w:val="0"/>
      <w:marTop w:val="0"/>
      <w:marBottom w:val="0"/>
      <w:divBdr>
        <w:top w:val="none" w:sz="0" w:space="0" w:color="auto"/>
        <w:left w:val="none" w:sz="0" w:space="0" w:color="auto"/>
        <w:bottom w:val="none" w:sz="0" w:space="0" w:color="auto"/>
        <w:right w:val="none" w:sz="0" w:space="0" w:color="auto"/>
      </w:divBdr>
    </w:div>
    <w:div w:id="1357661598">
      <w:bodyDiv w:val="1"/>
      <w:marLeft w:val="0"/>
      <w:marRight w:val="0"/>
      <w:marTop w:val="0"/>
      <w:marBottom w:val="0"/>
      <w:divBdr>
        <w:top w:val="none" w:sz="0" w:space="0" w:color="auto"/>
        <w:left w:val="none" w:sz="0" w:space="0" w:color="auto"/>
        <w:bottom w:val="none" w:sz="0" w:space="0" w:color="auto"/>
        <w:right w:val="none" w:sz="0" w:space="0" w:color="auto"/>
      </w:divBdr>
    </w:div>
    <w:div w:id="1398045977">
      <w:bodyDiv w:val="1"/>
      <w:marLeft w:val="0"/>
      <w:marRight w:val="0"/>
      <w:marTop w:val="0"/>
      <w:marBottom w:val="0"/>
      <w:divBdr>
        <w:top w:val="none" w:sz="0" w:space="0" w:color="auto"/>
        <w:left w:val="none" w:sz="0" w:space="0" w:color="auto"/>
        <w:bottom w:val="none" w:sz="0" w:space="0" w:color="auto"/>
        <w:right w:val="none" w:sz="0" w:space="0" w:color="auto"/>
      </w:divBdr>
    </w:div>
    <w:div w:id="1537305698">
      <w:bodyDiv w:val="1"/>
      <w:marLeft w:val="0"/>
      <w:marRight w:val="0"/>
      <w:marTop w:val="0"/>
      <w:marBottom w:val="0"/>
      <w:divBdr>
        <w:top w:val="none" w:sz="0" w:space="0" w:color="auto"/>
        <w:left w:val="none" w:sz="0" w:space="0" w:color="auto"/>
        <w:bottom w:val="none" w:sz="0" w:space="0" w:color="auto"/>
        <w:right w:val="none" w:sz="0" w:space="0" w:color="auto"/>
      </w:divBdr>
    </w:div>
    <w:div w:id="1687248953">
      <w:bodyDiv w:val="1"/>
      <w:marLeft w:val="0"/>
      <w:marRight w:val="0"/>
      <w:marTop w:val="0"/>
      <w:marBottom w:val="0"/>
      <w:divBdr>
        <w:top w:val="none" w:sz="0" w:space="0" w:color="auto"/>
        <w:left w:val="none" w:sz="0" w:space="0" w:color="auto"/>
        <w:bottom w:val="none" w:sz="0" w:space="0" w:color="auto"/>
        <w:right w:val="none" w:sz="0" w:space="0" w:color="auto"/>
      </w:divBdr>
    </w:div>
    <w:div w:id="1836067548">
      <w:bodyDiv w:val="1"/>
      <w:marLeft w:val="0"/>
      <w:marRight w:val="0"/>
      <w:marTop w:val="0"/>
      <w:marBottom w:val="0"/>
      <w:divBdr>
        <w:top w:val="none" w:sz="0" w:space="0" w:color="auto"/>
        <w:left w:val="none" w:sz="0" w:space="0" w:color="auto"/>
        <w:bottom w:val="none" w:sz="0" w:space="0" w:color="auto"/>
        <w:right w:val="none" w:sz="0" w:space="0" w:color="auto"/>
      </w:divBdr>
    </w:div>
    <w:div w:id="1918901589">
      <w:bodyDiv w:val="1"/>
      <w:marLeft w:val="0"/>
      <w:marRight w:val="0"/>
      <w:marTop w:val="0"/>
      <w:marBottom w:val="0"/>
      <w:divBdr>
        <w:top w:val="none" w:sz="0" w:space="0" w:color="auto"/>
        <w:left w:val="none" w:sz="0" w:space="0" w:color="auto"/>
        <w:bottom w:val="none" w:sz="0" w:space="0" w:color="auto"/>
        <w:right w:val="none" w:sz="0" w:space="0" w:color="auto"/>
      </w:divBdr>
    </w:div>
    <w:div w:id="198766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LT-Betänkande.dot</Template>
  <TotalTime>1</TotalTime>
  <Pages>5</Pages>
  <Words>2019</Words>
  <Characters>14053</Characters>
  <Application>Microsoft Office Word</Application>
  <DocSecurity>0</DocSecurity>
  <Lines>117</Lines>
  <Paragraphs>32</Paragraphs>
  <ScaleCrop>false</ScaleCrop>
  <HeadingPairs>
    <vt:vector size="2" baseType="variant">
      <vt:variant>
        <vt:lpstr>Rubrik</vt:lpstr>
      </vt:variant>
      <vt:variant>
        <vt:i4>1</vt:i4>
      </vt:variant>
    </vt:vector>
  </HeadingPairs>
  <TitlesOfParts>
    <vt:vector size="1" baseType="lpstr">
      <vt:lpstr>Självstyrelsepolitiska nämnden nr 1/2020-2021</vt:lpstr>
    </vt:vector>
  </TitlesOfParts>
  <Company>Ålands lagting</Company>
  <LinksUpToDate>false</LinksUpToDate>
  <CharactersWithSpaces>16040</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Självstyrelsepolitiska nämnden nr 1/2020-2021</dc:title>
  <dc:creator>Jessica Laaksonen</dc:creator>
  <cp:lastModifiedBy>Jessica Laaksonen</cp:lastModifiedBy>
  <cp:revision>2</cp:revision>
  <cp:lastPrinted>2022-04-29T08:40:00Z</cp:lastPrinted>
  <dcterms:created xsi:type="dcterms:W3CDTF">2022-04-29T10:25:00Z</dcterms:created>
  <dcterms:modified xsi:type="dcterms:W3CDTF">2022-04-29T10:25:00Z</dcterms:modified>
</cp:coreProperties>
</file>