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196556B" w14:textId="77777777">
        <w:trPr>
          <w:cantSplit/>
          <w:trHeight w:val="20"/>
        </w:trPr>
        <w:tc>
          <w:tcPr>
            <w:tcW w:w="861" w:type="dxa"/>
            <w:vMerge w:val="restart"/>
          </w:tcPr>
          <w:p w14:paraId="0CDC422C" w14:textId="325739A6" w:rsidR="00E023D9" w:rsidRDefault="00BB56AD">
            <w:pPr>
              <w:pStyle w:val="xLedtext"/>
              <w:rPr>
                <w:noProof/>
              </w:rPr>
            </w:pPr>
            <w:r>
              <w:rPr>
                <w:noProof/>
              </w:rPr>
              <w:drawing>
                <wp:anchor distT="0" distB="0" distL="114300" distR="114300" simplePos="0" relativeHeight="251657728" behindDoc="0" locked="0" layoutInCell="1" allowOverlap="1" wp14:anchorId="53D1DD51" wp14:editId="4F77647F">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8E34336" w14:textId="5A773C27" w:rsidR="00E023D9" w:rsidRDefault="00BB56AD">
            <w:pPr>
              <w:pStyle w:val="xMellanrum"/>
            </w:pPr>
            <w:r w:rsidRPr="0038504B">
              <w:rPr>
                <w:noProof/>
              </w:rPr>
              <w:drawing>
                <wp:inline distT="0" distB="0" distL="0" distR="0" wp14:anchorId="3524510E" wp14:editId="1F174322">
                  <wp:extent cx="50800" cy="5080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E023D9" w14:paraId="5EFE140D" w14:textId="77777777">
        <w:trPr>
          <w:cantSplit/>
          <w:trHeight w:val="299"/>
        </w:trPr>
        <w:tc>
          <w:tcPr>
            <w:tcW w:w="861" w:type="dxa"/>
            <w:vMerge/>
          </w:tcPr>
          <w:p w14:paraId="3F57CBCE" w14:textId="77777777" w:rsidR="00E023D9" w:rsidRDefault="00E023D9">
            <w:pPr>
              <w:pStyle w:val="xLedtext"/>
            </w:pPr>
          </w:p>
        </w:tc>
        <w:tc>
          <w:tcPr>
            <w:tcW w:w="4448" w:type="dxa"/>
            <w:vAlign w:val="bottom"/>
          </w:tcPr>
          <w:p w14:paraId="263260D3" w14:textId="77777777" w:rsidR="00E023D9" w:rsidRDefault="00E023D9">
            <w:pPr>
              <w:pStyle w:val="xAvsandare1"/>
            </w:pPr>
          </w:p>
        </w:tc>
        <w:tc>
          <w:tcPr>
            <w:tcW w:w="4288" w:type="dxa"/>
            <w:gridSpan w:val="2"/>
            <w:vAlign w:val="bottom"/>
          </w:tcPr>
          <w:p w14:paraId="75B940F6" w14:textId="77777777" w:rsidR="00E023D9" w:rsidRDefault="00E023D9">
            <w:pPr>
              <w:pStyle w:val="xDokTypNr"/>
            </w:pPr>
            <w:r>
              <w:t>PARALLELLTEXTER</w:t>
            </w:r>
          </w:p>
        </w:tc>
      </w:tr>
      <w:tr w:rsidR="00E023D9" w14:paraId="2CD55C0D" w14:textId="77777777">
        <w:trPr>
          <w:cantSplit/>
          <w:trHeight w:val="238"/>
        </w:trPr>
        <w:tc>
          <w:tcPr>
            <w:tcW w:w="861" w:type="dxa"/>
            <w:vMerge/>
          </w:tcPr>
          <w:p w14:paraId="54542C22" w14:textId="77777777" w:rsidR="00E023D9" w:rsidRDefault="00E023D9">
            <w:pPr>
              <w:pStyle w:val="xLedtext"/>
            </w:pPr>
          </w:p>
        </w:tc>
        <w:tc>
          <w:tcPr>
            <w:tcW w:w="4448" w:type="dxa"/>
            <w:vAlign w:val="bottom"/>
          </w:tcPr>
          <w:p w14:paraId="3C2E0665" w14:textId="77777777" w:rsidR="00E023D9" w:rsidRDefault="00E023D9">
            <w:pPr>
              <w:pStyle w:val="xLedtext"/>
            </w:pPr>
          </w:p>
        </w:tc>
        <w:tc>
          <w:tcPr>
            <w:tcW w:w="1725" w:type="dxa"/>
            <w:vAlign w:val="bottom"/>
          </w:tcPr>
          <w:p w14:paraId="4CB815B3" w14:textId="77777777" w:rsidR="00E023D9" w:rsidRDefault="00E023D9">
            <w:pPr>
              <w:pStyle w:val="xLedtext"/>
            </w:pPr>
            <w:r>
              <w:t>Datum</w:t>
            </w:r>
          </w:p>
        </w:tc>
        <w:tc>
          <w:tcPr>
            <w:tcW w:w="2563" w:type="dxa"/>
            <w:vAlign w:val="bottom"/>
          </w:tcPr>
          <w:p w14:paraId="4D255908" w14:textId="77777777" w:rsidR="00E023D9" w:rsidRDefault="00E023D9">
            <w:pPr>
              <w:pStyle w:val="xLedtext"/>
            </w:pPr>
          </w:p>
        </w:tc>
      </w:tr>
      <w:tr w:rsidR="00E023D9" w14:paraId="0325DA05" w14:textId="77777777">
        <w:trPr>
          <w:cantSplit/>
          <w:trHeight w:val="238"/>
        </w:trPr>
        <w:tc>
          <w:tcPr>
            <w:tcW w:w="861" w:type="dxa"/>
            <w:vMerge/>
          </w:tcPr>
          <w:p w14:paraId="103937E4" w14:textId="77777777" w:rsidR="00E023D9" w:rsidRDefault="00E023D9">
            <w:pPr>
              <w:pStyle w:val="xAvsandare2"/>
            </w:pPr>
          </w:p>
        </w:tc>
        <w:tc>
          <w:tcPr>
            <w:tcW w:w="4448" w:type="dxa"/>
            <w:vAlign w:val="center"/>
          </w:tcPr>
          <w:p w14:paraId="7E21DF25" w14:textId="77777777" w:rsidR="00E023D9" w:rsidRDefault="00E023D9">
            <w:pPr>
              <w:pStyle w:val="xAvsandare2"/>
            </w:pPr>
          </w:p>
        </w:tc>
        <w:tc>
          <w:tcPr>
            <w:tcW w:w="1725" w:type="dxa"/>
            <w:vAlign w:val="center"/>
          </w:tcPr>
          <w:p w14:paraId="747A8CEB" w14:textId="355E0269" w:rsidR="00E023D9" w:rsidRDefault="00E023D9">
            <w:pPr>
              <w:pStyle w:val="xDatum1"/>
            </w:pPr>
            <w:r>
              <w:t>20</w:t>
            </w:r>
            <w:r w:rsidR="00E351F4">
              <w:t>22</w:t>
            </w:r>
            <w:r>
              <w:t>-</w:t>
            </w:r>
            <w:r w:rsidR="00796A31">
              <w:t>09-22</w:t>
            </w:r>
          </w:p>
        </w:tc>
        <w:tc>
          <w:tcPr>
            <w:tcW w:w="2563" w:type="dxa"/>
            <w:vAlign w:val="center"/>
          </w:tcPr>
          <w:p w14:paraId="1C7D0497" w14:textId="77777777" w:rsidR="00E023D9" w:rsidRDefault="00E023D9">
            <w:pPr>
              <w:pStyle w:val="xBeteckning1"/>
            </w:pPr>
          </w:p>
        </w:tc>
      </w:tr>
      <w:tr w:rsidR="00E023D9" w14:paraId="41F461EC" w14:textId="77777777">
        <w:trPr>
          <w:cantSplit/>
          <w:trHeight w:val="238"/>
        </w:trPr>
        <w:tc>
          <w:tcPr>
            <w:tcW w:w="861" w:type="dxa"/>
            <w:vMerge/>
          </w:tcPr>
          <w:p w14:paraId="5E299807" w14:textId="77777777" w:rsidR="00E023D9" w:rsidRDefault="00E023D9">
            <w:pPr>
              <w:pStyle w:val="xLedtext"/>
            </w:pPr>
          </w:p>
        </w:tc>
        <w:tc>
          <w:tcPr>
            <w:tcW w:w="4448" w:type="dxa"/>
            <w:vAlign w:val="bottom"/>
          </w:tcPr>
          <w:p w14:paraId="7CBA36CF" w14:textId="77777777" w:rsidR="00E023D9" w:rsidRDefault="00E023D9">
            <w:pPr>
              <w:pStyle w:val="xLedtext"/>
            </w:pPr>
          </w:p>
        </w:tc>
        <w:tc>
          <w:tcPr>
            <w:tcW w:w="1725" w:type="dxa"/>
            <w:vAlign w:val="bottom"/>
          </w:tcPr>
          <w:p w14:paraId="0ED5941F" w14:textId="77777777" w:rsidR="00E023D9" w:rsidRDefault="00E023D9">
            <w:pPr>
              <w:pStyle w:val="xLedtext"/>
            </w:pPr>
          </w:p>
        </w:tc>
        <w:tc>
          <w:tcPr>
            <w:tcW w:w="2563" w:type="dxa"/>
            <w:vAlign w:val="bottom"/>
          </w:tcPr>
          <w:p w14:paraId="32A0128C" w14:textId="77777777" w:rsidR="00E023D9" w:rsidRDefault="00E023D9">
            <w:pPr>
              <w:pStyle w:val="xLedtext"/>
            </w:pPr>
          </w:p>
        </w:tc>
      </w:tr>
      <w:tr w:rsidR="00E023D9" w14:paraId="5BFA51B2" w14:textId="77777777">
        <w:trPr>
          <w:cantSplit/>
          <w:trHeight w:val="238"/>
        </w:trPr>
        <w:tc>
          <w:tcPr>
            <w:tcW w:w="861" w:type="dxa"/>
            <w:vMerge/>
            <w:tcBorders>
              <w:bottom w:val="single" w:sz="4" w:space="0" w:color="auto"/>
            </w:tcBorders>
          </w:tcPr>
          <w:p w14:paraId="575D6523" w14:textId="77777777" w:rsidR="00E023D9" w:rsidRDefault="00E023D9">
            <w:pPr>
              <w:pStyle w:val="xAvsandare3"/>
            </w:pPr>
          </w:p>
        </w:tc>
        <w:tc>
          <w:tcPr>
            <w:tcW w:w="4448" w:type="dxa"/>
            <w:tcBorders>
              <w:bottom w:val="single" w:sz="4" w:space="0" w:color="auto"/>
            </w:tcBorders>
            <w:vAlign w:val="center"/>
          </w:tcPr>
          <w:p w14:paraId="34FDD7B7" w14:textId="77777777" w:rsidR="00E023D9" w:rsidRDefault="00E023D9">
            <w:pPr>
              <w:pStyle w:val="xAvsandare3"/>
            </w:pPr>
          </w:p>
        </w:tc>
        <w:tc>
          <w:tcPr>
            <w:tcW w:w="1725" w:type="dxa"/>
            <w:tcBorders>
              <w:bottom w:val="single" w:sz="4" w:space="0" w:color="auto"/>
            </w:tcBorders>
            <w:vAlign w:val="center"/>
          </w:tcPr>
          <w:p w14:paraId="094965D2" w14:textId="6399A132" w:rsidR="00E023D9" w:rsidRPr="00A76B26" w:rsidRDefault="00E023D9">
            <w:pPr>
              <w:pStyle w:val="xDatum2"/>
              <w:rPr>
                <w:b/>
                <w:bCs/>
                <w:sz w:val="20"/>
              </w:rPr>
            </w:pPr>
          </w:p>
        </w:tc>
        <w:tc>
          <w:tcPr>
            <w:tcW w:w="2563" w:type="dxa"/>
            <w:tcBorders>
              <w:bottom w:val="single" w:sz="4" w:space="0" w:color="auto"/>
            </w:tcBorders>
            <w:vAlign w:val="center"/>
          </w:tcPr>
          <w:p w14:paraId="5FD3D0B3" w14:textId="77777777" w:rsidR="00E023D9" w:rsidRDefault="00E023D9">
            <w:pPr>
              <w:pStyle w:val="xBeteckning2"/>
            </w:pPr>
          </w:p>
        </w:tc>
      </w:tr>
      <w:tr w:rsidR="00E023D9" w14:paraId="73873285" w14:textId="77777777">
        <w:trPr>
          <w:cantSplit/>
          <w:trHeight w:val="238"/>
        </w:trPr>
        <w:tc>
          <w:tcPr>
            <w:tcW w:w="861" w:type="dxa"/>
            <w:tcBorders>
              <w:top w:val="single" w:sz="4" w:space="0" w:color="auto"/>
            </w:tcBorders>
            <w:vAlign w:val="bottom"/>
          </w:tcPr>
          <w:p w14:paraId="2D1CFE5F" w14:textId="77777777" w:rsidR="00E023D9" w:rsidRDefault="00E023D9">
            <w:pPr>
              <w:pStyle w:val="xLedtext"/>
            </w:pPr>
          </w:p>
        </w:tc>
        <w:tc>
          <w:tcPr>
            <w:tcW w:w="4448" w:type="dxa"/>
            <w:tcBorders>
              <w:top w:val="single" w:sz="4" w:space="0" w:color="auto"/>
            </w:tcBorders>
            <w:vAlign w:val="bottom"/>
          </w:tcPr>
          <w:p w14:paraId="4C573AC8" w14:textId="77777777" w:rsidR="00E023D9" w:rsidRDefault="00E023D9">
            <w:pPr>
              <w:pStyle w:val="xLedtext"/>
            </w:pPr>
          </w:p>
        </w:tc>
        <w:tc>
          <w:tcPr>
            <w:tcW w:w="4288" w:type="dxa"/>
            <w:gridSpan w:val="2"/>
            <w:tcBorders>
              <w:top w:val="single" w:sz="4" w:space="0" w:color="auto"/>
            </w:tcBorders>
            <w:vAlign w:val="bottom"/>
          </w:tcPr>
          <w:p w14:paraId="4976F44E" w14:textId="77777777" w:rsidR="00E023D9" w:rsidRDefault="00E023D9">
            <w:pPr>
              <w:pStyle w:val="xLedtext"/>
            </w:pPr>
          </w:p>
        </w:tc>
      </w:tr>
    </w:tbl>
    <w:p w14:paraId="24A9FE85"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89604DE" w14:textId="794F1335" w:rsidR="00E023D9" w:rsidRDefault="00E023D9">
      <w:pPr>
        <w:pStyle w:val="ArendeOverRubrik"/>
      </w:pPr>
      <w:r>
        <w:t xml:space="preserve">Parallelltexter till landskapsregeringens </w:t>
      </w:r>
      <w:r w:rsidR="00D918EF">
        <w:t>lagförslag</w:t>
      </w:r>
    </w:p>
    <w:p w14:paraId="1E45763E" w14:textId="5FAE7656" w:rsidR="00E023D9" w:rsidRDefault="00E351F4">
      <w:pPr>
        <w:pStyle w:val="ArendeRubrik"/>
      </w:pPr>
      <w:r>
        <w:t>Tillgänglighetsdirektivet</w:t>
      </w:r>
    </w:p>
    <w:p w14:paraId="69D5E7D6" w14:textId="07DAE23E" w:rsidR="00E023D9" w:rsidRDefault="00E023D9">
      <w:pPr>
        <w:pStyle w:val="ArendeUnderRubrik"/>
      </w:pPr>
      <w:r>
        <w:t xml:space="preserve">Landskapsregeringens </w:t>
      </w:r>
      <w:r w:rsidR="00D918EF">
        <w:t>lagförslag</w:t>
      </w:r>
      <w:r>
        <w:t xml:space="preserve"> nr </w:t>
      </w:r>
      <w:r w:rsidR="00796A31">
        <w:t>29</w:t>
      </w:r>
      <w:r>
        <w:t>/</w:t>
      </w:r>
      <w:proofErr w:type="gramStart"/>
      <w:r>
        <w:t>20</w:t>
      </w:r>
      <w:r w:rsidR="00796A31">
        <w:t>21</w:t>
      </w:r>
      <w:r>
        <w:t>-20</w:t>
      </w:r>
      <w:r w:rsidR="00796A31">
        <w:t>22</w:t>
      </w:r>
      <w:proofErr w:type="gramEnd"/>
    </w:p>
    <w:p w14:paraId="4E2BE93D" w14:textId="77777777" w:rsidR="00E023D9" w:rsidRDefault="00E023D9">
      <w:pPr>
        <w:pStyle w:val="ANormal"/>
      </w:pPr>
    </w:p>
    <w:p w14:paraId="059FA39A" w14:textId="77777777" w:rsidR="00E023D9" w:rsidRDefault="00E023D9">
      <w:pPr>
        <w:pStyle w:val="Innehll1"/>
      </w:pPr>
      <w:r>
        <w:t>INNEHÅLL</w:t>
      </w:r>
    </w:p>
    <w:p w14:paraId="65E4BF9A" w14:textId="3DF5A698" w:rsidR="00796A31" w:rsidRDefault="00E023D9">
      <w:pPr>
        <w:pStyle w:val="Innehll1"/>
        <w:rPr>
          <w:rFonts w:asciiTheme="minorHAnsi" w:eastAsiaTheme="minorEastAsia" w:hAnsiTheme="minorHAnsi" w:cstheme="minorBidi"/>
          <w:sz w:val="22"/>
          <w:szCs w:val="22"/>
          <w:lang w:val="sv-FI" w:eastAsia="sv-FI"/>
        </w:rPr>
      </w:pPr>
      <w:r w:rsidRPr="002C38FC">
        <w:fldChar w:fldCharType="begin"/>
      </w:r>
      <w:r w:rsidRPr="002C38FC">
        <w:instrText xml:space="preserve"> TOC \o "1-1" \h \z \t "LagHuvRubr;1" </w:instrText>
      </w:r>
      <w:r w:rsidRPr="002C38FC">
        <w:fldChar w:fldCharType="separate"/>
      </w:r>
      <w:hyperlink w:anchor="_Toc114753084" w:history="1">
        <w:r w:rsidR="00796A31" w:rsidRPr="00E66D56">
          <w:rPr>
            <w:rStyle w:val="Hyperlnk"/>
          </w:rPr>
          <w:t>L A N D S K A P S L A G om ändring av 1 § landskapslagen om marknadskontrollen av vissa produkter</w:t>
        </w:r>
        <w:r w:rsidR="00796A31">
          <w:rPr>
            <w:webHidden/>
          </w:rPr>
          <w:tab/>
        </w:r>
        <w:r w:rsidR="00796A31">
          <w:rPr>
            <w:webHidden/>
          </w:rPr>
          <w:fldChar w:fldCharType="begin"/>
        </w:r>
        <w:r w:rsidR="00796A31">
          <w:rPr>
            <w:webHidden/>
          </w:rPr>
          <w:instrText xml:space="preserve"> PAGEREF _Toc114753084 \h </w:instrText>
        </w:r>
        <w:r w:rsidR="00796A31">
          <w:rPr>
            <w:webHidden/>
          </w:rPr>
        </w:r>
        <w:r w:rsidR="00796A31">
          <w:rPr>
            <w:webHidden/>
          </w:rPr>
          <w:fldChar w:fldCharType="separate"/>
        </w:r>
        <w:r w:rsidR="00796A31">
          <w:rPr>
            <w:webHidden/>
          </w:rPr>
          <w:t>1</w:t>
        </w:r>
        <w:r w:rsidR="00796A31">
          <w:rPr>
            <w:webHidden/>
          </w:rPr>
          <w:fldChar w:fldCharType="end"/>
        </w:r>
      </w:hyperlink>
    </w:p>
    <w:p w14:paraId="13976FE2" w14:textId="736ECFB8" w:rsidR="00796A31" w:rsidRDefault="00BF7222">
      <w:pPr>
        <w:pStyle w:val="Innehll1"/>
        <w:rPr>
          <w:rFonts w:asciiTheme="minorHAnsi" w:eastAsiaTheme="minorEastAsia" w:hAnsiTheme="minorHAnsi" w:cstheme="minorBidi"/>
          <w:sz w:val="22"/>
          <w:szCs w:val="22"/>
          <w:lang w:val="sv-FI" w:eastAsia="sv-FI"/>
        </w:rPr>
      </w:pPr>
      <w:hyperlink w:anchor="_Toc114753085" w:history="1">
        <w:r w:rsidR="00796A31" w:rsidRPr="00E66D56">
          <w:rPr>
            <w:rStyle w:val="Hyperlnk"/>
          </w:rPr>
          <w:t>L A N D S K A P S L A G om ändring av landskapslagen om tillgängliga webbplatser och mobila applikationer inom landskapsförvaltningen</w:t>
        </w:r>
        <w:r w:rsidR="00796A31">
          <w:rPr>
            <w:webHidden/>
          </w:rPr>
          <w:tab/>
        </w:r>
        <w:r w:rsidR="00796A31">
          <w:rPr>
            <w:webHidden/>
          </w:rPr>
          <w:fldChar w:fldCharType="begin"/>
        </w:r>
        <w:r w:rsidR="00796A31">
          <w:rPr>
            <w:webHidden/>
          </w:rPr>
          <w:instrText xml:space="preserve"> PAGEREF _Toc114753085 \h </w:instrText>
        </w:r>
        <w:r w:rsidR="00796A31">
          <w:rPr>
            <w:webHidden/>
          </w:rPr>
        </w:r>
        <w:r w:rsidR="00796A31">
          <w:rPr>
            <w:webHidden/>
          </w:rPr>
          <w:fldChar w:fldCharType="separate"/>
        </w:r>
        <w:r w:rsidR="00796A31">
          <w:rPr>
            <w:webHidden/>
          </w:rPr>
          <w:t>2</w:t>
        </w:r>
        <w:r w:rsidR="00796A31">
          <w:rPr>
            <w:webHidden/>
          </w:rPr>
          <w:fldChar w:fldCharType="end"/>
        </w:r>
      </w:hyperlink>
    </w:p>
    <w:p w14:paraId="33ABEB06" w14:textId="049B5004" w:rsidR="00796A31" w:rsidRDefault="00BF7222">
      <w:pPr>
        <w:pStyle w:val="Innehll1"/>
        <w:rPr>
          <w:rFonts w:asciiTheme="minorHAnsi" w:eastAsiaTheme="minorEastAsia" w:hAnsiTheme="minorHAnsi" w:cstheme="minorBidi"/>
          <w:sz w:val="22"/>
          <w:szCs w:val="22"/>
          <w:lang w:val="sv-FI" w:eastAsia="sv-FI"/>
        </w:rPr>
      </w:pPr>
      <w:hyperlink w:anchor="_Toc114753086" w:history="1">
        <w:r w:rsidR="00796A31" w:rsidRPr="00E66D56">
          <w:rPr>
            <w:rStyle w:val="Hyperlnk"/>
          </w:rPr>
          <w:t>L A N D S K A P S L A G om ändring av räddningslagen för landskapet Åland</w:t>
        </w:r>
        <w:r w:rsidR="00796A31">
          <w:rPr>
            <w:webHidden/>
          </w:rPr>
          <w:tab/>
        </w:r>
        <w:r w:rsidR="00796A31">
          <w:rPr>
            <w:webHidden/>
          </w:rPr>
          <w:fldChar w:fldCharType="begin"/>
        </w:r>
        <w:r w:rsidR="00796A31">
          <w:rPr>
            <w:webHidden/>
          </w:rPr>
          <w:instrText xml:space="preserve"> PAGEREF _Toc114753086 \h </w:instrText>
        </w:r>
        <w:r w:rsidR="00796A31">
          <w:rPr>
            <w:webHidden/>
          </w:rPr>
        </w:r>
        <w:r w:rsidR="00796A31">
          <w:rPr>
            <w:webHidden/>
          </w:rPr>
          <w:fldChar w:fldCharType="separate"/>
        </w:r>
        <w:r w:rsidR="00796A31">
          <w:rPr>
            <w:webHidden/>
          </w:rPr>
          <w:t>9</w:t>
        </w:r>
        <w:r w:rsidR="00796A31">
          <w:rPr>
            <w:webHidden/>
          </w:rPr>
          <w:fldChar w:fldCharType="end"/>
        </w:r>
      </w:hyperlink>
    </w:p>
    <w:p w14:paraId="1D05EC3A" w14:textId="65640850" w:rsidR="00E023D9" w:rsidRPr="002C38FC" w:rsidRDefault="00E023D9">
      <w:pPr>
        <w:pStyle w:val="ANormal"/>
        <w:tabs>
          <w:tab w:val="right" w:leader="dot" w:pos="7809"/>
        </w:tabs>
        <w:rPr>
          <w:rFonts w:ascii="Verdana" w:hAnsi="Verdana"/>
          <w:noProof/>
          <w:sz w:val="16"/>
          <w:szCs w:val="36"/>
        </w:rPr>
      </w:pPr>
      <w:r w:rsidRPr="002C38FC">
        <w:rPr>
          <w:rFonts w:ascii="Verdana" w:hAnsi="Verdana"/>
          <w:noProof/>
          <w:sz w:val="16"/>
          <w:szCs w:val="36"/>
        </w:rPr>
        <w:fldChar w:fldCharType="end"/>
      </w:r>
    </w:p>
    <w:p w14:paraId="07441CA7" w14:textId="77777777" w:rsidR="00E023D9" w:rsidRPr="002C38FC" w:rsidRDefault="00E023D9">
      <w:pPr>
        <w:pStyle w:val="ANormal"/>
        <w:rPr>
          <w:noProof/>
        </w:rPr>
      </w:pPr>
    </w:p>
    <w:p w14:paraId="5B0BF341" w14:textId="66962AA9" w:rsidR="00E023D9" w:rsidRPr="002C38FC" w:rsidRDefault="00B54147">
      <w:pPr>
        <w:pStyle w:val="ANormal"/>
        <w:rPr>
          <w:lang w:val="en-GB"/>
        </w:rPr>
      </w:pPr>
      <w:r w:rsidRPr="002C38FC">
        <w:rPr>
          <w:lang w:val="en-GB"/>
        </w:rPr>
        <w:t>2</w:t>
      </w:r>
      <w:r w:rsidR="00262245" w:rsidRPr="002C38FC">
        <w:rPr>
          <w:lang w:val="en-GB"/>
        </w:rPr>
        <w:t>.</w:t>
      </w:r>
    </w:p>
    <w:p w14:paraId="045CE8B2" w14:textId="51B75EC8" w:rsidR="00B54147" w:rsidRPr="002C38FC" w:rsidRDefault="00E023D9" w:rsidP="00B54147">
      <w:pPr>
        <w:pStyle w:val="LagHuvRubr"/>
      </w:pPr>
      <w:bookmarkStart w:id="0" w:name="_Toc500921111"/>
      <w:bookmarkStart w:id="1" w:name="_Toc528640435"/>
      <w:bookmarkStart w:id="2" w:name="_Toc114753084"/>
      <w:r w:rsidRPr="002C38FC">
        <w:t>L A N D S K A P S L A G</w:t>
      </w:r>
      <w:bookmarkStart w:id="3" w:name="_Toc104987304"/>
      <w:bookmarkEnd w:id="0"/>
      <w:bookmarkEnd w:id="1"/>
      <w:r w:rsidR="00B54147" w:rsidRPr="002C38FC">
        <w:br/>
        <w:t xml:space="preserve">om ändring av </w:t>
      </w:r>
      <w:r w:rsidR="00C26D90">
        <w:t>1</w:t>
      </w:r>
      <w:r w:rsidR="0020228F">
        <w:t> </w:t>
      </w:r>
      <w:r w:rsidR="00C26D90">
        <w:t xml:space="preserve">§ </w:t>
      </w:r>
      <w:r w:rsidR="00B54147" w:rsidRPr="002C38FC">
        <w:t>landskapslagen om marknadskontrollen</w:t>
      </w:r>
      <w:bookmarkEnd w:id="3"/>
      <w:r w:rsidR="00B54147" w:rsidRPr="002C38FC">
        <w:t xml:space="preserve"> </w:t>
      </w:r>
      <w:bookmarkStart w:id="4" w:name="_Toc104987305"/>
      <w:r w:rsidR="00B54147" w:rsidRPr="002C38FC">
        <w:t>av vissa produkter</w:t>
      </w:r>
      <w:bookmarkEnd w:id="4"/>
      <w:bookmarkEnd w:id="2"/>
    </w:p>
    <w:p w14:paraId="4DBF59F2" w14:textId="77777777" w:rsidR="00D918EF" w:rsidRPr="002C38FC" w:rsidRDefault="00D918EF" w:rsidP="00B54147">
      <w:pPr>
        <w:pStyle w:val="ANormal"/>
      </w:pPr>
    </w:p>
    <w:p w14:paraId="7F944F95" w14:textId="7BBA395F" w:rsidR="00B54147" w:rsidRPr="002C38FC" w:rsidRDefault="00D918EF" w:rsidP="00B54147">
      <w:pPr>
        <w:pStyle w:val="ANormal"/>
      </w:pPr>
      <w:r w:rsidRPr="002C38FC">
        <w:tab/>
      </w:r>
      <w:bookmarkStart w:id="5" w:name="_Hlk106276680"/>
      <w:r w:rsidR="00B54147" w:rsidRPr="002C38FC">
        <w:t>I enlighet med lagtingets beslut</w:t>
      </w:r>
    </w:p>
    <w:p w14:paraId="77BDFCFD" w14:textId="02BC1040" w:rsidR="00B54147" w:rsidRPr="002C38FC" w:rsidRDefault="00B54147" w:rsidP="00B54147">
      <w:pPr>
        <w:pStyle w:val="ANormal"/>
      </w:pPr>
      <w:r w:rsidRPr="002C38FC">
        <w:tab/>
      </w:r>
      <w:r w:rsidR="002C38FC">
        <w:rPr>
          <w:b/>
          <w:bCs/>
        </w:rPr>
        <w:t>ä</w:t>
      </w:r>
      <w:r w:rsidRPr="002C38FC">
        <w:rPr>
          <w:b/>
          <w:bCs/>
        </w:rPr>
        <w:t>ndras</w:t>
      </w:r>
      <w:r w:rsidR="005174A5" w:rsidRPr="002C38FC">
        <w:rPr>
          <w:b/>
          <w:bCs/>
        </w:rPr>
        <w:t xml:space="preserve"> </w:t>
      </w:r>
      <w:r w:rsidR="005174A5" w:rsidRPr="002C38FC">
        <w:t>inledningssatsen till</w:t>
      </w:r>
      <w:r w:rsidRPr="002C38FC">
        <w:t xml:space="preserve"> 1</w:t>
      </w:r>
      <w:r w:rsidR="00D918EF" w:rsidRPr="002C38FC">
        <w:t> §</w:t>
      </w:r>
      <w:r w:rsidRPr="002C38FC">
        <w:t xml:space="preserve"> 1</w:t>
      </w:r>
      <w:r w:rsidR="00D918EF" w:rsidRPr="002C38FC">
        <w:t> mom.</w:t>
      </w:r>
      <w:r w:rsidRPr="002C38FC">
        <w:t xml:space="preserve"> landskapslagen (2017:37) om marknadskontrollen av vissa produkter, sådan den lyder delvis ändrad i lagarna 2017/141, 2019/66, 2021/160,</w:t>
      </w:r>
    </w:p>
    <w:p w14:paraId="7B579D32" w14:textId="364B3679" w:rsidR="00B54147" w:rsidRPr="00181E6B" w:rsidRDefault="00B54147" w:rsidP="00B54147">
      <w:pPr>
        <w:pStyle w:val="ANormal"/>
      </w:pPr>
      <w:r w:rsidRPr="002C38FC">
        <w:tab/>
      </w:r>
      <w:r w:rsidRPr="002C38FC">
        <w:rPr>
          <w:b/>
          <w:bCs/>
        </w:rPr>
        <w:t xml:space="preserve">fogas </w:t>
      </w:r>
      <w:r w:rsidRPr="002C38FC">
        <w:t>till 1</w:t>
      </w:r>
      <w:r w:rsidR="00D918EF" w:rsidRPr="002C38FC">
        <w:t> §</w:t>
      </w:r>
      <w:r w:rsidRPr="002C38FC">
        <w:t xml:space="preserve"> </w:t>
      </w:r>
      <w:r w:rsidR="005174A5" w:rsidRPr="002C38FC">
        <w:t xml:space="preserve">1 mom. sådan den lyder delvis ändrad i lagarna 2017/141, 2019/66, 2021/160, </w:t>
      </w:r>
      <w:r w:rsidR="00181E6B">
        <w:t xml:space="preserve">2022/15 </w:t>
      </w:r>
      <w:r w:rsidRPr="002C38FC">
        <w:t xml:space="preserve">en ny </w:t>
      </w:r>
      <w:r w:rsidR="002F25D0" w:rsidRPr="00181E6B">
        <w:t>16</w:t>
      </w:r>
      <w:r w:rsidR="00D918EF" w:rsidRPr="00181E6B">
        <w:t> punkt</w:t>
      </w:r>
      <w:r w:rsidRPr="00181E6B">
        <w:t xml:space="preserve"> som följer:</w:t>
      </w:r>
    </w:p>
    <w:bookmarkEnd w:id="5"/>
    <w:p w14:paraId="16DF75CF" w14:textId="77777777" w:rsidR="00E023D9" w:rsidRPr="00181E6B" w:rsidRDefault="00E023D9">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rsidRPr="00181E6B" w14:paraId="5072FF30" w14:textId="77777777" w:rsidTr="0020228F">
        <w:tc>
          <w:tcPr>
            <w:tcW w:w="2427" w:type="pct"/>
          </w:tcPr>
          <w:p w14:paraId="15B74F8F" w14:textId="77777777" w:rsidR="00E023D9" w:rsidRPr="00181E6B" w:rsidRDefault="00E023D9">
            <w:pPr>
              <w:pStyle w:val="xCelltext"/>
              <w:jc w:val="center"/>
            </w:pPr>
            <w:r w:rsidRPr="00181E6B">
              <w:t>Gällande lydelse</w:t>
            </w:r>
          </w:p>
        </w:tc>
        <w:tc>
          <w:tcPr>
            <w:tcW w:w="146" w:type="pct"/>
          </w:tcPr>
          <w:p w14:paraId="3473CDC2" w14:textId="77777777" w:rsidR="00E023D9" w:rsidRPr="00181E6B" w:rsidRDefault="00E023D9">
            <w:pPr>
              <w:pStyle w:val="xCelltext"/>
              <w:jc w:val="center"/>
            </w:pPr>
          </w:p>
        </w:tc>
        <w:tc>
          <w:tcPr>
            <w:tcW w:w="2428" w:type="pct"/>
          </w:tcPr>
          <w:p w14:paraId="59A956C7" w14:textId="77777777" w:rsidR="00E023D9" w:rsidRPr="00181E6B" w:rsidRDefault="00E023D9">
            <w:pPr>
              <w:pStyle w:val="xCelltext"/>
              <w:jc w:val="center"/>
            </w:pPr>
            <w:r w:rsidRPr="00181E6B">
              <w:t>Föreslagen lydelse</w:t>
            </w:r>
          </w:p>
        </w:tc>
      </w:tr>
      <w:tr w:rsidR="00E023D9" w:rsidRPr="00D918EF" w14:paraId="3AB870F8" w14:textId="77777777" w:rsidTr="0020228F">
        <w:tc>
          <w:tcPr>
            <w:tcW w:w="2427" w:type="pct"/>
          </w:tcPr>
          <w:p w14:paraId="66B4A7AE" w14:textId="77777777" w:rsidR="00E023D9" w:rsidRPr="00181E6B" w:rsidRDefault="00E023D9">
            <w:pPr>
              <w:pStyle w:val="ANormal"/>
            </w:pPr>
          </w:p>
          <w:p w14:paraId="7025B5AE" w14:textId="76622010" w:rsidR="00DA6BCB" w:rsidRPr="00181E6B" w:rsidRDefault="00DA6BCB" w:rsidP="00DA6BCB">
            <w:pPr>
              <w:pStyle w:val="LagParagraf"/>
            </w:pPr>
            <w:r w:rsidRPr="00181E6B">
              <w:t>1</w:t>
            </w:r>
            <w:r w:rsidR="00D918EF" w:rsidRPr="00181E6B">
              <w:t> §</w:t>
            </w:r>
          </w:p>
          <w:p w14:paraId="71B7D2C3" w14:textId="77777777" w:rsidR="00DA6BCB" w:rsidRPr="00181E6B" w:rsidRDefault="00DA6BCB" w:rsidP="00DA6BCB">
            <w:pPr>
              <w:pStyle w:val="LagPararubrik"/>
            </w:pPr>
            <w:r w:rsidRPr="00181E6B">
              <w:t>Tillämpningsområde</w:t>
            </w:r>
          </w:p>
          <w:p w14:paraId="341D7B1A" w14:textId="26D48327" w:rsidR="00DA6BCB" w:rsidRPr="00181E6B" w:rsidRDefault="00DA6BCB" w:rsidP="00DA6BCB">
            <w:pPr>
              <w:pStyle w:val="ANormal"/>
            </w:pPr>
            <w:r w:rsidRPr="00181E6B">
              <w:tab/>
              <w:t>I denna lag finns bestämmelser om tillsyn och övervakning av om vissa produkter överensstämmer med gällande produktsäkerhetskrav (</w:t>
            </w:r>
            <w:r w:rsidRPr="00181E6B">
              <w:rPr>
                <w:i/>
                <w:iCs/>
              </w:rPr>
              <w:t>marknadskontroll</w:t>
            </w:r>
            <w:r w:rsidRPr="00181E6B">
              <w:t>). Denna lag är tillämplig på den marknadskontroll som omfattas av tillämpningsområdet för följande lagstiftning, om inte något annat föreskrivs i någon av följande lagar:</w:t>
            </w:r>
          </w:p>
          <w:p w14:paraId="377A7444" w14:textId="6FCB1A9C" w:rsidR="00DA6BCB" w:rsidRPr="00181E6B" w:rsidRDefault="00DA6BCB" w:rsidP="00DA6BCB">
            <w:pPr>
              <w:pStyle w:val="ANormal"/>
            </w:pPr>
          </w:p>
          <w:p w14:paraId="7FECEE56" w14:textId="77777777" w:rsidR="0020228F" w:rsidRDefault="0020228F">
            <w:pPr>
              <w:pStyle w:val="ANormal"/>
            </w:pPr>
            <w:r>
              <w:t>- - - - - - - - - - - - - - - - - - - - - - - - - - - - - -</w:t>
            </w:r>
          </w:p>
          <w:p w14:paraId="5DC8BE91" w14:textId="7943B017" w:rsidR="00DA6BCB" w:rsidRPr="00181E6B" w:rsidRDefault="00DA6BCB" w:rsidP="00DA6BCB">
            <w:pPr>
              <w:pStyle w:val="ANormal"/>
            </w:pPr>
          </w:p>
          <w:p w14:paraId="34C76661" w14:textId="0C5E956D" w:rsidR="00DA6BCB" w:rsidRPr="00181E6B" w:rsidRDefault="00D918EF" w:rsidP="00D918EF">
            <w:pPr>
              <w:pStyle w:val="ANormal"/>
              <w:rPr>
                <w:i/>
                <w:iCs/>
              </w:rPr>
            </w:pPr>
            <w:r w:rsidRPr="00181E6B">
              <w:tab/>
            </w:r>
            <w:r w:rsidR="00DA6BCB" w:rsidRPr="00181E6B">
              <w:rPr>
                <w:i/>
                <w:iCs/>
              </w:rPr>
              <w:t xml:space="preserve">Ny </w:t>
            </w:r>
            <w:r w:rsidR="002F25D0" w:rsidRPr="00181E6B">
              <w:rPr>
                <w:i/>
                <w:iCs/>
              </w:rPr>
              <w:t>16</w:t>
            </w:r>
            <w:r w:rsidRPr="00181E6B">
              <w:rPr>
                <w:i/>
                <w:iCs/>
              </w:rPr>
              <w:t> punkt</w:t>
            </w:r>
          </w:p>
          <w:p w14:paraId="3B91B6D9" w14:textId="35817D45" w:rsidR="00B54147" w:rsidRPr="00181E6B" w:rsidRDefault="00B54147" w:rsidP="00D918EF">
            <w:pPr>
              <w:pStyle w:val="ANormal"/>
            </w:pPr>
          </w:p>
        </w:tc>
        <w:tc>
          <w:tcPr>
            <w:tcW w:w="146" w:type="pct"/>
          </w:tcPr>
          <w:p w14:paraId="6020673D" w14:textId="77777777" w:rsidR="00E023D9" w:rsidRPr="00181E6B" w:rsidRDefault="00E023D9">
            <w:pPr>
              <w:pStyle w:val="ANormal"/>
            </w:pPr>
          </w:p>
        </w:tc>
        <w:tc>
          <w:tcPr>
            <w:tcW w:w="2428" w:type="pct"/>
          </w:tcPr>
          <w:p w14:paraId="7DAB0B97" w14:textId="77777777" w:rsidR="00DA6BCB" w:rsidRPr="00181E6B" w:rsidRDefault="00DA6BCB" w:rsidP="00D918EF">
            <w:pPr>
              <w:pStyle w:val="ANormal"/>
            </w:pPr>
          </w:p>
          <w:p w14:paraId="0FE59F83" w14:textId="7B161469" w:rsidR="00DA6BCB" w:rsidRPr="00181E6B" w:rsidRDefault="00DA6BCB" w:rsidP="00DA6BCB">
            <w:pPr>
              <w:pStyle w:val="LagParagraf"/>
            </w:pPr>
            <w:r w:rsidRPr="00181E6B">
              <w:t>1</w:t>
            </w:r>
            <w:r w:rsidR="00D918EF" w:rsidRPr="00181E6B">
              <w:t> §</w:t>
            </w:r>
          </w:p>
          <w:p w14:paraId="772517C3" w14:textId="77777777" w:rsidR="00DA6BCB" w:rsidRPr="00181E6B" w:rsidRDefault="00DA6BCB" w:rsidP="00DA6BCB">
            <w:pPr>
              <w:pStyle w:val="LagPararubrik"/>
            </w:pPr>
            <w:r w:rsidRPr="00181E6B">
              <w:t>Tillämpningsområde</w:t>
            </w:r>
          </w:p>
          <w:p w14:paraId="650D965D" w14:textId="77777777" w:rsidR="00DA6BCB" w:rsidRPr="00181E6B" w:rsidRDefault="00DA6BCB" w:rsidP="00DA6BCB">
            <w:pPr>
              <w:pStyle w:val="ANormal"/>
            </w:pPr>
            <w:r w:rsidRPr="00181E6B">
              <w:tab/>
              <w:t xml:space="preserve">I denna lag finns bestämmelser om tillsyn och övervakning av om vissa produkter överensstämmer med gällande </w:t>
            </w:r>
            <w:r w:rsidRPr="00181E6B">
              <w:rPr>
                <w:b/>
                <w:bCs/>
              </w:rPr>
              <w:t>tillgänglighets- och</w:t>
            </w:r>
            <w:r w:rsidRPr="00181E6B">
              <w:t xml:space="preserve"> produktsäkerhetskrav (</w:t>
            </w:r>
            <w:r w:rsidRPr="00181E6B">
              <w:rPr>
                <w:i/>
                <w:iCs/>
              </w:rPr>
              <w:t>marknadskontroll</w:t>
            </w:r>
            <w:r w:rsidRPr="00181E6B">
              <w:t>). Denna lag är tillämplig på den marknadskontroll som omfattas av tillämpningsområdet för följande lagstiftning, om inte något annat föreskrivs i någon av följande lagar:</w:t>
            </w:r>
          </w:p>
          <w:p w14:paraId="554E57CF" w14:textId="0FCADE6E" w:rsidR="00DA6BCB" w:rsidRPr="00181E6B" w:rsidRDefault="00DA6BCB" w:rsidP="00DA6BCB">
            <w:pPr>
              <w:pStyle w:val="ANormal"/>
            </w:pPr>
            <w:r w:rsidRPr="00181E6B">
              <w:t>- - - - - - - - - - - - - - - - - - - - - - - - - - - - - -</w:t>
            </w:r>
          </w:p>
          <w:p w14:paraId="00BF9CDE" w14:textId="16B6B1B5" w:rsidR="00D918EF" w:rsidRPr="00D918EF" w:rsidRDefault="00DA6BCB" w:rsidP="00DA6BCB">
            <w:pPr>
              <w:pStyle w:val="ANormal"/>
              <w:rPr>
                <w:b/>
                <w:bCs/>
              </w:rPr>
            </w:pPr>
            <w:r w:rsidRPr="00181E6B">
              <w:tab/>
            </w:r>
            <w:r w:rsidR="002F25D0" w:rsidRPr="00181E6B">
              <w:rPr>
                <w:b/>
                <w:bCs/>
              </w:rPr>
              <w:t>16</w:t>
            </w:r>
            <w:r w:rsidRPr="00181E6B">
              <w:rPr>
                <w:b/>
                <w:bCs/>
              </w:rPr>
              <w:t>) landskapslagen (:) om tillämpning på Åland av lagen om tillgänglighetskrav för vissa produkter</w:t>
            </w:r>
          </w:p>
          <w:p w14:paraId="790B1F30" w14:textId="288EB1B8" w:rsidR="00DA6BCB" w:rsidRPr="00D918EF" w:rsidRDefault="00DA6BCB" w:rsidP="0020228F">
            <w:pPr>
              <w:pStyle w:val="ANormal"/>
            </w:pPr>
          </w:p>
        </w:tc>
      </w:tr>
      <w:tr w:rsidR="00D918EF" w:rsidRPr="00D918EF" w14:paraId="38DC1E1D" w14:textId="77777777" w:rsidTr="0020228F">
        <w:tc>
          <w:tcPr>
            <w:tcW w:w="2427" w:type="pct"/>
          </w:tcPr>
          <w:p w14:paraId="3E37C1AD" w14:textId="77777777" w:rsidR="00D918EF" w:rsidRPr="00D918EF" w:rsidRDefault="00D918EF">
            <w:pPr>
              <w:pStyle w:val="ANormal"/>
            </w:pPr>
          </w:p>
        </w:tc>
        <w:tc>
          <w:tcPr>
            <w:tcW w:w="146" w:type="pct"/>
          </w:tcPr>
          <w:p w14:paraId="7C0DD49F" w14:textId="77777777" w:rsidR="00D918EF" w:rsidRPr="00D918EF" w:rsidRDefault="00D918EF">
            <w:pPr>
              <w:pStyle w:val="ANormal"/>
            </w:pPr>
          </w:p>
        </w:tc>
        <w:tc>
          <w:tcPr>
            <w:tcW w:w="2428" w:type="pct"/>
          </w:tcPr>
          <w:p w14:paraId="66C6DA37" w14:textId="77777777" w:rsidR="00D918EF" w:rsidRDefault="00D918EF" w:rsidP="00D918EF">
            <w:pPr>
              <w:pStyle w:val="ANormal"/>
            </w:pPr>
          </w:p>
          <w:p w14:paraId="75AE6E62" w14:textId="77777777" w:rsidR="00D918EF" w:rsidRPr="00D918EF" w:rsidRDefault="00BF7222" w:rsidP="00D918EF">
            <w:pPr>
              <w:pStyle w:val="ANormal"/>
              <w:jc w:val="center"/>
            </w:pPr>
            <w:hyperlink w:anchor="_top" w:tooltip="Klicka för att gå till toppen av dokumentet" w:history="1">
              <w:r w:rsidR="00D918EF" w:rsidRPr="00D918EF">
                <w:rPr>
                  <w:rStyle w:val="Hyperlnk"/>
                </w:rPr>
                <w:t>__________________</w:t>
              </w:r>
            </w:hyperlink>
          </w:p>
          <w:p w14:paraId="3FCD9B50" w14:textId="300EF621" w:rsidR="00D918EF" w:rsidRPr="00D918EF" w:rsidRDefault="00D918EF" w:rsidP="00D918EF">
            <w:pPr>
              <w:pStyle w:val="ANormal"/>
            </w:pPr>
          </w:p>
          <w:p w14:paraId="4DCC33B0" w14:textId="447DAD81" w:rsidR="00D918EF" w:rsidRPr="00D918EF" w:rsidRDefault="00D918EF" w:rsidP="00D918EF">
            <w:pPr>
              <w:pStyle w:val="ANormal"/>
            </w:pPr>
            <w:r>
              <w:tab/>
            </w:r>
            <w:r w:rsidRPr="00D918EF">
              <w:t xml:space="preserve">Denna lag träder i kraft den 20 </w:t>
            </w:r>
            <w:proofErr w:type="gramStart"/>
            <w:r w:rsidRPr="00D918EF">
              <w:t xml:space="preserve">  .</w:t>
            </w:r>
            <w:proofErr w:type="gramEnd"/>
            <w:r w:rsidRPr="00D918EF">
              <w:t xml:space="preserve"> Lagen tillämpas dock först från och med den 28 juni 2025.</w:t>
            </w:r>
          </w:p>
          <w:p w14:paraId="2DE7C8CC" w14:textId="77777777" w:rsidR="00D918EF" w:rsidRPr="00D918EF" w:rsidRDefault="00BF7222" w:rsidP="00D918EF">
            <w:pPr>
              <w:pStyle w:val="ANormal"/>
              <w:jc w:val="center"/>
            </w:pPr>
            <w:hyperlink w:anchor="_top" w:tooltip="Klicka för att gå till toppen av dokumentet" w:history="1">
              <w:r w:rsidR="00D918EF" w:rsidRPr="00D918EF">
                <w:rPr>
                  <w:rStyle w:val="Hyperlnk"/>
                </w:rPr>
                <w:t>__________________</w:t>
              </w:r>
            </w:hyperlink>
          </w:p>
          <w:p w14:paraId="39A2E29B" w14:textId="0084192F" w:rsidR="00D918EF" w:rsidRPr="00D918EF" w:rsidRDefault="00D918EF" w:rsidP="00D918EF">
            <w:pPr>
              <w:pStyle w:val="ANormal"/>
            </w:pPr>
          </w:p>
        </w:tc>
      </w:tr>
    </w:tbl>
    <w:p w14:paraId="4539C1F0" w14:textId="66BB457D" w:rsidR="00E023D9" w:rsidRDefault="00E023D9">
      <w:pPr>
        <w:pStyle w:val="ANormal"/>
      </w:pPr>
    </w:p>
    <w:p w14:paraId="5069EFF3" w14:textId="77777777" w:rsidR="005174A5" w:rsidRDefault="00BF7222">
      <w:pPr>
        <w:pStyle w:val="ANormal"/>
        <w:jc w:val="center"/>
      </w:pPr>
      <w:hyperlink w:anchor="_top" w:tooltip="Klicka för att gå till toppen av dokumentet" w:history="1">
        <w:r w:rsidR="005174A5">
          <w:rPr>
            <w:rStyle w:val="Hyperlnk"/>
          </w:rPr>
          <w:t>__________________</w:t>
        </w:r>
      </w:hyperlink>
    </w:p>
    <w:p w14:paraId="19D5D035" w14:textId="77777777" w:rsidR="00DA6BCB" w:rsidRDefault="00DA6BCB" w:rsidP="00DA6BCB">
      <w:pPr>
        <w:pStyle w:val="ANormal"/>
        <w:rPr>
          <w:lang w:val="en-GB"/>
        </w:rPr>
      </w:pPr>
    </w:p>
    <w:p w14:paraId="0DFEF9EA" w14:textId="55CFA410" w:rsidR="00DA6BCB" w:rsidRPr="00D13B66" w:rsidRDefault="00DA6BCB" w:rsidP="00DA6BCB">
      <w:pPr>
        <w:pStyle w:val="ANormal"/>
        <w:rPr>
          <w:lang w:val="en-GB"/>
        </w:rPr>
      </w:pPr>
      <w:r>
        <w:rPr>
          <w:lang w:val="en-GB"/>
        </w:rPr>
        <w:t>3.</w:t>
      </w:r>
    </w:p>
    <w:p w14:paraId="33D4C861" w14:textId="3FDED81A" w:rsidR="00DA6BCB" w:rsidRPr="00FD5EEB" w:rsidRDefault="00C53C00" w:rsidP="00DA6BCB">
      <w:pPr>
        <w:pStyle w:val="LagHuvRubr"/>
        <w:rPr>
          <w:lang w:val="en-GB"/>
        </w:rPr>
      </w:pPr>
      <w:bookmarkStart w:id="6" w:name="_Toc106105501"/>
      <w:bookmarkStart w:id="7" w:name="_Toc114753085"/>
      <w:r w:rsidRPr="00FD5EEB">
        <w:t>L A N D S K A P S L A G</w:t>
      </w:r>
      <w:r w:rsidRPr="00FD5EEB">
        <w:br/>
        <w:t>om ändring av landskapslagen om tillgängliga webbplatser och mobila applikationer inom landskapsförvaltningen</w:t>
      </w:r>
      <w:bookmarkEnd w:id="6"/>
      <w:bookmarkEnd w:id="7"/>
    </w:p>
    <w:p w14:paraId="05180AA2" w14:textId="77777777" w:rsidR="00DA6BCB" w:rsidRPr="00FD5EEB" w:rsidRDefault="00DA6BCB" w:rsidP="00DA6BCB">
      <w:pPr>
        <w:pStyle w:val="ANormal"/>
        <w:rPr>
          <w:lang w:val="en-GB"/>
        </w:rPr>
      </w:pPr>
    </w:p>
    <w:p w14:paraId="2828883C" w14:textId="77777777" w:rsidR="00DA6BCB" w:rsidRPr="00FD5EEB" w:rsidRDefault="00DA6BCB" w:rsidP="00DA6BCB">
      <w:pPr>
        <w:pStyle w:val="ANormal"/>
      </w:pPr>
      <w:r w:rsidRPr="00FD5EEB">
        <w:tab/>
        <w:t>I enlighet med lagtingets beslut</w:t>
      </w:r>
    </w:p>
    <w:p w14:paraId="35FF31C6" w14:textId="55282D62" w:rsidR="00DA6BCB" w:rsidRPr="00FD5EEB" w:rsidRDefault="00DA6BCB" w:rsidP="00DA6BCB">
      <w:pPr>
        <w:pStyle w:val="ANormal"/>
      </w:pPr>
      <w:r w:rsidRPr="00FD5EEB">
        <w:tab/>
      </w:r>
      <w:r w:rsidRPr="00FD5EEB">
        <w:rPr>
          <w:b/>
          <w:bCs/>
        </w:rPr>
        <w:t>ändras</w:t>
      </w:r>
      <w:r w:rsidRPr="00FD5EEB">
        <w:t xml:space="preserve"> lagens rubrik, 1</w:t>
      </w:r>
      <w:r w:rsidR="00D918EF" w:rsidRPr="00FD5EEB">
        <w:t> §</w:t>
      </w:r>
      <w:r w:rsidRPr="00FD5EEB">
        <w:t>, 4</w:t>
      </w:r>
      <w:r w:rsidR="00D918EF" w:rsidRPr="00FD5EEB">
        <w:t> §</w:t>
      </w:r>
      <w:r w:rsidRPr="00FD5EEB">
        <w:t xml:space="preserve"> 1</w:t>
      </w:r>
      <w:r w:rsidR="00D918EF" w:rsidRPr="00FD5EEB">
        <w:t> mom.</w:t>
      </w:r>
      <w:r w:rsidRPr="00FD5EEB">
        <w:t>, 7</w:t>
      </w:r>
      <w:r w:rsidR="00D918EF" w:rsidRPr="00FD5EEB">
        <w:t> §</w:t>
      </w:r>
      <w:r w:rsidRPr="00FD5EEB">
        <w:t xml:space="preserve"> 2</w:t>
      </w:r>
      <w:r w:rsidR="00D918EF" w:rsidRPr="00FD5EEB">
        <w:t> mom.</w:t>
      </w:r>
      <w:r w:rsidRPr="00FD5EEB">
        <w:t>, 9</w:t>
      </w:r>
      <w:r w:rsidR="00D918EF" w:rsidRPr="00FD5EEB">
        <w:t> §</w:t>
      </w:r>
      <w:r w:rsidRPr="00FD5EEB">
        <w:t xml:space="preserve"> 1</w:t>
      </w:r>
      <w:r w:rsidR="00D918EF" w:rsidRPr="00FD5EEB">
        <w:t> mom.</w:t>
      </w:r>
      <w:r w:rsidRPr="00FD5EEB">
        <w:t>, 10</w:t>
      </w:r>
      <w:r w:rsidR="00D918EF" w:rsidRPr="00FD5EEB">
        <w:t> §</w:t>
      </w:r>
      <w:r w:rsidRPr="00FD5EEB">
        <w:t xml:space="preserve"> </w:t>
      </w:r>
      <w:r w:rsidR="00866E3D">
        <w:t>2</w:t>
      </w:r>
      <w:r w:rsidRPr="00FD5EEB">
        <w:t xml:space="preserve"> och </w:t>
      </w:r>
      <w:r w:rsidR="00866E3D">
        <w:t>3</w:t>
      </w:r>
      <w:r w:rsidR="00D918EF" w:rsidRPr="00FD5EEB">
        <w:t> punkt</w:t>
      </w:r>
      <w:r w:rsidRPr="00FD5EEB">
        <w:t xml:space="preserve">en landskapslagen (2019:7) om tillgängliga webbplatser och mobila applikationer inom förvaltningen, samt </w:t>
      </w:r>
    </w:p>
    <w:p w14:paraId="1A2559D1" w14:textId="1CF48E03" w:rsidR="00DA6BCB" w:rsidRPr="00FD5EEB" w:rsidRDefault="00C53C00" w:rsidP="00DA6BCB">
      <w:pPr>
        <w:pStyle w:val="ANormal"/>
      </w:pPr>
      <w:r w:rsidRPr="00FD5EEB">
        <w:tab/>
      </w:r>
      <w:r w:rsidRPr="00FD5EEB">
        <w:rPr>
          <w:b/>
          <w:bCs/>
        </w:rPr>
        <w:t>fogas</w:t>
      </w:r>
      <w:r w:rsidRPr="00FD5EEB">
        <w:t xml:space="preserve"> till 2 § nya </w:t>
      </w:r>
      <w:proofErr w:type="gramStart"/>
      <w:r w:rsidRPr="00FD5EEB">
        <w:t>4-</w:t>
      </w:r>
      <w:r w:rsidR="00866E3D">
        <w:t>9</w:t>
      </w:r>
      <w:proofErr w:type="gramEnd"/>
      <w:r w:rsidRPr="00FD5EEB">
        <w:t> punkter, till lagen ett nytt 2a kap. med nya 8a-8i §§, till 10 § en ny 4 punkt, samt till 11 § en ny 4 punkt, som följer:</w:t>
      </w:r>
    </w:p>
    <w:p w14:paraId="767D0481" w14:textId="77777777" w:rsidR="00DA6BCB" w:rsidRPr="00FD5EEB" w:rsidRDefault="00DA6BCB" w:rsidP="00DA6BCB">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DA6BCB" w:rsidRPr="00FD5EEB" w14:paraId="5DFE48FA" w14:textId="77777777" w:rsidTr="009419EA">
        <w:tc>
          <w:tcPr>
            <w:tcW w:w="2427" w:type="pct"/>
          </w:tcPr>
          <w:p w14:paraId="3522C279" w14:textId="77777777" w:rsidR="00DA6BCB" w:rsidRPr="00FD5EEB" w:rsidRDefault="00DA6BCB" w:rsidP="00113068">
            <w:pPr>
              <w:pStyle w:val="xCelltext"/>
              <w:jc w:val="center"/>
            </w:pPr>
            <w:r w:rsidRPr="00FD5EEB">
              <w:t>Gällande lydelse</w:t>
            </w:r>
          </w:p>
        </w:tc>
        <w:tc>
          <w:tcPr>
            <w:tcW w:w="146" w:type="pct"/>
          </w:tcPr>
          <w:p w14:paraId="118B6E4E" w14:textId="77777777" w:rsidR="00DA6BCB" w:rsidRPr="00FD5EEB" w:rsidRDefault="00DA6BCB" w:rsidP="00113068">
            <w:pPr>
              <w:pStyle w:val="xCelltext"/>
              <w:jc w:val="center"/>
            </w:pPr>
          </w:p>
        </w:tc>
        <w:tc>
          <w:tcPr>
            <w:tcW w:w="2427" w:type="pct"/>
          </w:tcPr>
          <w:p w14:paraId="2D1371B7" w14:textId="77777777" w:rsidR="00DA6BCB" w:rsidRPr="00FD5EEB" w:rsidRDefault="00DA6BCB" w:rsidP="00113068">
            <w:pPr>
              <w:pStyle w:val="xCelltext"/>
              <w:jc w:val="center"/>
            </w:pPr>
            <w:r w:rsidRPr="00FD5EEB">
              <w:t>Föreslagen lydelse</w:t>
            </w:r>
          </w:p>
        </w:tc>
      </w:tr>
      <w:tr w:rsidR="00C53C00" w14:paraId="4276BB2B" w14:textId="77777777" w:rsidTr="009419EA">
        <w:tc>
          <w:tcPr>
            <w:tcW w:w="2427" w:type="pct"/>
          </w:tcPr>
          <w:p w14:paraId="2B9E8620" w14:textId="77777777" w:rsidR="00C53C00" w:rsidRPr="00FD5EEB" w:rsidRDefault="00C53C00" w:rsidP="00113068">
            <w:pPr>
              <w:pStyle w:val="ANormal"/>
            </w:pPr>
          </w:p>
          <w:p w14:paraId="6E225D7C" w14:textId="6B4E58E3" w:rsidR="00C53C00" w:rsidRPr="00FD5EEB" w:rsidRDefault="00C53C00" w:rsidP="00C53C00">
            <w:pPr>
              <w:pStyle w:val="ANormal"/>
              <w:jc w:val="center"/>
              <w:rPr>
                <w:b/>
                <w:bCs/>
              </w:rPr>
            </w:pPr>
            <w:r w:rsidRPr="00FD5EEB">
              <w:rPr>
                <w:b/>
                <w:bCs/>
              </w:rPr>
              <w:t>LANDSKAPSLAG</w:t>
            </w:r>
            <w:r w:rsidRPr="00FD5EEB">
              <w:rPr>
                <w:b/>
                <w:bCs/>
              </w:rPr>
              <w:br/>
              <w:t>om ändring av landskapslagen om tillgängliga webbplatser och mobila applikationer inom landskapsförvaltningen</w:t>
            </w:r>
          </w:p>
          <w:p w14:paraId="32958564" w14:textId="096E78F1" w:rsidR="00C53C00" w:rsidRPr="00FD5EEB" w:rsidRDefault="00C53C00" w:rsidP="00C53C00">
            <w:pPr>
              <w:pStyle w:val="ANormal"/>
            </w:pPr>
          </w:p>
        </w:tc>
        <w:tc>
          <w:tcPr>
            <w:tcW w:w="146" w:type="pct"/>
          </w:tcPr>
          <w:p w14:paraId="2D2B2AEA" w14:textId="77777777" w:rsidR="00C53C00" w:rsidRPr="00FD5EEB" w:rsidRDefault="00C53C00" w:rsidP="005837A1">
            <w:pPr>
              <w:pStyle w:val="ANormal"/>
            </w:pPr>
          </w:p>
        </w:tc>
        <w:tc>
          <w:tcPr>
            <w:tcW w:w="2427" w:type="pct"/>
          </w:tcPr>
          <w:p w14:paraId="4F8DA35F" w14:textId="77777777" w:rsidR="00C53C00" w:rsidRPr="00FD5EEB" w:rsidRDefault="00C53C00" w:rsidP="00C53C00">
            <w:pPr>
              <w:pStyle w:val="ANormal"/>
            </w:pPr>
          </w:p>
          <w:p w14:paraId="5BA9958F" w14:textId="77777777" w:rsidR="00C53C00" w:rsidRDefault="00C53C00" w:rsidP="00C53C00">
            <w:pPr>
              <w:pStyle w:val="ANormal"/>
              <w:jc w:val="center"/>
              <w:rPr>
                <w:b/>
                <w:bCs/>
              </w:rPr>
            </w:pPr>
            <w:r w:rsidRPr="00FD5EEB">
              <w:rPr>
                <w:b/>
                <w:bCs/>
              </w:rPr>
              <w:t>LANDSKAPSLAG</w:t>
            </w:r>
            <w:r w:rsidRPr="00FD5EEB">
              <w:rPr>
                <w:b/>
                <w:bCs/>
              </w:rPr>
              <w:br/>
              <w:t>om tillgängliga digitala tjänster</w:t>
            </w:r>
          </w:p>
          <w:p w14:paraId="6C1A27D3" w14:textId="1BA9C9A6" w:rsidR="00C53C00" w:rsidRPr="00C53C00" w:rsidRDefault="00C53C00" w:rsidP="00C53C00">
            <w:pPr>
              <w:pStyle w:val="ANormal"/>
            </w:pPr>
          </w:p>
        </w:tc>
      </w:tr>
      <w:tr w:rsidR="00DA6BCB" w14:paraId="3658E985" w14:textId="77777777" w:rsidTr="009419EA">
        <w:tc>
          <w:tcPr>
            <w:tcW w:w="2427" w:type="pct"/>
          </w:tcPr>
          <w:p w14:paraId="7F42944E" w14:textId="77777777" w:rsidR="00DA6BCB" w:rsidRPr="008C3D39" w:rsidRDefault="00DA6BCB" w:rsidP="00113068">
            <w:pPr>
              <w:pStyle w:val="ANormal"/>
            </w:pPr>
          </w:p>
          <w:p w14:paraId="38406D59" w14:textId="7CF35C57" w:rsidR="00DA6BCB" w:rsidRPr="008C3D39" w:rsidRDefault="00DA6BCB" w:rsidP="00113068">
            <w:pPr>
              <w:pStyle w:val="LagParagraf"/>
            </w:pPr>
            <w:r w:rsidRPr="008C3D39">
              <w:t>1</w:t>
            </w:r>
            <w:r w:rsidR="00D918EF">
              <w:t> §</w:t>
            </w:r>
          </w:p>
          <w:p w14:paraId="6AD9BC17" w14:textId="7E129861" w:rsidR="005837A1" w:rsidRPr="008C3D39" w:rsidRDefault="005837A1" w:rsidP="005837A1">
            <w:pPr>
              <w:pStyle w:val="LagPararubrik"/>
            </w:pPr>
            <w:r w:rsidRPr="008C3D39">
              <w:t>Lagens tillämpningsområde och syfte</w:t>
            </w:r>
          </w:p>
          <w:p w14:paraId="65BA9D20" w14:textId="51B39E83" w:rsidR="005837A1" w:rsidRPr="008C3D39" w:rsidRDefault="00C53C00" w:rsidP="005837A1">
            <w:pPr>
              <w:pStyle w:val="ANormal"/>
            </w:pPr>
            <w:r>
              <w:tab/>
            </w:r>
            <w:r w:rsidR="005837A1" w:rsidRPr="008C3D39">
              <w:t>Denna lag tillämpas i förhållande till webbplatser och mobila applikationer som tillhandhålls av myndigheter inom landskaps- och kommunalförvaltningen.</w:t>
            </w:r>
          </w:p>
          <w:p w14:paraId="4970137B" w14:textId="77777777" w:rsidR="007501AF" w:rsidRDefault="007501AF" w:rsidP="005837A1">
            <w:pPr>
              <w:pStyle w:val="ANormal"/>
            </w:pPr>
          </w:p>
          <w:p w14:paraId="2BEF537A" w14:textId="77777777" w:rsidR="007501AF" w:rsidRDefault="007501AF" w:rsidP="005837A1">
            <w:pPr>
              <w:pStyle w:val="ANormal"/>
            </w:pPr>
          </w:p>
          <w:p w14:paraId="432ABB80" w14:textId="6BA82062" w:rsidR="005837A1" w:rsidRPr="008C3D39" w:rsidRDefault="00C53C00" w:rsidP="005837A1">
            <w:pPr>
              <w:pStyle w:val="ANormal"/>
            </w:pPr>
            <w:r>
              <w:tab/>
            </w:r>
            <w:r w:rsidR="005837A1" w:rsidRPr="008C3D39">
              <w:t>Lagens syfte är att var och en ska på lika</w:t>
            </w:r>
          </w:p>
          <w:p w14:paraId="59680666" w14:textId="77777777" w:rsidR="005837A1" w:rsidRPr="008C3D39" w:rsidRDefault="005837A1" w:rsidP="005837A1">
            <w:pPr>
              <w:pStyle w:val="ANormal"/>
            </w:pPr>
            <w:r w:rsidRPr="008C3D39">
              <w:t>villkor kunna använda de webbplatser och mobila applikationer som tillhandahålls av myndigheterna.</w:t>
            </w:r>
          </w:p>
          <w:p w14:paraId="2ED19043" w14:textId="77777777" w:rsidR="007501AF" w:rsidRDefault="007501AF" w:rsidP="005837A1">
            <w:pPr>
              <w:pStyle w:val="ANormal"/>
            </w:pPr>
          </w:p>
          <w:p w14:paraId="3D5990F5" w14:textId="77777777" w:rsidR="007501AF" w:rsidRDefault="007501AF" w:rsidP="005837A1">
            <w:pPr>
              <w:pStyle w:val="ANormal"/>
            </w:pPr>
          </w:p>
          <w:p w14:paraId="1407FAEF" w14:textId="77777777" w:rsidR="007501AF" w:rsidRDefault="007501AF" w:rsidP="005837A1">
            <w:pPr>
              <w:pStyle w:val="ANormal"/>
            </w:pPr>
          </w:p>
          <w:p w14:paraId="5547C112" w14:textId="77777777" w:rsidR="007501AF" w:rsidRDefault="007501AF" w:rsidP="005837A1">
            <w:pPr>
              <w:pStyle w:val="ANormal"/>
            </w:pPr>
          </w:p>
          <w:p w14:paraId="2FAF99A2" w14:textId="77777777" w:rsidR="007501AF" w:rsidRDefault="007501AF" w:rsidP="005837A1">
            <w:pPr>
              <w:pStyle w:val="ANormal"/>
            </w:pPr>
          </w:p>
          <w:p w14:paraId="31920E84" w14:textId="77777777" w:rsidR="007501AF" w:rsidRDefault="007501AF" w:rsidP="005837A1">
            <w:pPr>
              <w:pStyle w:val="ANormal"/>
            </w:pPr>
          </w:p>
          <w:p w14:paraId="7CD55C1C" w14:textId="77777777" w:rsidR="007501AF" w:rsidRDefault="007501AF" w:rsidP="005837A1">
            <w:pPr>
              <w:pStyle w:val="ANormal"/>
            </w:pPr>
          </w:p>
          <w:p w14:paraId="2820F2AE" w14:textId="77777777" w:rsidR="007501AF" w:rsidRDefault="007501AF" w:rsidP="005837A1">
            <w:pPr>
              <w:pStyle w:val="ANormal"/>
            </w:pPr>
          </w:p>
          <w:p w14:paraId="1D0677A7" w14:textId="77777777" w:rsidR="007501AF" w:rsidRDefault="007501AF" w:rsidP="005837A1">
            <w:pPr>
              <w:pStyle w:val="ANormal"/>
            </w:pPr>
          </w:p>
          <w:p w14:paraId="6E704EA6" w14:textId="77777777" w:rsidR="007501AF" w:rsidRDefault="007501AF" w:rsidP="005837A1">
            <w:pPr>
              <w:pStyle w:val="ANormal"/>
            </w:pPr>
          </w:p>
          <w:p w14:paraId="6664E7BC" w14:textId="77777777" w:rsidR="007501AF" w:rsidRDefault="007501AF" w:rsidP="005837A1">
            <w:pPr>
              <w:pStyle w:val="ANormal"/>
            </w:pPr>
          </w:p>
          <w:p w14:paraId="2A6CB946" w14:textId="658625CC" w:rsidR="005837A1" w:rsidRPr="008C3D39" w:rsidRDefault="00C53C00" w:rsidP="005837A1">
            <w:pPr>
              <w:pStyle w:val="ANormal"/>
            </w:pPr>
            <w:r>
              <w:tab/>
            </w:r>
            <w:r w:rsidR="005837A1" w:rsidRPr="008C3D39">
              <w:t>Genom denna lag genomförs Europaparlamentets och rådets direktiv (EU) 2016/2102 om tillgänglighet avseende offentliga myndigheters webbplatser och mobila applikationer, nedan tillgänglighetsdirektivet.</w:t>
            </w:r>
          </w:p>
          <w:p w14:paraId="12D6B290" w14:textId="33108A8E" w:rsidR="00DA6BCB" w:rsidRPr="008C3D39" w:rsidRDefault="00DA6BCB" w:rsidP="00DA6BCB">
            <w:pPr>
              <w:pStyle w:val="ANormal"/>
            </w:pPr>
          </w:p>
        </w:tc>
        <w:tc>
          <w:tcPr>
            <w:tcW w:w="146" w:type="pct"/>
          </w:tcPr>
          <w:p w14:paraId="518CFBFA" w14:textId="77777777" w:rsidR="00DA6BCB" w:rsidRPr="008C3D39" w:rsidRDefault="00DA6BCB" w:rsidP="005837A1">
            <w:pPr>
              <w:pStyle w:val="ANormal"/>
            </w:pPr>
          </w:p>
        </w:tc>
        <w:tc>
          <w:tcPr>
            <w:tcW w:w="2427" w:type="pct"/>
          </w:tcPr>
          <w:p w14:paraId="28AB9278" w14:textId="77777777" w:rsidR="00DA6BCB" w:rsidRPr="008C3D39" w:rsidRDefault="00DA6BCB" w:rsidP="00C53C00">
            <w:pPr>
              <w:pStyle w:val="ANormal"/>
            </w:pPr>
          </w:p>
          <w:p w14:paraId="50959060" w14:textId="386415A3" w:rsidR="00DA6BCB" w:rsidRPr="008C3D39" w:rsidRDefault="00DA6BCB" w:rsidP="00DA6BCB">
            <w:pPr>
              <w:pStyle w:val="LagParagraf"/>
            </w:pPr>
            <w:r w:rsidRPr="008C3D39">
              <w:t>1</w:t>
            </w:r>
            <w:r w:rsidR="00D918EF">
              <w:t> §</w:t>
            </w:r>
          </w:p>
          <w:p w14:paraId="14D08A9E" w14:textId="77777777" w:rsidR="00DA6BCB" w:rsidRPr="008C3D39" w:rsidRDefault="00DA6BCB" w:rsidP="00DA6BCB">
            <w:pPr>
              <w:pStyle w:val="LagPararubrik"/>
            </w:pPr>
            <w:r w:rsidRPr="008C3D39">
              <w:t>Lagens tillämpningsområde och syfte</w:t>
            </w:r>
          </w:p>
          <w:p w14:paraId="1F629DC7" w14:textId="77777777" w:rsidR="00DA6BCB" w:rsidRPr="00C53C00" w:rsidRDefault="00DA6BCB" w:rsidP="00DA6BCB">
            <w:pPr>
              <w:pStyle w:val="ANormal"/>
              <w:rPr>
                <w:b/>
                <w:bCs/>
              </w:rPr>
            </w:pPr>
            <w:r w:rsidRPr="008C3D39">
              <w:tab/>
            </w:r>
            <w:r w:rsidRPr="00C53C00">
              <w:rPr>
                <w:b/>
                <w:bCs/>
              </w:rPr>
              <w:t>Syftet med denna lag är att främja tillgången till tillgängliga digitala tjänster samt innehållets tillgänglighet och på så sätt förbättra vars och ens möjlighet att använda digitala tjänster på lika villkor.</w:t>
            </w:r>
          </w:p>
          <w:p w14:paraId="254B8E9F" w14:textId="467B9EE3" w:rsidR="00DA6BCB" w:rsidRPr="00C53C00" w:rsidRDefault="00DA6BCB" w:rsidP="00DA6BCB">
            <w:pPr>
              <w:pStyle w:val="ANormal"/>
              <w:rPr>
                <w:b/>
                <w:bCs/>
              </w:rPr>
            </w:pPr>
            <w:r w:rsidRPr="00C53C00">
              <w:rPr>
                <w:b/>
                <w:bCs/>
              </w:rPr>
              <w:tab/>
              <w:t>Bestämmelserna i 2</w:t>
            </w:r>
            <w:r w:rsidR="00D918EF" w:rsidRPr="00C53C00">
              <w:rPr>
                <w:b/>
                <w:bCs/>
              </w:rPr>
              <w:t> kap.</w:t>
            </w:r>
            <w:r w:rsidRPr="00C53C00">
              <w:rPr>
                <w:b/>
                <w:bCs/>
              </w:rPr>
              <w:t xml:space="preserve"> tillämpas på webbplatser och mobila applikationer som tillhandahålls av myndigheter och offentligrättsliga organ inom landskaps- och kommunalförvaltningen samt av tjänsteleverantörer för de tjänster som avses i 2a</w:t>
            </w:r>
            <w:r w:rsidR="00D918EF" w:rsidRPr="00C53C00">
              <w:rPr>
                <w:b/>
                <w:bCs/>
              </w:rPr>
              <w:t> kap.</w:t>
            </w:r>
            <w:r w:rsidRPr="00C53C00">
              <w:rPr>
                <w:b/>
                <w:bCs/>
              </w:rPr>
              <w:t xml:space="preserve"> 8a</w:t>
            </w:r>
            <w:r w:rsidR="00D918EF" w:rsidRPr="00C53C00">
              <w:rPr>
                <w:b/>
                <w:bCs/>
              </w:rPr>
              <w:t> §</w:t>
            </w:r>
            <w:r w:rsidRPr="00C53C00">
              <w:rPr>
                <w:b/>
                <w:bCs/>
              </w:rPr>
              <w:t>. Bestämmelserna i 2a</w:t>
            </w:r>
            <w:r w:rsidR="00D918EF" w:rsidRPr="00C53C00">
              <w:rPr>
                <w:b/>
                <w:bCs/>
              </w:rPr>
              <w:t> kap.</w:t>
            </w:r>
            <w:r w:rsidRPr="00C53C00">
              <w:rPr>
                <w:b/>
                <w:bCs/>
              </w:rPr>
              <w:t xml:space="preserve"> tillämpas enbart på de digitala tjänster som avses i 8a</w:t>
            </w:r>
            <w:r w:rsidR="00D918EF" w:rsidRPr="00C53C00">
              <w:rPr>
                <w:b/>
                <w:bCs/>
              </w:rPr>
              <w:t> §</w:t>
            </w:r>
            <w:r w:rsidRPr="00C53C00">
              <w:rPr>
                <w:b/>
                <w:bCs/>
              </w:rPr>
              <w:t xml:space="preserve"> i det kapitlet och tillämpas på tjänsteleverantörer inom landskaps- och kommunalförvaltningen och på tjänsteleverantörer inom landskapets </w:t>
            </w:r>
            <w:r w:rsidR="004D5526">
              <w:rPr>
                <w:b/>
                <w:bCs/>
              </w:rPr>
              <w:t>lagstiftnings</w:t>
            </w:r>
            <w:r w:rsidRPr="00C53C00">
              <w:rPr>
                <w:b/>
                <w:bCs/>
              </w:rPr>
              <w:t>behörighet som yrkesmässigt tillhandahåller tjänster för allmänheten.</w:t>
            </w:r>
          </w:p>
          <w:p w14:paraId="5EAB2D7F" w14:textId="77777777" w:rsidR="00DA6BCB" w:rsidRPr="007501AF" w:rsidRDefault="00DA6BCB" w:rsidP="00DA6BCB">
            <w:pPr>
              <w:pStyle w:val="ANormal"/>
            </w:pPr>
            <w:r w:rsidRPr="00C53C00">
              <w:rPr>
                <w:b/>
                <w:bCs/>
              </w:rPr>
              <w:tab/>
              <w:t xml:space="preserve">Genom denna lag genomförs Europaparlamentets och rådets direktiv (EU) 2016/2102 om tillgänglighet avseende offentliga myndigheters webbplatser och mobila applikationer, nedan </w:t>
            </w:r>
            <w:r w:rsidRPr="00C53C00">
              <w:rPr>
                <w:b/>
                <w:bCs/>
                <w:i/>
                <w:iCs/>
              </w:rPr>
              <w:t>webbtillgänglighetsdirektivet</w:t>
            </w:r>
            <w:r w:rsidRPr="00C53C00">
              <w:rPr>
                <w:b/>
                <w:bCs/>
              </w:rPr>
              <w:t xml:space="preserve"> och till vissa delar Europaparlamentets och rådets direktiv (EU) 2019/882 om tillgänglighetskrav för produkter och tjänster, nedan </w:t>
            </w:r>
            <w:r w:rsidRPr="00C53C00">
              <w:rPr>
                <w:b/>
                <w:bCs/>
                <w:i/>
                <w:iCs/>
              </w:rPr>
              <w:t>tillgänglighetsdirektivet.</w:t>
            </w:r>
          </w:p>
          <w:p w14:paraId="774893BE" w14:textId="77777777" w:rsidR="00DA6BCB" w:rsidRPr="008C3D39" w:rsidRDefault="00DA6BCB" w:rsidP="007501AF">
            <w:pPr>
              <w:pStyle w:val="ANormal"/>
            </w:pPr>
          </w:p>
        </w:tc>
      </w:tr>
      <w:tr w:rsidR="007501AF" w14:paraId="7B641438" w14:textId="77777777" w:rsidTr="009419EA">
        <w:tc>
          <w:tcPr>
            <w:tcW w:w="2427" w:type="pct"/>
          </w:tcPr>
          <w:p w14:paraId="1BCBFC06" w14:textId="77777777" w:rsidR="007501AF" w:rsidRDefault="007501AF" w:rsidP="00113068">
            <w:pPr>
              <w:pStyle w:val="ANormal"/>
            </w:pPr>
          </w:p>
          <w:p w14:paraId="6ABE59E8" w14:textId="77777777" w:rsidR="007501AF" w:rsidRDefault="007501AF" w:rsidP="007501AF">
            <w:pPr>
              <w:pStyle w:val="LagParagraf"/>
            </w:pPr>
            <w:r>
              <w:lastRenderedPageBreak/>
              <w:t>2 §</w:t>
            </w:r>
          </w:p>
          <w:p w14:paraId="238BF944" w14:textId="77777777" w:rsidR="007501AF" w:rsidRDefault="007501AF" w:rsidP="007501AF">
            <w:pPr>
              <w:pStyle w:val="LagPararubrik"/>
            </w:pPr>
            <w:r>
              <w:t>Definitioner</w:t>
            </w:r>
          </w:p>
          <w:p w14:paraId="4BE67354" w14:textId="77777777" w:rsidR="007501AF" w:rsidRDefault="007501AF" w:rsidP="007501AF">
            <w:pPr>
              <w:pStyle w:val="ANormal"/>
            </w:pPr>
            <w:r>
              <w:tab/>
              <w:t xml:space="preserve">I denna lag avses med </w:t>
            </w:r>
          </w:p>
          <w:p w14:paraId="62E33E3F" w14:textId="77777777" w:rsidR="007501AF" w:rsidRDefault="007501AF" w:rsidP="007501AF">
            <w:pPr>
              <w:pStyle w:val="ANormal"/>
            </w:pPr>
            <w:r>
              <w:t xml:space="preserve">- - - - - - - - - - - - - - - - - - - - - - - - - - - - - - </w:t>
            </w:r>
          </w:p>
          <w:p w14:paraId="42D7E3D5" w14:textId="6EBBECF5" w:rsidR="007501AF" w:rsidRPr="007501AF" w:rsidRDefault="007501AF" w:rsidP="007501AF">
            <w:pPr>
              <w:pStyle w:val="ANormal"/>
              <w:rPr>
                <w:i/>
                <w:iCs/>
              </w:rPr>
            </w:pPr>
            <w:r>
              <w:tab/>
            </w:r>
            <w:r w:rsidRPr="007501AF">
              <w:rPr>
                <w:i/>
                <w:iCs/>
              </w:rPr>
              <w:t xml:space="preserve">Nya </w:t>
            </w:r>
            <w:proofErr w:type="gramStart"/>
            <w:r w:rsidRPr="007501AF">
              <w:rPr>
                <w:i/>
                <w:iCs/>
              </w:rPr>
              <w:t>4-9</w:t>
            </w:r>
            <w:proofErr w:type="gramEnd"/>
            <w:r w:rsidRPr="007501AF">
              <w:rPr>
                <w:i/>
                <w:iCs/>
              </w:rPr>
              <w:t> punkter</w:t>
            </w:r>
          </w:p>
          <w:p w14:paraId="1A312BEE" w14:textId="41E8D1F8" w:rsidR="007501AF" w:rsidRPr="008C3D39" w:rsidRDefault="007501AF" w:rsidP="00113068">
            <w:pPr>
              <w:pStyle w:val="ANormal"/>
            </w:pPr>
          </w:p>
        </w:tc>
        <w:tc>
          <w:tcPr>
            <w:tcW w:w="146" w:type="pct"/>
          </w:tcPr>
          <w:p w14:paraId="6B6F13B6" w14:textId="77777777" w:rsidR="007501AF" w:rsidRPr="008C3D39" w:rsidRDefault="007501AF" w:rsidP="005837A1">
            <w:pPr>
              <w:pStyle w:val="ANormal"/>
            </w:pPr>
          </w:p>
        </w:tc>
        <w:tc>
          <w:tcPr>
            <w:tcW w:w="2427" w:type="pct"/>
          </w:tcPr>
          <w:p w14:paraId="160747C3" w14:textId="77777777" w:rsidR="007501AF" w:rsidRDefault="007501AF" w:rsidP="00C53C00">
            <w:pPr>
              <w:pStyle w:val="ANormal"/>
            </w:pPr>
          </w:p>
          <w:p w14:paraId="46A543BD" w14:textId="77777777" w:rsidR="007501AF" w:rsidRDefault="007501AF" w:rsidP="007501AF">
            <w:pPr>
              <w:pStyle w:val="LagParagraf"/>
            </w:pPr>
            <w:r>
              <w:lastRenderedPageBreak/>
              <w:t>2 §</w:t>
            </w:r>
          </w:p>
          <w:p w14:paraId="4D247869" w14:textId="77777777" w:rsidR="007501AF" w:rsidRDefault="007501AF" w:rsidP="007501AF">
            <w:pPr>
              <w:pStyle w:val="LagPararubrik"/>
            </w:pPr>
            <w:r>
              <w:t>Definitioner</w:t>
            </w:r>
          </w:p>
          <w:p w14:paraId="0B2C2A51" w14:textId="77777777" w:rsidR="007501AF" w:rsidRDefault="007501AF" w:rsidP="007501AF">
            <w:pPr>
              <w:pStyle w:val="ANormal"/>
            </w:pPr>
            <w:r>
              <w:tab/>
              <w:t xml:space="preserve">I denna lag avses med </w:t>
            </w:r>
          </w:p>
          <w:p w14:paraId="2E45A74E" w14:textId="77777777" w:rsidR="007501AF" w:rsidRDefault="007501AF" w:rsidP="007501AF">
            <w:pPr>
              <w:pStyle w:val="ANormal"/>
              <w:rPr>
                <w:b/>
                <w:bCs/>
              </w:rPr>
            </w:pPr>
            <w:r>
              <w:t xml:space="preserve">- - - - - - - - - - - - - - - - - - - - - - - - - - - - - - </w:t>
            </w:r>
            <w:r w:rsidRPr="00462950">
              <w:tab/>
            </w:r>
            <w:r w:rsidRPr="007501AF">
              <w:rPr>
                <w:b/>
                <w:bCs/>
              </w:rPr>
              <w:t xml:space="preserve">4) </w:t>
            </w:r>
            <w:r w:rsidRPr="007501AF">
              <w:rPr>
                <w:b/>
                <w:bCs/>
                <w:i/>
                <w:iCs/>
              </w:rPr>
              <w:t>harmoniserad standard</w:t>
            </w:r>
            <w:r w:rsidRPr="007501AF">
              <w:rPr>
                <w:b/>
                <w:bCs/>
              </w:rPr>
              <w:t xml:space="preserve"> en europeisk standard som antagits på begäran av Europeiska kommissionen för tillämpningen av unionens harmoniseringslagstiftning.</w:t>
            </w:r>
          </w:p>
          <w:p w14:paraId="3860148E" w14:textId="435BA7EA" w:rsidR="007501AF" w:rsidRPr="007501AF" w:rsidRDefault="007501AF" w:rsidP="007501AF">
            <w:pPr>
              <w:pStyle w:val="ANormal"/>
              <w:rPr>
                <w:b/>
                <w:bCs/>
              </w:rPr>
            </w:pPr>
            <w:r w:rsidRPr="007501AF">
              <w:rPr>
                <w:b/>
                <w:bCs/>
              </w:rPr>
              <w:tab/>
              <w:t xml:space="preserve">5) </w:t>
            </w:r>
            <w:r w:rsidRPr="007501AF">
              <w:rPr>
                <w:b/>
                <w:bCs/>
                <w:i/>
                <w:iCs/>
              </w:rPr>
              <w:t xml:space="preserve">konsument </w:t>
            </w:r>
            <w:r w:rsidRPr="007501AF">
              <w:rPr>
                <w:b/>
                <w:bCs/>
              </w:rPr>
              <w:t>en fysisk person som skaffar en konsumtionsnyttighet huvudsakligen för annat ändamål än den näringsverksamhet som han eller hon idkar.</w:t>
            </w:r>
          </w:p>
          <w:p w14:paraId="59016F17" w14:textId="4130395F" w:rsidR="007501AF" w:rsidRPr="007501AF" w:rsidRDefault="007501AF" w:rsidP="007501AF">
            <w:pPr>
              <w:pStyle w:val="ANormal"/>
              <w:rPr>
                <w:b/>
                <w:bCs/>
              </w:rPr>
            </w:pPr>
            <w:r w:rsidRPr="007501AF">
              <w:rPr>
                <w:b/>
                <w:bCs/>
              </w:rPr>
              <w:tab/>
              <w:t xml:space="preserve">6) </w:t>
            </w:r>
            <w:r w:rsidRPr="007501AF">
              <w:rPr>
                <w:b/>
                <w:bCs/>
                <w:i/>
                <w:iCs/>
              </w:rPr>
              <w:t>mikroföretag</w:t>
            </w:r>
            <w:r w:rsidRPr="007501AF">
              <w:rPr>
                <w:b/>
                <w:bCs/>
              </w:rPr>
              <w:t xml:space="preserve"> ett företag som har</w:t>
            </w:r>
          </w:p>
          <w:p w14:paraId="270FA797" w14:textId="77777777" w:rsidR="007501AF" w:rsidRPr="007501AF" w:rsidRDefault="007501AF" w:rsidP="007501AF">
            <w:pPr>
              <w:pStyle w:val="ANormal"/>
              <w:rPr>
                <w:b/>
                <w:bCs/>
              </w:rPr>
            </w:pPr>
            <w:r w:rsidRPr="007501AF">
              <w:rPr>
                <w:b/>
                <w:bCs/>
              </w:rPr>
              <w:tab/>
              <w:t>a) färre än tio anställda och</w:t>
            </w:r>
          </w:p>
          <w:p w14:paraId="1E9D045B" w14:textId="7215C9C6" w:rsidR="007501AF" w:rsidRPr="007501AF" w:rsidRDefault="007501AF" w:rsidP="007501AF">
            <w:pPr>
              <w:pStyle w:val="ANormal"/>
              <w:rPr>
                <w:b/>
                <w:bCs/>
              </w:rPr>
            </w:pPr>
            <w:r>
              <w:rPr>
                <w:b/>
                <w:bCs/>
              </w:rPr>
              <w:tab/>
            </w:r>
            <w:r w:rsidRPr="007501AF">
              <w:rPr>
                <w:b/>
                <w:bCs/>
              </w:rPr>
              <w:t>b) en årsomsättning som inte överstiger 2 miljoner euro eller en årlig balansomslutning som inte överstiger 2 miljoner euro.</w:t>
            </w:r>
          </w:p>
          <w:p w14:paraId="08BCC8E4" w14:textId="77777777" w:rsidR="007501AF" w:rsidRPr="007501AF" w:rsidRDefault="007501AF" w:rsidP="007501AF">
            <w:pPr>
              <w:pStyle w:val="ANormal"/>
              <w:rPr>
                <w:b/>
                <w:bCs/>
              </w:rPr>
            </w:pPr>
            <w:r w:rsidRPr="007501AF">
              <w:rPr>
                <w:b/>
                <w:bCs/>
              </w:rPr>
              <w:tab/>
              <w:t xml:space="preserve">7) </w:t>
            </w:r>
            <w:r w:rsidRPr="007501AF">
              <w:rPr>
                <w:b/>
                <w:bCs/>
                <w:i/>
                <w:iCs/>
              </w:rPr>
              <w:t>persontrafiktjänst</w:t>
            </w:r>
            <w:r w:rsidRPr="007501AF">
              <w:rPr>
                <w:b/>
                <w:bCs/>
              </w:rPr>
              <w:t xml:space="preserve"> tjänst som tillhandahålls konsumenter som en del av de trafiktjänster som avses i Europaparlamentets och rådets förordning (EU) nr 1177/2010 om passagerares rättigheter vid resor till sjöss och på inre vattenvägar och om ändring av förordning (EG) nr 2006/2004 samt Europaparlamentets och rådets förordning (EU) nr 181/2011 om passagerares rättigheter vid busstransport och om ändring av förordning (EG) nr 2006/2004.</w:t>
            </w:r>
          </w:p>
          <w:p w14:paraId="4D737E49" w14:textId="77777777" w:rsidR="007501AF" w:rsidRPr="007501AF" w:rsidRDefault="007501AF" w:rsidP="007501AF">
            <w:pPr>
              <w:pStyle w:val="ANormal"/>
              <w:rPr>
                <w:b/>
                <w:bCs/>
              </w:rPr>
            </w:pPr>
            <w:r w:rsidRPr="007501AF">
              <w:rPr>
                <w:b/>
                <w:bCs/>
              </w:rPr>
              <w:tab/>
              <w:t xml:space="preserve">8) </w:t>
            </w:r>
            <w:r w:rsidRPr="007501AF">
              <w:rPr>
                <w:b/>
                <w:bCs/>
                <w:i/>
                <w:iCs/>
              </w:rPr>
              <w:t xml:space="preserve">tjänsteleverantör </w:t>
            </w:r>
            <w:r w:rsidRPr="007501AF">
              <w:rPr>
                <w:b/>
                <w:bCs/>
              </w:rPr>
              <w:t>myndigheter enligt 3 punkten samt offentligrättsliga organ enligt 3 § samt verksamheter inom lagtingets behörighet som yrkesmässigt tillhandahåller tjänster för allmänheten och vars digitala tjänster omfattas av denna lag.</w:t>
            </w:r>
          </w:p>
          <w:p w14:paraId="62C09DD8" w14:textId="3A198107" w:rsidR="007501AF" w:rsidRDefault="007501AF" w:rsidP="007501AF">
            <w:pPr>
              <w:pStyle w:val="ANormal"/>
            </w:pPr>
            <w:r w:rsidRPr="007501AF">
              <w:rPr>
                <w:b/>
                <w:bCs/>
              </w:rPr>
              <w:tab/>
              <w:t xml:space="preserve">9) </w:t>
            </w:r>
            <w:r w:rsidRPr="007501AF">
              <w:rPr>
                <w:b/>
                <w:bCs/>
                <w:i/>
                <w:iCs/>
              </w:rPr>
              <w:t>tjänster som ger åtkomst till audiovisuella medietjänster</w:t>
            </w:r>
            <w:r w:rsidRPr="007501AF">
              <w:rPr>
                <w:b/>
                <w:bCs/>
              </w:rPr>
              <w:t xml:space="preserve"> tjänster som överförs via elektroniska kommunikationsnät som används för att identifiera, välja, ta emot information om samt konsultera audiovisuella medietjänster och eventuella tillhandahållna funktioner, såsom undertexter för döva och hörselskadade personer, syntolkning, talad textning och teckenspråkstolkning, som resultat av genomförandet av åtgärder för att göra tjänsterna tillgängliga i enlighet med vad som avses i artikel</w:t>
            </w:r>
            <w:r w:rsidR="00897BBE">
              <w:rPr>
                <w:b/>
                <w:bCs/>
              </w:rPr>
              <w:t> </w:t>
            </w:r>
            <w:r w:rsidRPr="007501AF">
              <w:rPr>
                <w:b/>
                <w:bCs/>
              </w:rPr>
              <w:t>7 i direktiv 2010/13/EU; och omfattar även elektroniska programguider (EPG).</w:t>
            </w:r>
          </w:p>
          <w:p w14:paraId="1F542D8C" w14:textId="57B00045" w:rsidR="007501AF" w:rsidRPr="008C3D39" w:rsidRDefault="007501AF" w:rsidP="00C53C00">
            <w:pPr>
              <w:pStyle w:val="ANormal"/>
            </w:pPr>
          </w:p>
        </w:tc>
      </w:tr>
      <w:tr w:rsidR="007501AF" w14:paraId="47BD060C" w14:textId="77777777" w:rsidTr="009419EA">
        <w:tc>
          <w:tcPr>
            <w:tcW w:w="2427" w:type="pct"/>
          </w:tcPr>
          <w:p w14:paraId="67DB6358" w14:textId="77777777" w:rsidR="007501AF" w:rsidRDefault="007501AF" w:rsidP="00113068">
            <w:pPr>
              <w:pStyle w:val="ANormal"/>
            </w:pPr>
          </w:p>
          <w:p w14:paraId="253003BF" w14:textId="77777777" w:rsidR="007501AF" w:rsidRPr="00F163CB" w:rsidRDefault="007501AF" w:rsidP="007501AF">
            <w:pPr>
              <w:pStyle w:val="LagParagraf"/>
            </w:pPr>
            <w:r>
              <w:lastRenderedPageBreak/>
              <w:t>4 §</w:t>
            </w:r>
          </w:p>
          <w:p w14:paraId="3E0C8C7B" w14:textId="77777777" w:rsidR="007501AF" w:rsidRDefault="007501AF" w:rsidP="007501AF">
            <w:pPr>
              <w:pStyle w:val="LagPararubrik"/>
            </w:pPr>
            <w:r>
              <w:t>Undantag från tillämpningsområdet</w:t>
            </w:r>
          </w:p>
          <w:p w14:paraId="02761936" w14:textId="406112A7" w:rsidR="007501AF" w:rsidRDefault="00880897" w:rsidP="007501AF">
            <w:pPr>
              <w:pStyle w:val="ANormal"/>
            </w:pPr>
            <w:r>
              <w:tab/>
            </w:r>
            <w:r w:rsidR="007501AF">
              <w:t>Denna lag tillämpas inte i förhållande till webbplatser och mobila applikationer som tillhör radio- och televisionsföretag med uppdrag i allmänhetens tjänst.</w:t>
            </w:r>
          </w:p>
          <w:p w14:paraId="671567F5" w14:textId="3B42134C" w:rsidR="00880897" w:rsidRDefault="00880897" w:rsidP="007501AF">
            <w:pPr>
              <w:pStyle w:val="ANormal"/>
            </w:pPr>
          </w:p>
          <w:p w14:paraId="70EB16A9" w14:textId="77777777" w:rsidR="00880897" w:rsidRDefault="00880897" w:rsidP="007501AF">
            <w:pPr>
              <w:pStyle w:val="ANormal"/>
            </w:pPr>
          </w:p>
          <w:p w14:paraId="07B1EDE2" w14:textId="77777777" w:rsidR="007501AF" w:rsidRDefault="007501AF" w:rsidP="007501AF">
            <w:pPr>
              <w:pStyle w:val="ANormal"/>
            </w:pPr>
            <w:r>
              <w:t xml:space="preserve">- - - - - - - - - - - - - - - - - - - - - - - - - - - - - - </w:t>
            </w:r>
          </w:p>
          <w:p w14:paraId="124F6D29" w14:textId="7B903F5A" w:rsidR="007501AF" w:rsidRPr="008C3D39" w:rsidRDefault="007501AF" w:rsidP="00113068">
            <w:pPr>
              <w:pStyle w:val="ANormal"/>
            </w:pPr>
          </w:p>
        </w:tc>
        <w:tc>
          <w:tcPr>
            <w:tcW w:w="146" w:type="pct"/>
          </w:tcPr>
          <w:p w14:paraId="0C1B7BF0" w14:textId="77777777" w:rsidR="007501AF" w:rsidRPr="008C3D39" w:rsidRDefault="007501AF" w:rsidP="005837A1">
            <w:pPr>
              <w:pStyle w:val="ANormal"/>
            </w:pPr>
          </w:p>
        </w:tc>
        <w:tc>
          <w:tcPr>
            <w:tcW w:w="2427" w:type="pct"/>
          </w:tcPr>
          <w:p w14:paraId="579163AE" w14:textId="77777777" w:rsidR="007501AF" w:rsidRDefault="007501AF" w:rsidP="00C53C00">
            <w:pPr>
              <w:pStyle w:val="ANormal"/>
            </w:pPr>
          </w:p>
          <w:p w14:paraId="1BC216C6" w14:textId="77777777" w:rsidR="00880897" w:rsidRPr="00F163CB" w:rsidRDefault="00880897" w:rsidP="00880897">
            <w:pPr>
              <w:pStyle w:val="LagParagraf"/>
            </w:pPr>
            <w:r>
              <w:lastRenderedPageBreak/>
              <w:t>4 §</w:t>
            </w:r>
          </w:p>
          <w:p w14:paraId="7FF07C7F" w14:textId="77777777" w:rsidR="00880897" w:rsidRDefault="00880897" w:rsidP="00880897">
            <w:pPr>
              <w:pStyle w:val="LagPararubrik"/>
            </w:pPr>
            <w:r>
              <w:t>Undantag från tillämpningsområdet</w:t>
            </w:r>
          </w:p>
          <w:p w14:paraId="47E51AC8" w14:textId="77777777" w:rsidR="00880897" w:rsidRDefault="00880897" w:rsidP="00880897">
            <w:pPr>
              <w:pStyle w:val="ANormal"/>
            </w:pPr>
            <w:r>
              <w:tab/>
              <w:t xml:space="preserve">Denna lag tillämpas inte </w:t>
            </w:r>
            <w:r w:rsidRPr="00880897">
              <w:rPr>
                <w:b/>
                <w:bCs/>
              </w:rPr>
              <w:t xml:space="preserve">på digitala tjänster som tillhandahålls av radio- och televisionsföretag med uppdrag i allmänhetens tjänst till den del det är fråga om andra tjänster än tjänster som ger åtkomst till audiovisuella medietjänster. </w:t>
            </w:r>
          </w:p>
          <w:p w14:paraId="27B14CCF" w14:textId="77777777" w:rsidR="00880897" w:rsidRDefault="00880897">
            <w:pPr>
              <w:pStyle w:val="ANormal"/>
            </w:pPr>
            <w:r>
              <w:t>- - - - - - - - - - - - - - - - - - - - - - - - - - - - - -</w:t>
            </w:r>
          </w:p>
          <w:p w14:paraId="156E68F4" w14:textId="453BF19F" w:rsidR="007501AF" w:rsidRPr="008C3D39" w:rsidRDefault="007501AF" w:rsidP="00880897">
            <w:pPr>
              <w:pStyle w:val="ANormal"/>
            </w:pPr>
          </w:p>
        </w:tc>
      </w:tr>
      <w:tr w:rsidR="007501AF" w14:paraId="3386074D" w14:textId="77777777" w:rsidTr="009419EA">
        <w:tc>
          <w:tcPr>
            <w:tcW w:w="2427" w:type="pct"/>
          </w:tcPr>
          <w:p w14:paraId="32238D4D" w14:textId="77777777" w:rsidR="007501AF" w:rsidRDefault="007501AF" w:rsidP="00113068">
            <w:pPr>
              <w:pStyle w:val="ANormal"/>
            </w:pPr>
          </w:p>
          <w:p w14:paraId="6A7D99CB" w14:textId="77777777" w:rsidR="00880897" w:rsidRDefault="00880897" w:rsidP="00880897">
            <w:pPr>
              <w:pStyle w:val="LagParagraf"/>
            </w:pPr>
            <w:r>
              <w:t>7 §</w:t>
            </w:r>
          </w:p>
          <w:p w14:paraId="6F81E3CC" w14:textId="77777777" w:rsidR="00880897" w:rsidRDefault="00880897" w:rsidP="00880897">
            <w:pPr>
              <w:pStyle w:val="LagPararubrik"/>
            </w:pPr>
            <w:r>
              <w:t>Tillgänglighetsutlåtande</w:t>
            </w:r>
          </w:p>
          <w:p w14:paraId="650D0E41" w14:textId="77777777" w:rsidR="00880897" w:rsidRDefault="00880897" w:rsidP="00880897">
            <w:pPr>
              <w:pStyle w:val="ANormal"/>
            </w:pPr>
            <w:r>
              <w:t xml:space="preserve">- - - - - - - - - - - - - - - - - - - - - - - - - - - - - - </w:t>
            </w:r>
          </w:p>
          <w:p w14:paraId="40E8CB46" w14:textId="2CF4A1CA" w:rsidR="00880897" w:rsidRDefault="00880897" w:rsidP="00880897">
            <w:pPr>
              <w:pStyle w:val="ANormal"/>
            </w:pPr>
            <w:r>
              <w:tab/>
              <w:t>Myndigheterna ska tillhandahålla tillgänglighetsutlåtandena på det sätt som föreskrivs i en av kommissionen antagen genomförandeakt som avses i artikel</w:t>
            </w:r>
            <w:r w:rsidR="00897BBE">
              <w:t> </w:t>
            </w:r>
            <w:r>
              <w:t>7.2 i tillgänglighetsdirektivet.</w:t>
            </w:r>
          </w:p>
          <w:p w14:paraId="0B672061" w14:textId="667F065A" w:rsidR="007501AF" w:rsidRPr="008C3D39" w:rsidRDefault="007501AF" w:rsidP="00113068">
            <w:pPr>
              <w:pStyle w:val="ANormal"/>
            </w:pPr>
          </w:p>
        </w:tc>
        <w:tc>
          <w:tcPr>
            <w:tcW w:w="146" w:type="pct"/>
          </w:tcPr>
          <w:p w14:paraId="0E51E93B" w14:textId="77777777" w:rsidR="007501AF" w:rsidRPr="008C3D39" w:rsidRDefault="007501AF" w:rsidP="005837A1">
            <w:pPr>
              <w:pStyle w:val="ANormal"/>
            </w:pPr>
          </w:p>
        </w:tc>
        <w:tc>
          <w:tcPr>
            <w:tcW w:w="2427" w:type="pct"/>
          </w:tcPr>
          <w:p w14:paraId="37812BA6" w14:textId="77777777" w:rsidR="007501AF" w:rsidRDefault="007501AF" w:rsidP="00C53C00">
            <w:pPr>
              <w:pStyle w:val="ANormal"/>
            </w:pPr>
          </w:p>
          <w:p w14:paraId="391C1F46" w14:textId="77777777" w:rsidR="00880897" w:rsidRDefault="00880897" w:rsidP="00880897">
            <w:pPr>
              <w:pStyle w:val="LagParagraf"/>
            </w:pPr>
            <w:r>
              <w:t>7 §</w:t>
            </w:r>
          </w:p>
          <w:p w14:paraId="06E88D16" w14:textId="77777777" w:rsidR="00880897" w:rsidRDefault="00880897" w:rsidP="00880897">
            <w:pPr>
              <w:pStyle w:val="LagPararubrik"/>
            </w:pPr>
            <w:r>
              <w:t>Tillgänglighetsutlåtande</w:t>
            </w:r>
          </w:p>
          <w:p w14:paraId="22793180" w14:textId="77777777" w:rsidR="00880897" w:rsidRDefault="00880897" w:rsidP="00880897">
            <w:pPr>
              <w:pStyle w:val="ANormal"/>
            </w:pPr>
            <w:r>
              <w:t xml:space="preserve">- - - - - - - - - - - - - - - - - - - - - - - - - - - - - - </w:t>
            </w:r>
          </w:p>
          <w:p w14:paraId="1E6CD14C" w14:textId="6340EB4C" w:rsidR="00880897" w:rsidRPr="008C294B" w:rsidRDefault="00880897" w:rsidP="00880897">
            <w:pPr>
              <w:pStyle w:val="ANormal"/>
            </w:pPr>
            <w:r>
              <w:tab/>
            </w:r>
            <w:r w:rsidRPr="008C294B">
              <w:t>Myndigheterna ska tillhandahålla tillgänglighetsutlåtandena på det sätt som föreskrivs i en av kommissionen antagen genomförandeakt som avses i artikel</w:t>
            </w:r>
            <w:r w:rsidR="00897BBE">
              <w:t> </w:t>
            </w:r>
            <w:r w:rsidRPr="008C294B">
              <w:t xml:space="preserve">7.2 i </w:t>
            </w:r>
            <w:r w:rsidRPr="00880897">
              <w:rPr>
                <w:b/>
                <w:bCs/>
              </w:rPr>
              <w:t>webbtillgänglighetsdirektivet</w:t>
            </w:r>
            <w:r w:rsidRPr="008C294B">
              <w:t>.</w:t>
            </w:r>
          </w:p>
          <w:p w14:paraId="776D348D" w14:textId="7FA9FDF9" w:rsidR="007501AF" w:rsidRPr="008C3D39" w:rsidRDefault="007501AF" w:rsidP="00C53C00">
            <w:pPr>
              <w:pStyle w:val="ANormal"/>
            </w:pPr>
          </w:p>
        </w:tc>
      </w:tr>
      <w:tr w:rsidR="007501AF" w14:paraId="5EC29FE9" w14:textId="77777777" w:rsidTr="009419EA">
        <w:tc>
          <w:tcPr>
            <w:tcW w:w="2427" w:type="pct"/>
          </w:tcPr>
          <w:p w14:paraId="61F626A5" w14:textId="77777777" w:rsidR="007501AF" w:rsidRDefault="007501AF" w:rsidP="00113068">
            <w:pPr>
              <w:pStyle w:val="ANormal"/>
            </w:pPr>
          </w:p>
          <w:p w14:paraId="2470862D" w14:textId="620B2E80" w:rsidR="00880897" w:rsidRPr="00880897" w:rsidRDefault="00880897" w:rsidP="00880897">
            <w:pPr>
              <w:pStyle w:val="ANormal"/>
              <w:rPr>
                <w:i/>
                <w:iCs/>
              </w:rPr>
            </w:pPr>
            <w:r>
              <w:tab/>
            </w:r>
            <w:r w:rsidRPr="00880897">
              <w:rPr>
                <w:i/>
                <w:iCs/>
              </w:rPr>
              <w:t>Nytt kapitel</w:t>
            </w:r>
          </w:p>
          <w:p w14:paraId="37D2D50A" w14:textId="18F09E50" w:rsidR="007501AF" w:rsidRPr="008C3D39" w:rsidRDefault="007501AF" w:rsidP="00113068">
            <w:pPr>
              <w:pStyle w:val="ANormal"/>
            </w:pPr>
          </w:p>
        </w:tc>
        <w:tc>
          <w:tcPr>
            <w:tcW w:w="146" w:type="pct"/>
          </w:tcPr>
          <w:p w14:paraId="2E439FB9" w14:textId="77777777" w:rsidR="007501AF" w:rsidRPr="008C3D39" w:rsidRDefault="007501AF" w:rsidP="005837A1">
            <w:pPr>
              <w:pStyle w:val="ANormal"/>
            </w:pPr>
          </w:p>
        </w:tc>
        <w:tc>
          <w:tcPr>
            <w:tcW w:w="2427" w:type="pct"/>
          </w:tcPr>
          <w:p w14:paraId="16843E04" w14:textId="77777777" w:rsidR="007501AF" w:rsidRDefault="007501AF" w:rsidP="00C53C00">
            <w:pPr>
              <w:pStyle w:val="ANormal"/>
            </w:pPr>
          </w:p>
          <w:p w14:paraId="45298E6E" w14:textId="56A78069" w:rsidR="00880897" w:rsidRDefault="00880897" w:rsidP="00880897">
            <w:pPr>
              <w:pStyle w:val="LagKapitel"/>
            </w:pPr>
            <w:r>
              <w:t>2a kap.</w:t>
            </w:r>
            <w:r>
              <w:br/>
              <w:t>Vissa digitala tjänsters tillgänglighet</w:t>
            </w:r>
          </w:p>
          <w:p w14:paraId="735353CC" w14:textId="7174523F" w:rsidR="007501AF" w:rsidRPr="008C3D39" w:rsidRDefault="007501AF" w:rsidP="00C53C00">
            <w:pPr>
              <w:pStyle w:val="ANormal"/>
            </w:pPr>
          </w:p>
        </w:tc>
      </w:tr>
      <w:tr w:rsidR="007501AF" w14:paraId="3325968F" w14:textId="77777777" w:rsidTr="009419EA">
        <w:tc>
          <w:tcPr>
            <w:tcW w:w="2427" w:type="pct"/>
          </w:tcPr>
          <w:p w14:paraId="0EC90FB9" w14:textId="77777777" w:rsidR="007501AF" w:rsidRDefault="007501AF" w:rsidP="00113068">
            <w:pPr>
              <w:pStyle w:val="ANormal"/>
            </w:pPr>
          </w:p>
          <w:p w14:paraId="2E9BF6FE" w14:textId="77777777" w:rsidR="007501AF" w:rsidRDefault="007501AF" w:rsidP="00113068">
            <w:pPr>
              <w:pStyle w:val="ANormal"/>
            </w:pPr>
          </w:p>
          <w:p w14:paraId="733EAE48" w14:textId="77777777" w:rsidR="00880897" w:rsidRPr="00880897" w:rsidRDefault="00880897" w:rsidP="00113068">
            <w:pPr>
              <w:pStyle w:val="ANormal"/>
              <w:rPr>
                <w:i/>
                <w:iCs/>
              </w:rPr>
            </w:pPr>
            <w:r>
              <w:tab/>
            </w:r>
            <w:r w:rsidRPr="00880897">
              <w:rPr>
                <w:i/>
                <w:iCs/>
              </w:rPr>
              <w:t>Ny paragraf</w:t>
            </w:r>
          </w:p>
          <w:p w14:paraId="60E556A9" w14:textId="59BE43DF" w:rsidR="00880897" w:rsidRPr="008C3D39" w:rsidRDefault="00880897" w:rsidP="00113068">
            <w:pPr>
              <w:pStyle w:val="ANormal"/>
            </w:pPr>
          </w:p>
        </w:tc>
        <w:tc>
          <w:tcPr>
            <w:tcW w:w="146" w:type="pct"/>
          </w:tcPr>
          <w:p w14:paraId="593A7EB7" w14:textId="77777777" w:rsidR="007501AF" w:rsidRPr="008C3D39" w:rsidRDefault="007501AF" w:rsidP="005837A1">
            <w:pPr>
              <w:pStyle w:val="ANormal"/>
            </w:pPr>
          </w:p>
        </w:tc>
        <w:tc>
          <w:tcPr>
            <w:tcW w:w="2427" w:type="pct"/>
          </w:tcPr>
          <w:p w14:paraId="792FCE68" w14:textId="77777777" w:rsidR="007501AF" w:rsidRDefault="007501AF" w:rsidP="00C53C00">
            <w:pPr>
              <w:pStyle w:val="ANormal"/>
            </w:pPr>
          </w:p>
          <w:p w14:paraId="1E17620C" w14:textId="5900526B" w:rsidR="00880897" w:rsidRPr="00880897" w:rsidRDefault="00880897" w:rsidP="00880897">
            <w:pPr>
              <w:pStyle w:val="LagParagraf"/>
              <w:rPr>
                <w:b/>
                <w:bCs/>
              </w:rPr>
            </w:pPr>
            <w:r w:rsidRPr="00880897">
              <w:rPr>
                <w:b/>
                <w:bCs/>
              </w:rPr>
              <w:t>8a §</w:t>
            </w:r>
          </w:p>
          <w:p w14:paraId="021925C1" w14:textId="77777777" w:rsidR="00880897" w:rsidRPr="00880897" w:rsidRDefault="00880897" w:rsidP="00880897">
            <w:pPr>
              <w:pStyle w:val="LagPararubrik"/>
              <w:rPr>
                <w:b/>
                <w:bCs/>
              </w:rPr>
            </w:pPr>
            <w:r w:rsidRPr="00880897">
              <w:rPr>
                <w:b/>
                <w:bCs/>
              </w:rPr>
              <w:t>Kapitlets tillämpningsområde</w:t>
            </w:r>
          </w:p>
          <w:p w14:paraId="19CA03DB" w14:textId="4C8F9C26" w:rsidR="00880897" w:rsidRPr="00880897" w:rsidRDefault="00880897" w:rsidP="00880897">
            <w:pPr>
              <w:pStyle w:val="ANormal"/>
              <w:rPr>
                <w:b/>
                <w:bCs/>
              </w:rPr>
            </w:pPr>
            <w:r w:rsidRPr="00880897">
              <w:rPr>
                <w:b/>
                <w:bCs/>
              </w:rPr>
              <w:tab/>
              <w:t>Detta kapitel tillämpas endast på tjänsteleverantörer för tjänster som riktar sig till konsumenter och som avser</w:t>
            </w:r>
          </w:p>
          <w:p w14:paraId="76029883" w14:textId="7C66C8BB" w:rsidR="00880897" w:rsidRPr="00880897" w:rsidRDefault="00880897" w:rsidP="00880897">
            <w:pPr>
              <w:pStyle w:val="ANormal"/>
              <w:rPr>
                <w:b/>
                <w:bCs/>
              </w:rPr>
            </w:pPr>
            <w:r w:rsidRPr="00880897">
              <w:rPr>
                <w:b/>
                <w:bCs/>
              </w:rPr>
              <w:tab/>
              <w:t>1) persontrafiktjänster inom landskapets lagstiftningsbehörighet, med undantag för stads-, förorts- och regionaltransporter, eller</w:t>
            </w:r>
          </w:p>
          <w:p w14:paraId="5CA1D405" w14:textId="0E2FA36D" w:rsidR="00880897" w:rsidRPr="00880897" w:rsidRDefault="00880897" w:rsidP="00880897">
            <w:pPr>
              <w:pStyle w:val="ANormal"/>
              <w:rPr>
                <w:b/>
                <w:bCs/>
              </w:rPr>
            </w:pPr>
            <w:r w:rsidRPr="00880897">
              <w:rPr>
                <w:b/>
                <w:bCs/>
              </w:rPr>
              <w:tab/>
              <w:t>2) tjänster som ger åtkomst till audiovisuella medietjänster.</w:t>
            </w:r>
          </w:p>
          <w:p w14:paraId="474FBC87" w14:textId="77777777" w:rsidR="00880897" w:rsidRPr="00880897" w:rsidRDefault="00880897" w:rsidP="00880897">
            <w:pPr>
              <w:pStyle w:val="ANormal"/>
              <w:rPr>
                <w:b/>
                <w:bCs/>
              </w:rPr>
            </w:pPr>
            <w:r w:rsidRPr="00880897">
              <w:rPr>
                <w:b/>
                <w:bCs/>
              </w:rPr>
              <w:tab/>
              <w:t>Detta kapitel tillämpas inte på tjänster som tillhandahålls av mikroföretag.</w:t>
            </w:r>
          </w:p>
          <w:p w14:paraId="341C0CD8" w14:textId="6A4BCE22" w:rsidR="007501AF" w:rsidRPr="008C3D39" w:rsidRDefault="007501AF" w:rsidP="00C53C00">
            <w:pPr>
              <w:pStyle w:val="ANormal"/>
            </w:pPr>
          </w:p>
        </w:tc>
      </w:tr>
      <w:tr w:rsidR="007501AF" w14:paraId="60E76943" w14:textId="77777777" w:rsidTr="009419EA">
        <w:tc>
          <w:tcPr>
            <w:tcW w:w="2427" w:type="pct"/>
          </w:tcPr>
          <w:p w14:paraId="34A31BB2" w14:textId="77777777" w:rsidR="007501AF" w:rsidRDefault="007501AF" w:rsidP="00113068">
            <w:pPr>
              <w:pStyle w:val="ANormal"/>
            </w:pPr>
          </w:p>
          <w:p w14:paraId="0C5C9E25" w14:textId="77777777" w:rsidR="007501AF" w:rsidRDefault="007501AF" w:rsidP="00113068">
            <w:pPr>
              <w:pStyle w:val="ANormal"/>
            </w:pPr>
          </w:p>
          <w:p w14:paraId="451C288D" w14:textId="77777777" w:rsidR="00880897" w:rsidRPr="00880897" w:rsidRDefault="00880897" w:rsidP="00113068">
            <w:pPr>
              <w:pStyle w:val="ANormal"/>
              <w:rPr>
                <w:i/>
                <w:iCs/>
              </w:rPr>
            </w:pPr>
            <w:r>
              <w:tab/>
            </w:r>
            <w:r w:rsidRPr="00880897">
              <w:rPr>
                <w:i/>
                <w:iCs/>
              </w:rPr>
              <w:t>Ny paragraf</w:t>
            </w:r>
          </w:p>
          <w:p w14:paraId="440DA87E" w14:textId="2309AC1A" w:rsidR="00880897" w:rsidRPr="008C3D39" w:rsidRDefault="00880897" w:rsidP="00113068">
            <w:pPr>
              <w:pStyle w:val="ANormal"/>
            </w:pPr>
          </w:p>
        </w:tc>
        <w:tc>
          <w:tcPr>
            <w:tcW w:w="146" w:type="pct"/>
          </w:tcPr>
          <w:p w14:paraId="5B05BA9F" w14:textId="77777777" w:rsidR="007501AF" w:rsidRPr="008C3D39" w:rsidRDefault="007501AF" w:rsidP="005837A1">
            <w:pPr>
              <w:pStyle w:val="ANormal"/>
            </w:pPr>
          </w:p>
        </w:tc>
        <w:tc>
          <w:tcPr>
            <w:tcW w:w="2427" w:type="pct"/>
          </w:tcPr>
          <w:p w14:paraId="55883D58" w14:textId="77777777" w:rsidR="007501AF" w:rsidRDefault="007501AF" w:rsidP="00C53C00">
            <w:pPr>
              <w:pStyle w:val="ANormal"/>
            </w:pPr>
          </w:p>
          <w:p w14:paraId="43BDB29E" w14:textId="0919DD3C" w:rsidR="00880897" w:rsidRPr="00021689" w:rsidRDefault="00880897" w:rsidP="00880897">
            <w:pPr>
              <w:pStyle w:val="LagParagraf"/>
              <w:rPr>
                <w:b/>
                <w:bCs/>
              </w:rPr>
            </w:pPr>
            <w:r w:rsidRPr="00021689">
              <w:rPr>
                <w:b/>
                <w:bCs/>
              </w:rPr>
              <w:t>8b §</w:t>
            </w:r>
          </w:p>
          <w:p w14:paraId="5F7A3BE0" w14:textId="3C6639F8" w:rsidR="00880897" w:rsidRPr="00021689" w:rsidRDefault="00880897" w:rsidP="00880897">
            <w:pPr>
              <w:pStyle w:val="LagPararubrik"/>
              <w:rPr>
                <w:b/>
                <w:bCs/>
              </w:rPr>
            </w:pPr>
            <w:r w:rsidRPr="00021689">
              <w:rPr>
                <w:b/>
                <w:bCs/>
              </w:rPr>
              <w:t>Allmänna tillgänglighetskrav</w:t>
            </w:r>
          </w:p>
          <w:p w14:paraId="6F57F077" w14:textId="40490D14" w:rsidR="00880897" w:rsidRPr="00021689" w:rsidRDefault="00880897" w:rsidP="00880897">
            <w:pPr>
              <w:pStyle w:val="ANormal"/>
              <w:rPr>
                <w:b/>
                <w:bCs/>
              </w:rPr>
            </w:pPr>
            <w:r w:rsidRPr="00021689">
              <w:rPr>
                <w:b/>
                <w:bCs/>
              </w:rPr>
              <w:tab/>
              <w:t>Tjänsteleverantören ska säkerställa att de digitala tjänster som denne tillhandahåller uppfyller kraven i 5 § samt de kompletterande krav som anges i tillgänglighetsdirektivet. Tjänsteleverantören ska se till att det finns förfaranden för att säkerställa att de tillämpliga tillgänglighetskraven uppfylls under hela den tid som tjänsten tillhandahålls.</w:t>
            </w:r>
          </w:p>
          <w:p w14:paraId="1BB0FB3F" w14:textId="4D87A0A4" w:rsidR="00880897" w:rsidRPr="00021689" w:rsidRDefault="00880897" w:rsidP="00880897">
            <w:pPr>
              <w:pStyle w:val="ANormal"/>
              <w:rPr>
                <w:b/>
                <w:bCs/>
              </w:rPr>
            </w:pPr>
            <w:r w:rsidRPr="00021689">
              <w:rPr>
                <w:b/>
                <w:bCs/>
              </w:rPr>
              <w:tab/>
              <w:t xml:space="preserve">Tjänsteleverantören ska ge information om hur tjänsten fungerar, och om produkter används vid tillhandahållandet av tjänsten, om tjänstens koppling till dessa produkter, om produkternas egenskaper när det gäller tillgänglighet </w:t>
            </w:r>
            <w:r w:rsidRPr="00021689">
              <w:rPr>
                <w:b/>
                <w:bCs/>
              </w:rPr>
              <w:lastRenderedPageBreak/>
              <w:t>och om hur de fungerar tillsammans med hjälpmedel. Om stödtjänster finns att tillgå ska tjänsteleverantören säkerställa att de via tillgängliga kommunikationssätt ger information om tjänstens tillgänglighet och kompabilitet med tekniska hjälpmedel.</w:t>
            </w:r>
          </w:p>
          <w:p w14:paraId="6FA356A8" w14:textId="50CCE109" w:rsidR="00880897" w:rsidRPr="00021689" w:rsidRDefault="00880897" w:rsidP="00880897">
            <w:pPr>
              <w:pStyle w:val="ANormal"/>
              <w:rPr>
                <w:b/>
                <w:bCs/>
              </w:rPr>
            </w:pPr>
            <w:r w:rsidRPr="00021689">
              <w:rPr>
                <w:b/>
                <w:bCs/>
              </w:rPr>
              <w:tab/>
              <w:t>Kompletterande krav som uppfyller sådana enligt artikel</w:t>
            </w:r>
            <w:r w:rsidR="00897BBE">
              <w:rPr>
                <w:b/>
                <w:bCs/>
              </w:rPr>
              <w:t> </w:t>
            </w:r>
            <w:r w:rsidRPr="00021689">
              <w:rPr>
                <w:b/>
                <w:bCs/>
              </w:rPr>
              <w:t>15 i tillgänglighetsdirektivet antagna harmoniserade standarder, eller delar av dem, till vilka hänvisningar har offentliggjorts i Europeiska unionens officiella tidning, eller som överensstämmelser med de tekniska specifikationer, eller delar av dem, som fastställts i genomförandeakter som antagits av Europeiska kommissionen, ska anses uppfylla de i denna paragraf angivna tillgänglighetskrav som de aktuella standarderna, tekniska specifikationerna och delarna av dem täcker.</w:t>
            </w:r>
          </w:p>
          <w:p w14:paraId="684062C4" w14:textId="77777777" w:rsidR="00880897" w:rsidRPr="00021689" w:rsidRDefault="00880897" w:rsidP="00880897">
            <w:pPr>
              <w:pStyle w:val="ANormal"/>
              <w:rPr>
                <w:b/>
                <w:bCs/>
              </w:rPr>
            </w:pPr>
            <w:r w:rsidRPr="00021689">
              <w:rPr>
                <w:b/>
                <w:bCs/>
              </w:rPr>
              <w:tab/>
              <w:t>Närmare bestämmelser om de kompletterande kraven och om tillämpningen av dem kan utfärdas genom landskapsförordning.</w:t>
            </w:r>
          </w:p>
          <w:p w14:paraId="05D53F3B" w14:textId="3A0E66BD" w:rsidR="007501AF" w:rsidRPr="008C3D39" w:rsidRDefault="007501AF" w:rsidP="00C53C00">
            <w:pPr>
              <w:pStyle w:val="ANormal"/>
            </w:pPr>
          </w:p>
        </w:tc>
      </w:tr>
      <w:tr w:rsidR="007501AF" w14:paraId="4929A00B" w14:textId="77777777" w:rsidTr="009419EA">
        <w:tc>
          <w:tcPr>
            <w:tcW w:w="2427" w:type="pct"/>
          </w:tcPr>
          <w:p w14:paraId="3B4ABCEE" w14:textId="77777777" w:rsidR="007501AF" w:rsidRDefault="007501AF" w:rsidP="00113068">
            <w:pPr>
              <w:pStyle w:val="ANormal"/>
            </w:pPr>
          </w:p>
          <w:p w14:paraId="1DA9E464" w14:textId="77777777" w:rsidR="007501AF" w:rsidRDefault="007501AF" w:rsidP="00113068">
            <w:pPr>
              <w:pStyle w:val="ANormal"/>
            </w:pPr>
          </w:p>
          <w:p w14:paraId="103898A2" w14:textId="77777777" w:rsidR="00021689" w:rsidRPr="00021689" w:rsidRDefault="00021689" w:rsidP="00113068">
            <w:pPr>
              <w:pStyle w:val="ANormal"/>
              <w:rPr>
                <w:i/>
                <w:iCs/>
              </w:rPr>
            </w:pPr>
            <w:r>
              <w:tab/>
            </w:r>
            <w:r w:rsidRPr="00021689">
              <w:rPr>
                <w:i/>
                <w:iCs/>
              </w:rPr>
              <w:t>Ny paragraf</w:t>
            </w:r>
          </w:p>
          <w:p w14:paraId="28BE1D56" w14:textId="7942BC24" w:rsidR="00021689" w:rsidRPr="008C3D39" w:rsidRDefault="00021689" w:rsidP="00113068">
            <w:pPr>
              <w:pStyle w:val="ANormal"/>
            </w:pPr>
          </w:p>
        </w:tc>
        <w:tc>
          <w:tcPr>
            <w:tcW w:w="146" w:type="pct"/>
          </w:tcPr>
          <w:p w14:paraId="20783899" w14:textId="77777777" w:rsidR="007501AF" w:rsidRPr="008C3D39" w:rsidRDefault="007501AF" w:rsidP="005837A1">
            <w:pPr>
              <w:pStyle w:val="ANormal"/>
            </w:pPr>
          </w:p>
        </w:tc>
        <w:tc>
          <w:tcPr>
            <w:tcW w:w="2427" w:type="pct"/>
          </w:tcPr>
          <w:p w14:paraId="14EEB339" w14:textId="77777777" w:rsidR="007501AF" w:rsidRDefault="007501AF" w:rsidP="00C53C00">
            <w:pPr>
              <w:pStyle w:val="ANormal"/>
            </w:pPr>
          </w:p>
          <w:p w14:paraId="7A67A804" w14:textId="0770D277" w:rsidR="00021689" w:rsidRPr="00021689" w:rsidRDefault="00021689" w:rsidP="00021689">
            <w:pPr>
              <w:pStyle w:val="LagParagraf"/>
              <w:rPr>
                <w:b/>
                <w:bCs/>
              </w:rPr>
            </w:pPr>
            <w:r w:rsidRPr="00021689">
              <w:rPr>
                <w:b/>
                <w:bCs/>
              </w:rPr>
              <w:t>8c §</w:t>
            </w:r>
          </w:p>
          <w:p w14:paraId="75A58F4C" w14:textId="77777777" w:rsidR="00021689" w:rsidRPr="00021689" w:rsidRDefault="00021689" w:rsidP="00021689">
            <w:pPr>
              <w:pStyle w:val="LagPararubrik"/>
              <w:rPr>
                <w:b/>
                <w:bCs/>
              </w:rPr>
            </w:pPr>
            <w:r w:rsidRPr="00021689">
              <w:rPr>
                <w:b/>
                <w:bCs/>
              </w:rPr>
              <w:t>Undantag från tillgänglighetskrav</w:t>
            </w:r>
          </w:p>
          <w:p w14:paraId="6B773B89" w14:textId="0E46DCE6" w:rsidR="00021689" w:rsidRPr="00021689" w:rsidRDefault="00021689" w:rsidP="00021689">
            <w:pPr>
              <w:pStyle w:val="ANormal"/>
              <w:rPr>
                <w:b/>
                <w:bCs/>
              </w:rPr>
            </w:pPr>
            <w:r w:rsidRPr="00021689">
              <w:rPr>
                <w:b/>
                <w:bCs/>
              </w:rPr>
              <w:tab/>
              <w:t>Utöver vad som föreskrivs i 6 § om webbplatser och mobila applikationer kan en tjänsteleverantör avvika från tillgänglighetskraven för tjänsten, om leverantören utifrån en tillgänglighetsbedömning kan visa att uppfyllandet av tillgänglighetskraven medför</w:t>
            </w:r>
          </w:p>
          <w:p w14:paraId="3FB59F85" w14:textId="2323538F" w:rsidR="00021689" w:rsidRPr="00021689" w:rsidRDefault="00021689" w:rsidP="00021689">
            <w:pPr>
              <w:pStyle w:val="ANormal"/>
              <w:rPr>
                <w:b/>
                <w:bCs/>
              </w:rPr>
            </w:pPr>
            <w:r w:rsidRPr="00021689">
              <w:rPr>
                <w:b/>
                <w:bCs/>
              </w:rPr>
              <w:tab/>
              <w:t>1) en sådan förändring i den digitala tjänsten som innebär en grundläggande ändring av dess grundläggande karaktär, eller</w:t>
            </w:r>
          </w:p>
          <w:p w14:paraId="1D495265" w14:textId="4130C7E1" w:rsidR="00021689" w:rsidRPr="00021689" w:rsidRDefault="00021689" w:rsidP="00021689">
            <w:pPr>
              <w:pStyle w:val="ANormal"/>
              <w:rPr>
                <w:b/>
                <w:bCs/>
              </w:rPr>
            </w:pPr>
            <w:r w:rsidRPr="00021689">
              <w:rPr>
                <w:b/>
                <w:bCs/>
              </w:rPr>
              <w:tab/>
              <w:t>2) en oproportionerlig börda för tjänsteleverantören.</w:t>
            </w:r>
          </w:p>
          <w:p w14:paraId="368BAD9E" w14:textId="77777777" w:rsidR="00021689" w:rsidRPr="00021689" w:rsidRDefault="00021689" w:rsidP="00021689">
            <w:pPr>
              <w:pStyle w:val="ANormal"/>
              <w:rPr>
                <w:b/>
                <w:bCs/>
              </w:rPr>
            </w:pPr>
            <w:r w:rsidRPr="00021689">
              <w:rPr>
                <w:b/>
                <w:bCs/>
              </w:rPr>
              <w:tab/>
              <w:t>Utöver vad som föreskrivs i 6 § ska tjänsteleverantören vid bedömningen av tillgängligheten iaktta vad som i bilaga VI till tillgänglighetsdirektivet föreskrivs om kriterierna för bedömning av en oproportionerligt stor börda.</w:t>
            </w:r>
          </w:p>
          <w:p w14:paraId="27905E4B" w14:textId="77777777" w:rsidR="00021689" w:rsidRPr="00021689" w:rsidRDefault="00021689" w:rsidP="00021689">
            <w:pPr>
              <w:pStyle w:val="ANormal"/>
              <w:rPr>
                <w:b/>
                <w:bCs/>
              </w:rPr>
            </w:pPr>
            <w:r w:rsidRPr="00021689">
              <w:rPr>
                <w:b/>
                <w:bCs/>
              </w:rPr>
              <w:tab/>
              <w:t>Avvikelse från tillgänglighetskraven får dock inte göras med stöd av vad som föreskrivs i 1 mom. om tjänsteleverantören från offentliga eller privata källor får medel som inte hör till de egna resurserna och som tillhandahålls för att förbättra tillgängligheten.</w:t>
            </w:r>
          </w:p>
          <w:p w14:paraId="3F1FFC94" w14:textId="66A64D41" w:rsidR="007501AF" w:rsidRPr="008C3D39" w:rsidRDefault="007501AF" w:rsidP="00C53C00">
            <w:pPr>
              <w:pStyle w:val="ANormal"/>
            </w:pPr>
          </w:p>
        </w:tc>
      </w:tr>
      <w:tr w:rsidR="007501AF" w14:paraId="2AD4D47F" w14:textId="77777777" w:rsidTr="009419EA">
        <w:tc>
          <w:tcPr>
            <w:tcW w:w="2427" w:type="pct"/>
          </w:tcPr>
          <w:p w14:paraId="2ED25FBF" w14:textId="77777777" w:rsidR="007501AF" w:rsidRDefault="007501AF" w:rsidP="00113068">
            <w:pPr>
              <w:pStyle w:val="ANormal"/>
            </w:pPr>
          </w:p>
          <w:p w14:paraId="2872DF1E" w14:textId="77777777" w:rsidR="007501AF" w:rsidRDefault="007501AF" w:rsidP="00113068">
            <w:pPr>
              <w:pStyle w:val="ANormal"/>
            </w:pPr>
          </w:p>
          <w:p w14:paraId="1A8DDBD8" w14:textId="77777777" w:rsidR="00021689" w:rsidRPr="00021689" w:rsidRDefault="00021689" w:rsidP="00113068">
            <w:pPr>
              <w:pStyle w:val="ANormal"/>
              <w:rPr>
                <w:i/>
                <w:iCs/>
              </w:rPr>
            </w:pPr>
            <w:r>
              <w:tab/>
            </w:r>
            <w:r w:rsidRPr="00021689">
              <w:rPr>
                <w:i/>
                <w:iCs/>
              </w:rPr>
              <w:t>Ny paragraf</w:t>
            </w:r>
          </w:p>
          <w:p w14:paraId="5CED9D83" w14:textId="4166A9D3" w:rsidR="00021689" w:rsidRPr="008C3D39" w:rsidRDefault="00021689" w:rsidP="00113068">
            <w:pPr>
              <w:pStyle w:val="ANormal"/>
            </w:pPr>
          </w:p>
        </w:tc>
        <w:tc>
          <w:tcPr>
            <w:tcW w:w="146" w:type="pct"/>
          </w:tcPr>
          <w:p w14:paraId="22C08A6D" w14:textId="77777777" w:rsidR="007501AF" w:rsidRPr="008C3D39" w:rsidRDefault="007501AF" w:rsidP="005837A1">
            <w:pPr>
              <w:pStyle w:val="ANormal"/>
            </w:pPr>
          </w:p>
        </w:tc>
        <w:tc>
          <w:tcPr>
            <w:tcW w:w="2427" w:type="pct"/>
          </w:tcPr>
          <w:p w14:paraId="4FF58938" w14:textId="77777777" w:rsidR="007501AF" w:rsidRPr="00021689" w:rsidRDefault="007501AF" w:rsidP="00C53C00">
            <w:pPr>
              <w:pStyle w:val="ANormal"/>
              <w:rPr>
                <w:b/>
                <w:bCs/>
              </w:rPr>
            </w:pPr>
          </w:p>
          <w:p w14:paraId="1925E835" w14:textId="078621A1" w:rsidR="00021689" w:rsidRPr="00021689" w:rsidRDefault="00021689" w:rsidP="00021689">
            <w:pPr>
              <w:pStyle w:val="LagParagraf"/>
              <w:rPr>
                <w:b/>
                <w:bCs/>
              </w:rPr>
            </w:pPr>
            <w:r w:rsidRPr="00021689">
              <w:rPr>
                <w:b/>
                <w:bCs/>
              </w:rPr>
              <w:lastRenderedPageBreak/>
              <w:t>8d §</w:t>
            </w:r>
          </w:p>
          <w:p w14:paraId="5E49EBD4" w14:textId="77777777" w:rsidR="00021689" w:rsidRPr="00021689" w:rsidRDefault="00021689" w:rsidP="00021689">
            <w:pPr>
              <w:pStyle w:val="LagPararubrik"/>
              <w:rPr>
                <w:b/>
                <w:bCs/>
              </w:rPr>
            </w:pPr>
            <w:r w:rsidRPr="00021689">
              <w:rPr>
                <w:b/>
                <w:bCs/>
              </w:rPr>
              <w:t>Förfaranden för avvikelse från tillgänglighetskrav</w:t>
            </w:r>
          </w:p>
          <w:p w14:paraId="0CDD8403" w14:textId="5BEF5469" w:rsidR="00021689" w:rsidRPr="00021689" w:rsidRDefault="00021689" w:rsidP="00021689">
            <w:pPr>
              <w:pStyle w:val="ANormal"/>
              <w:rPr>
                <w:b/>
                <w:bCs/>
              </w:rPr>
            </w:pPr>
            <w:r w:rsidRPr="00021689">
              <w:rPr>
                <w:b/>
                <w:bCs/>
              </w:rPr>
              <w:tab/>
              <w:t>En tjänsteleverantör som avviker från tillgänglighetskraven med stöd av 8c § ska lämna tillsynsmyndigheten information om avvikelserna.</w:t>
            </w:r>
          </w:p>
          <w:p w14:paraId="291E30D2" w14:textId="77777777" w:rsidR="00021689" w:rsidRPr="00021689" w:rsidRDefault="00021689" w:rsidP="00021689">
            <w:pPr>
              <w:pStyle w:val="ANormal"/>
              <w:rPr>
                <w:b/>
                <w:bCs/>
              </w:rPr>
            </w:pPr>
            <w:r w:rsidRPr="00021689">
              <w:rPr>
                <w:b/>
                <w:bCs/>
              </w:rPr>
              <w:tab/>
              <w:t>Tjänsteleverantören ska då</w:t>
            </w:r>
          </w:p>
          <w:p w14:paraId="0643B7F1" w14:textId="77777777" w:rsidR="00021689" w:rsidRPr="00021689" w:rsidRDefault="00021689" w:rsidP="00021689">
            <w:pPr>
              <w:pStyle w:val="ANormal"/>
              <w:rPr>
                <w:b/>
                <w:bCs/>
              </w:rPr>
            </w:pPr>
            <w:r w:rsidRPr="00021689">
              <w:rPr>
                <w:b/>
                <w:bCs/>
              </w:rPr>
              <w:tab/>
              <w:t>1) dokumentera bedömningen,</w:t>
            </w:r>
          </w:p>
          <w:p w14:paraId="6EF44F3F" w14:textId="77777777" w:rsidR="00021689" w:rsidRPr="00021689" w:rsidRDefault="00021689" w:rsidP="00021689">
            <w:pPr>
              <w:pStyle w:val="ANormal"/>
              <w:rPr>
                <w:b/>
                <w:bCs/>
              </w:rPr>
            </w:pPr>
            <w:r w:rsidRPr="00021689">
              <w:rPr>
                <w:b/>
                <w:bCs/>
              </w:rPr>
              <w:tab/>
              <w:t>2) på begäran lämna bedömningen till tillsynsmyndigheten,</w:t>
            </w:r>
          </w:p>
          <w:p w14:paraId="2D9114A8" w14:textId="77777777" w:rsidR="00021689" w:rsidRPr="00021689" w:rsidRDefault="00021689" w:rsidP="00021689">
            <w:pPr>
              <w:pStyle w:val="ANormal"/>
              <w:rPr>
                <w:b/>
                <w:bCs/>
              </w:rPr>
            </w:pPr>
            <w:r w:rsidRPr="00021689">
              <w:rPr>
                <w:b/>
                <w:bCs/>
              </w:rPr>
              <w:tab/>
              <w:t>3) bevara den dokumenterade bedömningen i fem år från det att leverantören senast tillhandahållit den digitala tjänsten.</w:t>
            </w:r>
          </w:p>
          <w:p w14:paraId="31D232BF" w14:textId="77777777" w:rsidR="00021689" w:rsidRPr="00021689" w:rsidRDefault="00021689" w:rsidP="00021689">
            <w:pPr>
              <w:pStyle w:val="ANormal"/>
              <w:rPr>
                <w:b/>
                <w:bCs/>
              </w:rPr>
            </w:pPr>
            <w:r w:rsidRPr="00021689">
              <w:rPr>
                <w:b/>
                <w:bCs/>
              </w:rPr>
              <w:tab/>
              <w:t>Bedömningen av huruvida tillgänglighetskraven leder till en oproportionerligt stor börda ska upprepas</w:t>
            </w:r>
          </w:p>
          <w:p w14:paraId="67F18853" w14:textId="77777777" w:rsidR="00021689" w:rsidRPr="00021689" w:rsidRDefault="00021689" w:rsidP="00021689">
            <w:pPr>
              <w:pStyle w:val="ANormal"/>
              <w:rPr>
                <w:b/>
                <w:bCs/>
              </w:rPr>
            </w:pPr>
            <w:r w:rsidRPr="00021689">
              <w:rPr>
                <w:b/>
                <w:bCs/>
              </w:rPr>
              <w:tab/>
              <w:t>1) när innehållet i den digitala tjänsten ändras,</w:t>
            </w:r>
          </w:p>
          <w:p w14:paraId="3807C82C" w14:textId="77777777" w:rsidR="00021689" w:rsidRPr="00021689" w:rsidRDefault="00021689" w:rsidP="00021689">
            <w:pPr>
              <w:pStyle w:val="ANormal"/>
              <w:rPr>
                <w:b/>
                <w:bCs/>
              </w:rPr>
            </w:pPr>
            <w:r w:rsidRPr="00021689">
              <w:rPr>
                <w:b/>
                <w:bCs/>
              </w:rPr>
              <w:tab/>
              <w:t>2) på begäran av tillsynsmyndigheten, eller</w:t>
            </w:r>
          </w:p>
          <w:p w14:paraId="1D9708AB" w14:textId="77777777" w:rsidR="00021689" w:rsidRPr="00021689" w:rsidRDefault="00021689" w:rsidP="00021689">
            <w:pPr>
              <w:pStyle w:val="ANormal"/>
              <w:rPr>
                <w:b/>
                <w:bCs/>
              </w:rPr>
            </w:pPr>
            <w:r w:rsidRPr="00021689">
              <w:rPr>
                <w:b/>
                <w:bCs/>
              </w:rPr>
              <w:tab/>
              <w:t>3) minst vart femte år.</w:t>
            </w:r>
          </w:p>
          <w:p w14:paraId="4F8B3749" w14:textId="245E47CF" w:rsidR="007501AF" w:rsidRPr="008C3D39" w:rsidRDefault="007501AF" w:rsidP="00C53C00">
            <w:pPr>
              <w:pStyle w:val="ANormal"/>
            </w:pPr>
          </w:p>
        </w:tc>
      </w:tr>
      <w:tr w:rsidR="00880897" w14:paraId="33E50CB2" w14:textId="77777777" w:rsidTr="009419EA">
        <w:tc>
          <w:tcPr>
            <w:tcW w:w="2427" w:type="pct"/>
          </w:tcPr>
          <w:p w14:paraId="61FD2A35" w14:textId="77777777" w:rsidR="00880897" w:rsidRDefault="00880897" w:rsidP="00113068">
            <w:pPr>
              <w:pStyle w:val="ANormal"/>
            </w:pPr>
          </w:p>
          <w:p w14:paraId="7E603094" w14:textId="77777777" w:rsidR="00880897" w:rsidRDefault="00880897" w:rsidP="00113068">
            <w:pPr>
              <w:pStyle w:val="ANormal"/>
            </w:pPr>
          </w:p>
          <w:p w14:paraId="14DAA322" w14:textId="77777777" w:rsidR="00021689" w:rsidRPr="00021689" w:rsidRDefault="00021689" w:rsidP="00113068">
            <w:pPr>
              <w:pStyle w:val="ANormal"/>
              <w:rPr>
                <w:i/>
                <w:iCs/>
              </w:rPr>
            </w:pPr>
            <w:r>
              <w:tab/>
            </w:r>
            <w:r w:rsidRPr="00021689">
              <w:rPr>
                <w:i/>
                <w:iCs/>
              </w:rPr>
              <w:t>Ny paragraf</w:t>
            </w:r>
          </w:p>
          <w:p w14:paraId="59770DCC" w14:textId="507ADF70" w:rsidR="00021689" w:rsidRDefault="00021689" w:rsidP="00113068">
            <w:pPr>
              <w:pStyle w:val="ANormal"/>
            </w:pPr>
          </w:p>
        </w:tc>
        <w:tc>
          <w:tcPr>
            <w:tcW w:w="146" w:type="pct"/>
          </w:tcPr>
          <w:p w14:paraId="47593D9A" w14:textId="77777777" w:rsidR="00880897" w:rsidRPr="008C3D39" w:rsidRDefault="00880897" w:rsidP="005837A1">
            <w:pPr>
              <w:pStyle w:val="ANormal"/>
            </w:pPr>
          </w:p>
        </w:tc>
        <w:tc>
          <w:tcPr>
            <w:tcW w:w="2427" w:type="pct"/>
          </w:tcPr>
          <w:p w14:paraId="0A8B17E6" w14:textId="77777777" w:rsidR="00880897" w:rsidRDefault="00880897" w:rsidP="00C53C00">
            <w:pPr>
              <w:pStyle w:val="ANormal"/>
            </w:pPr>
          </w:p>
          <w:p w14:paraId="67B3D71A" w14:textId="608BECAA" w:rsidR="00021689" w:rsidRPr="00021689" w:rsidRDefault="00021689" w:rsidP="00021689">
            <w:pPr>
              <w:pStyle w:val="LagParagraf"/>
              <w:rPr>
                <w:b/>
                <w:bCs/>
              </w:rPr>
            </w:pPr>
            <w:r w:rsidRPr="00021689">
              <w:rPr>
                <w:b/>
                <w:bCs/>
              </w:rPr>
              <w:t>8e §</w:t>
            </w:r>
          </w:p>
          <w:p w14:paraId="794FF9FA" w14:textId="77777777" w:rsidR="00021689" w:rsidRPr="00021689" w:rsidRDefault="00021689" w:rsidP="00021689">
            <w:pPr>
              <w:pStyle w:val="LagPararubrik"/>
              <w:rPr>
                <w:b/>
                <w:bCs/>
              </w:rPr>
            </w:pPr>
            <w:r w:rsidRPr="00021689">
              <w:rPr>
                <w:b/>
                <w:bCs/>
              </w:rPr>
              <w:t>Information om hur en digital tjänst uppfyller tillgänglighetskraven</w:t>
            </w:r>
          </w:p>
          <w:p w14:paraId="0C35DD7D" w14:textId="77777777" w:rsidR="00021689" w:rsidRPr="00021689" w:rsidRDefault="00021689" w:rsidP="00021689">
            <w:pPr>
              <w:pStyle w:val="ANormal"/>
              <w:rPr>
                <w:b/>
                <w:bCs/>
              </w:rPr>
            </w:pPr>
            <w:r w:rsidRPr="00021689">
              <w:rPr>
                <w:b/>
                <w:bCs/>
              </w:rPr>
              <w:tab/>
              <w:t>Tjänsteleverantören ska utöver vad som föreskrivs i 7 § om tillgänglighetsutlåtande offentliggöra en allmän beskrivning av den digitala tjänsten och information om hur den digitala tjänsten uppfyller de kompletterande kraven enligt tillgänglighetsdirektivet. Informationen ska ges i enlighet med bilaga V till tillgänglighetsdirektivet och ska ges i skriftlig och muntlig form och på ett sätt som är tillgängligt för personer med funktionsnedsättning. Tjänsteleverantören ska bevara informationen om hur tjänsten uppfyller tillgänglighetskraven så länge tjänsten i fråga tillhandahålls.</w:t>
            </w:r>
          </w:p>
          <w:p w14:paraId="459D0567" w14:textId="1399B395" w:rsidR="00880897" w:rsidRDefault="00880897" w:rsidP="00C53C00">
            <w:pPr>
              <w:pStyle w:val="ANormal"/>
            </w:pPr>
          </w:p>
        </w:tc>
      </w:tr>
      <w:tr w:rsidR="00880897" w14:paraId="157706CC" w14:textId="77777777" w:rsidTr="009419EA">
        <w:tc>
          <w:tcPr>
            <w:tcW w:w="2427" w:type="pct"/>
          </w:tcPr>
          <w:p w14:paraId="36401B1D" w14:textId="77777777" w:rsidR="00880897" w:rsidRDefault="00880897" w:rsidP="00113068">
            <w:pPr>
              <w:pStyle w:val="ANormal"/>
            </w:pPr>
          </w:p>
          <w:p w14:paraId="5B798436" w14:textId="77777777" w:rsidR="00880897" w:rsidRDefault="00880897" w:rsidP="00113068">
            <w:pPr>
              <w:pStyle w:val="ANormal"/>
            </w:pPr>
          </w:p>
          <w:p w14:paraId="71BD8F54" w14:textId="77777777" w:rsidR="00021689" w:rsidRPr="00021689" w:rsidRDefault="00021689" w:rsidP="00113068">
            <w:pPr>
              <w:pStyle w:val="ANormal"/>
              <w:rPr>
                <w:i/>
                <w:iCs/>
              </w:rPr>
            </w:pPr>
            <w:r>
              <w:tab/>
            </w:r>
            <w:r w:rsidRPr="00021689">
              <w:rPr>
                <w:i/>
                <w:iCs/>
              </w:rPr>
              <w:t>Ny paragraf</w:t>
            </w:r>
          </w:p>
          <w:p w14:paraId="7524DF0E" w14:textId="159AE12F" w:rsidR="00021689" w:rsidRDefault="00021689" w:rsidP="00113068">
            <w:pPr>
              <w:pStyle w:val="ANormal"/>
            </w:pPr>
          </w:p>
        </w:tc>
        <w:tc>
          <w:tcPr>
            <w:tcW w:w="146" w:type="pct"/>
          </w:tcPr>
          <w:p w14:paraId="228E067C" w14:textId="77777777" w:rsidR="00880897" w:rsidRPr="008C3D39" w:rsidRDefault="00880897" w:rsidP="005837A1">
            <w:pPr>
              <w:pStyle w:val="ANormal"/>
            </w:pPr>
          </w:p>
        </w:tc>
        <w:tc>
          <w:tcPr>
            <w:tcW w:w="2427" w:type="pct"/>
          </w:tcPr>
          <w:p w14:paraId="1D8BBE05" w14:textId="77777777" w:rsidR="00880897" w:rsidRDefault="00880897" w:rsidP="00C53C00">
            <w:pPr>
              <w:pStyle w:val="ANormal"/>
            </w:pPr>
          </w:p>
          <w:p w14:paraId="5B46D502" w14:textId="6A59165F" w:rsidR="00021689" w:rsidRPr="00021689" w:rsidRDefault="00021689" w:rsidP="00021689">
            <w:pPr>
              <w:pStyle w:val="LagParagraf"/>
              <w:rPr>
                <w:b/>
                <w:bCs/>
              </w:rPr>
            </w:pPr>
            <w:r w:rsidRPr="00021689">
              <w:rPr>
                <w:b/>
                <w:bCs/>
              </w:rPr>
              <w:t>8f §</w:t>
            </w:r>
          </w:p>
          <w:p w14:paraId="47668252" w14:textId="77777777" w:rsidR="00021689" w:rsidRPr="00021689" w:rsidRDefault="00021689" w:rsidP="00021689">
            <w:pPr>
              <w:pStyle w:val="LagPararubrik"/>
              <w:rPr>
                <w:b/>
                <w:bCs/>
              </w:rPr>
            </w:pPr>
            <w:r w:rsidRPr="00021689">
              <w:rPr>
                <w:b/>
                <w:bCs/>
              </w:rPr>
              <w:t>Skyldighet att informera om brister i digitala tjänsters tillgänglighet</w:t>
            </w:r>
          </w:p>
          <w:p w14:paraId="42A26067" w14:textId="77777777" w:rsidR="00021689" w:rsidRPr="00021689" w:rsidRDefault="00021689" w:rsidP="00021689">
            <w:pPr>
              <w:pStyle w:val="ANormal"/>
              <w:rPr>
                <w:b/>
                <w:bCs/>
              </w:rPr>
            </w:pPr>
            <w:r w:rsidRPr="00021689">
              <w:rPr>
                <w:b/>
                <w:bCs/>
              </w:rPr>
              <w:tab/>
              <w:t>Om en digital tjänst inte uppfyller tillgänglighetskraven ska tjänsteleverantören informera tillsynsmyndigheten om bristerna och om korrigerande åtgärder.</w:t>
            </w:r>
          </w:p>
          <w:p w14:paraId="7516890C" w14:textId="77777777" w:rsidR="00880897" w:rsidRDefault="00880897" w:rsidP="00C53C00">
            <w:pPr>
              <w:pStyle w:val="ANormal"/>
            </w:pPr>
          </w:p>
          <w:p w14:paraId="3D9B9A30" w14:textId="7E393E43" w:rsidR="009419EA" w:rsidRDefault="009419EA" w:rsidP="00C53C00">
            <w:pPr>
              <w:pStyle w:val="ANormal"/>
            </w:pPr>
          </w:p>
        </w:tc>
      </w:tr>
      <w:tr w:rsidR="00880897" w14:paraId="448B7E86" w14:textId="77777777" w:rsidTr="009419EA">
        <w:tc>
          <w:tcPr>
            <w:tcW w:w="2427" w:type="pct"/>
          </w:tcPr>
          <w:p w14:paraId="0FB14A0D" w14:textId="77777777" w:rsidR="00880897" w:rsidRDefault="00880897" w:rsidP="00113068">
            <w:pPr>
              <w:pStyle w:val="ANormal"/>
            </w:pPr>
          </w:p>
          <w:p w14:paraId="310662C5" w14:textId="485B28E7" w:rsidR="00880897" w:rsidRDefault="00880897" w:rsidP="00113068">
            <w:pPr>
              <w:pStyle w:val="ANormal"/>
            </w:pPr>
          </w:p>
          <w:p w14:paraId="6C3D0F44" w14:textId="7D7F8C60" w:rsidR="00F10B07" w:rsidRDefault="00F10B07" w:rsidP="00113068">
            <w:pPr>
              <w:pStyle w:val="ANormal"/>
            </w:pPr>
          </w:p>
          <w:p w14:paraId="2E3B00CE" w14:textId="77777777" w:rsidR="00AB6236" w:rsidRPr="00AB6236" w:rsidRDefault="00AB6236" w:rsidP="00113068">
            <w:pPr>
              <w:pStyle w:val="ANormal"/>
              <w:rPr>
                <w:i/>
                <w:iCs/>
              </w:rPr>
            </w:pPr>
            <w:r>
              <w:lastRenderedPageBreak/>
              <w:tab/>
            </w:r>
            <w:r w:rsidRPr="00AB6236">
              <w:rPr>
                <w:i/>
                <w:iCs/>
              </w:rPr>
              <w:t>Ny paragraf</w:t>
            </w:r>
          </w:p>
          <w:p w14:paraId="124C6E0B" w14:textId="60EE3A2F" w:rsidR="00AB6236" w:rsidRDefault="00AB6236" w:rsidP="00113068">
            <w:pPr>
              <w:pStyle w:val="ANormal"/>
            </w:pPr>
          </w:p>
        </w:tc>
        <w:tc>
          <w:tcPr>
            <w:tcW w:w="146" w:type="pct"/>
          </w:tcPr>
          <w:p w14:paraId="19265CBD" w14:textId="77777777" w:rsidR="00880897" w:rsidRPr="008C3D39" w:rsidRDefault="00880897" w:rsidP="005837A1">
            <w:pPr>
              <w:pStyle w:val="ANormal"/>
            </w:pPr>
          </w:p>
        </w:tc>
        <w:tc>
          <w:tcPr>
            <w:tcW w:w="2427" w:type="pct"/>
          </w:tcPr>
          <w:p w14:paraId="0D83EA00" w14:textId="77777777" w:rsidR="00880897" w:rsidRDefault="00880897" w:rsidP="00C53C00">
            <w:pPr>
              <w:pStyle w:val="ANormal"/>
            </w:pPr>
          </w:p>
          <w:p w14:paraId="26ED0636" w14:textId="5EA6D295" w:rsidR="00AB6236" w:rsidRPr="00AB6236" w:rsidRDefault="00AB6236" w:rsidP="00AB6236">
            <w:pPr>
              <w:pStyle w:val="LagParagraf"/>
              <w:rPr>
                <w:b/>
                <w:bCs/>
              </w:rPr>
            </w:pPr>
            <w:r w:rsidRPr="00AB6236">
              <w:rPr>
                <w:b/>
                <w:bCs/>
              </w:rPr>
              <w:lastRenderedPageBreak/>
              <w:t>8g §</w:t>
            </w:r>
          </w:p>
          <w:p w14:paraId="6E14012F" w14:textId="77777777" w:rsidR="00AB6236" w:rsidRPr="00AB6236" w:rsidRDefault="00AB6236" w:rsidP="00AB6236">
            <w:pPr>
              <w:pStyle w:val="LagPararubrik"/>
              <w:rPr>
                <w:b/>
                <w:bCs/>
              </w:rPr>
            </w:pPr>
            <w:r w:rsidRPr="00AB6236">
              <w:rPr>
                <w:b/>
                <w:bCs/>
              </w:rPr>
              <w:t>Kompletterande krav gällande information om persontrafiktjänster</w:t>
            </w:r>
          </w:p>
          <w:p w14:paraId="107E516D" w14:textId="77777777" w:rsidR="00AB6236" w:rsidRPr="00AB6236" w:rsidRDefault="00AB6236" w:rsidP="00AB6236">
            <w:pPr>
              <w:pStyle w:val="ANormal"/>
              <w:rPr>
                <w:b/>
                <w:bCs/>
              </w:rPr>
            </w:pPr>
            <w:r w:rsidRPr="00AB6236">
              <w:rPr>
                <w:b/>
                <w:bCs/>
              </w:rPr>
              <w:tab/>
              <w:t>Trafikidkare som tillhandahåller persontrafiktjänster samt innehavare av stationer, terminaler och hamnar för dessa trafiktjänster ska var och en på webbsidor och i mobilapplikationer tillhandahålla den information de har om</w:t>
            </w:r>
          </w:p>
          <w:p w14:paraId="5906850F" w14:textId="40E995F1" w:rsidR="00AB6236" w:rsidRPr="00AB6236" w:rsidRDefault="00AB6236" w:rsidP="00AB6236">
            <w:pPr>
              <w:pStyle w:val="ANormal"/>
              <w:rPr>
                <w:b/>
                <w:bCs/>
              </w:rPr>
            </w:pPr>
            <w:r w:rsidRPr="00AB6236">
              <w:rPr>
                <w:b/>
                <w:bCs/>
              </w:rPr>
              <w:tab/>
              <w:t>1) tillgängligheten hos de trafikmedel som används för att producera tjänsten,</w:t>
            </w:r>
          </w:p>
          <w:p w14:paraId="6A2B6EB5" w14:textId="5C2A0309" w:rsidR="00AB6236" w:rsidRPr="00AB6236" w:rsidRDefault="00AB6236" w:rsidP="00AB6236">
            <w:pPr>
              <w:pStyle w:val="ANormal"/>
              <w:rPr>
                <w:b/>
                <w:bCs/>
              </w:rPr>
            </w:pPr>
            <w:r w:rsidRPr="00AB6236">
              <w:rPr>
                <w:b/>
                <w:bCs/>
              </w:rPr>
              <w:tab/>
              <w:t>2) tillgängligheten hos den infrastruktur och den bebyggda miljö som omger trafiktjänsterna,</w:t>
            </w:r>
          </w:p>
          <w:p w14:paraId="1F4302ED" w14:textId="52C34ADB" w:rsidR="00AB6236" w:rsidRPr="00AB6236" w:rsidRDefault="00AB6236" w:rsidP="00AB6236">
            <w:pPr>
              <w:pStyle w:val="ANormal"/>
              <w:rPr>
                <w:b/>
                <w:bCs/>
              </w:rPr>
            </w:pPr>
            <w:r w:rsidRPr="00AB6236">
              <w:rPr>
                <w:b/>
                <w:bCs/>
              </w:rPr>
              <w:tab/>
              <w:t>3) assistans till personer med funktionsnedsättning,</w:t>
            </w:r>
          </w:p>
          <w:p w14:paraId="68D40A86" w14:textId="291BA48D" w:rsidR="00AB6236" w:rsidRPr="00AB6236" w:rsidRDefault="00AB6236" w:rsidP="00AB6236">
            <w:pPr>
              <w:pStyle w:val="ANormal"/>
              <w:rPr>
                <w:b/>
                <w:bCs/>
              </w:rPr>
            </w:pPr>
            <w:r w:rsidRPr="00AB6236">
              <w:rPr>
                <w:b/>
                <w:bCs/>
              </w:rPr>
              <w:tab/>
              <w:t>4) smarta biljettförsäljningssystem,</w:t>
            </w:r>
          </w:p>
          <w:p w14:paraId="29A49B03" w14:textId="24848BC4" w:rsidR="00AB6236" w:rsidRPr="00AB6236" w:rsidRDefault="00AB6236" w:rsidP="00AB6236">
            <w:pPr>
              <w:pStyle w:val="ANormal"/>
              <w:rPr>
                <w:b/>
                <w:bCs/>
              </w:rPr>
            </w:pPr>
            <w:r w:rsidRPr="00AB6236">
              <w:rPr>
                <w:b/>
                <w:bCs/>
              </w:rPr>
              <w:tab/>
              <w:t>5) reseinformation i realtid,</w:t>
            </w:r>
          </w:p>
          <w:p w14:paraId="2ADB7DE2" w14:textId="5CC0FA03" w:rsidR="00AB6236" w:rsidRPr="00AB6236" w:rsidRDefault="00AB6236" w:rsidP="00AB6236">
            <w:pPr>
              <w:pStyle w:val="ANormal"/>
              <w:rPr>
                <w:b/>
                <w:bCs/>
              </w:rPr>
            </w:pPr>
            <w:r w:rsidRPr="00AB6236">
              <w:rPr>
                <w:b/>
                <w:bCs/>
              </w:rPr>
              <w:tab/>
              <w:t>6) ytterligare information om användningen av tjänsten.</w:t>
            </w:r>
          </w:p>
          <w:p w14:paraId="41791EFE" w14:textId="0FB28AA6" w:rsidR="00AB6236" w:rsidRPr="00AB6236" w:rsidRDefault="00AB6236" w:rsidP="00AB6236">
            <w:pPr>
              <w:pStyle w:val="ANormal"/>
              <w:rPr>
                <w:b/>
                <w:bCs/>
              </w:rPr>
            </w:pPr>
            <w:r w:rsidRPr="00AB6236">
              <w:rPr>
                <w:b/>
                <w:bCs/>
              </w:rPr>
              <w:tab/>
              <w:t>Den information som avses i 1 mom. ska tillhandahållas elektroniskt på webbplatser och i mobila applikationer i enlighet med vad som föreskrivs i 2 kap.</w:t>
            </w:r>
          </w:p>
          <w:p w14:paraId="6FC06FBC" w14:textId="150575C6" w:rsidR="00880897" w:rsidRDefault="00880897" w:rsidP="00C53C00">
            <w:pPr>
              <w:pStyle w:val="ANormal"/>
            </w:pPr>
          </w:p>
        </w:tc>
      </w:tr>
      <w:tr w:rsidR="00880897" w14:paraId="16F196CF" w14:textId="77777777" w:rsidTr="009419EA">
        <w:tc>
          <w:tcPr>
            <w:tcW w:w="2427" w:type="pct"/>
          </w:tcPr>
          <w:p w14:paraId="067B6E3D" w14:textId="77777777" w:rsidR="00880897" w:rsidRDefault="00880897" w:rsidP="00113068">
            <w:pPr>
              <w:pStyle w:val="ANormal"/>
            </w:pPr>
          </w:p>
          <w:p w14:paraId="25A22099" w14:textId="77777777" w:rsidR="00880897" w:rsidRDefault="00880897" w:rsidP="00113068">
            <w:pPr>
              <w:pStyle w:val="ANormal"/>
            </w:pPr>
          </w:p>
          <w:p w14:paraId="0AEA94FE" w14:textId="77777777" w:rsidR="00AB6236" w:rsidRPr="00AB6236" w:rsidRDefault="00AB6236" w:rsidP="00113068">
            <w:pPr>
              <w:pStyle w:val="ANormal"/>
              <w:rPr>
                <w:i/>
                <w:iCs/>
              </w:rPr>
            </w:pPr>
            <w:r>
              <w:tab/>
            </w:r>
            <w:r w:rsidRPr="00AB6236">
              <w:rPr>
                <w:i/>
                <w:iCs/>
              </w:rPr>
              <w:t>Ny paragraf</w:t>
            </w:r>
          </w:p>
          <w:p w14:paraId="3681C501" w14:textId="6007162D" w:rsidR="00AB6236" w:rsidRDefault="00AB6236" w:rsidP="00113068">
            <w:pPr>
              <w:pStyle w:val="ANormal"/>
            </w:pPr>
          </w:p>
        </w:tc>
        <w:tc>
          <w:tcPr>
            <w:tcW w:w="146" w:type="pct"/>
          </w:tcPr>
          <w:p w14:paraId="2B6F878A" w14:textId="77777777" w:rsidR="00880897" w:rsidRPr="008C3D39" w:rsidRDefault="00880897" w:rsidP="005837A1">
            <w:pPr>
              <w:pStyle w:val="ANormal"/>
            </w:pPr>
          </w:p>
        </w:tc>
        <w:tc>
          <w:tcPr>
            <w:tcW w:w="2427" w:type="pct"/>
          </w:tcPr>
          <w:p w14:paraId="67D97888" w14:textId="77777777" w:rsidR="00880897" w:rsidRDefault="00880897" w:rsidP="00C53C00">
            <w:pPr>
              <w:pStyle w:val="ANormal"/>
            </w:pPr>
          </w:p>
          <w:p w14:paraId="3A8C80A6" w14:textId="36AA74F1" w:rsidR="00AB6236" w:rsidRPr="00AB6236" w:rsidRDefault="00AB6236" w:rsidP="00AB6236">
            <w:pPr>
              <w:pStyle w:val="LagParagraf"/>
              <w:rPr>
                <w:b/>
                <w:bCs/>
              </w:rPr>
            </w:pPr>
            <w:r w:rsidRPr="00AB6236">
              <w:rPr>
                <w:b/>
                <w:bCs/>
              </w:rPr>
              <w:t>8h §</w:t>
            </w:r>
          </w:p>
          <w:p w14:paraId="3B303BCB" w14:textId="77777777" w:rsidR="00AB6236" w:rsidRPr="00AB6236" w:rsidRDefault="00AB6236" w:rsidP="00AB6236">
            <w:pPr>
              <w:pStyle w:val="LagPararubrik"/>
              <w:rPr>
                <w:b/>
                <w:bCs/>
              </w:rPr>
            </w:pPr>
            <w:r w:rsidRPr="00AB6236">
              <w:rPr>
                <w:b/>
                <w:bCs/>
              </w:rPr>
              <w:t>Kompletterande krav gällande tjänster som ger åtkomst till audiovisuella medietjänster</w:t>
            </w:r>
          </w:p>
          <w:p w14:paraId="4472AC45" w14:textId="49D5FD70" w:rsidR="00AB6236" w:rsidRPr="00AB6236" w:rsidRDefault="00AB6236" w:rsidP="00AB6236">
            <w:pPr>
              <w:pStyle w:val="ANormal"/>
              <w:rPr>
                <w:b/>
                <w:bCs/>
              </w:rPr>
            </w:pPr>
            <w:r w:rsidRPr="00AB6236">
              <w:rPr>
                <w:b/>
                <w:bCs/>
              </w:rPr>
              <w:tab/>
              <w:t>Tjänster som ger åtkomst till audiovisuella medietjänster ska</w:t>
            </w:r>
          </w:p>
          <w:p w14:paraId="7E479E84" w14:textId="44551D0A" w:rsidR="00AB6236" w:rsidRPr="00AB6236" w:rsidRDefault="00AB6236" w:rsidP="00AB6236">
            <w:pPr>
              <w:pStyle w:val="ANormal"/>
              <w:rPr>
                <w:b/>
                <w:bCs/>
              </w:rPr>
            </w:pPr>
            <w:r w:rsidRPr="00AB6236">
              <w:rPr>
                <w:b/>
                <w:bCs/>
              </w:rPr>
              <w:tab/>
              <w:t>1) tillhandahålla elektroniska programguider som är uppfattningsbara, hanterbara, begripliga och robusta och tillhandahåller information om tillgänglighetstjänsterna,</w:t>
            </w:r>
          </w:p>
          <w:p w14:paraId="1C992AC9" w14:textId="1047DA28" w:rsidR="00AB6236" w:rsidRPr="00AB6236" w:rsidRDefault="00AB6236" w:rsidP="00AB6236">
            <w:pPr>
              <w:pStyle w:val="ANormal"/>
              <w:rPr>
                <w:b/>
                <w:bCs/>
              </w:rPr>
            </w:pPr>
            <w:r w:rsidRPr="00AB6236">
              <w:rPr>
                <w:b/>
                <w:bCs/>
              </w:rPr>
              <w:tab/>
              <w:t>2) säkerställa att tillgänglighetstjänsterna hos de audiovisuella medietjänsterna överförs fullt ut med adekvat kvalitet för en korrekt visning som är synkroniserad med ljud och video, så att användaren kan kontrollera visningen och användningen av dem.</w:t>
            </w:r>
          </w:p>
          <w:p w14:paraId="3537C904" w14:textId="42D5B593" w:rsidR="00880897" w:rsidRPr="00AB6236" w:rsidRDefault="00AB6236" w:rsidP="00AB6236">
            <w:pPr>
              <w:pStyle w:val="ANormal"/>
              <w:rPr>
                <w:b/>
                <w:bCs/>
              </w:rPr>
            </w:pPr>
            <w:r w:rsidRPr="00AB6236">
              <w:rPr>
                <w:b/>
                <w:bCs/>
              </w:rPr>
              <w:tab/>
              <w:t xml:space="preserve">Närmare bestämmelser om de kompletterande krav som ska tillämpas i fråga om tjänster som ger åtkomst till audiovisuella medietjänster </w:t>
            </w:r>
            <w:r w:rsidR="00C31037">
              <w:rPr>
                <w:b/>
                <w:bCs/>
              </w:rPr>
              <w:t xml:space="preserve">kan </w:t>
            </w:r>
            <w:r w:rsidRPr="00AB6236">
              <w:rPr>
                <w:b/>
                <w:bCs/>
              </w:rPr>
              <w:t>utfärdas genom landskapsförordning.</w:t>
            </w:r>
          </w:p>
          <w:p w14:paraId="70AF7A3E" w14:textId="2F88FBFC" w:rsidR="00AB6236" w:rsidRDefault="00AB6236" w:rsidP="00AB6236">
            <w:pPr>
              <w:pStyle w:val="ANormal"/>
            </w:pPr>
          </w:p>
        </w:tc>
      </w:tr>
      <w:tr w:rsidR="00880897" w14:paraId="6A41A265" w14:textId="77777777" w:rsidTr="009419EA">
        <w:tc>
          <w:tcPr>
            <w:tcW w:w="2427" w:type="pct"/>
          </w:tcPr>
          <w:p w14:paraId="7AE3E373" w14:textId="77777777" w:rsidR="00880897" w:rsidRDefault="00880897" w:rsidP="00113068">
            <w:pPr>
              <w:pStyle w:val="ANormal"/>
            </w:pPr>
          </w:p>
          <w:p w14:paraId="5B058086" w14:textId="77777777" w:rsidR="00880897" w:rsidRDefault="00880897" w:rsidP="00113068">
            <w:pPr>
              <w:pStyle w:val="ANormal"/>
            </w:pPr>
          </w:p>
          <w:p w14:paraId="420B9BF3" w14:textId="77777777" w:rsidR="00AB6236" w:rsidRPr="00AB6236" w:rsidRDefault="00AB6236" w:rsidP="00113068">
            <w:pPr>
              <w:pStyle w:val="ANormal"/>
              <w:rPr>
                <w:i/>
                <w:iCs/>
              </w:rPr>
            </w:pPr>
            <w:r>
              <w:tab/>
            </w:r>
            <w:r w:rsidRPr="00AB6236">
              <w:rPr>
                <w:i/>
                <w:iCs/>
              </w:rPr>
              <w:t>Ny paragraf</w:t>
            </w:r>
          </w:p>
          <w:p w14:paraId="4D334775" w14:textId="46944AEF" w:rsidR="00AB6236" w:rsidRDefault="00AB6236" w:rsidP="00113068">
            <w:pPr>
              <w:pStyle w:val="ANormal"/>
            </w:pPr>
          </w:p>
        </w:tc>
        <w:tc>
          <w:tcPr>
            <w:tcW w:w="146" w:type="pct"/>
          </w:tcPr>
          <w:p w14:paraId="43493F8D" w14:textId="77777777" w:rsidR="00880897" w:rsidRPr="008C3D39" w:rsidRDefault="00880897" w:rsidP="005837A1">
            <w:pPr>
              <w:pStyle w:val="ANormal"/>
            </w:pPr>
          </w:p>
        </w:tc>
        <w:tc>
          <w:tcPr>
            <w:tcW w:w="2427" w:type="pct"/>
          </w:tcPr>
          <w:p w14:paraId="09B40AD7" w14:textId="77777777" w:rsidR="00880897" w:rsidRDefault="00880897" w:rsidP="00C53C00">
            <w:pPr>
              <w:pStyle w:val="ANormal"/>
            </w:pPr>
          </w:p>
          <w:p w14:paraId="2219045C" w14:textId="350C9805" w:rsidR="00AB6236" w:rsidRPr="00AB6236" w:rsidRDefault="00AB6236" w:rsidP="00AB6236">
            <w:pPr>
              <w:pStyle w:val="LagParagraf"/>
              <w:rPr>
                <w:b/>
                <w:bCs/>
              </w:rPr>
            </w:pPr>
            <w:r w:rsidRPr="00AB6236">
              <w:rPr>
                <w:b/>
                <w:bCs/>
              </w:rPr>
              <w:t>8i §</w:t>
            </w:r>
          </w:p>
          <w:p w14:paraId="34C8F9BD" w14:textId="77777777" w:rsidR="00AB6236" w:rsidRPr="00AB6236" w:rsidRDefault="00AB6236" w:rsidP="00AB6236">
            <w:pPr>
              <w:pStyle w:val="LagPararubrik"/>
              <w:rPr>
                <w:b/>
                <w:bCs/>
              </w:rPr>
            </w:pPr>
            <w:r w:rsidRPr="00AB6236">
              <w:rPr>
                <w:b/>
                <w:bCs/>
              </w:rPr>
              <w:t>Krav på funktionsprestanda</w:t>
            </w:r>
          </w:p>
          <w:p w14:paraId="1D21A9F8" w14:textId="423C00EF" w:rsidR="00AB6236" w:rsidRPr="00AB6236" w:rsidRDefault="00AB6236" w:rsidP="00AB6236">
            <w:pPr>
              <w:pStyle w:val="ANormal"/>
              <w:rPr>
                <w:b/>
                <w:bCs/>
              </w:rPr>
            </w:pPr>
            <w:r w:rsidRPr="00AB6236">
              <w:rPr>
                <w:b/>
                <w:bCs/>
              </w:rPr>
              <w:tab/>
              <w:t xml:space="preserve">Tjänster som ger åtkomst till audiovisuella medietjänster behöver inte uppfylla tillgänglighetskraven i 8b och 8h §§ om det för tjänsten tillhandahålls minst </w:t>
            </w:r>
            <w:r w:rsidRPr="00AB6236">
              <w:rPr>
                <w:b/>
                <w:bCs/>
              </w:rPr>
              <w:lastRenderedPageBreak/>
              <w:t xml:space="preserve">ett alternativt </w:t>
            </w:r>
            <w:proofErr w:type="spellStart"/>
            <w:r w:rsidRPr="00AB6236">
              <w:rPr>
                <w:b/>
                <w:bCs/>
              </w:rPr>
              <w:t>driftsläge</w:t>
            </w:r>
            <w:proofErr w:type="spellEnd"/>
            <w:r w:rsidRPr="00AB6236">
              <w:rPr>
                <w:b/>
                <w:bCs/>
              </w:rPr>
              <w:t xml:space="preserve"> som uppfyller kraven på funktionsprestanda och om tjänsten då är minst lika tillgänglig som en tjänst som uppfyller kraven i paragraferna i fråga.</w:t>
            </w:r>
          </w:p>
          <w:p w14:paraId="2F824E8F" w14:textId="00FB49EB" w:rsidR="00AB6236" w:rsidRPr="00AB6236" w:rsidRDefault="00AB6236" w:rsidP="00AB6236">
            <w:pPr>
              <w:pStyle w:val="ANormal"/>
              <w:rPr>
                <w:b/>
                <w:bCs/>
              </w:rPr>
            </w:pPr>
            <w:r w:rsidRPr="00AB6236">
              <w:rPr>
                <w:b/>
                <w:bCs/>
              </w:rPr>
              <w:tab/>
              <w:t xml:space="preserve">Närmare bestämmelser om de krav som gäller funktionsprestanda </w:t>
            </w:r>
            <w:r w:rsidR="00866E3D">
              <w:rPr>
                <w:b/>
                <w:bCs/>
              </w:rPr>
              <w:t>kan</w:t>
            </w:r>
            <w:r w:rsidRPr="00AB6236">
              <w:rPr>
                <w:b/>
                <w:bCs/>
              </w:rPr>
              <w:t xml:space="preserve"> utfärdas genom landskapsförordning.</w:t>
            </w:r>
          </w:p>
          <w:p w14:paraId="6C17DB36" w14:textId="1CF1F797" w:rsidR="00880897" w:rsidRDefault="00880897" w:rsidP="00C53C00">
            <w:pPr>
              <w:pStyle w:val="ANormal"/>
            </w:pPr>
          </w:p>
        </w:tc>
      </w:tr>
      <w:tr w:rsidR="00AB6236" w14:paraId="2D3BD4BF" w14:textId="77777777" w:rsidTr="009419EA">
        <w:tc>
          <w:tcPr>
            <w:tcW w:w="2427" w:type="pct"/>
          </w:tcPr>
          <w:p w14:paraId="5CC13081" w14:textId="77777777" w:rsidR="00AB6236" w:rsidRDefault="00AB6236" w:rsidP="00113068">
            <w:pPr>
              <w:pStyle w:val="ANormal"/>
            </w:pPr>
          </w:p>
          <w:p w14:paraId="4B166824" w14:textId="77777777" w:rsidR="00AB6236" w:rsidRPr="00553525" w:rsidRDefault="00AB6236" w:rsidP="00AB6236">
            <w:pPr>
              <w:pStyle w:val="LagParagraf"/>
            </w:pPr>
            <w:r w:rsidRPr="00553525">
              <w:t>9</w:t>
            </w:r>
            <w:r>
              <w:t> §</w:t>
            </w:r>
          </w:p>
          <w:p w14:paraId="35A5F7DC" w14:textId="77777777" w:rsidR="00AB6236" w:rsidRPr="00553525" w:rsidRDefault="00AB6236" w:rsidP="00AB6236">
            <w:pPr>
              <w:pStyle w:val="LagPararubrik"/>
            </w:pPr>
            <w:r w:rsidRPr="00553525">
              <w:t>Tillsynsmyndighet</w:t>
            </w:r>
          </w:p>
          <w:p w14:paraId="3B22710A" w14:textId="74D6C64A" w:rsidR="00AB6236" w:rsidRDefault="00AB6236" w:rsidP="00AB6236">
            <w:pPr>
              <w:pStyle w:val="ANormal"/>
            </w:pPr>
            <w:r>
              <w:tab/>
              <w:t>Ålands landskapsregering fungerar som tillsynsmyndighet enligt denna lag. Var och en kan anföra klagomål hos landskapsregeringen om att en myndighets webbplats eller mobila applikation inte uppfyller kraven i denna lag.</w:t>
            </w:r>
          </w:p>
          <w:p w14:paraId="6E81F652" w14:textId="77777777" w:rsidR="00193684" w:rsidRDefault="00193684" w:rsidP="00AB6236">
            <w:pPr>
              <w:pStyle w:val="ANormal"/>
            </w:pPr>
          </w:p>
          <w:p w14:paraId="3357565D" w14:textId="77777777" w:rsidR="00AB6236" w:rsidRDefault="00AB6236" w:rsidP="00AB6236">
            <w:pPr>
              <w:pStyle w:val="ANormal"/>
            </w:pPr>
            <w:r>
              <w:t xml:space="preserve">- - - - - - - - - - - - - - - - - - - - - - - - - - - - - - </w:t>
            </w:r>
          </w:p>
          <w:p w14:paraId="7F12EC47" w14:textId="4FB13814" w:rsidR="00AB6236" w:rsidRDefault="00AB6236" w:rsidP="00113068">
            <w:pPr>
              <w:pStyle w:val="ANormal"/>
            </w:pPr>
          </w:p>
        </w:tc>
        <w:tc>
          <w:tcPr>
            <w:tcW w:w="146" w:type="pct"/>
          </w:tcPr>
          <w:p w14:paraId="13FF69BD" w14:textId="77777777" w:rsidR="00AB6236" w:rsidRPr="008C3D39" w:rsidRDefault="00AB6236" w:rsidP="005837A1">
            <w:pPr>
              <w:pStyle w:val="ANormal"/>
            </w:pPr>
          </w:p>
        </w:tc>
        <w:tc>
          <w:tcPr>
            <w:tcW w:w="2427" w:type="pct"/>
          </w:tcPr>
          <w:p w14:paraId="67B68B25" w14:textId="77777777" w:rsidR="00AB6236" w:rsidRDefault="00AB6236" w:rsidP="00C53C00">
            <w:pPr>
              <w:pStyle w:val="ANormal"/>
            </w:pPr>
          </w:p>
          <w:p w14:paraId="36DB71B2" w14:textId="77777777" w:rsidR="00AB6236" w:rsidRPr="00553525" w:rsidRDefault="00AB6236" w:rsidP="00AB6236">
            <w:pPr>
              <w:pStyle w:val="LagParagraf"/>
            </w:pPr>
            <w:r w:rsidRPr="00553525">
              <w:t>9</w:t>
            </w:r>
            <w:r>
              <w:t> §</w:t>
            </w:r>
          </w:p>
          <w:p w14:paraId="1BA59C0C" w14:textId="77777777" w:rsidR="00AB6236" w:rsidRPr="00553525" w:rsidRDefault="00AB6236" w:rsidP="00AB6236">
            <w:pPr>
              <w:pStyle w:val="LagPararubrik"/>
            </w:pPr>
            <w:r w:rsidRPr="00553525">
              <w:t>Tillsynsmyndighet</w:t>
            </w:r>
          </w:p>
          <w:p w14:paraId="3B603ECB" w14:textId="16E89CDF" w:rsidR="00AB6236" w:rsidRPr="00553525" w:rsidRDefault="00AB6236" w:rsidP="00AB6236">
            <w:pPr>
              <w:pStyle w:val="ANormal"/>
            </w:pPr>
            <w:r w:rsidRPr="00553525">
              <w:tab/>
              <w:t xml:space="preserve">Ålands landskapsregering fungerar som tillsynsmyndighet enligt denna lag. Var och en kan anföra klagomål hos landskapsregeringen om att en myndighets webbplats eller mobila applikation inte uppfyller kraven i </w:t>
            </w:r>
            <w:r w:rsidRPr="00AB6236">
              <w:rPr>
                <w:b/>
                <w:bCs/>
              </w:rPr>
              <w:t>2 kap. eller att en tjänsteleverantör inte iakttagit de krav som anges i 2a kap.</w:t>
            </w:r>
          </w:p>
          <w:p w14:paraId="7655C1B1" w14:textId="77777777" w:rsidR="00AB6236" w:rsidRPr="00553525" w:rsidRDefault="00AB6236" w:rsidP="00AB6236">
            <w:pPr>
              <w:pStyle w:val="ANormal"/>
            </w:pPr>
            <w:r w:rsidRPr="00553525">
              <w:t xml:space="preserve">- - - - - - - - - - - - - - - - - - - - - - - - - - - - - - </w:t>
            </w:r>
          </w:p>
          <w:p w14:paraId="48883A92" w14:textId="02B4A8A6" w:rsidR="00AB6236" w:rsidRDefault="00AB6236" w:rsidP="00C53C00">
            <w:pPr>
              <w:pStyle w:val="ANormal"/>
            </w:pPr>
          </w:p>
        </w:tc>
      </w:tr>
      <w:tr w:rsidR="00AB6236" w14:paraId="7A332EF2" w14:textId="77777777" w:rsidTr="009419EA">
        <w:tc>
          <w:tcPr>
            <w:tcW w:w="2427" w:type="pct"/>
          </w:tcPr>
          <w:p w14:paraId="02B6BAF4" w14:textId="77777777" w:rsidR="00AB6236" w:rsidRPr="00FD5EEB" w:rsidRDefault="00AB6236" w:rsidP="00113068">
            <w:pPr>
              <w:pStyle w:val="ANormal"/>
            </w:pPr>
          </w:p>
          <w:p w14:paraId="6685BEF4" w14:textId="6EFEAE6B" w:rsidR="00193684" w:rsidRPr="00FD5EEB" w:rsidRDefault="00193684" w:rsidP="00193684">
            <w:pPr>
              <w:pStyle w:val="LagParagraf"/>
            </w:pPr>
            <w:r w:rsidRPr="00FD5EEB">
              <w:t>10 §</w:t>
            </w:r>
          </w:p>
          <w:p w14:paraId="33FB8AA1" w14:textId="1B2F269E" w:rsidR="00193684" w:rsidRPr="00FD5EEB" w:rsidRDefault="00193684" w:rsidP="00193684">
            <w:pPr>
              <w:pStyle w:val="LagPararubrik"/>
            </w:pPr>
            <w:r w:rsidRPr="00FD5EEB">
              <w:t>Tillsynsmyndighetens uppgifter</w:t>
            </w:r>
          </w:p>
          <w:p w14:paraId="7AE94AE5" w14:textId="57079A04" w:rsidR="00193684" w:rsidRPr="00FD5EEB" w:rsidRDefault="00193684" w:rsidP="00193684">
            <w:pPr>
              <w:pStyle w:val="ANormal"/>
            </w:pPr>
            <w:r w:rsidRPr="00FD5EEB">
              <w:tab/>
              <w:t>Landskapsregeringen ska</w:t>
            </w:r>
          </w:p>
          <w:p w14:paraId="54022338" w14:textId="77777777" w:rsidR="00193684" w:rsidRPr="00FD5EEB" w:rsidRDefault="00193684" w:rsidP="00193684">
            <w:pPr>
              <w:pStyle w:val="ANormal"/>
            </w:pPr>
            <w:r w:rsidRPr="00FD5EEB">
              <w:t xml:space="preserve">- - - - - - - - - - - - - - - - - - - - - - - - - - - - - - </w:t>
            </w:r>
          </w:p>
          <w:p w14:paraId="710E0849" w14:textId="34CB43DA" w:rsidR="00193684" w:rsidRPr="00FD5EEB" w:rsidRDefault="00193684" w:rsidP="00193684">
            <w:pPr>
              <w:pStyle w:val="ANormal"/>
            </w:pPr>
            <w:r w:rsidRPr="00FD5EEB">
              <w:tab/>
              <w:t>2) övervaka och kontrollera att tillgänglighetskraven iakttas på det sätt som anges i de genomförandeakter som antagits med stöd av artikel</w:t>
            </w:r>
            <w:r w:rsidR="004725CB">
              <w:t> </w:t>
            </w:r>
            <w:r w:rsidRPr="00FD5EEB">
              <w:t>8.2 i tillgänglighetsdirektivet, samt</w:t>
            </w:r>
          </w:p>
          <w:p w14:paraId="19023BF9" w14:textId="3AEE9344" w:rsidR="00193684" w:rsidRPr="00FD5EEB" w:rsidRDefault="00193684" w:rsidP="00193684">
            <w:pPr>
              <w:pStyle w:val="ANormal"/>
            </w:pPr>
            <w:r w:rsidRPr="00FD5EEB">
              <w:tab/>
              <w:t>3) lämna de rapporter som avses i artikel</w:t>
            </w:r>
            <w:r w:rsidR="004725CB">
              <w:t> </w:t>
            </w:r>
            <w:r w:rsidRPr="00FD5EEB">
              <w:t>8.4 i tillgänglighetsdirektivet till Europeiska</w:t>
            </w:r>
            <w:r w:rsidR="00995ADA" w:rsidRPr="00FD5EEB">
              <w:t xml:space="preserve"> </w:t>
            </w:r>
            <w:r w:rsidRPr="00FD5EEB">
              <w:t>kommissionen.</w:t>
            </w:r>
          </w:p>
          <w:p w14:paraId="3E8C59DA" w14:textId="77777777" w:rsidR="00AB6236" w:rsidRPr="00FD5EEB" w:rsidRDefault="00193684" w:rsidP="00193684">
            <w:pPr>
              <w:pStyle w:val="ANormal"/>
              <w:rPr>
                <w:i/>
                <w:iCs/>
              </w:rPr>
            </w:pPr>
            <w:r w:rsidRPr="00FD5EEB">
              <w:rPr>
                <w:i/>
                <w:iCs/>
              </w:rPr>
              <w:tab/>
              <w:t>Ny 4 punkt</w:t>
            </w:r>
          </w:p>
          <w:p w14:paraId="6B5D77D4" w14:textId="5C22CFD7" w:rsidR="00193684" w:rsidRPr="00FD5EEB" w:rsidRDefault="00193684" w:rsidP="00193684">
            <w:pPr>
              <w:pStyle w:val="ANormal"/>
            </w:pPr>
          </w:p>
        </w:tc>
        <w:tc>
          <w:tcPr>
            <w:tcW w:w="146" w:type="pct"/>
          </w:tcPr>
          <w:p w14:paraId="7BCAF50D" w14:textId="77777777" w:rsidR="00AB6236" w:rsidRPr="00FD5EEB" w:rsidRDefault="00AB6236" w:rsidP="005837A1">
            <w:pPr>
              <w:pStyle w:val="ANormal"/>
            </w:pPr>
          </w:p>
        </w:tc>
        <w:tc>
          <w:tcPr>
            <w:tcW w:w="2427" w:type="pct"/>
          </w:tcPr>
          <w:p w14:paraId="165FC82F" w14:textId="77777777" w:rsidR="00AB6236" w:rsidRPr="00FD5EEB" w:rsidRDefault="00AB6236" w:rsidP="00C53C00">
            <w:pPr>
              <w:pStyle w:val="ANormal"/>
            </w:pPr>
          </w:p>
          <w:p w14:paraId="1EB3F012" w14:textId="630EC3F9" w:rsidR="00193684" w:rsidRPr="00FD5EEB" w:rsidRDefault="00193684" w:rsidP="00193684">
            <w:pPr>
              <w:pStyle w:val="LagParagraf"/>
            </w:pPr>
            <w:r w:rsidRPr="00FD5EEB">
              <w:t>10 §</w:t>
            </w:r>
          </w:p>
          <w:p w14:paraId="780DA3CC" w14:textId="59AC7F5E" w:rsidR="00193684" w:rsidRPr="00FD5EEB" w:rsidRDefault="00193684" w:rsidP="00193684">
            <w:pPr>
              <w:pStyle w:val="LagPararubrik"/>
            </w:pPr>
            <w:r w:rsidRPr="00FD5EEB">
              <w:t>Tillsynsmyndighetens uppgifter</w:t>
            </w:r>
          </w:p>
          <w:p w14:paraId="499F12EA" w14:textId="60E97925" w:rsidR="00193684" w:rsidRPr="00FD5EEB" w:rsidRDefault="00193684" w:rsidP="00193684">
            <w:pPr>
              <w:pStyle w:val="ANormal"/>
            </w:pPr>
            <w:r w:rsidRPr="00FD5EEB">
              <w:tab/>
              <w:t>Landskapsregeringen ska</w:t>
            </w:r>
          </w:p>
          <w:p w14:paraId="3E51D154" w14:textId="77777777" w:rsidR="00193684" w:rsidRPr="00FD5EEB" w:rsidRDefault="00193684" w:rsidP="00193684">
            <w:pPr>
              <w:pStyle w:val="ANormal"/>
            </w:pPr>
            <w:r w:rsidRPr="00FD5EEB">
              <w:t xml:space="preserve">- - - - - - - - - - - - - - - - - - - - - - - - - - - - - - </w:t>
            </w:r>
          </w:p>
          <w:p w14:paraId="63D8660B" w14:textId="391C812C" w:rsidR="00193684" w:rsidRPr="00FD5EEB" w:rsidRDefault="00193684" w:rsidP="00193684">
            <w:pPr>
              <w:pStyle w:val="ANormal"/>
            </w:pPr>
            <w:r w:rsidRPr="00FD5EEB">
              <w:tab/>
              <w:t xml:space="preserve">2) övervaka och kontrollera att tillgänglighetskraven iakttas på det sätt som anges i de genomförandeakter som antagits med stöd av artikel 8.2 i </w:t>
            </w:r>
            <w:r w:rsidRPr="00FD5EEB">
              <w:rPr>
                <w:b/>
                <w:bCs/>
              </w:rPr>
              <w:t>webbtillgänglighetsdirektivet</w:t>
            </w:r>
            <w:r w:rsidRPr="00FD5EEB">
              <w:t>.</w:t>
            </w:r>
          </w:p>
          <w:p w14:paraId="7FCFAEBA" w14:textId="10B3BD47" w:rsidR="00193684" w:rsidRPr="00FD5EEB" w:rsidRDefault="00193684" w:rsidP="00193684">
            <w:pPr>
              <w:pStyle w:val="ANormal"/>
            </w:pPr>
            <w:r w:rsidRPr="00FD5EEB">
              <w:tab/>
              <w:t>3) lämna de rapporter som avses i artikel</w:t>
            </w:r>
            <w:r w:rsidR="004725CB">
              <w:t> </w:t>
            </w:r>
            <w:r w:rsidRPr="00FD5EEB">
              <w:t xml:space="preserve">8.4 i </w:t>
            </w:r>
            <w:r w:rsidRPr="00FD5EEB">
              <w:rPr>
                <w:b/>
                <w:bCs/>
              </w:rPr>
              <w:t>webbtillgänglighetsdirektivet</w:t>
            </w:r>
            <w:r w:rsidRPr="00FD5EEB">
              <w:t xml:space="preserve"> till Europeiska kommissionen.</w:t>
            </w:r>
          </w:p>
          <w:p w14:paraId="5D6F03A3" w14:textId="27E04DA0" w:rsidR="00193684" w:rsidRPr="00FD5EEB" w:rsidRDefault="00193684" w:rsidP="00193684">
            <w:pPr>
              <w:pStyle w:val="ANormal"/>
              <w:rPr>
                <w:b/>
                <w:bCs/>
              </w:rPr>
            </w:pPr>
            <w:r w:rsidRPr="00FD5EEB">
              <w:tab/>
            </w:r>
            <w:r w:rsidRPr="00FD5EEB">
              <w:rPr>
                <w:b/>
                <w:bCs/>
              </w:rPr>
              <w:t>4) övervaka och kontrollera att de krav som anges i 2a kap. har iakttagits.</w:t>
            </w:r>
          </w:p>
          <w:p w14:paraId="3427E970" w14:textId="6104F60A" w:rsidR="00AB6236" w:rsidRPr="00FD5EEB" w:rsidRDefault="00AB6236" w:rsidP="00C53C00">
            <w:pPr>
              <w:pStyle w:val="ANormal"/>
            </w:pPr>
          </w:p>
        </w:tc>
      </w:tr>
      <w:tr w:rsidR="00AB6236" w14:paraId="40D1E7AA" w14:textId="77777777" w:rsidTr="009419EA">
        <w:tc>
          <w:tcPr>
            <w:tcW w:w="2427" w:type="pct"/>
          </w:tcPr>
          <w:p w14:paraId="18AB67AA" w14:textId="77777777" w:rsidR="00AB6236" w:rsidRPr="00FD5EEB" w:rsidRDefault="00AB6236" w:rsidP="00113068">
            <w:pPr>
              <w:pStyle w:val="ANormal"/>
            </w:pPr>
          </w:p>
          <w:p w14:paraId="76AE0564" w14:textId="77777777" w:rsidR="00995ADA" w:rsidRPr="00FD5EEB" w:rsidRDefault="00995ADA" w:rsidP="00995ADA">
            <w:pPr>
              <w:pStyle w:val="LagParagraf"/>
            </w:pPr>
            <w:r w:rsidRPr="00FD5EEB">
              <w:t>11 §</w:t>
            </w:r>
          </w:p>
          <w:p w14:paraId="0D11B841" w14:textId="0328EE61" w:rsidR="00995ADA" w:rsidRPr="00FD5EEB" w:rsidRDefault="00995ADA" w:rsidP="00995ADA">
            <w:pPr>
              <w:pStyle w:val="LagPararubrik"/>
            </w:pPr>
            <w:r w:rsidRPr="00FD5EEB">
              <w:t>Tillsynsmyndighetens befogenheter</w:t>
            </w:r>
          </w:p>
          <w:p w14:paraId="544DB483" w14:textId="0EAD702C" w:rsidR="00995ADA" w:rsidRPr="00FD5EEB" w:rsidRDefault="00995ADA" w:rsidP="00995ADA">
            <w:pPr>
              <w:pStyle w:val="ANormal"/>
            </w:pPr>
            <w:r w:rsidRPr="00FD5EEB">
              <w:tab/>
              <w:t>Landskapsregeringen kan</w:t>
            </w:r>
          </w:p>
          <w:p w14:paraId="7BD650E1" w14:textId="77777777" w:rsidR="00995ADA" w:rsidRPr="00FD5EEB" w:rsidRDefault="00995ADA" w:rsidP="00995ADA">
            <w:pPr>
              <w:pStyle w:val="ANormal"/>
            </w:pPr>
            <w:r w:rsidRPr="00FD5EEB">
              <w:t xml:space="preserve">- - - - - - - - - - - - - - - - - - - - - - - - - - - - - - </w:t>
            </w:r>
          </w:p>
          <w:p w14:paraId="67E9BB93" w14:textId="410CA2C3" w:rsidR="00995ADA" w:rsidRPr="00FD5EEB" w:rsidRDefault="00995ADA" w:rsidP="00995ADA">
            <w:pPr>
              <w:pStyle w:val="ANormal"/>
              <w:rPr>
                <w:i/>
                <w:iCs/>
              </w:rPr>
            </w:pPr>
            <w:r w:rsidRPr="00FD5EEB">
              <w:tab/>
            </w:r>
            <w:r w:rsidRPr="00FD5EEB">
              <w:rPr>
                <w:i/>
                <w:iCs/>
              </w:rPr>
              <w:t>Ny 4 punkt</w:t>
            </w:r>
          </w:p>
          <w:p w14:paraId="189D0223" w14:textId="372EC795" w:rsidR="00AB6236" w:rsidRPr="00FD5EEB" w:rsidRDefault="00AB6236" w:rsidP="00113068">
            <w:pPr>
              <w:pStyle w:val="ANormal"/>
            </w:pPr>
          </w:p>
        </w:tc>
        <w:tc>
          <w:tcPr>
            <w:tcW w:w="146" w:type="pct"/>
          </w:tcPr>
          <w:p w14:paraId="5A67B4E2" w14:textId="77777777" w:rsidR="00AB6236" w:rsidRPr="00FD5EEB" w:rsidRDefault="00AB6236" w:rsidP="005837A1">
            <w:pPr>
              <w:pStyle w:val="ANormal"/>
            </w:pPr>
          </w:p>
        </w:tc>
        <w:tc>
          <w:tcPr>
            <w:tcW w:w="2427" w:type="pct"/>
          </w:tcPr>
          <w:p w14:paraId="610D2D7E" w14:textId="77777777" w:rsidR="00AB6236" w:rsidRPr="00FD5EEB" w:rsidRDefault="00AB6236" w:rsidP="00C53C00">
            <w:pPr>
              <w:pStyle w:val="ANormal"/>
            </w:pPr>
          </w:p>
          <w:p w14:paraId="39C59A4B" w14:textId="77777777" w:rsidR="00995ADA" w:rsidRPr="00FD5EEB" w:rsidRDefault="00995ADA" w:rsidP="00995ADA">
            <w:pPr>
              <w:pStyle w:val="LagParagraf"/>
            </w:pPr>
            <w:r w:rsidRPr="00FD5EEB">
              <w:t>11 §</w:t>
            </w:r>
          </w:p>
          <w:p w14:paraId="6CBD0B1B" w14:textId="1CCCEF5F" w:rsidR="00995ADA" w:rsidRPr="00FD5EEB" w:rsidRDefault="00995ADA" w:rsidP="00995ADA">
            <w:pPr>
              <w:pStyle w:val="LagPararubrik"/>
            </w:pPr>
            <w:r w:rsidRPr="00FD5EEB">
              <w:t>Tillsynsmyndighetens befogenheter</w:t>
            </w:r>
          </w:p>
          <w:p w14:paraId="7D07C036" w14:textId="6D39B8E9" w:rsidR="00995ADA" w:rsidRPr="00FD5EEB" w:rsidRDefault="00995ADA" w:rsidP="00995ADA">
            <w:pPr>
              <w:pStyle w:val="ANormal"/>
            </w:pPr>
            <w:r w:rsidRPr="00FD5EEB">
              <w:tab/>
              <w:t>Landskapsregeringen kan</w:t>
            </w:r>
          </w:p>
          <w:p w14:paraId="2B5FFF2C" w14:textId="77777777" w:rsidR="00995ADA" w:rsidRPr="00FD5EEB" w:rsidRDefault="00995ADA" w:rsidP="00995ADA">
            <w:pPr>
              <w:pStyle w:val="ANormal"/>
            </w:pPr>
            <w:r w:rsidRPr="00FD5EEB">
              <w:t xml:space="preserve">- - - - - - - - - - - - - - - - - - - - - - - - - - - - - - </w:t>
            </w:r>
          </w:p>
          <w:p w14:paraId="1CCD1846" w14:textId="3DB79BE3" w:rsidR="00995ADA" w:rsidRPr="00FD5EEB" w:rsidRDefault="00995ADA" w:rsidP="00995ADA">
            <w:pPr>
              <w:pStyle w:val="ANormal"/>
              <w:rPr>
                <w:b/>
                <w:bCs/>
              </w:rPr>
            </w:pPr>
            <w:r w:rsidRPr="00FD5EEB">
              <w:tab/>
            </w:r>
            <w:r w:rsidRPr="00FD5EEB">
              <w:rPr>
                <w:b/>
                <w:bCs/>
              </w:rPr>
              <w:t>4) vid utförandet av uppgifter enligt 10 § 4 punkten ålägga tjänsteleverantören att inom skälig tid se till att de digitala tjänsterna uppfyller kraven i 2a kap.</w:t>
            </w:r>
          </w:p>
          <w:p w14:paraId="57931678" w14:textId="738F71C9" w:rsidR="00AB6236" w:rsidRPr="00FD5EEB" w:rsidRDefault="00AB6236" w:rsidP="00C53C00">
            <w:pPr>
              <w:pStyle w:val="ANormal"/>
            </w:pPr>
          </w:p>
        </w:tc>
      </w:tr>
      <w:tr w:rsidR="00193684" w14:paraId="1D44B3FC" w14:textId="77777777" w:rsidTr="009419EA">
        <w:tc>
          <w:tcPr>
            <w:tcW w:w="2427" w:type="pct"/>
          </w:tcPr>
          <w:p w14:paraId="0A23EC7B" w14:textId="77777777" w:rsidR="00ED05EB" w:rsidRDefault="00ED05EB" w:rsidP="00113068">
            <w:pPr>
              <w:pStyle w:val="ANormal"/>
            </w:pPr>
          </w:p>
          <w:p w14:paraId="415F9E6A" w14:textId="6E3A437A" w:rsidR="00ED05EB" w:rsidRDefault="00ED05EB" w:rsidP="00ED05EB">
            <w:pPr>
              <w:pStyle w:val="ANormal"/>
            </w:pPr>
          </w:p>
        </w:tc>
        <w:tc>
          <w:tcPr>
            <w:tcW w:w="146" w:type="pct"/>
          </w:tcPr>
          <w:p w14:paraId="0C4D147D" w14:textId="77777777" w:rsidR="00193684" w:rsidRPr="008C3D39" w:rsidRDefault="00193684" w:rsidP="005837A1">
            <w:pPr>
              <w:pStyle w:val="ANormal"/>
            </w:pPr>
          </w:p>
        </w:tc>
        <w:tc>
          <w:tcPr>
            <w:tcW w:w="2427" w:type="pct"/>
          </w:tcPr>
          <w:p w14:paraId="773F8ECD" w14:textId="77777777" w:rsidR="00ED05EB" w:rsidRDefault="00ED05EB" w:rsidP="00C53C00">
            <w:pPr>
              <w:pStyle w:val="ANormal"/>
            </w:pPr>
          </w:p>
          <w:p w14:paraId="421784F4" w14:textId="5C563858" w:rsidR="00995ADA" w:rsidRDefault="00BF7222">
            <w:pPr>
              <w:pStyle w:val="ANormal"/>
              <w:jc w:val="center"/>
            </w:pPr>
            <w:hyperlink w:anchor="_top" w:tooltip="Klicka för att gå till toppen av dokumentet" w:history="1">
              <w:r w:rsidR="00995ADA">
                <w:rPr>
                  <w:rStyle w:val="Hyperlnk"/>
                </w:rPr>
                <w:t>__________________</w:t>
              </w:r>
            </w:hyperlink>
          </w:p>
          <w:p w14:paraId="72BC7B21" w14:textId="77777777" w:rsidR="00ED05EB" w:rsidRPr="00ED05EB" w:rsidRDefault="00ED05EB" w:rsidP="00ED05EB">
            <w:pPr>
              <w:pStyle w:val="ANormal"/>
            </w:pPr>
          </w:p>
          <w:p w14:paraId="3AADCAB9" w14:textId="77777777" w:rsidR="00995ADA" w:rsidRPr="00553525" w:rsidRDefault="00995ADA" w:rsidP="00995ADA">
            <w:pPr>
              <w:pStyle w:val="ANormal"/>
            </w:pPr>
            <w:r w:rsidRPr="00553525">
              <w:tab/>
              <w:t xml:space="preserve">Denna lag träder i kraft den </w:t>
            </w:r>
            <w:proofErr w:type="gramStart"/>
            <w:r w:rsidRPr="00553525">
              <w:t>20 .</w:t>
            </w:r>
            <w:proofErr w:type="gramEnd"/>
          </w:p>
          <w:p w14:paraId="3846EEC1" w14:textId="5A7118D8" w:rsidR="00995ADA" w:rsidRPr="00553525" w:rsidRDefault="00995ADA" w:rsidP="00995ADA">
            <w:pPr>
              <w:pStyle w:val="ANormal"/>
            </w:pPr>
            <w:r w:rsidRPr="00553525">
              <w:tab/>
              <w:t>Bestämmelserna i 2a</w:t>
            </w:r>
            <w:r>
              <w:t> kap.</w:t>
            </w:r>
            <w:r w:rsidRPr="00553525">
              <w:t xml:space="preserve"> ska tillämpas från och med den 28 juni 2025. </w:t>
            </w:r>
          </w:p>
          <w:p w14:paraId="494E107B" w14:textId="1C736031" w:rsidR="00995ADA" w:rsidRPr="00553525" w:rsidRDefault="00995ADA" w:rsidP="00995ADA">
            <w:pPr>
              <w:pStyle w:val="ANormal"/>
            </w:pPr>
            <w:r w:rsidRPr="00553525">
              <w:tab/>
              <w:t>Avtal om tjänster som hör till tillämpningsområdet för 2a</w:t>
            </w:r>
            <w:r>
              <w:t> kap.</w:t>
            </w:r>
            <w:r w:rsidRPr="00553525">
              <w:t xml:space="preserve"> och ingåtts före den 28 juni 2025 kan förbli i kraft </w:t>
            </w:r>
            <w:r w:rsidRPr="00553525">
              <w:lastRenderedPageBreak/>
              <w:t>oförändrade tills deras giltighetstid upphör, men dock inte för längre tid än fem år från den dagen. Bestämmelserna i 2a</w:t>
            </w:r>
            <w:r>
              <w:t> kap.</w:t>
            </w:r>
            <w:r w:rsidRPr="00553525">
              <w:t xml:space="preserve"> ska inte tillämpas på sådant innehåll på webbplatser och i</w:t>
            </w:r>
            <w:r w:rsidR="00ED05EB">
              <w:t xml:space="preserve"> </w:t>
            </w:r>
            <w:r w:rsidRPr="00553525">
              <w:t>mobila applikationer som har arkiverats före den 28 juni 2025.</w:t>
            </w:r>
          </w:p>
          <w:p w14:paraId="52DB13CD" w14:textId="296B29A5" w:rsidR="00995ADA" w:rsidRPr="00553525" w:rsidRDefault="00995ADA" w:rsidP="00995ADA">
            <w:pPr>
              <w:pStyle w:val="ANormal"/>
            </w:pPr>
            <w:r w:rsidRPr="00553525">
              <w:tab/>
            </w:r>
            <w:r w:rsidRPr="009F1A36">
              <w:t>Bestämmelserna i 2a</w:t>
            </w:r>
            <w:r w:rsidR="00796A31">
              <w:t> </w:t>
            </w:r>
            <w:r w:rsidR="009F1A36" w:rsidRPr="009F1A36">
              <w:t>kap.</w:t>
            </w:r>
            <w:r w:rsidRPr="009F1A36">
              <w:t xml:space="preserve"> ska inte tillämpas på förinspelade </w:t>
            </w:r>
            <w:proofErr w:type="gramStart"/>
            <w:r w:rsidRPr="009F1A36">
              <w:t>tidsberoen</w:t>
            </w:r>
            <w:r w:rsidRPr="00553525">
              <w:t>de media</w:t>
            </w:r>
            <w:proofErr w:type="gramEnd"/>
            <w:r w:rsidRPr="00553525">
              <w:t xml:space="preserve"> som har publicerats före den 28 juni 2025.</w:t>
            </w:r>
          </w:p>
          <w:p w14:paraId="39938680" w14:textId="0F297470" w:rsidR="00995ADA" w:rsidRDefault="00995ADA" w:rsidP="00995ADA">
            <w:pPr>
              <w:pStyle w:val="ANormal"/>
            </w:pPr>
            <w:r w:rsidRPr="00553525">
              <w:tab/>
              <w:t>Bestämmelserna i 2a</w:t>
            </w:r>
            <w:r>
              <w:t> kap.</w:t>
            </w:r>
            <w:r w:rsidRPr="00553525">
              <w:t xml:space="preserve"> ska inte tillämpas på sådana filer skapade med kontorsprogram som finns på webbplatser eller i mobila applikationer och har publicerats före den 28 juni 2025.</w:t>
            </w:r>
          </w:p>
          <w:p w14:paraId="06CA3084" w14:textId="77777777" w:rsidR="00ED05EB" w:rsidRDefault="00BF7222">
            <w:pPr>
              <w:pStyle w:val="ANormal"/>
              <w:jc w:val="center"/>
            </w:pPr>
            <w:hyperlink w:anchor="_top" w:tooltip="Klicka för att gå till toppen av dokumentet" w:history="1">
              <w:r w:rsidR="00ED05EB">
                <w:rPr>
                  <w:rStyle w:val="Hyperlnk"/>
                </w:rPr>
                <w:t>__________________</w:t>
              </w:r>
            </w:hyperlink>
          </w:p>
          <w:p w14:paraId="0417B9EF" w14:textId="5FF551D4" w:rsidR="00193684" w:rsidRDefault="00193684" w:rsidP="00C53C00">
            <w:pPr>
              <w:pStyle w:val="ANormal"/>
            </w:pPr>
          </w:p>
        </w:tc>
      </w:tr>
    </w:tbl>
    <w:p w14:paraId="0C0352C9" w14:textId="0A9AFC51" w:rsidR="00DA6BCB" w:rsidRDefault="00DA6BCB" w:rsidP="00DA6BCB">
      <w:pPr>
        <w:pStyle w:val="ANormal"/>
      </w:pPr>
    </w:p>
    <w:p w14:paraId="69C0068A" w14:textId="77777777" w:rsidR="00ED05EB" w:rsidRDefault="00BF7222">
      <w:pPr>
        <w:pStyle w:val="ANormal"/>
        <w:jc w:val="center"/>
      </w:pPr>
      <w:hyperlink w:anchor="_top" w:tooltip="Klicka för att gå till toppen av dokumentet" w:history="1">
        <w:r w:rsidR="00ED05EB">
          <w:rPr>
            <w:rStyle w:val="Hyperlnk"/>
          </w:rPr>
          <w:t>__________________</w:t>
        </w:r>
      </w:hyperlink>
    </w:p>
    <w:p w14:paraId="76CE7734" w14:textId="77777777" w:rsidR="00ED05EB" w:rsidRDefault="00ED05EB" w:rsidP="00DA6BCB">
      <w:pPr>
        <w:pStyle w:val="ANormal"/>
      </w:pPr>
    </w:p>
    <w:p w14:paraId="4ED424F7" w14:textId="3BDDA252" w:rsidR="00FA0EDB" w:rsidRPr="00D13B66" w:rsidRDefault="00FA0EDB" w:rsidP="00FA0EDB">
      <w:pPr>
        <w:pStyle w:val="ANormal"/>
        <w:rPr>
          <w:lang w:val="en-GB"/>
        </w:rPr>
      </w:pPr>
    </w:p>
    <w:p w14:paraId="63C14462" w14:textId="77777777" w:rsidR="00FA0EDB" w:rsidRDefault="00FA0EDB" w:rsidP="00FA0EDB">
      <w:pPr>
        <w:pStyle w:val="ANormal"/>
        <w:rPr>
          <w:lang w:val="en-GB"/>
        </w:rPr>
      </w:pPr>
      <w:bookmarkStart w:id="8" w:name="_Hlk102650245"/>
      <w:r>
        <w:rPr>
          <w:lang w:val="en-GB"/>
        </w:rPr>
        <w:t>4.</w:t>
      </w:r>
    </w:p>
    <w:p w14:paraId="08696036" w14:textId="31689545" w:rsidR="00FA0EDB" w:rsidRPr="00F10B07" w:rsidRDefault="00FA0EDB" w:rsidP="00FA0EDB">
      <w:pPr>
        <w:pStyle w:val="LagHuvRubr"/>
      </w:pPr>
      <w:bookmarkStart w:id="9" w:name="_Toc104987307"/>
      <w:bookmarkStart w:id="10" w:name="_Toc114753086"/>
      <w:r w:rsidRPr="00F10B07">
        <w:t>L A N D S K A P S L A G</w:t>
      </w:r>
      <w:r w:rsidRPr="00F10B07">
        <w:br/>
        <w:t>om ändring av räddningslagen för landskapet Åland</w:t>
      </w:r>
      <w:bookmarkEnd w:id="9"/>
      <w:bookmarkEnd w:id="10"/>
    </w:p>
    <w:bookmarkEnd w:id="8"/>
    <w:p w14:paraId="0EC124DE" w14:textId="77777777" w:rsidR="00FA0EDB" w:rsidRDefault="00FA0EDB" w:rsidP="00FA0EDB">
      <w:pPr>
        <w:pStyle w:val="ANormal"/>
        <w:rPr>
          <w:lang w:val="en-GB"/>
        </w:rPr>
      </w:pPr>
    </w:p>
    <w:p w14:paraId="22B014E5" w14:textId="14333AE8" w:rsidR="00FA0EDB" w:rsidRDefault="00FA0EDB" w:rsidP="00FA0EDB">
      <w:pPr>
        <w:pStyle w:val="ANormal"/>
      </w:pPr>
      <w:r>
        <w:tab/>
        <w:t xml:space="preserve">I enlighet med lagtingets beslut </w:t>
      </w:r>
      <w:r w:rsidRPr="00722D4C">
        <w:rPr>
          <w:b/>
          <w:bCs/>
        </w:rPr>
        <w:t xml:space="preserve">fogas </w:t>
      </w:r>
      <w:r>
        <w:t>till räddningslagen (2006:106) för landskapet Åland en ny 56a</w:t>
      </w:r>
      <w:r w:rsidR="00D918EF">
        <w:t> §</w:t>
      </w:r>
      <w:r>
        <w:t>, som följer:</w:t>
      </w:r>
    </w:p>
    <w:p w14:paraId="3F7B5500" w14:textId="77777777" w:rsidR="00FA0EDB" w:rsidRPr="00D13B66" w:rsidRDefault="00FA0EDB" w:rsidP="00FA0EDB">
      <w:pPr>
        <w:pStyle w:val="ANormal"/>
        <w:rPr>
          <w:lang w:val="en-GB"/>
        </w:rPr>
      </w:pPr>
    </w:p>
    <w:p w14:paraId="7978B717" w14:textId="77777777" w:rsidR="00FA0EDB" w:rsidRPr="00D13B66" w:rsidRDefault="00FA0EDB" w:rsidP="00FA0EDB">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FA0EDB" w14:paraId="020748C8" w14:textId="77777777" w:rsidTr="000A082D">
        <w:tc>
          <w:tcPr>
            <w:tcW w:w="2427" w:type="pct"/>
          </w:tcPr>
          <w:p w14:paraId="2714E23F" w14:textId="77777777" w:rsidR="00FA0EDB" w:rsidRDefault="00FA0EDB" w:rsidP="00113068">
            <w:pPr>
              <w:pStyle w:val="xCelltext"/>
              <w:jc w:val="center"/>
            </w:pPr>
            <w:r>
              <w:t>Gällande lydelse</w:t>
            </w:r>
          </w:p>
        </w:tc>
        <w:tc>
          <w:tcPr>
            <w:tcW w:w="146" w:type="pct"/>
          </w:tcPr>
          <w:p w14:paraId="67384C26" w14:textId="77777777" w:rsidR="00FA0EDB" w:rsidRDefault="00FA0EDB" w:rsidP="00113068">
            <w:pPr>
              <w:pStyle w:val="xCelltext"/>
              <w:jc w:val="center"/>
            </w:pPr>
          </w:p>
        </w:tc>
        <w:tc>
          <w:tcPr>
            <w:tcW w:w="2428" w:type="pct"/>
          </w:tcPr>
          <w:p w14:paraId="75CE2FA8" w14:textId="77777777" w:rsidR="00FA0EDB" w:rsidRDefault="00FA0EDB" w:rsidP="00113068">
            <w:pPr>
              <w:pStyle w:val="xCelltext"/>
              <w:jc w:val="center"/>
            </w:pPr>
            <w:r>
              <w:t>Föreslagen lydelse</w:t>
            </w:r>
          </w:p>
        </w:tc>
      </w:tr>
      <w:tr w:rsidR="00FA0EDB" w14:paraId="4480C98D" w14:textId="77777777" w:rsidTr="000A082D">
        <w:tc>
          <w:tcPr>
            <w:tcW w:w="2427" w:type="pct"/>
          </w:tcPr>
          <w:p w14:paraId="6C7FC0CC" w14:textId="77777777" w:rsidR="00FA0EDB" w:rsidRDefault="00FA0EDB" w:rsidP="00113068">
            <w:pPr>
              <w:pStyle w:val="ANormal"/>
            </w:pPr>
          </w:p>
          <w:p w14:paraId="6EC9A41E" w14:textId="77777777" w:rsidR="00FA0EDB" w:rsidRDefault="00FA0EDB" w:rsidP="00F10B07">
            <w:pPr>
              <w:pStyle w:val="ANormal"/>
            </w:pPr>
          </w:p>
          <w:p w14:paraId="0A16C74F" w14:textId="77777777" w:rsidR="00FA0EDB" w:rsidRPr="00F10B07" w:rsidRDefault="00F10B07" w:rsidP="00F10B07">
            <w:pPr>
              <w:pStyle w:val="ANormal"/>
              <w:rPr>
                <w:i/>
                <w:iCs/>
              </w:rPr>
            </w:pPr>
            <w:r>
              <w:tab/>
            </w:r>
            <w:r w:rsidR="00FA0EDB" w:rsidRPr="00F10B07">
              <w:rPr>
                <w:i/>
                <w:iCs/>
              </w:rPr>
              <w:t>Ny paragraf</w:t>
            </w:r>
          </w:p>
          <w:p w14:paraId="399A1898" w14:textId="2289588C" w:rsidR="00F10B07" w:rsidRPr="00FA0EDB" w:rsidRDefault="00F10B07" w:rsidP="00F10B07">
            <w:pPr>
              <w:pStyle w:val="ANormal"/>
            </w:pPr>
          </w:p>
        </w:tc>
        <w:tc>
          <w:tcPr>
            <w:tcW w:w="146" w:type="pct"/>
          </w:tcPr>
          <w:p w14:paraId="67AE559C" w14:textId="77777777" w:rsidR="00FA0EDB" w:rsidRDefault="00FA0EDB" w:rsidP="00113068">
            <w:pPr>
              <w:pStyle w:val="ANormal"/>
            </w:pPr>
          </w:p>
        </w:tc>
        <w:tc>
          <w:tcPr>
            <w:tcW w:w="2428" w:type="pct"/>
          </w:tcPr>
          <w:p w14:paraId="1D1E7F2B" w14:textId="77777777" w:rsidR="00FA0EDB" w:rsidRDefault="00FA0EDB" w:rsidP="00F10B07">
            <w:pPr>
              <w:pStyle w:val="ANormal"/>
            </w:pPr>
          </w:p>
          <w:p w14:paraId="3C9A048A" w14:textId="561B4A80" w:rsidR="00FA0EDB" w:rsidRPr="00F10B07" w:rsidRDefault="00FA0EDB" w:rsidP="00FA0EDB">
            <w:pPr>
              <w:pStyle w:val="LagParagraf"/>
              <w:rPr>
                <w:b/>
                <w:bCs/>
              </w:rPr>
            </w:pPr>
            <w:r w:rsidRPr="00F10B07">
              <w:rPr>
                <w:b/>
                <w:bCs/>
              </w:rPr>
              <w:t>56a</w:t>
            </w:r>
            <w:r w:rsidR="00D918EF" w:rsidRPr="00F10B07">
              <w:rPr>
                <w:b/>
                <w:bCs/>
              </w:rPr>
              <w:t> §</w:t>
            </w:r>
          </w:p>
          <w:p w14:paraId="7BACEE7B" w14:textId="26E8CA03" w:rsidR="00FA0EDB" w:rsidRPr="00F10B07" w:rsidRDefault="00FA0EDB" w:rsidP="00FA0EDB">
            <w:pPr>
              <w:pStyle w:val="LagPararubrik"/>
              <w:rPr>
                <w:b/>
                <w:bCs/>
              </w:rPr>
            </w:pPr>
            <w:r w:rsidRPr="00F10B07">
              <w:rPr>
                <w:b/>
                <w:bCs/>
              </w:rPr>
              <w:t>Tillgänglighetskrav för det allmänna nödnumret 112</w:t>
            </w:r>
          </w:p>
          <w:p w14:paraId="3445E869" w14:textId="77777777" w:rsidR="00FA0EDB" w:rsidRPr="00F10B07" w:rsidRDefault="00FA0EDB" w:rsidP="00FA0EDB">
            <w:pPr>
              <w:pStyle w:val="ANormal"/>
              <w:rPr>
                <w:b/>
                <w:bCs/>
              </w:rPr>
            </w:pPr>
            <w:r w:rsidRPr="00F10B07">
              <w:rPr>
                <w:b/>
                <w:bCs/>
              </w:rPr>
              <w:tab/>
              <w:t>Ålands polismyndighet ska ta emot nödmeddelanden till det allmänna nödnumret 112 i form av realtidstal eller realtidstext. Ålands polismyndighet kan också möjliggöra att nödmeddelande tas emot på något annat sätt som möjliggör interaktion mellan den som sänder meddelandet och Ålands polismyndighet. Om Ålands polismyndighet möjliggör att ett nödmeddelande sänds med videobild ska Ålands polismyndighet svara på meddelandet med talkommunikation, text och video som synkroniseras i en totalkonversation.</w:t>
            </w:r>
          </w:p>
          <w:p w14:paraId="78F1C434" w14:textId="069D8480" w:rsidR="00FA0EDB" w:rsidRPr="00F10B07" w:rsidRDefault="00FA0EDB" w:rsidP="00FA0EDB">
            <w:pPr>
              <w:pStyle w:val="ANormal"/>
              <w:rPr>
                <w:b/>
                <w:bCs/>
              </w:rPr>
            </w:pPr>
            <w:r w:rsidRPr="00F10B07">
              <w:rPr>
                <w:b/>
                <w:bCs/>
              </w:rPr>
              <w:tab/>
              <w:t>Ålands polismyndighet ska svara på det allmänna nödnumret 112 med samma kommunikationssätt som nödnumret kontaktas med.</w:t>
            </w:r>
          </w:p>
          <w:p w14:paraId="3904997F" w14:textId="4B9AA44A" w:rsidR="00FA0EDB" w:rsidRPr="00F10B07" w:rsidRDefault="00FA0EDB" w:rsidP="00FA0EDB">
            <w:pPr>
              <w:pStyle w:val="ANormal"/>
              <w:rPr>
                <w:b/>
                <w:bCs/>
              </w:rPr>
            </w:pPr>
            <w:r w:rsidRPr="00F10B07">
              <w:rPr>
                <w:b/>
                <w:bCs/>
              </w:rPr>
              <w:tab/>
              <w:t>Närmare bestämmelser om mottagandet av nödkommunikation till det allmänna nödnumret 112 får utfärdas genom landskapsförordning.</w:t>
            </w:r>
          </w:p>
          <w:p w14:paraId="3D56C2ED" w14:textId="77777777" w:rsidR="00FA0EDB" w:rsidRPr="00DA6BCB" w:rsidRDefault="00FA0EDB" w:rsidP="000A082D">
            <w:pPr>
              <w:pStyle w:val="ANormal"/>
            </w:pPr>
          </w:p>
        </w:tc>
      </w:tr>
      <w:tr w:rsidR="00F10B07" w14:paraId="1D2220D1" w14:textId="77777777" w:rsidTr="000A082D">
        <w:tc>
          <w:tcPr>
            <w:tcW w:w="2427" w:type="pct"/>
          </w:tcPr>
          <w:p w14:paraId="1F1192A1" w14:textId="77777777" w:rsidR="00F10B07" w:rsidRDefault="00F10B07" w:rsidP="00113068">
            <w:pPr>
              <w:pStyle w:val="ANormal"/>
            </w:pPr>
          </w:p>
        </w:tc>
        <w:tc>
          <w:tcPr>
            <w:tcW w:w="146" w:type="pct"/>
          </w:tcPr>
          <w:p w14:paraId="0032E78F" w14:textId="77777777" w:rsidR="00F10B07" w:rsidRDefault="00F10B07" w:rsidP="00113068">
            <w:pPr>
              <w:pStyle w:val="ANormal"/>
            </w:pPr>
          </w:p>
        </w:tc>
        <w:tc>
          <w:tcPr>
            <w:tcW w:w="2428" w:type="pct"/>
          </w:tcPr>
          <w:p w14:paraId="40AB5932" w14:textId="77777777" w:rsidR="00F10B07" w:rsidRDefault="00F10B07" w:rsidP="00F10B07">
            <w:pPr>
              <w:pStyle w:val="ANormal"/>
            </w:pPr>
          </w:p>
          <w:p w14:paraId="0889AAE9" w14:textId="77777777" w:rsidR="00F10B07" w:rsidRDefault="00BF7222" w:rsidP="00F10B07">
            <w:pPr>
              <w:pStyle w:val="ANormal"/>
              <w:jc w:val="center"/>
            </w:pPr>
            <w:hyperlink w:anchor="_top" w:tooltip="Klicka för att gå till toppen av dokumentet" w:history="1">
              <w:r w:rsidR="00F10B07">
                <w:rPr>
                  <w:rStyle w:val="Hyperlnk"/>
                </w:rPr>
                <w:t>__________________</w:t>
              </w:r>
            </w:hyperlink>
          </w:p>
          <w:p w14:paraId="246E54A9" w14:textId="4C5C898D" w:rsidR="00F10B07" w:rsidRDefault="00F10B07" w:rsidP="00F10B07">
            <w:pPr>
              <w:pStyle w:val="ANormal"/>
            </w:pPr>
          </w:p>
          <w:p w14:paraId="37B28AB9" w14:textId="0074948A" w:rsidR="00F10B07" w:rsidRDefault="00F10B07" w:rsidP="00F10B07">
            <w:pPr>
              <w:pStyle w:val="ANormal"/>
            </w:pPr>
            <w:r>
              <w:tab/>
              <w:t xml:space="preserve">Denna lag träder i kraft </w:t>
            </w:r>
            <w:r w:rsidRPr="00EC40DF">
              <w:t>den</w:t>
            </w:r>
            <w:r w:rsidR="00600846">
              <w:t xml:space="preserve">  </w:t>
            </w:r>
            <w:r w:rsidRPr="00EC40DF">
              <w:t>.</w:t>
            </w:r>
          </w:p>
          <w:p w14:paraId="7D6D8361" w14:textId="521CDD85" w:rsidR="00F10B07" w:rsidRPr="00AD674B" w:rsidRDefault="00F10B07" w:rsidP="00F10B07">
            <w:pPr>
              <w:pStyle w:val="ANormal"/>
            </w:pPr>
            <w:r>
              <w:tab/>
            </w:r>
            <w:r w:rsidRPr="00AD674B">
              <w:t>Svar på det allmänna nödnumret 112 ska bringas i överensstämmelse med 56a § i denna lag senast den 28 juni 2027.</w:t>
            </w:r>
          </w:p>
          <w:p w14:paraId="6D561B7E" w14:textId="77777777" w:rsidR="00F10B07" w:rsidRDefault="00BF7222">
            <w:pPr>
              <w:pStyle w:val="ANormal"/>
              <w:jc w:val="center"/>
            </w:pPr>
            <w:hyperlink w:anchor="_top" w:tooltip="Klicka för att gå till toppen av dokumentet" w:history="1">
              <w:r w:rsidR="00F10B07" w:rsidRPr="00AD674B">
                <w:rPr>
                  <w:rStyle w:val="Hyperlnk"/>
                </w:rPr>
                <w:t>__________________</w:t>
              </w:r>
            </w:hyperlink>
          </w:p>
          <w:p w14:paraId="3BEA0DD9" w14:textId="64E1ACB4" w:rsidR="00F10B07" w:rsidRDefault="00F10B07" w:rsidP="00F10B07">
            <w:pPr>
              <w:pStyle w:val="ANormal"/>
            </w:pPr>
          </w:p>
        </w:tc>
      </w:tr>
    </w:tbl>
    <w:p w14:paraId="3965B516" w14:textId="77777777" w:rsidR="00DA6BCB" w:rsidRDefault="00DA6BCB">
      <w:pPr>
        <w:pStyle w:val="ANormal"/>
      </w:pPr>
    </w:p>
    <w:sectPr w:rsidR="00DA6BCB">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947B" w14:textId="77777777" w:rsidR="00BB56AD" w:rsidRDefault="00BB56AD">
      <w:r>
        <w:separator/>
      </w:r>
    </w:p>
  </w:endnote>
  <w:endnote w:type="continuationSeparator" w:id="0">
    <w:p w14:paraId="266A31FD" w14:textId="77777777" w:rsidR="00BB56AD" w:rsidRDefault="00BB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723B"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5C3C" w14:textId="27704EEA" w:rsidR="00E023D9" w:rsidRDefault="00B57AA7">
    <w:pPr>
      <w:pStyle w:val="Sidfot"/>
      <w:rPr>
        <w:lang w:val="fi-FI"/>
      </w:rPr>
    </w:pPr>
    <w:r>
      <w:t>LF</w:t>
    </w:r>
    <w:r w:rsidR="00796A31">
      <w:t>29</w:t>
    </w:r>
    <w:r>
      <w:t>20212022-P.docx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47DF"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5DC0" w14:textId="77777777" w:rsidR="00BB56AD" w:rsidRDefault="00BB56AD">
      <w:r>
        <w:separator/>
      </w:r>
    </w:p>
  </w:footnote>
  <w:footnote w:type="continuationSeparator" w:id="0">
    <w:p w14:paraId="2BC0D821" w14:textId="77777777" w:rsidR="00BB56AD" w:rsidRDefault="00BB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5499"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BDB21C2"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9100"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66B67"/>
    <w:multiLevelType w:val="hybridMultilevel"/>
    <w:tmpl w:val="FF68BC72"/>
    <w:lvl w:ilvl="0" w:tplc="75164F3C">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89515503">
    <w:abstractNumId w:val="6"/>
  </w:num>
  <w:num w:numId="2" w16cid:durableId="545796090">
    <w:abstractNumId w:val="3"/>
  </w:num>
  <w:num w:numId="3" w16cid:durableId="1375614567">
    <w:abstractNumId w:val="2"/>
  </w:num>
  <w:num w:numId="4" w16cid:durableId="1266301517">
    <w:abstractNumId w:val="1"/>
  </w:num>
  <w:num w:numId="5" w16cid:durableId="1271426756">
    <w:abstractNumId w:val="0"/>
  </w:num>
  <w:num w:numId="6" w16cid:durableId="724521977">
    <w:abstractNumId w:val="7"/>
  </w:num>
  <w:num w:numId="7" w16cid:durableId="1246525303">
    <w:abstractNumId w:val="5"/>
  </w:num>
  <w:num w:numId="8" w16cid:durableId="1721439870">
    <w:abstractNumId w:val="4"/>
  </w:num>
  <w:num w:numId="9" w16cid:durableId="554395852">
    <w:abstractNumId w:val="10"/>
  </w:num>
  <w:num w:numId="10" w16cid:durableId="896892552">
    <w:abstractNumId w:val="13"/>
  </w:num>
  <w:num w:numId="11" w16cid:durableId="2039158039">
    <w:abstractNumId w:val="12"/>
  </w:num>
  <w:num w:numId="12" w16cid:durableId="1466121948">
    <w:abstractNumId w:val="16"/>
  </w:num>
  <w:num w:numId="13" w16cid:durableId="1003554496">
    <w:abstractNumId w:val="11"/>
  </w:num>
  <w:num w:numId="14" w16cid:durableId="608850999">
    <w:abstractNumId w:val="15"/>
  </w:num>
  <w:num w:numId="15" w16cid:durableId="2056344731">
    <w:abstractNumId w:val="9"/>
  </w:num>
  <w:num w:numId="16" w16cid:durableId="376900644">
    <w:abstractNumId w:val="22"/>
  </w:num>
  <w:num w:numId="17" w16cid:durableId="1883252807">
    <w:abstractNumId w:val="8"/>
  </w:num>
  <w:num w:numId="18" w16cid:durableId="1582760524">
    <w:abstractNumId w:val="17"/>
  </w:num>
  <w:num w:numId="19" w16cid:durableId="1431704539">
    <w:abstractNumId w:val="20"/>
  </w:num>
  <w:num w:numId="20" w16cid:durableId="2024555283">
    <w:abstractNumId w:val="24"/>
  </w:num>
  <w:num w:numId="21" w16cid:durableId="1698701407">
    <w:abstractNumId w:val="23"/>
  </w:num>
  <w:num w:numId="22" w16cid:durableId="318391271">
    <w:abstractNumId w:val="14"/>
  </w:num>
  <w:num w:numId="23" w16cid:durableId="767699189">
    <w:abstractNumId w:val="18"/>
  </w:num>
  <w:num w:numId="24" w16cid:durableId="1751196360">
    <w:abstractNumId w:val="18"/>
  </w:num>
  <w:num w:numId="25" w16cid:durableId="2121335781">
    <w:abstractNumId w:val="19"/>
  </w:num>
  <w:num w:numId="26" w16cid:durableId="291641701">
    <w:abstractNumId w:val="14"/>
  </w:num>
  <w:num w:numId="27" w16cid:durableId="2026322493">
    <w:abstractNumId w:val="14"/>
  </w:num>
  <w:num w:numId="28" w16cid:durableId="1984505754">
    <w:abstractNumId w:val="14"/>
  </w:num>
  <w:num w:numId="29" w16cid:durableId="2089303386">
    <w:abstractNumId w:val="14"/>
  </w:num>
  <w:num w:numId="30" w16cid:durableId="1542132684">
    <w:abstractNumId w:val="14"/>
  </w:num>
  <w:num w:numId="31" w16cid:durableId="867836788">
    <w:abstractNumId w:val="14"/>
  </w:num>
  <w:num w:numId="32" w16cid:durableId="1244098129">
    <w:abstractNumId w:val="14"/>
  </w:num>
  <w:num w:numId="33" w16cid:durableId="1484005211">
    <w:abstractNumId w:val="14"/>
  </w:num>
  <w:num w:numId="34" w16cid:durableId="693845087">
    <w:abstractNumId w:val="14"/>
  </w:num>
  <w:num w:numId="35" w16cid:durableId="1511408916">
    <w:abstractNumId w:val="18"/>
  </w:num>
  <w:num w:numId="36" w16cid:durableId="1250576989">
    <w:abstractNumId w:val="19"/>
  </w:num>
  <w:num w:numId="37" w16cid:durableId="131800593">
    <w:abstractNumId w:val="14"/>
  </w:num>
  <w:num w:numId="38" w16cid:durableId="413672333">
    <w:abstractNumId w:val="14"/>
  </w:num>
  <w:num w:numId="39" w16cid:durableId="191768768">
    <w:abstractNumId w:val="14"/>
  </w:num>
  <w:num w:numId="40" w16cid:durableId="151215920">
    <w:abstractNumId w:val="14"/>
  </w:num>
  <w:num w:numId="41" w16cid:durableId="1905293856">
    <w:abstractNumId w:val="14"/>
  </w:num>
  <w:num w:numId="42" w16cid:durableId="1659961992">
    <w:abstractNumId w:val="14"/>
  </w:num>
  <w:num w:numId="43" w16cid:durableId="1516845669">
    <w:abstractNumId w:val="14"/>
  </w:num>
  <w:num w:numId="44" w16cid:durableId="2118675540">
    <w:abstractNumId w:val="14"/>
  </w:num>
  <w:num w:numId="45" w16cid:durableId="607588839">
    <w:abstractNumId w:val="14"/>
  </w:num>
  <w:num w:numId="46" w16cid:durableId="11640548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AD"/>
    <w:rsid w:val="00011AF8"/>
    <w:rsid w:val="00021689"/>
    <w:rsid w:val="00025D8C"/>
    <w:rsid w:val="000520EC"/>
    <w:rsid w:val="000864D7"/>
    <w:rsid w:val="000A082D"/>
    <w:rsid w:val="000D557C"/>
    <w:rsid w:val="001610EB"/>
    <w:rsid w:val="00181E6B"/>
    <w:rsid w:val="00193684"/>
    <w:rsid w:val="001D34A8"/>
    <w:rsid w:val="0020228F"/>
    <w:rsid w:val="00262245"/>
    <w:rsid w:val="00285A07"/>
    <w:rsid w:val="002B3A32"/>
    <w:rsid w:val="002C38FC"/>
    <w:rsid w:val="002F25D0"/>
    <w:rsid w:val="00405B6C"/>
    <w:rsid w:val="00407EFE"/>
    <w:rsid w:val="00411F65"/>
    <w:rsid w:val="004725CB"/>
    <w:rsid w:val="004C679D"/>
    <w:rsid w:val="004D5526"/>
    <w:rsid w:val="00505C57"/>
    <w:rsid w:val="005174A5"/>
    <w:rsid w:val="00525CE4"/>
    <w:rsid w:val="0055264D"/>
    <w:rsid w:val="005837A1"/>
    <w:rsid w:val="005F5C8F"/>
    <w:rsid w:val="00600846"/>
    <w:rsid w:val="0068449C"/>
    <w:rsid w:val="006F1C5D"/>
    <w:rsid w:val="00700BAE"/>
    <w:rsid w:val="00735CA9"/>
    <w:rsid w:val="007501AF"/>
    <w:rsid w:val="0077549E"/>
    <w:rsid w:val="00796A31"/>
    <w:rsid w:val="007C0063"/>
    <w:rsid w:val="00866E3D"/>
    <w:rsid w:val="00880897"/>
    <w:rsid w:val="00897BBE"/>
    <w:rsid w:val="008C3D39"/>
    <w:rsid w:val="00901F89"/>
    <w:rsid w:val="00936E62"/>
    <w:rsid w:val="009419EA"/>
    <w:rsid w:val="00995ADA"/>
    <w:rsid w:val="009B063D"/>
    <w:rsid w:val="009F1A36"/>
    <w:rsid w:val="00A22B1C"/>
    <w:rsid w:val="00A76B26"/>
    <w:rsid w:val="00AB6236"/>
    <w:rsid w:val="00AD674B"/>
    <w:rsid w:val="00B54147"/>
    <w:rsid w:val="00B57AA7"/>
    <w:rsid w:val="00BB56AD"/>
    <w:rsid w:val="00BB697E"/>
    <w:rsid w:val="00BC0EE7"/>
    <w:rsid w:val="00BF7222"/>
    <w:rsid w:val="00C26D90"/>
    <w:rsid w:val="00C31037"/>
    <w:rsid w:val="00C53C00"/>
    <w:rsid w:val="00CD657D"/>
    <w:rsid w:val="00CE6B56"/>
    <w:rsid w:val="00D13B66"/>
    <w:rsid w:val="00D274DA"/>
    <w:rsid w:val="00D918EF"/>
    <w:rsid w:val="00DA6BCB"/>
    <w:rsid w:val="00E023D9"/>
    <w:rsid w:val="00E20282"/>
    <w:rsid w:val="00E351F4"/>
    <w:rsid w:val="00EB541D"/>
    <w:rsid w:val="00ED05EB"/>
    <w:rsid w:val="00F10B07"/>
    <w:rsid w:val="00F8195E"/>
    <w:rsid w:val="00FA0EDB"/>
    <w:rsid w:val="00FC3D90"/>
    <w:rsid w:val="00FD5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FB369"/>
  <w15:chartTrackingRefBased/>
  <w15:docId w15:val="{CBC560EA-534B-4A44-82DB-130F6D20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BCB"/>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unhideWhenUsed/>
    <w:rsid w:val="00FA0EDB"/>
    <w:rPr>
      <w:sz w:val="16"/>
      <w:szCs w:val="16"/>
    </w:rPr>
  </w:style>
  <w:style w:type="paragraph" w:styleId="Kommentarer">
    <w:name w:val="annotation text"/>
    <w:basedOn w:val="Normal"/>
    <w:link w:val="KommentarerChar"/>
    <w:uiPriority w:val="99"/>
    <w:unhideWhenUsed/>
    <w:rsid w:val="00FA0EDB"/>
    <w:rPr>
      <w:sz w:val="20"/>
      <w:szCs w:val="20"/>
    </w:rPr>
  </w:style>
  <w:style w:type="character" w:customStyle="1" w:styleId="KommentarerChar">
    <w:name w:val="Kommentarer Char"/>
    <w:basedOn w:val="Standardstycketeckensnitt"/>
    <w:link w:val="Kommentarer"/>
    <w:uiPriority w:val="99"/>
    <w:rsid w:val="00FA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10</Pages>
  <Words>2823</Words>
  <Characters>16550</Characters>
  <Application>Microsoft Office Word</Application>
  <DocSecurity>0</DocSecurity>
  <Lines>137</Lines>
  <Paragraphs>38</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19335</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Alexandra Favorin</dc:creator>
  <cp:keywords/>
  <dc:description/>
  <cp:lastModifiedBy>Jessica Laaksonen</cp:lastModifiedBy>
  <cp:revision>2</cp:revision>
  <cp:lastPrinted>2022-09-21T08:40:00Z</cp:lastPrinted>
  <dcterms:created xsi:type="dcterms:W3CDTF">2022-09-23T08:43:00Z</dcterms:created>
  <dcterms:modified xsi:type="dcterms:W3CDTF">2022-09-23T08:43:00Z</dcterms:modified>
</cp:coreProperties>
</file>