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22FDAE1F" w14:textId="77777777">
        <w:trPr>
          <w:cantSplit/>
          <w:trHeight w:val="20"/>
        </w:trPr>
        <w:tc>
          <w:tcPr>
            <w:tcW w:w="861" w:type="dxa"/>
            <w:vMerge w:val="restart"/>
          </w:tcPr>
          <w:p w14:paraId="74FD6DB2" w14:textId="1FEFAD7F" w:rsidR="00E023D9" w:rsidRDefault="007B4C57">
            <w:pPr>
              <w:pStyle w:val="xLedtext"/>
              <w:rPr>
                <w:noProof/>
              </w:rPr>
            </w:pPr>
            <w:r>
              <w:rPr>
                <w:noProof/>
              </w:rPr>
              <w:drawing>
                <wp:anchor distT="0" distB="0" distL="114300" distR="114300" simplePos="0" relativeHeight="251657728" behindDoc="0" locked="0" layoutInCell="1" allowOverlap="1" wp14:anchorId="6D30D9E6" wp14:editId="61E16BC1">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96641F9" w14:textId="315C190A" w:rsidR="00E023D9" w:rsidRDefault="007B4C57">
            <w:pPr>
              <w:pStyle w:val="xMellanrum"/>
            </w:pPr>
            <w:r>
              <w:rPr>
                <w:noProof/>
              </w:rPr>
              <w:drawing>
                <wp:inline distT="0" distB="0" distL="0" distR="0" wp14:anchorId="06244D96" wp14:editId="69670C9F">
                  <wp:extent cx="57150" cy="57150"/>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E023D9" w14:paraId="491BCBA2" w14:textId="77777777">
        <w:trPr>
          <w:cantSplit/>
          <w:trHeight w:val="299"/>
        </w:trPr>
        <w:tc>
          <w:tcPr>
            <w:tcW w:w="861" w:type="dxa"/>
            <w:vMerge/>
          </w:tcPr>
          <w:p w14:paraId="790DABBB" w14:textId="77777777" w:rsidR="00E023D9" w:rsidRDefault="00E023D9">
            <w:pPr>
              <w:pStyle w:val="xLedtext"/>
            </w:pPr>
          </w:p>
        </w:tc>
        <w:tc>
          <w:tcPr>
            <w:tcW w:w="4448" w:type="dxa"/>
            <w:vAlign w:val="bottom"/>
          </w:tcPr>
          <w:p w14:paraId="1C822849" w14:textId="77777777" w:rsidR="00E023D9" w:rsidRDefault="00E023D9">
            <w:pPr>
              <w:pStyle w:val="xAvsandare1"/>
            </w:pPr>
          </w:p>
        </w:tc>
        <w:tc>
          <w:tcPr>
            <w:tcW w:w="4288" w:type="dxa"/>
            <w:gridSpan w:val="2"/>
            <w:vAlign w:val="bottom"/>
          </w:tcPr>
          <w:p w14:paraId="48503C08" w14:textId="6A51FF2A" w:rsidR="00E023D9" w:rsidRDefault="00E023D9">
            <w:pPr>
              <w:pStyle w:val="xDokTypNr"/>
            </w:pPr>
            <w:r>
              <w:t>PARALLELLTEXT</w:t>
            </w:r>
          </w:p>
        </w:tc>
      </w:tr>
      <w:tr w:rsidR="00E023D9" w14:paraId="523A2533" w14:textId="77777777">
        <w:trPr>
          <w:cantSplit/>
          <w:trHeight w:val="238"/>
        </w:trPr>
        <w:tc>
          <w:tcPr>
            <w:tcW w:w="861" w:type="dxa"/>
            <w:vMerge/>
          </w:tcPr>
          <w:p w14:paraId="4A5FDFB1" w14:textId="77777777" w:rsidR="00E023D9" w:rsidRDefault="00E023D9">
            <w:pPr>
              <w:pStyle w:val="xLedtext"/>
            </w:pPr>
          </w:p>
        </w:tc>
        <w:tc>
          <w:tcPr>
            <w:tcW w:w="4448" w:type="dxa"/>
            <w:vAlign w:val="bottom"/>
          </w:tcPr>
          <w:p w14:paraId="5B155AF9" w14:textId="77777777" w:rsidR="00E023D9" w:rsidRDefault="00E023D9">
            <w:pPr>
              <w:pStyle w:val="xLedtext"/>
            </w:pPr>
          </w:p>
        </w:tc>
        <w:tc>
          <w:tcPr>
            <w:tcW w:w="1725" w:type="dxa"/>
            <w:vAlign w:val="bottom"/>
          </w:tcPr>
          <w:p w14:paraId="5D4FDBD8" w14:textId="77777777" w:rsidR="00E023D9" w:rsidRDefault="00E023D9">
            <w:pPr>
              <w:pStyle w:val="xLedtext"/>
            </w:pPr>
            <w:r>
              <w:t>Datum</w:t>
            </w:r>
          </w:p>
        </w:tc>
        <w:tc>
          <w:tcPr>
            <w:tcW w:w="2563" w:type="dxa"/>
            <w:vAlign w:val="bottom"/>
          </w:tcPr>
          <w:p w14:paraId="5BB1E20E" w14:textId="77777777" w:rsidR="00E023D9" w:rsidRDefault="00E023D9">
            <w:pPr>
              <w:pStyle w:val="xLedtext"/>
            </w:pPr>
          </w:p>
        </w:tc>
      </w:tr>
      <w:tr w:rsidR="00E023D9" w14:paraId="361AA61A" w14:textId="77777777">
        <w:trPr>
          <w:cantSplit/>
          <w:trHeight w:val="238"/>
        </w:trPr>
        <w:tc>
          <w:tcPr>
            <w:tcW w:w="861" w:type="dxa"/>
            <w:vMerge/>
          </w:tcPr>
          <w:p w14:paraId="1BB207DF" w14:textId="77777777" w:rsidR="00E023D9" w:rsidRDefault="00E023D9">
            <w:pPr>
              <w:pStyle w:val="xAvsandare2"/>
            </w:pPr>
          </w:p>
        </w:tc>
        <w:tc>
          <w:tcPr>
            <w:tcW w:w="4448" w:type="dxa"/>
            <w:vAlign w:val="center"/>
          </w:tcPr>
          <w:p w14:paraId="17E4B089" w14:textId="77777777" w:rsidR="00E023D9" w:rsidRDefault="00E023D9">
            <w:pPr>
              <w:pStyle w:val="xAvsandare2"/>
            </w:pPr>
          </w:p>
        </w:tc>
        <w:tc>
          <w:tcPr>
            <w:tcW w:w="1725" w:type="dxa"/>
            <w:vAlign w:val="center"/>
          </w:tcPr>
          <w:p w14:paraId="3B5525ED" w14:textId="72FD8D0F" w:rsidR="00E023D9" w:rsidRDefault="00E023D9">
            <w:pPr>
              <w:pStyle w:val="xDatum1"/>
            </w:pPr>
            <w:r>
              <w:t>20</w:t>
            </w:r>
            <w:r w:rsidR="009F6F02">
              <w:t>22</w:t>
            </w:r>
            <w:r>
              <w:t>-</w:t>
            </w:r>
            <w:r w:rsidR="0020565F">
              <w:t>03-</w:t>
            </w:r>
            <w:r w:rsidR="005539D6">
              <w:t>24</w:t>
            </w:r>
          </w:p>
        </w:tc>
        <w:tc>
          <w:tcPr>
            <w:tcW w:w="2563" w:type="dxa"/>
            <w:vAlign w:val="center"/>
          </w:tcPr>
          <w:p w14:paraId="4C9CCABE" w14:textId="77777777" w:rsidR="00E023D9" w:rsidRDefault="00E023D9">
            <w:pPr>
              <w:pStyle w:val="xBeteckning1"/>
            </w:pPr>
          </w:p>
        </w:tc>
      </w:tr>
      <w:tr w:rsidR="00E023D9" w14:paraId="656F14E7" w14:textId="77777777">
        <w:trPr>
          <w:cantSplit/>
          <w:trHeight w:val="238"/>
        </w:trPr>
        <w:tc>
          <w:tcPr>
            <w:tcW w:w="861" w:type="dxa"/>
            <w:vMerge/>
          </w:tcPr>
          <w:p w14:paraId="37630D6F" w14:textId="77777777" w:rsidR="00E023D9" w:rsidRDefault="00E023D9">
            <w:pPr>
              <w:pStyle w:val="xLedtext"/>
            </w:pPr>
          </w:p>
        </w:tc>
        <w:tc>
          <w:tcPr>
            <w:tcW w:w="4448" w:type="dxa"/>
            <w:vAlign w:val="bottom"/>
          </w:tcPr>
          <w:p w14:paraId="6E073AEE" w14:textId="77777777" w:rsidR="00E023D9" w:rsidRDefault="00E023D9">
            <w:pPr>
              <w:pStyle w:val="xLedtext"/>
            </w:pPr>
          </w:p>
        </w:tc>
        <w:tc>
          <w:tcPr>
            <w:tcW w:w="1725" w:type="dxa"/>
            <w:vAlign w:val="bottom"/>
          </w:tcPr>
          <w:p w14:paraId="266CB3F9" w14:textId="77777777" w:rsidR="00E023D9" w:rsidRDefault="00E023D9">
            <w:pPr>
              <w:pStyle w:val="xLedtext"/>
            </w:pPr>
          </w:p>
        </w:tc>
        <w:tc>
          <w:tcPr>
            <w:tcW w:w="2563" w:type="dxa"/>
            <w:vAlign w:val="bottom"/>
          </w:tcPr>
          <w:p w14:paraId="33412682" w14:textId="77777777" w:rsidR="00E023D9" w:rsidRDefault="00E023D9">
            <w:pPr>
              <w:pStyle w:val="xLedtext"/>
            </w:pPr>
          </w:p>
        </w:tc>
      </w:tr>
      <w:tr w:rsidR="00E023D9" w14:paraId="160E826E" w14:textId="77777777">
        <w:trPr>
          <w:cantSplit/>
          <w:trHeight w:val="238"/>
        </w:trPr>
        <w:tc>
          <w:tcPr>
            <w:tcW w:w="861" w:type="dxa"/>
            <w:vMerge/>
            <w:tcBorders>
              <w:bottom w:val="single" w:sz="4" w:space="0" w:color="auto"/>
            </w:tcBorders>
          </w:tcPr>
          <w:p w14:paraId="7181CD4A" w14:textId="77777777" w:rsidR="00E023D9" w:rsidRDefault="00E023D9">
            <w:pPr>
              <w:pStyle w:val="xAvsandare3"/>
            </w:pPr>
          </w:p>
        </w:tc>
        <w:tc>
          <w:tcPr>
            <w:tcW w:w="4448" w:type="dxa"/>
            <w:tcBorders>
              <w:bottom w:val="single" w:sz="4" w:space="0" w:color="auto"/>
            </w:tcBorders>
            <w:vAlign w:val="center"/>
          </w:tcPr>
          <w:p w14:paraId="1BAD74E4" w14:textId="77777777" w:rsidR="00E023D9" w:rsidRDefault="00E023D9">
            <w:pPr>
              <w:pStyle w:val="xAvsandare3"/>
            </w:pPr>
          </w:p>
        </w:tc>
        <w:tc>
          <w:tcPr>
            <w:tcW w:w="1725" w:type="dxa"/>
            <w:tcBorders>
              <w:bottom w:val="single" w:sz="4" w:space="0" w:color="auto"/>
            </w:tcBorders>
            <w:vAlign w:val="center"/>
          </w:tcPr>
          <w:p w14:paraId="6869FC9B" w14:textId="52495FEE" w:rsidR="00E023D9" w:rsidRDefault="00E023D9">
            <w:pPr>
              <w:pStyle w:val="xDatum2"/>
            </w:pPr>
          </w:p>
        </w:tc>
        <w:tc>
          <w:tcPr>
            <w:tcW w:w="2563" w:type="dxa"/>
            <w:tcBorders>
              <w:bottom w:val="single" w:sz="4" w:space="0" w:color="auto"/>
            </w:tcBorders>
            <w:vAlign w:val="center"/>
          </w:tcPr>
          <w:p w14:paraId="450CC5D6" w14:textId="77777777" w:rsidR="00E023D9" w:rsidRDefault="00E023D9">
            <w:pPr>
              <w:pStyle w:val="xBeteckning2"/>
            </w:pPr>
          </w:p>
        </w:tc>
      </w:tr>
      <w:tr w:rsidR="00E023D9" w14:paraId="50699620" w14:textId="77777777">
        <w:trPr>
          <w:cantSplit/>
          <w:trHeight w:val="238"/>
        </w:trPr>
        <w:tc>
          <w:tcPr>
            <w:tcW w:w="861" w:type="dxa"/>
            <w:tcBorders>
              <w:top w:val="single" w:sz="4" w:space="0" w:color="auto"/>
            </w:tcBorders>
            <w:vAlign w:val="bottom"/>
          </w:tcPr>
          <w:p w14:paraId="45AE67B7" w14:textId="77777777" w:rsidR="00E023D9" w:rsidRDefault="00E023D9">
            <w:pPr>
              <w:pStyle w:val="xLedtext"/>
            </w:pPr>
          </w:p>
        </w:tc>
        <w:tc>
          <w:tcPr>
            <w:tcW w:w="4448" w:type="dxa"/>
            <w:tcBorders>
              <w:top w:val="single" w:sz="4" w:space="0" w:color="auto"/>
            </w:tcBorders>
            <w:vAlign w:val="bottom"/>
          </w:tcPr>
          <w:p w14:paraId="4ECDA255" w14:textId="77777777" w:rsidR="00E023D9" w:rsidRDefault="00E023D9">
            <w:pPr>
              <w:pStyle w:val="xLedtext"/>
            </w:pPr>
          </w:p>
        </w:tc>
        <w:tc>
          <w:tcPr>
            <w:tcW w:w="4288" w:type="dxa"/>
            <w:gridSpan w:val="2"/>
            <w:tcBorders>
              <w:top w:val="single" w:sz="4" w:space="0" w:color="auto"/>
            </w:tcBorders>
            <w:vAlign w:val="bottom"/>
          </w:tcPr>
          <w:p w14:paraId="41D98254" w14:textId="77777777" w:rsidR="00E023D9" w:rsidRDefault="00E023D9">
            <w:pPr>
              <w:pStyle w:val="xLedtext"/>
            </w:pPr>
          </w:p>
        </w:tc>
      </w:tr>
    </w:tbl>
    <w:p w14:paraId="7DB119A5"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0E31CED9" w14:textId="6CD49A0C" w:rsidR="00E023D9" w:rsidRDefault="00E023D9">
      <w:pPr>
        <w:pStyle w:val="ArendeOverRubrik"/>
      </w:pPr>
      <w:r>
        <w:t xml:space="preserve">Parallelltext till landskapsregeringens </w:t>
      </w:r>
      <w:r w:rsidR="001F2A8F">
        <w:t>lagförslag</w:t>
      </w:r>
    </w:p>
    <w:p w14:paraId="27D910B5" w14:textId="17F11D1D" w:rsidR="00E023D9" w:rsidRDefault="00BA47CB">
      <w:pPr>
        <w:pStyle w:val="ArendeRubrik"/>
      </w:pPr>
      <w:r>
        <w:t>Ändring av tjänstemannalagen</w:t>
      </w:r>
    </w:p>
    <w:p w14:paraId="4D62BA3B" w14:textId="3E11029E" w:rsidR="00E023D9" w:rsidRDefault="00E023D9">
      <w:pPr>
        <w:pStyle w:val="ArendeUnderRubrik"/>
      </w:pPr>
      <w:r>
        <w:t xml:space="preserve">Landskapsregeringens </w:t>
      </w:r>
      <w:r w:rsidR="001F2A8F">
        <w:t>lagförslag</w:t>
      </w:r>
      <w:r>
        <w:t xml:space="preserve"> nr </w:t>
      </w:r>
      <w:r w:rsidR="00235EB8">
        <w:t>13</w:t>
      </w:r>
      <w:r>
        <w:t>/</w:t>
      </w:r>
      <w:proofErr w:type="gramStart"/>
      <w:r>
        <w:t>20</w:t>
      </w:r>
      <w:r w:rsidR="00235EB8">
        <w:t>21</w:t>
      </w:r>
      <w:r>
        <w:t>-20</w:t>
      </w:r>
      <w:r w:rsidR="00235EB8">
        <w:t>22</w:t>
      </w:r>
      <w:proofErr w:type="gramEnd"/>
    </w:p>
    <w:p w14:paraId="5F8F5867" w14:textId="77777777" w:rsidR="00E023D9" w:rsidRDefault="00E023D9">
      <w:pPr>
        <w:pStyle w:val="ANormal"/>
      </w:pPr>
    </w:p>
    <w:p w14:paraId="193F41A2" w14:textId="77777777" w:rsidR="00E023D9" w:rsidRDefault="00E023D9">
      <w:pPr>
        <w:pStyle w:val="Innehll1"/>
      </w:pPr>
      <w:r>
        <w:t>INNEHÅLL</w:t>
      </w:r>
    </w:p>
    <w:p w14:paraId="07CEB9C8" w14:textId="1F3505B9" w:rsidR="005D0CC0" w:rsidRDefault="00E023D9">
      <w:pPr>
        <w:pStyle w:val="Innehll1"/>
        <w:rPr>
          <w:rFonts w:asciiTheme="minorHAnsi" w:eastAsiaTheme="minorEastAsia" w:hAnsiTheme="minorHAnsi" w:cstheme="minorBidi"/>
          <w:sz w:val="22"/>
          <w:szCs w:val="22"/>
          <w:lang w:val="sv-FI" w:eastAsia="sv-FI"/>
        </w:rPr>
      </w:pPr>
      <w:r>
        <w:fldChar w:fldCharType="begin"/>
      </w:r>
      <w:r>
        <w:instrText xml:space="preserve"> TOC \o "1-1" \h \z \t "LagHuvRubr;1" </w:instrText>
      </w:r>
      <w:r>
        <w:fldChar w:fldCharType="separate"/>
      </w:r>
      <w:hyperlink w:anchor="_Toc95226005" w:history="1">
        <w:r w:rsidR="005D0CC0" w:rsidRPr="000D54A9">
          <w:rPr>
            <w:rStyle w:val="Hyperlnk"/>
            <w:lang w:val="en-GB"/>
          </w:rPr>
          <w:t>L A N D S K A P S L A G om ändring av tjänstemannalagen för landskapet Åland</w:t>
        </w:r>
        <w:r w:rsidR="005D0CC0">
          <w:rPr>
            <w:webHidden/>
          </w:rPr>
          <w:tab/>
        </w:r>
        <w:r w:rsidR="005D0CC0">
          <w:rPr>
            <w:webHidden/>
          </w:rPr>
          <w:fldChar w:fldCharType="begin"/>
        </w:r>
        <w:r w:rsidR="005D0CC0">
          <w:rPr>
            <w:webHidden/>
          </w:rPr>
          <w:instrText xml:space="preserve"> PAGEREF _Toc95226005 \h </w:instrText>
        </w:r>
        <w:r w:rsidR="005D0CC0">
          <w:rPr>
            <w:webHidden/>
          </w:rPr>
        </w:r>
        <w:r w:rsidR="005D0CC0">
          <w:rPr>
            <w:webHidden/>
          </w:rPr>
          <w:fldChar w:fldCharType="separate"/>
        </w:r>
        <w:r w:rsidR="005D0CC0">
          <w:rPr>
            <w:webHidden/>
          </w:rPr>
          <w:t>1</w:t>
        </w:r>
        <w:r w:rsidR="005D0CC0">
          <w:rPr>
            <w:webHidden/>
          </w:rPr>
          <w:fldChar w:fldCharType="end"/>
        </w:r>
      </w:hyperlink>
    </w:p>
    <w:p w14:paraId="3148A2E7" w14:textId="20B9D020"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4A9E5880" w14:textId="77777777" w:rsidR="00E023D9" w:rsidRDefault="00E023D9">
      <w:pPr>
        <w:pStyle w:val="ANormal"/>
        <w:rPr>
          <w:noProof/>
        </w:rPr>
      </w:pPr>
    </w:p>
    <w:p w14:paraId="37B60583" w14:textId="0A0E87AE" w:rsidR="00E023D9" w:rsidRPr="00D13B66" w:rsidRDefault="00E023D9">
      <w:pPr>
        <w:pStyle w:val="ANormal"/>
        <w:rPr>
          <w:lang w:val="en-GB"/>
        </w:rPr>
      </w:pPr>
    </w:p>
    <w:p w14:paraId="7B682591" w14:textId="191F6ADD" w:rsidR="00B21211" w:rsidRPr="00086165" w:rsidRDefault="00E023D9" w:rsidP="00B21211">
      <w:pPr>
        <w:pStyle w:val="LagHuvRubr"/>
      </w:pPr>
      <w:bookmarkStart w:id="0" w:name="_Toc500921111"/>
      <w:bookmarkStart w:id="1" w:name="_Toc528640435"/>
      <w:bookmarkStart w:id="2" w:name="_Toc95226005"/>
      <w:r w:rsidRPr="00D13B66">
        <w:rPr>
          <w:lang w:val="en-GB"/>
        </w:rPr>
        <w:t>L A N D S K A P S L A G</w:t>
      </w:r>
      <w:r w:rsidRPr="00D13B66">
        <w:rPr>
          <w:lang w:val="en-GB"/>
        </w:rPr>
        <w:br/>
      </w:r>
      <w:r w:rsidRPr="00086165">
        <w:t>om</w:t>
      </w:r>
      <w:bookmarkEnd w:id="0"/>
      <w:bookmarkEnd w:id="1"/>
      <w:r w:rsidR="00B21211" w:rsidRPr="00086165">
        <w:t xml:space="preserve"> ändring av tjänstemannalagen för landskapet Åland</w:t>
      </w:r>
      <w:bookmarkEnd w:id="2"/>
    </w:p>
    <w:p w14:paraId="657612DA" w14:textId="77777777" w:rsidR="00B21211" w:rsidRDefault="00B21211" w:rsidP="00B21211">
      <w:pPr>
        <w:pStyle w:val="ANormal"/>
        <w:rPr>
          <w:lang w:val="en-GB"/>
        </w:rPr>
      </w:pPr>
    </w:p>
    <w:p w14:paraId="7DBE13AD" w14:textId="07AC58E8" w:rsidR="00B21211" w:rsidRDefault="00B21211" w:rsidP="00B21211">
      <w:pPr>
        <w:pStyle w:val="ANormal"/>
      </w:pPr>
      <w:r>
        <w:tab/>
        <w:t>I enlighet med lagtingets beslut</w:t>
      </w:r>
    </w:p>
    <w:p w14:paraId="0005D5ED" w14:textId="2D9E47D5" w:rsidR="00B21211" w:rsidRDefault="00B21211" w:rsidP="00B21211">
      <w:pPr>
        <w:pStyle w:val="ANormal"/>
      </w:pPr>
      <w:r>
        <w:tab/>
      </w:r>
      <w:r w:rsidRPr="0000445C">
        <w:rPr>
          <w:b/>
          <w:bCs/>
        </w:rPr>
        <w:t>ändras</w:t>
      </w:r>
      <w:r>
        <w:t xml:space="preserve"> 10</w:t>
      </w:r>
      <w:r w:rsidR="00086165">
        <w:t> §</w:t>
      </w:r>
      <w:r>
        <w:t xml:space="preserve"> 1</w:t>
      </w:r>
      <w:r w:rsidR="00086165">
        <w:t> mom.</w:t>
      </w:r>
      <w:r>
        <w:t>, 12</w:t>
      </w:r>
      <w:r w:rsidR="00086165">
        <w:t> §</w:t>
      </w:r>
      <w:r>
        <w:t xml:space="preserve"> och 34</w:t>
      </w:r>
      <w:r w:rsidR="00086165">
        <w:t> §</w:t>
      </w:r>
      <w:r>
        <w:t xml:space="preserve"> tjänstemannalagen (1987:61) för landskapet Åland samt</w:t>
      </w:r>
    </w:p>
    <w:p w14:paraId="7AECA528" w14:textId="3EEA33A1" w:rsidR="00B21211" w:rsidRDefault="00B21211" w:rsidP="00B21211">
      <w:pPr>
        <w:pStyle w:val="ANormal"/>
      </w:pPr>
      <w:r>
        <w:tab/>
      </w:r>
      <w:r w:rsidRPr="0000445C">
        <w:rPr>
          <w:b/>
          <w:bCs/>
        </w:rPr>
        <w:t>fogas till</w:t>
      </w:r>
      <w:r>
        <w:t xml:space="preserve"> lagen nya 13a och b</w:t>
      </w:r>
      <w:r w:rsidR="00086165">
        <w:t> §</w:t>
      </w:r>
      <w:r>
        <w:t>§ en ny 34a</w:t>
      </w:r>
      <w:r w:rsidR="00086165">
        <w:t> §</w:t>
      </w:r>
      <w:r>
        <w:t xml:space="preserve"> som följer:</w:t>
      </w:r>
    </w:p>
    <w:p w14:paraId="1EDE96A4" w14:textId="6388FB59" w:rsidR="00E023D9" w:rsidRPr="00D13B66" w:rsidRDefault="00E023D9" w:rsidP="00245652">
      <w:pPr>
        <w:pStyle w:val="ANormal"/>
        <w:rPr>
          <w:lang w:val="en-GB"/>
        </w:rPr>
      </w:pPr>
    </w:p>
    <w:p w14:paraId="5C45D34A" w14:textId="77777777" w:rsidR="00E023D9" w:rsidRPr="00D13B66" w:rsidRDefault="00E023D9" w:rsidP="00245652">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6BB5892E" w14:textId="77777777" w:rsidTr="00245652">
        <w:tc>
          <w:tcPr>
            <w:tcW w:w="2427" w:type="pct"/>
          </w:tcPr>
          <w:p w14:paraId="7DC7A32F" w14:textId="77777777" w:rsidR="00E023D9" w:rsidRDefault="00E023D9">
            <w:pPr>
              <w:pStyle w:val="xCelltext"/>
              <w:jc w:val="center"/>
            </w:pPr>
            <w:r>
              <w:t>Gällande lydelse</w:t>
            </w:r>
          </w:p>
        </w:tc>
        <w:tc>
          <w:tcPr>
            <w:tcW w:w="146" w:type="pct"/>
          </w:tcPr>
          <w:p w14:paraId="6ECC3217" w14:textId="77777777" w:rsidR="00E023D9" w:rsidRDefault="00E023D9">
            <w:pPr>
              <w:pStyle w:val="xCelltext"/>
              <w:jc w:val="center"/>
            </w:pPr>
          </w:p>
        </w:tc>
        <w:tc>
          <w:tcPr>
            <w:tcW w:w="2427" w:type="pct"/>
          </w:tcPr>
          <w:p w14:paraId="2AAA8B7A" w14:textId="77777777" w:rsidR="00E023D9" w:rsidRDefault="00E023D9">
            <w:pPr>
              <w:pStyle w:val="xCelltext"/>
              <w:jc w:val="center"/>
            </w:pPr>
            <w:r>
              <w:t>Föreslagen lydelse</w:t>
            </w:r>
          </w:p>
        </w:tc>
      </w:tr>
      <w:tr w:rsidR="00E023D9" w14:paraId="5D22726E" w14:textId="77777777" w:rsidTr="00245652">
        <w:tc>
          <w:tcPr>
            <w:tcW w:w="2427" w:type="pct"/>
          </w:tcPr>
          <w:p w14:paraId="2E5C9CF4" w14:textId="77777777" w:rsidR="00E023D9" w:rsidRDefault="00E023D9">
            <w:pPr>
              <w:pStyle w:val="ANormal"/>
            </w:pPr>
          </w:p>
          <w:p w14:paraId="505FC439" w14:textId="04F84DF3" w:rsidR="00E50B6E" w:rsidRPr="00A82F0A" w:rsidRDefault="00E50B6E" w:rsidP="00E50B6E">
            <w:pPr>
              <w:pStyle w:val="LagParagraf"/>
              <w:rPr>
                <w:lang w:val="sv-FI"/>
              </w:rPr>
            </w:pPr>
            <w:r>
              <w:t>1</w:t>
            </w:r>
            <w:r w:rsidRPr="00A82F0A">
              <w:rPr>
                <w:lang w:val="sv-FI"/>
              </w:rPr>
              <w:t>0</w:t>
            </w:r>
            <w:r w:rsidR="00086165">
              <w:rPr>
                <w:lang w:val="sv-FI"/>
              </w:rPr>
              <w:t> §</w:t>
            </w:r>
          </w:p>
          <w:p w14:paraId="04F7B0AD" w14:textId="155AECD3" w:rsidR="00E50B6E" w:rsidRDefault="00E50B6E" w:rsidP="00E50B6E">
            <w:pPr>
              <w:pStyle w:val="ANormal"/>
              <w:rPr>
                <w:strike/>
                <w:lang w:val="sv-FI"/>
              </w:rPr>
            </w:pPr>
            <w:r>
              <w:rPr>
                <w:lang w:val="sv-FI"/>
              </w:rPr>
              <w:tab/>
            </w:r>
            <w:r w:rsidRPr="00A82F0A">
              <w:rPr>
                <w:lang w:val="sv-FI"/>
              </w:rPr>
              <w:t xml:space="preserve">Den som valts till tjänst kan före utnämningen anställas på prövotid, om detta är påkallat för att utröna om den som valts till tjänsten förmår fullgöra sina tjänsteåligganden på ett tillfredsställande sätt. Prövotiden är minst tre och högst sex månader. </w:t>
            </w:r>
            <w:r w:rsidRPr="00E50B6E">
              <w:rPr>
                <w:b/>
                <w:bCs/>
              </w:rPr>
              <w:t>Prövotiden</w:t>
            </w:r>
            <w:r w:rsidRPr="00E50B6E">
              <w:rPr>
                <w:b/>
                <w:bCs/>
                <w:shd w:val="clear" w:color="auto" w:fill="FFFFFF"/>
              </w:rPr>
              <w:t xml:space="preserve"> får dock uppgå till högst ett år om tjänstens art eller annan särskild orsak det kräver.</w:t>
            </w:r>
          </w:p>
          <w:p w14:paraId="3B67EF41" w14:textId="77777777" w:rsidR="00086165" w:rsidRDefault="00E50B6E" w:rsidP="00E50B6E">
            <w:pPr>
              <w:pStyle w:val="ANormal"/>
              <w:rPr>
                <w:lang w:val="sv-FI"/>
              </w:rPr>
            </w:pPr>
            <w:r>
              <w:rPr>
                <w:lang w:val="sv-FI"/>
              </w:rPr>
              <w:t>- - - - - - - - - - - - - - - - - - - - - - - - - - - - - -</w:t>
            </w:r>
          </w:p>
          <w:p w14:paraId="31FDFE34" w14:textId="1D525F84" w:rsidR="00E023D9" w:rsidRDefault="00E023D9" w:rsidP="00E50B6E">
            <w:pPr>
              <w:pStyle w:val="ANormal"/>
            </w:pPr>
          </w:p>
        </w:tc>
        <w:tc>
          <w:tcPr>
            <w:tcW w:w="146" w:type="pct"/>
          </w:tcPr>
          <w:p w14:paraId="780DE841" w14:textId="77777777" w:rsidR="00E023D9" w:rsidRDefault="00E023D9">
            <w:pPr>
              <w:pStyle w:val="ANormal"/>
            </w:pPr>
          </w:p>
        </w:tc>
        <w:tc>
          <w:tcPr>
            <w:tcW w:w="2427" w:type="pct"/>
          </w:tcPr>
          <w:p w14:paraId="4893FDDF" w14:textId="77777777" w:rsidR="00E023D9" w:rsidRDefault="00E023D9">
            <w:pPr>
              <w:pStyle w:val="ANormal"/>
            </w:pPr>
          </w:p>
          <w:p w14:paraId="6493502C" w14:textId="71D4B381" w:rsidR="00E50B6E" w:rsidRPr="00A82F0A" w:rsidRDefault="00E50B6E" w:rsidP="00E50B6E">
            <w:pPr>
              <w:pStyle w:val="LagParagraf"/>
              <w:rPr>
                <w:lang w:val="sv-FI"/>
              </w:rPr>
            </w:pPr>
            <w:r w:rsidRPr="00A82F0A">
              <w:rPr>
                <w:lang w:val="sv-FI"/>
              </w:rPr>
              <w:t>10</w:t>
            </w:r>
            <w:r w:rsidR="00086165">
              <w:rPr>
                <w:lang w:val="sv-FI"/>
              </w:rPr>
              <w:t> §</w:t>
            </w:r>
          </w:p>
          <w:p w14:paraId="0277A293" w14:textId="2E259E94" w:rsidR="00E50B6E" w:rsidRDefault="00E50B6E" w:rsidP="00E50B6E">
            <w:pPr>
              <w:pStyle w:val="ANormal"/>
              <w:rPr>
                <w:lang w:val="sv-FI"/>
              </w:rPr>
            </w:pPr>
            <w:r>
              <w:rPr>
                <w:lang w:val="sv-FI"/>
              </w:rPr>
              <w:tab/>
            </w:r>
            <w:r w:rsidRPr="00A82F0A">
              <w:rPr>
                <w:lang w:val="sv-FI"/>
              </w:rPr>
              <w:t xml:space="preserve">Den som valts till tjänst kan före utnämningen anställas på prövotid, om detta är påkallat för att utröna om den som valts till tjänsten förmår fullgöra sina tjänsteåligganden på ett tillfredsställande sätt. Prövotiden är minst tre och högst sex månader. </w:t>
            </w:r>
          </w:p>
          <w:p w14:paraId="744158D9" w14:textId="09FA68CF" w:rsidR="00E50B6E" w:rsidRDefault="00E50B6E" w:rsidP="00E50B6E">
            <w:pPr>
              <w:pStyle w:val="ANormal"/>
              <w:rPr>
                <w:strike/>
                <w:lang w:val="sv-FI"/>
              </w:rPr>
            </w:pPr>
          </w:p>
          <w:p w14:paraId="669376EF" w14:textId="7C2708B1" w:rsidR="00E50B6E" w:rsidRDefault="00E50B6E" w:rsidP="00E50B6E">
            <w:pPr>
              <w:pStyle w:val="ANormal"/>
              <w:rPr>
                <w:strike/>
                <w:lang w:val="sv-FI"/>
              </w:rPr>
            </w:pPr>
          </w:p>
          <w:p w14:paraId="008561EB" w14:textId="77777777" w:rsidR="00086165" w:rsidRDefault="00086165" w:rsidP="00E50B6E">
            <w:pPr>
              <w:pStyle w:val="ANormal"/>
              <w:rPr>
                <w:strike/>
                <w:lang w:val="sv-FI"/>
              </w:rPr>
            </w:pPr>
          </w:p>
          <w:p w14:paraId="6D5B86CB" w14:textId="77777777" w:rsidR="00086165" w:rsidRDefault="00086165">
            <w:pPr>
              <w:pStyle w:val="ANormal"/>
            </w:pPr>
            <w:r>
              <w:t>- - - - - - - - - - - - - - - - - - - - - - - - - - - - - -</w:t>
            </w:r>
          </w:p>
          <w:p w14:paraId="707F4261" w14:textId="7A717327" w:rsidR="00E023D9" w:rsidRDefault="00E023D9" w:rsidP="00086165">
            <w:pPr>
              <w:pStyle w:val="ANormal"/>
            </w:pPr>
          </w:p>
        </w:tc>
      </w:tr>
      <w:tr w:rsidR="00E023D9" w14:paraId="6F92B51B" w14:textId="77777777" w:rsidTr="00245652">
        <w:tc>
          <w:tcPr>
            <w:tcW w:w="2427" w:type="pct"/>
          </w:tcPr>
          <w:p w14:paraId="0D8CD515" w14:textId="77777777" w:rsidR="00E023D9" w:rsidRDefault="00E023D9" w:rsidP="00E50B6E">
            <w:pPr>
              <w:pStyle w:val="ANormal"/>
            </w:pPr>
          </w:p>
          <w:p w14:paraId="41BE4460" w14:textId="383A826C" w:rsidR="00E50B6E" w:rsidRPr="00E50B6E" w:rsidRDefault="00E50B6E" w:rsidP="00E50B6E">
            <w:pPr>
              <w:pStyle w:val="LagParagraf"/>
              <w:rPr>
                <w:lang w:val="sv-FI" w:eastAsia="sv-FI"/>
              </w:rPr>
            </w:pPr>
            <w:r w:rsidRPr="00E50B6E">
              <w:rPr>
                <w:lang w:val="sv-FI" w:eastAsia="sv-FI"/>
              </w:rPr>
              <w:t>12</w:t>
            </w:r>
            <w:r w:rsidR="00086165">
              <w:rPr>
                <w:lang w:val="sv-FI" w:eastAsia="sv-FI"/>
              </w:rPr>
              <w:t> §</w:t>
            </w:r>
          </w:p>
          <w:p w14:paraId="3B51E0E8" w14:textId="0B7666B7" w:rsidR="00E50B6E" w:rsidRPr="00E50B6E" w:rsidRDefault="00086165" w:rsidP="00E50B6E">
            <w:pPr>
              <w:pStyle w:val="ANormal"/>
            </w:pPr>
            <w:r>
              <w:tab/>
            </w:r>
            <w:r w:rsidR="00E50B6E" w:rsidRPr="00E50B6E">
              <w:t>Tjänsteförhållande börjar vid den tidpunkt från vilken vederbörande har utnämnts eller förflyttats till tjänst, antagits i tjänst på prövotid eller antagits i tjänst såsom interimistisk handhavare av tjänst eller såsom vikarie.</w:t>
            </w:r>
          </w:p>
          <w:p w14:paraId="4F2DE971" w14:textId="73B253C9" w:rsidR="00E50B6E" w:rsidRPr="00E50B6E" w:rsidRDefault="00086165" w:rsidP="00E50B6E">
            <w:pPr>
              <w:pStyle w:val="ANormal"/>
            </w:pPr>
            <w:r>
              <w:tab/>
            </w:r>
            <w:r w:rsidR="00E50B6E" w:rsidRPr="00E50B6E">
              <w:t>Som bevis på utnämning eller förflyttning till tjänst utfärdas utnämningsbrev. Som bevis på antagande i tjänst på prövotid, såsom interimistisk handhavare av tjänst eller såsom vikarie ges förordnande.</w:t>
            </w:r>
          </w:p>
          <w:p w14:paraId="6ED7486A" w14:textId="27E3C4EF" w:rsidR="00E023D9" w:rsidRDefault="00E023D9" w:rsidP="00E50B6E">
            <w:pPr>
              <w:pStyle w:val="ANormal"/>
            </w:pPr>
          </w:p>
        </w:tc>
        <w:tc>
          <w:tcPr>
            <w:tcW w:w="146" w:type="pct"/>
          </w:tcPr>
          <w:p w14:paraId="5401F6C7" w14:textId="77777777" w:rsidR="00E023D9" w:rsidRDefault="00E023D9" w:rsidP="00E50B6E">
            <w:pPr>
              <w:pStyle w:val="ANormal"/>
            </w:pPr>
          </w:p>
        </w:tc>
        <w:tc>
          <w:tcPr>
            <w:tcW w:w="2427" w:type="pct"/>
          </w:tcPr>
          <w:p w14:paraId="6A651C43" w14:textId="77777777" w:rsidR="00E023D9" w:rsidRPr="00B0008A" w:rsidRDefault="00E023D9" w:rsidP="00E50B6E">
            <w:pPr>
              <w:pStyle w:val="ANormal"/>
              <w:rPr>
                <w:b/>
                <w:bCs/>
              </w:rPr>
            </w:pPr>
          </w:p>
          <w:p w14:paraId="327A150C" w14:textId="1982E596" w:rsidR="00E50B6E" w:rsidRPr="00B0008A" w:rsidRDefault="00E50B6E" w:rsidP="00E50B6E">
            <w:pPr>
              <w:pStyle w:val="LagParagraf"/>
              <w:rPr>
                <w:b/>
                <w:bCs/>
                <w:lang w:val="sv-FI"/>
              </w:rPr>
            </w:pPr>
            <w:bookmarkStart w:id="3" w:name="_Hlk94706553"/>
            <w:r w:rsidRPr="00B0008A">
              <w:rPr>
                <w:b/>
                <w:bCs/>
                <w:lang w:val="sv-FI"/>
              </w:rPr>
              <w:t>12</w:t>
            </w:r>
            <w:r w:rsidR="00086165">
              <w:rPr>
                <w:b/>
                <w:bCs/>
                <w:lang w:val="sv-FI"/>
              </w:rPr>
              <w:t> §</w:t>
            </w:r>
          </w:p>
          <w:p w14:paraId="3866CC76" w14:textId="161A7015" w:rsidR="008C20DA" w:rsidRPr="00B0008A" w:rsidRDefault="00086165" w:rsidP="008C20DA">
            <w:pPr>
              <w:pStyle w:val="ANormal"/>
              <w:rPr>
                <w:b/>
                <w:bCs/>
                <w:lang w:val="sv-FI"/>
              </w:rPr>
            </w:pPr>
            <w:r>
              <w:rPr>
                <w:b/>
                <w:bCs/>
                <w:lang w:val="sv-FI"/>
              </w:rPr>
              <w:tab/>
            </w:r>
            <w:r w:rsidR="008C20DA" w:rsidRPr="00B0008A">
              <w:rPr>
                <w:b/>
                <w:bCs/>
                <w:lang w:val="sv-FI"/>
              </w:rPr>
              <w:t xml:space="preserve">Ett tjänsteförhållande börjar vid den tidpunkt </w:t>
            </w:r>
            <w:r w:rsidR="00B21211" w:rsidRPr="00B0008A">
              <w:rPr>
                <w:b/>
                <w:bCs/>
                <w:lang w:val="sv-FI"/>
              </w:rPr>
              <w:t>då</w:t>
            </w:r>
            <w:r w:rsidR="008C20DA" w:rsidRPr="00B0008A">
              <w:rPr>
                <w:b/>
                <w:bCs/>
                <w:lang w:val="sv-FI"/>
              </w:rPr>
              <w:t xml:space="preserve"> tjänstemannen utnämns eller förflytta</w:t>
            </w:r>
            <w:r w:rsidR="00605287" w:rsidRPr="00B0008A">
              <w:rPr>
                <w:b/>
                <w:bCs/>
                <w:lang w:val="sv-FI"/>
              </w:rPr>
              <w:t>s</w:t>
            </w:r>
            <w:r w:rsidR="008C20DA" w:rsidRPr="00B0008A">
              <w:rPr>
                <w:b/>
                <w:bCs/>
                <w:lang w:val="sv-FI"/>
              </w:rPr>
              <w:t xml:space="preserve"> till </w:t>
            </w:r>
            <w:r w:rsidR="00B21211" w:rsidRPr="00B0008A">
              <w:rPr>
                <w:b/>
                <w:bCs/>
                <w:lang w:val="sv-FI"/>
              </w:rPr>
              <w:t xml:space="preserve">en </w:t>
            </w:r>
            <w:r w:rsidR="008C20DA" w:rsidRPr="00B0008A">
              <w:rPr>
                <w:b/>
                <w:bCs/>
                <w:lang w:val="sv-FI"/>
              </w:rPr>
              <w:t>tjänst, anta</w:t>
            </w:r>
            <w:r w:rsidR="00605287" w:rsidRPr="00B0008A">
              <w:rPr>
                <w:b/>
                <w:bCs/>
                <w:lang w:val="sv-FI"/>
              </w:rPr>
              <w:t>s</w:t>
            </w:r>
            <w:r w:rsidR="008C20DA" w:rsidRPr="00B0008A">
              <w:rPr>
                <w:b/>
                <w:bCs/>
                <w:lang w:val="sv-FI"/>
              </w:rPr>
              <w:t xml:space="preserve"> i </w:t>
            </w:r>
            <w:r w:rsidR="00B21211" w:rsidRPr="00B0008A">
              <w:rPr>
                <w:b/>
                <w:bCs/>
                <w:lang w:val="sv-FI"/>
              </w:rPr>
              <w:t xml:space="preserve">en </w:t>
            </w:r>
            <w:r w:rsidR="008C20DA" w:rsidRPr="00B0008A">
              <w:rPr>
                <w:b/>
                <w:bCs/>
                <w:lang w:val="sv-FI"/>
              </w:rPr>
              <w:t xml:space="preserve">tjänst på prövotid eller i </w:t>
            </w:r>
            <w:r w:rsidR="00B21211" w:rsidRPr="00B0008A">
              <w:rPr>
                <w:b/>
                <w:bCs/>
                <w:lang w:val="sv-FI"/>
              </w:rPr>
              <w:t xml:space="preserve">en </w:t>
            </w:r>
            <w:r w:rsidR="008C20DA" w:rsidRPr="00B0008A">
              <w:rPr>
                <w:b/>
                <w:bCs/>
                <w:lang w:val="sv-FI"/>
              </w:rPr>
              <w:t xml:space="preserve">tjänst som </w:t>
            </w:r>
            <w:proofErr w:type="spellStart"/>
            <w:r w:rsidR="006E747B" w:rsidRPr="000378E1">
              <w:rPr>
                <w:b/>
                <w:bCs/>
                <w:lang w:val="sv-FI"/>
              </w:rPr>
              <w:t>tjänstförrättande</w:t>
            </w:r>
            <w:proofErr w:type="spellEnd"/>
            <w:r w:rsidR="006E747B">
              <w:rPr>
                <w:b/>
                <w:bCs/>
                <w:lang w:val="sv-FI"/>
              </w:rPr>
              <w:t xml:space="preserve"> eller tillfällig tjänsteman</w:t>
            </w:r>
            <w:r w:rsidR="008C20DA" w:rsidRPr="00B0008A">
              <w:rPr>
                <w:b/>
                <w:bCs/>
                <w:lang w:val="sv-FI"/>
              </w:rPr>
              <w:t>.</w:t>
            </w:r>
          </w:p>
          <w:p w14:paraId="5ABE8F0D" w14:textId="29265D5D" w:rsidR="008C20DA" w:rsidRPr="00B0008A" w:rsidRDefault="008C20DA" w:rsidP="008C20DA">
            <w:pPr>
              <w:pStyle w:val="ANormal"/>
              <w:rPr>
                <w:b/>
                <w:bCs/>
              </w:rPr>
            </w:pPr>
            <w:r w:rsidRPr="00B0008A">
              <w:rPr>
                <w:b/>
                <w:bCs/>
              </w:rPr>
              <w:tab/>
              <w:t xml:space="preserve">Landskapsregeringen ska </w:t>
            </w:r>
            <w:r w:rsidR="00F65EE2" w:rsidRPr="00B0008A">
              <w:rPr>
                <w:b/>
                <w:bCs/>
              </w:rPr>
              <w:t xml:space="preserve">så </w:t>
            </w:r>
            <w:r w:rsidR="008819DE">
              <w:rPr>
                <w:b/>
                <w:bCs/>
              </w:rPr>
              <w:t>snart</w:t>
            </w:r>
            <w:r w:rsidR="00F65EE2" w:rsidRPr="00B0008A">
              <w:rPr>
                <w:b/>
                <w:bCs/>
              </w:rPr>
              <w:t xml:space="preserve"> som möjligt och helst</w:t>
            </w:r>
            <w:r w:rsidRPr="00B0008A">
              <w:rPr>
                <w:b/>
                <w:bCs/>
              </w:rPr>
              <w:t xml:space="preserve"> innan tjänsteutövningen inleds ge tjänstemannen ett bevis över att han eller hon anställts i tjänsteförhållande.</w:t>
            </w:r>
          </w:p>
          <w:p w14:paraId="5B82CACD" w14:textId="0F4A8C41" w:rsidR="008C20DA" w:rsidRPr="00B0008A" w:rsidRDefault="008C20DA" w:rsidP="008C20DA">
            <w:pPr>
              <w:pStyle w:val="ANormal"/>
              <w:rPr>
                <w:b/>
                <w:bCs/>
              </w:rPr>
            </w:pPr>
            <w:r w:rsidRPr="00B0008A">
              <w:rPr>
                <w:b/>
                <w:bCs/>
              </w:rPr>
              <w:tab/>
              <w:t xml:space="preserve">Som bevis på utnämning eller förflyttning till ordinarie tjänst utfärdas ett utnämningsbrev. Som bevis på anställning som tjänsteman på prövotid, </w:t>
            </w:r>
            <w:r w:rsidRPr="000378E1">
              <w:rPr>
                <w:b/>
                <w:bCs/>
              </w:rPr>
              <w:t>tjänstförrättande tjänsteman eller tillf</w:t>
            </w:r>
            <w:r w:rsidRPr="00B0008A">
              <w:rPr>
                <w:b/>
                <w:bCs/>
              </w:rPr>
              <w:t>ällig tjänsteman utfärdas ett förordnande.</w:t>
            </w:r>
          </w:p>
          <w:p w14:paraId="185CB177" w14:textId="4195170D" w:rsidR="00B0008A" w:rsidRPr="00B0008A" w:rsidRDefault="008C20DA" w:rsidP="00B0008A">
            <w:pPr>
              <w:pStyle w:val="ANormal"/>
              <w:rPr>
                <w:b/>
                <w:bCs/>
              </w:rPr>
            </w:pPr>
            <w:r w:rsidRPr="00B0008A">
              <w:rPr>
                <w:b/>
                <w:bCs/>
              </w:rPr>
              <w:lastRenderedPageBreak/>
              <w:tab/>
            </w:r>
            <w:r w:rsidR="00B0008A" w:rsidRPr="00B0008A">
              <w:rPr>
                <w:b/>
                <w:bCs/>
              </w:rPr>
              <w:t>Tjänstemannen ska få skriftlig information om de centrala villkoren i arbetet. Informationen kan ges i utnämningsbrevet eller förordnandet eller på annat sätt.</w:t>
            </w:r>
          </w:p>
          <w:p w14:paraId="3710D1E3" w14:textId="77777777" w:rsidR="00B0008A" w:rsidRPr="00B0008A" w:rsidRDefault="00B0008A" w:rsidP="00B0008A">
            <w:pPr>
              <w:pStyle w:val="ANormal"/>
              <w:rPr>
                <w:b/>
                <w:bCs/>
              </w:rPr>
            </w:pPr>
            <w:r w:rsidRPr="00B0008A">
              <w:rPr>
                <w:b/>
                <w:bCs/>
              </w:rPr>
              <w:tab/>
              <w:t>Av informationen ska åtminstone framgå</w:t>
            </w:r>
          </w:p>
          <w:p w14:paraId="1B50B906" w14:textId="5D550695" w:rsidR="00B0008A" w:rsidRPr="00B0008A" w:rsidRDefault="00086165" w:rsidP="00B0008A">
            <w:pPr>
              <w:pStyle w:val="ANormal"/>
              <w:rPr>
                <w:b/>
                <w:bCs/>
              </w:rPr>
            </w:pPr>
            <w:r>
              <w:rPr>
                <w:b/>
                <w:bCs/>
              </w:rPr>
              <w:tab/>
            </w:r>
            <w:r w:rsidR="00B0008A" w:rsidRPr="00B0008A">
              <w:rPr>
                <w:b/>
                <w:bCs/>
              </w:rPr>
              <w:t xml:space="preserve">1) </w:t>
            </w:r>
            <w:bookmarkStart w:id="4" w:name="_Hlk94812615"/>
            <w:r w:rsidR="00B0008A" w:rsidRPr="00B0008A">
              <w:rPr>
                <w:b/>
                <w:bCs/>
              </w:rPr>
              <w:t>parterna i tjänsteförhållandet,</w:t>
            </w:r>
          </w:p>
          <w:p w14:paraId="02D6E091" w14:textId="589B6A97" w:rsidR="00B0008A" w:rsidRPr="00B0008A" w:rsidRDefault="00086165" w:rsidP="00B0008A">
            <w:pPr>
              <w:pStyle w:val="ANormal"/>
              <w:rPr>
                <w:b/>
                <w:bCs/>
              </w:rPr>
            </w:pPr>
            <w:r>
              <w:rPr>
                <w:b/>
                <w:bCs/>
              </w:rPr>
              <w:tab/>
            </w:r>
            <w:r w:rsidR="00B0008A" w:rsidRPr="00B0008A">
              <w:rPr>
                <w:b/>
                <w:bCs/>
              </w:rPr>
              <w:t>2) tjänstemannens tjänstebenämning,</w:t>
            </w:r>
          </w:p>
          <w:p w14:paraId="0871D5CC" w14:textId="3B3AF833" w:rsidR="00B0008A" w:rsidRPr="00B0008A" w:rsidRDefault="00086165" w:rsidP="00B0008A">
            <w:pPr>
              <w:pStyle w:val="ANormal"/>
              <w:rPr>
                <w:b/>
                <w:bCs/>
              </w:rPr>
            </w:pPr>
            <w:r>
              <w:rPr>
                <w:b/>
                <w:bCs/>
              </w:rPr>
              <w:tab/>
            </w:r>
            <w:r w:rsidR="00B0008A" w:rsidRPr="00B0008A">
              <w:rPr>
                <w:b/>
                <w:bCs/>
              </w:rPr>
              <w:t>3) tjänsteförhållandets längd vid ett tjänsteförhållande för viss tid,</w:t>
            </w:r>
          </w:p>
          <w:p w14:paraId="1223B2A7" w14:textId="0E9146BB" w:rsidR="00B0008A" w:rsidRPr="00B0008A" w:rsidRDefault="00086165" w:rsidP="00B0008A">
            <w:pPr>
              <w:pStyle w:val="ANormal"/>
              <w:rPr>
                <w:b/>
                <w:bCs/>
              </w:rPr>
            </w:pPr>
            <w:r>
              <w:rPr>
                <w:b/>
                <w:bCs/>
              </w:rPr>
              <w:tab/>
            </w:r>
            <w:r w:rsidR="00B0008A" w:rsidRPr="00B0008A">
              <w:rPr>
                <w:b/>
                <w:bCs/>
              </w:rPr>
              <w:t>4) grunden för ett tjänsteförhållande för viss tid,</w:t>
            </w:r>
          </w:p>
          <w:p w14:paraId="7E897C55" w14:textId="6D9D6A04" w:rsidR="00B0008A" w:rsidRPr="00B0008A" w:rsidRDefault="00086165" w:rsidP="00B0008A">
            <w:pPr>
              <w:pStyle w:val="ANormal"/>
              <w:rPr>
                <w:b/>
                <w:bCs/>
              </w:rPr>
            </w:pPr>
            <w:r>
              <w:rPr>
                <w:b/>
                <w:bCs/>
              </w:rPr>
              <w:tab/>
            </w:r>
            <w:r w:rsidR="00B0008A" w:rsidRPr="00B0008A">
              <w:rPr>
                <w:b/>
                <w:bCs/>
              </w:rPr>
              <w:t>5) tidpunkten för när tjänsteförhållandet börjar,</w:t>
            </w:r>
          </w:p>
          <w:p w14:paraId="7B73CB5D" w14:textId="4AF8FFEE" w:rsidR="00B0008A" w:rsidRPr="00B0008A" w:rsidRDefault="00086165" w:rsidP="00B0008A">
            <w:pPr>
              <w:pStyle w:val="ANormal"/>
              <w:rPr>
                <w:b/>
                <w:bCs/>
                <w:lang w:val="sv-FI"/>
              </w:rPr>
            </w:pPr>
            <w:r>
              <w:rPr>
                <w:b/>
                <w:bCs/>
              </w:rPr>
              <w:tab/>
            </w:r>
            <w:r w:rsidR="00B0008A" w:rsidRPr="00B0008A">
              <w:rPr>
                <w:b/>
                <w:bCs/>
              </w:rPr>
              <w:t>6) grunderna för avlöningen,</w:t>
            </w:r>
          </w:p>
          <w:p w14:paraId="244DA865" w14:textId="4D7F3DA1" w:rsidR="00B0008A" w:rsidRPr="00B0008A" w:rsidRDefault="00086165" w:rsidP="00B0008A">
            <w:pPr>
              <w:pStyle w:val="ANormal"/>
              <w:rPr>
                <w:b/>
                <w:bCs/>
              </w:rPr>
            </w:pPr>
            <w:r>
              <w:rPr>
                <w:b/>
                <w:bCs/>
              </w:rPr>
              <w:tab/>
            </w:r>
            <w:r w:rsidR="00B0008A" w:rsidRPr="00B0008A">
              <w:rPr>
                <w:b/>
                <w:bCs/>
              </w:rPr>
              <w:t>7) placeringsorten för tjänste</w:t>
            </w:r>
            <w:r w:rsidR="00FD4121">
              <w:rPr>
                <w:b/>
                <w:bCs/>
              </w:rPr>
              <w:t>n</w:t>
            </w:r>
            <w:r w:rsidR="00B0008A" w:rsidRPr="00B0008A">
              <w:rPr>
                <w:b/>
                <w:bCs/>
              </w:rPr>
              <w:t xml:space="preserve"> eller, om tjänstemannen inte har någon huvudsaklig permanent plats där arbetet utförs, de principer enligt vilka tjänstemannen arbetar på olika arbetsställen eller själv får bestämma var arbetet utförs,</w:t>
            </w:r>
          </w:p>
          <w:p w14:paraId="5241FD09" w14:textId="256C201B" w:rsidR="00B0008A" w:rsidRPr="00B0008A" w:rsidRDefault="00086165" w:rsidP="00B0008A">
            <w:pPr>
              <w:pStyle w:val="ANormal"/>
              <w:rPr>
                <w:b/>
                <w:bCs/>
              </w:rPr>
            </w:pPr>
            <w:r>
              <w:rPr>
                <w:b/>
                <w:bCs/>
              </w:rPr>
              <w:tab/>
            </w:r>
            <w:r w:rsidR="00B0008A" w:rsidRPr="00B0008A">
              <w:rPr>
                <w:b/>
                <w:bCs/>
              </w:rPr>
              <w:t xml:space="preserve">8) </w:t>
            </w:r>
            <w:bookmarkStart w:id="5" w:name="_Hlk94812802"/>
            <w:r w:rsidR="00B0008A" w:rsidRPr="00B0008A">
              <w:rPr>
                <w:b/>
                <w:bCs/>
              </w:rPr>
              <w:t>den tillämpade arbetstiden</w:t>
            </w:r>
            <w:bookmarkEnd w:id="4"/>
            <w:r w:rsidR="00B0008A" w:rsidRPr="00B0008A">
              <w:rPr>
                <w:b/>
                <w:bCs/>
              </w:rPr>
              <w:t>,</w:t>
            </w:r>
          </w:p>
          <w:p w14:paraId="48953403" w14:textId="401884C0" w:rsidR="00B0008A" w:rsidRPr="00B0008A" w:rsidRDefault="00086165" w:rsidP="00B0008A">
            <w:pPr>
              <w:pStyle w:val="ANormal"/>
              <w:rPr>
                <w:b/>
                <w:bCs/>
              </w:rPr>
            </w:pPr>
            <w:r>
              <w:rPr>
                <w:b/>
                <w:bCs/>
              </w:rPr>
              <w:tab/>
            </w:r>
            <w:r w:rsidR="00B0008A" w:rsidRPr="00B0008A">
              <w:rPr>
                <w:b/>
                <w:bCs/>
              </w:rPr>
              <w:t xml:space="preserve">9) </w:t>
            </w:r>
            <w:bookmarkStart w:id="6" w:name="_Hlk95308479"/>
            <w:bookmarkStart w:id="7" w:name="_Hlk94812624"/>
            <w:r w:rsidR="00B0008A" w:rsidRPr="00B0008A">
              <w:rPr>
                <w:b/>
                <w:bCs/>
              </w:rPr>
              <w:t>sådan utbildning som landskapsregeringen är skyldig att erbjuda</w:t>
            </w:r>
            <w:bookmarkEnd w:id="6"/>
            <w:r w:rsidR="00B0008A" w:rsidRPr="00B0008A">
              <w:rPr>
                <w:b/>
                <w:bCs/>
              </w:rPr>
              <w:t>,</w:t>
            </w:r>
          </w:p>
          <w:p w14:paraId="1EF92697" w14:textId="07A98488" w:rsidR="00B0008A" w:rsidRPr="00B0008A" w:rsidRDefault="00086165" w:rsidP="00B0008A">
            <w:pPr>
              <w:pStyle w:val="ANormal"/>
              <w:rPr>
                <w:b/>
                <w:bCs/>
              </w:rPr>
            </w:pPr>
            <w:r>
              <w:rPr>
                <w:b/>
                <w:bCs/>
              </w:rPr>
              <w:tab/>
            </w:r>
            <w:r w:rsidR="00B0008A" w:rsidRPr="00B0008A">
              <w:rPr>
                <w:b/>
                <w:bCs/>
              </w:rPr>
              <w:t>10) hur semestern bestäms,</w:t>
            </w:r>
          </w:p>
          <w:p w14:paraId="574A3DFB" w14:textId="0D4E1386" w:rsidR="00B0008A" w:rsidRPr="00B0008A" w:rsidRDefault="00086165" w:rsidP="00B0008A">
            <w:pPr>
              <w:pStyle w:val="ANormal"/>
              <w:rPr>
                <w:b/>
                <w:bCs/>
              </w:rPr>
            </w:pPr>
            <w:r>
              <w:rPr>
                <w:b/>
                <w:bCs/>
              </w:rPr>
              <w:tab/>
            </w:r>
            <w:r w:rsidR="00B0008A" w:rsidRPr="00B0008A">
              <w:rPr>
                <w:b/>
                <w:bCs/>
              </w:rPr>
              <w:t>11) förfarandet vid uppsägning och uppsägningstiden eller grunden för bestämmande av den,</w:t>
            </w:r>
          </w:p>
          <w:bookmarkEnd w:id="5"/>
          <w:p w14:paraId="563898D4" w14:textId="074FC56A" w:rsidR="00B0008A" w:rsidRPr="00B0008A" w:rsidRDefault="00086165" w:rsidP="00B0008A">
            <w:pPr>
              <w:pStyle w:val="ANormal"/>
              <w:rPr>
                <w:b/>
                <w:bCs/>
              </w:rPr>
            </w:pPr>
            <w:r>
              <w:rPr>
                <w:b/>
                <w:bCs/>
              </w:rPr>
              <w:tab/>
            </w:r>
            <w:r w:rsidR="00B0008A" w:rsidRPr="00B0008A">
              <w:rPr>
                <w:b/>
                <w:bCs/>
              </w:rPr>
              <w:t>12) det tjänstekollektivavtal som ska tillämpas på arbetet samt</w:t>
            </w:r>
          </w:p>
          <w:p w14:paraId="544BE444" w14:textId="1A551CCC" w:rsidR="00B0008A" w:rsidRPr="00B0008A" w:rsidRDefault="00086165" w:rsidP="00B0008A">
            <w:pPr>
              <w:pStyle w:val="ANormal"/>
              <w:rPr>
                <w:b/>
                <w:bCs/>
              </w:rPr>
            </w:pPr>
            <w:r>
              <w:rPr>
                <w:b/>
                <w:bCs/>
              </w:rPr>
              <w:tab/>
            </w:r>
            <w:r w:rsidR="00B0008A" w:rsidRPr="00B0008A">
              <w:rPr>
                <w:b/>
                <w:bCs/>
              </w:rPr>
              <w:t>13) den försäkringsanstalt där landskapsregeringen har ordnat tjänstemannens pensionsskydd eller försäkrat tjänstemannen mot olycksfall i arbetet och mot yrkessjukdomar.</w:t>
            </w:r>
          </w:p>
          <w:bookmarkEnd w:id="7"/>
          <w:p w14:paraId="7E80EA14" w14:textId="2ABB4A10" w:rsidR="00B0008A" w:rsidRPr="00B0008A" w:rsidRDefault="00B0008A" w:rsidP="00B0008A">
            <w:pPr>
              <w:pStyle w:val="ANormal"/>
              <w:rPr>
                <w:b/>
                <w:bCs/>
              </w:rPr>
            </w:pPr>
            <w:r w:rsidRPr="00B0008A">
              <w:rPr>
                <w:b/>
                <w:bCs/>
              </w:rPr>
              <w:tab/>
              <w:t>De uppgifter som avses i 4</w:t>
            </w:r>
            <w:r w:rsidR="00086165">
              <w:rPr>
                <w:b/>
                <w:bCs/>
              </w:rPr>
              <w:t> mom.</w:t>
            </w:r>
            <w:r w:rsidRPr="00B0008A">
              <w:rPr>
                <w:b/>
                <w:bCs/>
              </w:rPr>
              <w:t xml:space="preserve"> </w:t>
            </w:r>
            <w:proofErr w:type="gramStart"/>
            <w:r w:rsidRPr="00B0008A">
              <w:rPr>
                <w:b/>
                <w:bCs/>
              </w:rPr>
              <w:t>1-8</w:t>
            </w:r>
            <w:proofErr w:type="gramEnd"/>
            <w:r w:rsidR="00086165">
              <w:rPr>
                <w:b/>
                <w:bCs/>
              </w:rPr>
              <w:t> punkt</w:t>
            </w:r>
            <w:r w:rsidRPr="00B0008A">
              <w:rPr>
                <w:b/>
                <w:bCs/>
              </w:rPr>
              <w:t>erna ska ges inom sju dagar och de uppgifter som avses i 9-13</w:t>
            </w:r>
            <w:r w:rsidR="00086165">
              <w:rPr>
                <w:b/>
                <w:bCs/>
              </w:rPr>
              <w:t> punkt</w:t>
            </w:r>
            <w:r w:rsidRPr="00B0008A">
              <w:rPr>
                <w:b/>
                <w:bCs/>
              </w:rPr>
              <w:t>erna inom en månad från att tjänsteförhållandet inleds. De uppgifter om grunderna för avlöningen som avses i 6</w:t>
            </w:r>
            <w:r w:rsidR="00086165">
              <w:rPr>
                <w:b/>
                <w:bCs/>
              </w:rPr>
              <w:t> punkt</w:t>
            </w:r>
            <w:r w:rsidRPr="00B0008A">
              <w:rPr>
                <w:b/>
                <w:bCs/>
              </w:rPr>
              <w:t>en samt de uppgifter som avses i 8–13</w:t>
            </w:r>
            <w:r w:rsidR="00086165">
              <w:rPr>
                <w:b/>
                <w:bCs/>
              </w:rPr>
              <w:t> punkt</w:t>
            </w:r>
            <w:r w:rsidRPr="00B0008A">
              <w:rPr>
                <w:b/>
                <w:bCs/>
              </w:rPr>
              <w:t>erna kan ges genom en hänvisning till denna lag eller det tjänstekollektivavtal som tillämpas i tjänsteförhållandet. Om tjänsteförhållandena upprepas behöver informationen inte ges på nytt.</w:t>
            </w:r>
          </w:p>
          <w:p w14:paraId="455A8C00" w14:textId="5CB57A01" w:rsidR="008C20DA" w:rsidRPr="00B0008A" w:rsidRDefault="008C20DA" w:rsidP="008C20DA">
            <w:pPr>
              <w:pStyle w:val="ANormal"/>
              <w:rPr>
                <w:b/>
                <w:bCs/>
              </w:rPr>
            </w:pPr>
            <w:r w:rsidRPr="00B0008A">
              <w:rPr>
                <w:b/>
                <w:bCs/>
              </w:rPr>
              <w:tab/>
              <w:t>Information om ändringar i uppgifterna ska ges skriftli</w:t>
            </w:r>
            <w:r w:rsidR="00605287" w:rsidRPr="00B0008A">
              <w:rPr>
                <w:b/>
                <w:bCs/>
              </w:rPr>
              <w:t>gt</w:t>
            </w:r>
            <w:r w:rsidRPr="00B0008A">
              <w:rPr>
                <w:b/>
                <w:bCs/>
              </w:rPr>
              <w:t xml:space="preserve"> så snart som möjligt, senast när ändringen träder i kraft, om inte ändringen beror på att lagstiftning eller tjänstekollektivavtal ändrats.</w:t>
            </w:r>
          </w:p>
          <w:bookmarkEnd w:id="3"/>
          <w:p w14:paraId="5A961C3F" w14:textId="77777777" w:rsidR="00E023D9" w:rsidRDefault="00E023D9" w:rsidP="008C20DA">
            <w:pPr>
              <w:pStyle w:val="ANormal"/>
              <w:rPr>
                <w:b/>
                <w:bCs/>
              </w:rPr>
            </w:pPr>
          </w:p>
          <w:p w14:paraId="43FA2CBA" w14:textId="117542F3" w:rsidR="00086165" w:rsidRPr="00B0008A" w:rsidRDefault="00086165" w:rsidP="008C20DA">
            <w:pPr>
              <w:pStyle w:val="ANormal"/>
              <w:rPr>
                <w:b/>
                <w:bCs/>
              </w:rPr>
            </w:pPr>
          </w:p>
        </w:tc>
      </w:tr>
      <w:tr w:rsidR="00E50B6E" w14:paraId="0B240A6C" w14:textId="77777777" w:rsidTr="00245652">
        <w:tc>
          <w:tcPr>
            <w:tcW w:w="2427" w:type="pct"/>
          </w:tcPr>
          <w:p w14:paraId="7880EF2B" w14:textId="5E88F466" w:rsidR="001F2A8F" w:rsidRDefault="001F2A8F" w:rsidP="00E50B6E">
            <w:pPr>
              <w:pStyle w:val="ANormal"/>
            </w:pPr>
          </w:p>
          <w:p w14:paraId="4714D7FA" w14:textId="4E3E74CE" w:rsidR="005D0CC0" w:rsidRDefault="005D0CC0" w:rsidP="00E50B6E">
            <w:pPr>
              <w:pStyle w:val="ANormal"/>
            </w:pPr>
          </w:p>
          <w:p w14:paraId="4D13F39A" w14:textId="77777777" w:rsidR="00086165" w:rsidRDefault="00086165" w:rsidP="00E50B6E">
            <w:pPr>
              <w:pStyle w:val="ANormal"/>
            </w:pPr>
          </w:p>
          <w:p w14:paraId="108D16C0" w14:textId="34B75507" w:rsidR="005D0CC0" w:rsidRPr="00086165" w:rsidRDefault="00086165" w:rsidP="00E50B6E">
            <w:pPr>
              <w:pStyle w:val="ANormal"/>
              <w:rPr>
                <w:i/>
                <w:iCs/>
              </w:rPr>
            </w:pPr>
            <w:r>
              <w:tab/>
            </w:r>
            <w:r w:rsidRPr="00086165">
              <w:rPr>
                <w:i/>
                <w:iCs/>
              </w:rPr>
              <w:t>Ny paragraf</w:t>
            </w:r>
          </w:p>
          <w:p w14:paraId="32B0A2C9" w14:textId="77777777" w:rsidR="005D0CC0" w:rsidRDefault="005D0CC0" w:rsidP="00E50B6E">
            <w:pPr>
              <w:pStyle w:val="ANormal"/>
            </w:pPr>
          </w:p>
          <w:p w14:paraId="1CC88F6D" w14:textId="7845B04D" w:rsidR="00E50B6E" w:rsidRDefault="00E50B6E" w:rsidP="00086165">
            <w:pPr>
              <w:pStyle w:val="ANormal"/>
            </w:pPr>
          </w:p>
        </w:tc>
        <w:tc>
          <w:tcPr>
            <w:tcW w:w="146" w:type="pct"/>
          </w:tcPr>
          <w:p w14:paraId="5532FF12" w14:textId="77777777" w:rsidR="00E50B6E" w:rsidRDefault="00E50B6E" w:rsidP="00E50B6E">
            <w:pPr>
              <w:pStyle w:val="ANormal"/>
            </w:pPr>
          </w:p>
        </w:tc>
        <w:tc>
          <w:tcPr>
            <w:tcW w:w="2427" w:type="pct"/>
          </w:tcPr>
          <w:p w14:paraId="71442694" w14:textId="77777777" w:rsidR="005D0CC0" w:rsidRPr="005D0CC0" w:rsidRDefault="005D0CC0" w:rsidP="005D0CC0">
            <w:pPr>
              <w:pStyle w:val="ANormal"/>
              <w:rPr>
                <w:lang w:val="sv-FI"/>
              </w:rPr>
            </w:pPr>
            <w:bookmarkStart w:id="8" w:name="_Hlk94706575"/>
          </w:p>
          <w:p w14:paraId="777D7B5F" w14:textId="34F636F3" w:rsidR="00E50B6E" w:rsidRPr="005C74A5" w:rsidRDefault="00E50B6E" w:rsidP="00E50B6E">
            <w:pPr>
              <w:pStyle w:val="LagParagraf"/>
              <w:rPr>
                <w:b/>
                <w:bCs/>
                <w:lang w:val="sv-FI"/>
              </w:rPr>
            </w:pPr>
            <w:r w:rsidRPr="005C74A5">
              <w:rPr>
                <w:b/>
                <w:bCs/>
                <w:lang w:val="sv-FI"/>
              </w:rPr>
              <w:lastRenderedPageBreak/>
              <w:t>13a</w:t>
            </w:r>
            <w:r w:rsidR="00086165">
              <w:rPr>
                <w:b/>
                <w:bCs/>
                <w:lang w:val="sv-FI"/>
              </w:rPr>
              <w:t> §</w:t>
            </w:r>
          </w:p>
          <w:p w14:paraId="1BB681DA" w14:textId="77777777" w:rsidR="00E50B6E" w:rsidRDefault="00E50B6E" w:rsidP="00E50B6E">
            <w:pPr>
              <w:pStyle w:val="ANormal"/>
              <w:rPr>
                <w:b/>
                <w:bCs/>
              </w:rPr>
            </w:pPr>
            <w:r w:rsidRPr="005C74A5">
              <w:rPr>
                <w:b/>
                <w:bCs/>
              </w:rPr>
              <w:tab/>
            </w:r>
            <w:r w:rsidR="00605287">
              <w:rPr>
                <w:b/>
                <w:bCs/>
              </w:rPr>
              <w:t>Utbildning som l</w:t>
            </w:r>
            <w:r w:rsidR="00D77BDA">
              <w:rPr>
                <w:b/>
                <w:bCs/>
              </w:rPr>
              <w:t>andskapsregeringen</w:t>
            </w:r>
            <w:r w:rsidRPr="005C74A5">
              <w:rPr>
                <w:b/>
                <w:bCs/>
              </w:rPr>
              <w:t xml:space="preserve"> </w:t>
            </w:r>
            <w:r>
              <w:rPr>
                <w:b/>
                <w:bCs/>
              </w:rPr>
              <w:t xml:space="preserve">enligt lag eller </w:t>
            </w:r>
            <w:r w:rsidR="00B21211">
              <w:rPr>
                <w:b/>
                <w:bCs/>
              </w:rPr>
              <w:t>tjänste</w:t>
            </w:r>
            <w:r>
              <w:rPr>
                <w:b/>
                <w:bCs/>
              </w:rPr>
              <w:t xml:space="preserve">kollektivavtal </w:t>
            </w:r>
            <w:r w:rsidR="00B0008A">
              <w:rPr>
                <w:b/>
                <w:bCs/>
              </w:rPr>
              <w:t xml:space="preserve">är </w:t>
            </w:r>
            <w:r>
              <w:rPr>
                <w:b/>
                <w:bCs/>
              </w:rPr>
              <w:t>skyldig att erbjuda</w:t>
            </w:r>
            <w:r w:rsidRPr="005C74A5">
              <w:rPr>
                <w:b/>
                <w:bCs/>
              </w:rPr>
              <w:t xml:space="preserve"> tjänste</w:t>
            </w:r>
            <w:r>
              <w:rPr>
                <w:b/>
                <w:bCs/>
              </w:rPr>
              <w:t>mannen</w:t>
            </w:r>
            <w:r w:rsidRPr="005C74A5">
              <w:rPr>
                <w:b/>
                <w:bCs/>
              </w:rPr>
              <w:t xml:space="preserve"> </w:t>
            </w:r>
            <w:r w:rsidR="00605287">
              <w:rPr>
                <w:b/>
                <w:bCs/>
              </w:rPr>
              <w:t xml:space="preserve">för att tjänstemannen ska </w:t>
            </w:r>
            <w:r w:rsidRPr="005C74A5">
              <w:rPr>
                <w:b/>
                <w:bCs/>
              </w:rPr>
              <w:t>kunna utföra det arbete som han eller hon anställts för ska vara kostnadsfri för tjänste</w:t>
            </w:r>
            <w:r>
              <w:rPr>
                <w:b/>
                <w:bCs/>
              </w:rPr>
              <w:t>mannen</w:t>
            </w:r>
            <w:r w:rsidRPr="005C74A5">
              <w:rPr>
                <w:b/>
                <w:bCs/>
              </w:rPr>
              <w:t xml:space="preserve">. </w:t>
            </w:r>
            <w:r w:rsidR="00605287">
              <w:rPr>
                <w:b/>
                <w:bCs/>
              </w:rPr>
              <w:t>Utbildningen</w:t>
            </w:r>
            <w:r>
              <w:rPr>
                <w:b/>
                <w:bCs/>
              </w:rPr>
              <w:t xml:space="preserve"> ska</w:t>
            </w:r>
            <w:r w:rsidRPr="005C74A5">
              <w:rPr>
                <w:b/>
                <w:bCs/>
              </w:rPr>
              <w:t xml:space="preserve"> räknas som arbetstid och i huvudsak ordnas under ordinarie arbetstid</w:t>
            </w:r>
            <w:bookmarkEnd w:id="8"/>
            <w:r w:rsidR="00605287">
              <w:rPr>
                <w:b/>
                <w:bCs/>
              </w:rPr>
              <w:t>.</w:t>
            </w:r>
          </w:p>
          <w:p w14:paraId="20703167" w14:textId="4BC69106" w:rsidR="00086165" w:rsidRDefault="00086165" w:rsidP="00E50B6E">
            <w:pPr>
              <w:pStyle w:val="ANormal"/>
            </w:pPr>
          </w:p>
        </w:tc>
      </w:tr>
      <w:tr w:rsidR="00E50B6E" w14:paraId="00584C2A" w14:textId="77777777" w:rsidTr="00245652">
        <w:trPr>
          <w:trHeight w:val="2774"/>
        </w:trPr>
        <w:tc>
          <w:tcPr>
            <w:tcW w:w="2427" w:type="pct"/>
          </w:tcPr>
          <w:p w14:paraId="43C744EF" w14:textId="77777777" w:rsidR="00B0008A" w:rsidRPr="00086165" w:rsidRDefault="00B0008A" w:rsidP="00086165">
            <w:pPr>
              <w:pStyle w:val="ANormal"/>
            </w:pPr>
          </w:p>
          <w:p w14:paraId="486A5264" w14:textId="77777777" w:rsidR="00B0008A" w:rsidRPr="00086165" w:rsidRDefault="00B0008A" w:rsidP="00086165">
            <w:pPr>
              <w:pStyle w:val="ANormal"/>
            </w:pPr>
          </w:p>
          <w:p w14:paraId="42D79FFB" w14:textId="77777777" w:rsidR="00086165" w:rsidRPr="00086165" w:rsidRDefault="00086165" w:rsidP="00086165">
            <w:pPr>
              <w:pStyle w:val="ANormal"/>
              <w:rPr>
                <w:i/>
                <w:iCs/>
              </w:rPr>
            </w:pPr>
            <w:r>
              <w:tab/>
            </w:r>
            <w:r w:rsidRPr="00086165">
              <w:rPr>
                <w:i/>
                <w:iCs/>
              </w:rPr>
              <w:t>N</w:t>
            </w:r>
            <w:r w:rsidR="001F2A8F" w:rsidRPr="00086165">
              <w:rPr>
                <w:i/>
                <w:iCs/>
              </w:rPr>
              <w:t>y paragraf</w:t>
            </w:r>
          </w:p>
          <w:p w14:paraId="3FBA27C8" w14:textId="65213FF1" w:rsidR="00E50B6E" w:rsidRDefault="00E50B6E" w:rsidP="00086165">
            <w:pPr>
              <w:pStyle w:val="ANormal"/>
            </w:pPr>
          </w:p>
        </w:tc>
        <w:tc>
          <w:tcPr>
            <w:tcW w:w="146" w:type="pct"/>
          </w:tcPr>
          <w:p w14:paraId="6394F909" w14:textId="77777777" w:rsidR="00E50B6E" w:rsidRDefault="00E50B6E" w:rsidP="00E50B6E">
            <w:pPr>
              <w:pStyle w:val="ANormal"/>
            </w:pPr>
          </w:p>
        </w:tc>
        <w:tc>
          <w:tcPr>
            <w:tcW w:w="2427" w:type="pct"/>
          </w:tcPr>
          <w:p w14:paraId="570C5AAF" w14:textId="77777777" w:rsidR="00B21211" w:rsidRDefault="00B21211" w:rsidP="00086165">
            <w:pPr>
              <w:pStyle w:val="ANormal"/>
            </w:pPr>
          </w:p>
          <w:p w14:paraId="7E3C5F6D" w14:textId="6E2F8DBF" w:rsidR="00E50B6E" w:rsidRPr="005C74A5" w:rsidRDefault="00E50B6E" w:rsidP="00E50B6E">
            <w:pPr>
              <w:pStyle w:val="LagParagraf"/>
              <w:rPr>
                <w:b/>
                <w:bCs/>
              </w:rPr>
            </w:pPr>
            <w:r w:rsidRPr="005C74A5">
              <w:rPr>
                <w:b/>
                <w:bCs/>
              </w:rPr>
              <w:t>13b</w:t>
            </w:r>
            <w:r w:rsidR="00086165">
              <w:rPr>
                <w:b/>
                <w:bCs/>
              </w:rPr>
              <w:t> §</w:t>
            </w:r>
          </w:p>
          <w:p w14:paraId="35F84588" w14:textId="477A18FE" w:rsidR="00E50B6E" w:rsidRDefault="00E50B6E" w:rsidP="00E50B6E">
            <w:pPr>
              <w:pStyle w:val="ANormal"/>
              <w:rPr>
                <w:b/>
                <w:bCs/>
              </w:rPr>
            </w:pPr>
            <w:r w:rsidRPr="005C74A5">
              <w:rPr>
                <w:b/>
                <w:bCs/>
              </w:rPr>
              <w:tab/>
            </w:r>
            <w:r w:rsidR="0026639F">
              <w:rPr>
                <w:b/>
                <w:bCs/>
              </w:rPr>
              <w:t>Landskapsregeringen</w:t>
            </w:r>
            <w:r w:rsidRPr="005C74A5">
              <w:rPr>
                <w:b/>
                <w:bCs/>
              </w:rPr>
              <w:t xml:space="preserve"> ska på begäran av en tjänste</w:t>
            </w:r>
            <w:r>
              <w:rPr>
                <w:b/>
                <w:bCs/>
              </w:rPr>
              <w:t xml:space="preserve">man som </w:t>
            </w:r>
            <w:r w:rsidR="008C20DA">
              <w:rPr>
                <w:b/>
                <w:bCs/>
              </w:rPr>
              <w:t>i minst sex månader varit</w:t>
            </w:r>
            <w:r>
              <w:rPr>
                <w:b/>
                <w:bCs/>
              </w:rPr>
              <w:t xml:space="preserve"> anställd på deltid eller viss</w:t>
            </w:r>
            <w:r w:rsidR="00B74326">
              <w:rPr>
                <w:b/>
                <w:bCs/>
              </w:rPr>
              <w:t xml:space="preserve"> </w:t>
            </w:r>
            <w:r>
              <w:rPr>
                <w:b/>
                <w:bCs/>
              </w:rPr>
              <w:t>tid</w:t>
            </w:r>
            <w:r w:rsidR="008C20DA">
              <w:rPr>
                <w:b/>
                <w:bCs/>
              </w:rPr>
              <w:t xml:space="preserve">, </w:t>
            </w:r>
            <w:r w:rsidRPr="005C74A5">
              <w:rPr>
                <w:b/>
                <w:bCs/>
              </w:rPr>
              <w:t>ge ett motiverat svar om möjligheten att förlänga arbetstiden eller tjänsteförhållandets längd</w:t>
            </w:r>
            <w:r w:rsidR="001E383F">
              <w:rPr>
                <w:b/>
                <w:bCs/>
              </w:rPr>
              <w:t>.</w:t>
            </w:r>
          </w:p>
          <w:p w14:paraId="109047C1" w14:textId="68BD7B8A" w:rsidR="008C20DA" w:rsidRDefault="00245652" w:rsidP="008C20DA">
            <w:pPr>
              <w:pStyle w:val="ANormal"/>
              <w:rPr>
                <w:b/>
                <w:bCs/>
              </w:rPr>
            </w:pPr>
            <w:r>
              <w:rPr>
                <w:b/>
                <w:bCs/>
              </w:rPr>
              <w:tab/>
            </w:r>
            <w:r w:rsidR="008C20DA" w:rsidRPr="008C20DA">
              <w:rPr>
                <w:b/>
                <w:bCs/>
              </w:rPr>
              <w:t>Svaret ska ges skriftlig</w:t>
            </w:r>
            <w:r w:rsidR="001E383F">
              <w:rPr>
                <w:b/>
                <w:bCs/>
              </w:rPr>
              <w:t>t</w:t>
            </w:r>
            <w:r w:rsidR="008C20DA" w:rsidRPr="008C20DA">
              <w:rPr>
                <w:b/>
                <w:bCs/>
              </w:rPr>
              <w:t xml:space="preserve"> inom en månad från det att begäran lämnades.</w:t>
            </w:r>
          </w:p>
          <w:p w14:paraId="6522BA77" w14:textId="7D8A1944" w:rsidR="008C20DA" w:rsidRDefault="008C20DA" w:rsidP="00E50B6E">
            <w:pPr>
              <w:pStyle w:val="ANormal"/>
            </w:pPr>
          </w:p>
        </w:tc>
      </w:tr>
      <w:tr w:rsidR="00E50B6E" w14:paraId="65F39159" w14:textId="77777777" w:rsidTr="00245652">
        <w:tc>
          <w:tcPr>
            <w:tcW w:w="2427" w:type="pct"/>
          </w:tcPr>
          <w:p w14:paraId="316A68EE" w14:textId="54CBC3E7" w:rsidR="001F2A8F" w:rsidRDefault="001F2A8F" w:rsidP="00245652">
            <w:pPr>
              <w:pStyle w:val="ANormal"/>
            </w:pPr>
          </w:p>
          <w:p w14:paraId="0B5BE8E6" w14:textId="48394DAD" w:rsidR="00E50B6E" w:rsidRDefault="00E50B6E" w:rsidP="00E50B6E">
            <w:pPr>
              <w:pStyle w:val="LagParagraf"/>
            </w:pPr>
            <w:r>
              <w:t>34</w:t>
            </w:r>
            <w:r w:rsidR="00086165">
              <w:t> §</w:t>
            </w:r>
          </w:p>
          <w:p w14:paraId="29C16EF7" w14:textId="39ED6BC4" w:rsidR="00E50B6E" w:rsidRDefault="00245652" w:rsidP="00E50B6E">
            <w:pPr>
              <w:pStyle w:val="ANormal"/>
              <w:rPr>
                <w:lang w:val="sv-FI" w:eastAsia="sv-FI"/>
              </w:rPr>
            </w:pPr>
            <w:r>
              <w:tab/>
            </w:r>
            <w:r w:rsidR="00E50B6E">
              <w:t>Tjänsteman som på grund av sjukdom eller havandeskap och förlossning beviljats tjänstledighet med lön, är skyldig att iaktta de bestämmelser och anvisningar som utfärdats för sökande av den dag- och moderskapspenning, som [enligt sjukförsäkringslagen (FFS 364/1963)] utbetalas till arbetsgivaren.</w:t>
            </w:r>
          </w:p>
          <w:p w14:paraId="7CCAB033" w14:textId="58132893" w:rsidR="00E50B6E" w:rsidRDefault="00245652" w:rsidP="00E50B6E">
            <w:pPr>
              <w:pStyle w:val="ANormal"/>
            </w:pPr>
            <w:r>
              <w:tab/>
            </w:r>
            <w:r w:rsidR="00E50B6E">
              <w:t>Försummar tjänsteman att iaktta ovan i 1</w:t>
            </w:r>
            <w:r w:rsidR="00086165">
              <w:t> mom.</w:t>
            </w:r>
            <w:r w:rsidR="00E50B6E">
              <w:t xml:space="preserve"> avsedda bestämmelser och anvisningar, kan under tiden för tjänstledigheten till tjänstemannen utbetald avlöning, till den del den motsvarar dag- eller moderskapspenningen, avdras från följande löneutbetalning eller löneutbetalningar på sätt som stadgas i 26</w:t>
            </w:r>
            <w:r w:rsidR="00086165">
              <w:t> §</w:t>
            </w:r>
            <w:r w:rsidR="00E50B6E">
              <w:t>.</w:t>
            </w:r>
          </w:p>
          <w:p w14:paraId="1CF4162D" w14:textId="77777777" w:rsidR="00E50B6E" w:rsidRDefault="00E50B6E" w:rsidP="00E50B6E">
            <w:pPr>
              <w:pStyle w:val="ANormal"/>
            </w:pPr>
          </w:p>
        </w:tc>
        <w:tc>
          <w:tcPr>
            <w:tcW w:w="146" w:type="pct"/>
          </w:tcPr>
          <w:p w14:paraId="5B0383D4" w14:textId="77777777" w:rsidR="00E50B6E" w:rsidRDefault="00E50B6E" w:rsidP="00E50B6E">
            <w:pPr>
              <w:pStyle w:val="ANormal"/>
            </w:pPr>
          </w:p>
        </w:tc>
        <w:tc>
          <w:tcPr>
            <w:tcW w:w="2427" w:type="pct"/>
          </w:tcPr>
          <w:p w14:paraId="63731253" w14:textId="77777777" w:rsidR="001F2A8F" w:rsidRDefault="001F2A8F" w:rsidP="00245652">
            <w:pPr>
              <w:pStyle w:val="ANormal"/>
              <w:rPr>
                <w:lang w:val="sv-FI"/>
              </w:rPr>
            </w:pPr>
            <w:bookmarkStart w:id="9" w:name="_Hlk94706608"/>
          </w:p>
          <w:p w14:paraId="1AE730B5" w14:textId="2947D9DB" w:rsidR="00E50B6E" w:rsidRDefault="00E50B6E" w:rsidP="00E50B6E">
            <w:pPr>
              <w:pStyle w:val="LagParagraf"/>
              <w:rPr>
                <w:lang w:val="sv-FI"/>
              </w:rPr>
            </w:pPr>
            <w:r w:rsidRPr="00A82F0A">
              <w:rPr>
                <w:lang w:val="sv-FI"/>
              </w:rPr>
              <w:t>34</w:t>
            </w:r>
            <w:r w:rsidR="00086165">
              <w:rPr>
                <w:lang w:val="sv-FI"/>
              </w:rPr>
              <w:t> §</w:t>
            </w:r>
          </w:p>
          <w:p w14:paraId="324440E8" w14:textId="45EF9849" w:rsidR="00E50B6E" w:rsidRPr="00E50B6E" w:rsidRDefault="00E50B6E" w:rsidP="00E50B6E">
            <w:pPr>
              <w:pStyle w:val="ANormal"/>
              <w:rPr>
                <w:b/>
                <w:bCs/>
              </w:rPr>
            </w:pPr>
            <w:r>
              <w:tab/>
            </w:r>
            <w:r w:rsidRPr="00E50B6E">
              <w:rPr>
                <w:b/>
                <w:bCs/>
              </w:rPr>
              <w:t>En tjänsteman har rätt till tjänstledighet under en sådan graviditets- eller föräldrapenningsperiod som avses i sjukförsäkringslagen (FFS 1224/2004).</w:t>
            </w:r>
          </w:p>
          <w:p w14:paraId="7F7AE41C" w14:textId="04C796EA" w:rsidR="00E50B6E" w:rsidRPr="00CB50B2" w:rsidRDefault="00E50B6E" w:rsidP="00E50B6E">
            <w:pPr>
              <w:pStyle w:val="ANormal"/>
              <w:rPr>
                <w:b/>
                <w:bCs/>
                <w:lang w:val="sv-FI"/>
              </w:rPr>
            </w:pPr>
            <w:r>
              <w:rPr>
                <w:lang w:val="sv-FI"/>
              </w:rPr>
              <w:tab/>
            </w:r>
            <w:r w:rsidRPr="00CB50B2">
              <w:rPr>
                <w:b/>
                <w:bCs/>
                <w:lang w:val="sv-FI"/>
              </w:rPr>
              <w:t xml:space="preserve">En tjänsteman som </w:t>
            </w:r>
            <w:r w:rsidR="001E383F">
              <w:rPr>
                <w:b/>
                <w:bCs/>
                <w:lang w:val="sv-FI"/>
              </w:rPr>
              <w:t xml:space="preserve">beviljats tjänstledighet </w:t>
            </w:r>
            <w:r w:rsidRPr="00CB50B2">
              <w:rPr>
                <w:b/>
                <w:bCs/>
                <w:lang w:val="sv-FI"/>
              </w:rPr>
              <w:t xml:space="preserve">på grund av sjukdom eller graviditet och föräldraskap, är skyldig att </w:t>
            </w:r>
            <w:r w:rsidR="00CB50B2" w:rsidRPr="00CB50B2">
              <w:rPr>
                <w:b/>
                <w:bCs/>
                <w:lang w:val="sv-FI"/>
              </w:rPr>
              <w:t>följa</w:t>
            </w:r>
            <w:r w:rsidRPr="00CB50B2">
              <w:rPr>
                <w:b/>
                <w:bCs/>
                <w:lang w:val="sv-FI"/>
              </w:rPr>
              <w:t xml:space="preserve"> de bestämmelser och anvisningar som utfärdats för sökande av de </w:t>
            </w:r>
            <w:r w:rsidR="00CB50B2" w:rsidRPr="00CB50B2">
              <w:rPr>
                <w:b/>
                <w:bCs/>
                <w:lang w:val="sv-FI"/>
              </w:rPr>
              <w:t>sjuk</w:t>
            </w:r>
            <w:r w:rsidRPr="00CB50B2">
              <w:rPr>
                <w:b/>
                <w:bCs/>
                <w:lang w:val="sv-FI"/>
              </w:rPr>
              <w:t>dag-, graviditets- och föräldrapenning</w:t>
            </w:r>
            <w:r w:rsidR="00CB50B2" w:rsidRPr="00CB50B2">
              <w:rPr>
                <w:b/>
                <w:bCs/>
                <w:lang w:val="sv-FI"/>
              </w:rPr>
              <w:t>ar</w:t>
            </w:r>
            <w:r w:rsidRPr="00CB50B2">
              <w:rPr>
                <w:b/>
                <w:bCs/>
                <w:lang w:val="sv-FI"/>
              </w:rPr>
              <w:t xml:space="preserve"> som enligt sjukförsäkringslagen betalas till arbetsgivaren.</w:t>
            </w:r>
          </w:p>
          <w:p w14:paraId="288E1297" w14:textId="720884AA" w:rsidR="00E50B6E" w:rsidRPr="00CB50B2" w:rsidRDefault="00E50B6E" w:rsidP="00E50B6E">
            <w:pPr>
              <w:pStyle w:val="ANormal"/>
              <w:rPr>
                <w:b/>
                <w:bCs/>
                <w:lang w:val="sv-FI"/>
              </w:rPr>
            </w:pPr>
            <w:r w:rsidRPr="00CB50B2">
              <w:rPr>
                <w:b/>
                <w:bCs/>
                <w:lang w:val="sv-FI"/>
              </w:rPr>
              <w:tab/>
            </w:r>
            <w:r w:rsidR="00CB50B2" w:rsidRPr="00CB50B2">
              <w:rPr>
                <w:b/>
                <w:bCs/>
                <w:lang w:val="sv-FI"/>
              </w:rPr>
              <w:t>Om tj</w:t>
            </w:r>
            <w:r w:rsidRPr="00CB50B2">
              <w:rPr>
                <w:b/>
                <w:bCs/>
                <w:lang w:val="sv-FI"/>
              </w:rPr>
              <w:t>änsteman</w:t>
            </w:r>
            <w:r w:rsidR="00CB50B2" w:rsidRPr="00CB50B2">
              <w:rPr>
                <w:b/>
                <w:bCs/>
                <w:lang w:val="sv-FI"/>
              </w:rPr>
              <w:t>nen</w:t>
            </w:r>
            <w:r w:rsidRPr="00CB50B2">
              <w:rPr>
                <w:b/>
                <w:bCs/>
                <w:lang w:val="sv-FI"/>
              </w:rPr>
              <w:t xml:space="preserve"> </w:t>
            </w:r>
            <w:r w:rsidR="001E383F">
              <w:rPr>
                <w:b/>
                <w:bCs/>
                <w:lang w:val="sv-FI"/>
              </w:rPr>
              <w:t>inte följer</w:t>
            </w:r>
            <w:r w:rsidRPr="00CB50B2">
              <w:rPr>
                <w:b/>
                <w:bCs/>
                <w:lang w:val="sv-FI"/>
              </w:rPr>
              <w:t xml:space="preserve"> </w:t>
            </w:r>
            <w:r w:rsidR="00CB50B2" w:rsidRPr="00CB50B2">
              <w:rPr>
                <w:b/>
                <w:bCs/>
                <w:lang w:val="sv-FI"/>
              </w:rPr>
              <w:t xml:space="preserve">de </w:t>
            </w:r>
            <w:r w:rsidRPr="00CB50B2">
              <w:rPr>
                <w:b/>
                <w:bCs/>
                <w:lang w:val="sv-FI"/>
              </w:rPr>
              <w:t>bestämmelser och anvisningar</w:t>
            </w:r>
            <w:r w:rsidR="00CB50B2" w:rsidRPr="00CB50B2">
              <w:rPr>
                <w:b/>
                <w:bCs/>
                <w:lang w:val="sv-FI"/>
              </w:rPr>
              <w:t xml:space="preserve"> som avses i 2</w:t>
            </w:r>
            <w:r w:rsidR="00086165">
              <w:rPr>
                <w:b/>
                <w:bCs/>
                <w:lang w:val="sv-FI"/>
              </w:rPr>
              <w:t> mom.</w:t>
            </w:r>
            <w:r w:rsidRPr="00CB50B2">
              <w:rPr>
                <w:b/>
                <w:bCs/>
                <w:lang w:val="sv-FI"/>
              </w:rPr>
              <w:t xml:space="preserve">, kan </w:t>
            </w:r>
            <w:r w:rsidR="00CB50B2" w:rsidRPr="00CB50B2">
              <w:rPr>
                <w:b/>
                <w:bCs/>
                <w:lang w:val="sv-FI"/>
              </w:rPr>
              <w:t xml:space="preserve">den lön som betalats </w:t>
            </w:r>
            <w:r w:rsidRPr="00CB50B2">
              <w:rPr>
                <w:b/>
                <w:bCs/>
                <w:lang w:val="sv-FI"/>
              </w:rPr>
              <w:t>under tiden för tjänstledigheten</w:t>
            </w:r>
            <w:r w:rsidR="00CB50B2" w:rsidRPr="00CB50B2">
              <w:rPr>
                <w:b/>
                <w:bCs/>
                <w:lang w:val="sv-FI"/>
              </w:rPr>
              <w:t xml:space="preserve"> dras av från följande löneutbetalning eller löneutbetalningar på det sätt som bestäms i 26</w:t>
            </w:r>
            <w:r w:rsidR="00086165">
              <w:rPr>
                <w:b/>
                <w:bCs/>
                <w:lang w:val="sv-FI"/>
              </w:rPr>
              <w:t> §</w:t>
            </w:r>
            <w:r w:rsidRPr="00CB50B2">
              <w:rPr>
                <w:b/>
                <w:bCs/>
                <w:lang w:val="sv-FI"/>
              </w:rPr>
              <w:t xml:space="preserve">, till den del den motsvarar </w:t>
            </w:r>
            <w:r w:rsidR="001E383F">
              <w:rPr>
                <w:b/>
                <w:bCs/>
                <w:lang w:val="sv-FI"/>
              </w:rPr>
              <w:t>dagpenningsförmånen.</w:t>
            </w:r>
          </w:p>
          <w:bookmarkEnd w:id="9"/>
          <w:p w14:paraId="30E540CC" w14:textId="77777777" w:rsidR="00E50B6E" w:rsidRDefault="00E50B6E" w:rsidP="00E50B6E">
            <w:pPr>
              <w:pStyle w:val="ANormal"/>
            </w:pPr>
          </w:p>
        </w:tc>
      </w:tr>
      <w:tr w:rsidR="00E50B6E" w14:paraId="36C35982" w14:textId="77777777" w:rsidTr="00245652">
        <w:tc>
          <w:tcPr>
            <w:tcW w:w="2427" w:type="pct"/>
          </w:tcPr>
          <w:p w14:paraId="12140C27" w14:textId="77777777" w:rsidR="00B74326" w:rsidRPr="00245652" w:rsidRDefault="00B74326" w:rsidP="00245652">
            <w:pPr>
              <w:pStyle w:val="ANormal"/>
            </w:pPr>
          </w:p>
          <w:p w14:paraId="1F6335A5" w14:textId="77777777" w:rsidR="00E50B6E" w:rsidRPr="00245652" w:rsidRDefault="00245652" w:rsidP="00245652">
            <w:pPr>
              <w:pStyle w:val="ANormal"/>
              <w:rPr>
                <w:i/>
                <w:iCs/>
              </w:rPr>
            </w:pPr>
            <w:r>
              <w:tab/>
            </w:r>
            <w:r w:rsidRPr="00245652">
              <w:rPr>
                <w:i/>
                <w:iCs/>
              </w:rPr>
              <w:t>N</w:t>
            </w:r>
            <w:r w:rsidR="001F2A8F" w:rsidRPr="00245652">
              <w:rPr>
                <w:i/>
                <w:iCs/>
              </w:rPr>
              <w:t>y paragraf</w:t>
            </w:r>
          </w:p>
          <w:p w14:paraId="7547CD17" w14:textId="0D981B7D" w:rsidR="00245652" w:rsidRDefault="00245652" w:rsidP="00245652">
            <w:pPr>
              <w:pStyle w:val="ANormal"/>
            </w:pPr>
          </w:p>
        </w:tc>
        <w:tc>
          <w:tcPr>
            <w:tcW w:w="146" w:type="pct"/>
          </w:tcPr>
          <w:p w14:paraId="5E93D12E" w14:textId="77777777" w:rsidR="00E50B6E" w:rsidRDefault="00E50B6E" w:rsidP="00E50B6E">
            <w:pPr>
              <w:pStyle w:val="ANormal"/>
            </w:pPr>
          </w:p>
        </w:tc>
        <w:tc>
          <w:tcPr>
            <w:tcW w:w="2427" w:type="pct"/>
          </w:tcPr>
          <w:p w14:paraId="788C3B21" w14:textId="77777777" w:rsidR="00245652" w:rsidRPr="00245652" w:rsidRDefault="00245652" w:rsidP="00245652">
            <w:pPr>
              <w:pStyle w:val="ANormal"/>
            </w:pPr>
          </w:p>
          <w:p w14:paraId="2230174B" w14:textId="36C552BB" w:rsidR="00CB50B2" w:rsidRPr="00245652" w:rsidRDefault="00CB50B2" w:rsidP="00245652">
            <w:pPr>
              <w:pStyle w:val="LagParagraf"/>
              <w:rPr>
                <w:b/>
                <w:bCs/>
              </w:rPr>
            </w:pPr>
            <w:r w:rsidRPr="00245652">
              <w:rPr>
                <w:b/>
                <w:bCs/>
              </w:rPr>
              <w:t>34a</w:t>
            </w:r>
            <w:r w:rsidR="00086165" w:rsidRPr="00245652">
              <w:rPr>
                <w:b/>
                <w:bCs/>
              </w:rPr>
              <w:t> §</w:t>
            </w:r>
          </w:p>
          <w:p w14:paraId="29FA5983" w14:textId="71B96A70" w:rsidR="00CB50B2" w:rsidRPr="00B7334D" w:rsidRDefault="00CB50B2" w:rsidP="00CB50B2">
            <w:pPr>
              <w:pStyle w:val="ANormal"/>
              <w:rPr>
                <w:b/>
                <w:bCs/>
              </w:rPr>
            </w:pPr>
            <w:r w:rsidRPr="00B7334D">
              <w:rPr>
                <w:b/>
                <w:bCs/>
              </w:rPr>
              <w:tab/>
              <w:t xml:space="preserve">En tjänsteman har rätt till </w:t>
            </w:r>
            <w:r w:rsidR="0026639F">
              <w:rPr>
                <w:b/>
                <w:bCs/>
              </w:rPr>
              <w:t>tjänstledighet under</w:t>
            </w:r>
            <w:r w:rsidRPr="00B7334D">
              <w:rPr>
                <w:b/>
                <w:bCs/>
              </w:rPr>
              <w:t xml:space="preserve"> fem arbetsdagar </w:t>
            </w:r>
            <w:r w:rsidR="0026639F">
              <w:rPr>
                <w:b/>
                <w:bCs/>
              </w:rPr>
              <w:t xml:space="preserve">per år </w:t>
            </w:r>
            <w:r w:rsidRPr="00B7334D">
              <w:rPr>
                <w:b/>
                <w:bCs/>
              </w:rPr>
              <w:t xml:space="preserve">för att erbjuda personligt bistånd eller stöd till en anhörig eller </w:t>
            </w:r>
            <w:r w:rsidR="00B74326">
              <w:rPr>
                <w:b/>
                <w:bCs/>
              </w:rPr>
              <w:t xml:space="preserve">till </w:t>
            </w:r>
            <w:r w:rsidRPr="00B7334D">
              <w:rPr>
                <w:b/>
                <w:bCs/>
              </w:rPr>
              <w:t>någon annan närstående som bor i samma hushåll som tjänstemannen</w:t>
            </w:r>
            <w:r w:rsidR="00B74326">
              <w:rPr>
                <w:b/>
                <w:bCs/>
              </w:rPr>
              <w:t>,</w:t>
            </w:r>
            <w:r w:rsidRPr="00B7334D">
              <w:rPr>
                <w:b/>
                <w:bCs/>
              </w:rPr>
              <w:t xml:space="preserve"> och som till följd av en allvarlig sjukdom eller skada som avsevärt minskat funktionsförmågan behöver sådant betydande bistånd eller stöd som förutsätter tjänstemannens </w:t>
            </w:r>
            <w:r w:rsidRPr="00B7334D">
              <w:rPr>
                <w:b/>
                <w:bCs/>
              </w:rPr>
              <w:lastRenderedPageBreak/>
              <w:t>omedelbara närvaro. Tjänstemannen har rätt till motsvarande ledighet också för att delta i terminalvård för en sådan person som avses ovan.</w:t>
            </w:r>
          </w:p>
          <w:p w14:paraId="0448B216" w14:textId="713536CE" w:rsidR="00CB50B2" w:rsidRPr="00B7334D" w:rsidRDefault="00CB50B2" w:rsidP="00CB50B2">
            <w:pPr>
              <w:pStyle w:val="ANormal"/>
              <w:rPr>
                <w:b/>
                <w:bCs/>
              </w:rPr>
            </w:pPr>
            <w:r w:rsidRPr="00B7334D">
              <w:rPr>
                <w:b/>
                <w:bCs/>
              </w:rPr>
              <w:tab/>
              <w:t>Med anhörig avses tjänstemannens barn, förälder, make eller sambo och den som lever i registrerat parförhållande med tjänstemannen.</w:t>
            </w:r>
          </w:p>
          <w:p w14:paraId="73E4B202" w14:textId="5900EA62" w:rsidR="00CB50B2" w:rsidRPr="00B7334D" w:rsidRDefault="00CB50B2" w:rsidP="00CB50B2">
            <w:pPr>
              <w:pStyle w:val="ANormal"/>
              <w:rPr>
                <w:b/>
                <w:bCs/>
              </w:rPr>
            </w:pPr>
            <w:r w:rsidRPr="00B7334D">
              <w:rPr>
                <w:b/>
                <w:bCs/>
              </w:rPr>
              <w:tab/>
              <w:t xml:space="preserve">Tjänstemannen ska så snart som möjligt underrätta </w:t>
            </w:r>
            <w:r w:rsidR="00B7334D" w:rsidRPr="00B7334D">
              <w:rPr>
                <w:b/>
                <w:bCs/>
              </w:rPr>
              <w:t>landskapsregeringen</w:t>
            </w:r>
            <w:r w:rsidRPr="00B7334D">
              <w:rPr>
                <w:b/>
                <w:bCs/>
              </w:rPr>
              <w:t xml:space="preserve"> om ledighet för </w:t>
            </w:r>
            <w:r w:rsidR="0020565F">
              <w:rPr>
                <w:b/>
                <w:bCs/>
              </w:rPr>
              <w:t>anhörig</w:t>
            </w:r>
            <w:r w:rsidRPr="00B7334D">
              <w:rPr>
                <w:b/>
                <w:bCs/>
              </w:rPr>
              <w:t>vård</w:t>
            </w:r>
            <w:r w:rsidR="0026639F">
              <w:rPr>
                <w:b/>
                <w:bCs/>
              </w:rPr>
              <w:t xml:space="preserve">. </w:t>
            </w:r>
            <w:r w:rsidRPr="00B7334D">
              <w:rPr>
                <w:b/>
                <w:bCs/>
              </w:rPr>
              <w:t xml:space="preserve">På </w:t>
            </w:r>
            <w:r w:rsidR="00B7334D" w:rsidRPr="00B7334D">
              <w:rPr>
                <w:b/>
                <w:bCs/>
              </w:rPr>
              <w:t>landskapsregeringens</w:t>
            </w:r>
            <w:r w:rsidRPr="00B7334D">
              <w:rPr>
                <w:b/>
                <w:bCs/>
              </w:rPr>
              <w:t xml:space="preserve"> begäran ska </w:t>
            </w:r>
            <w:r w:rsidR="00B7334D" w:rsidRPr="00B7334D">
              <w:rPr>
                <w:b/>
                <w:bCs/>
              </w:rPr>
              <w:t>tjänstemannen</w:t>
            </w:r>
            <w:r w:rsidRPr="00B7334D">
              <w:rPr>
                <w:b/>
                <w:bCs/>
              </w:rPr>
              <w:t xml:space="preserve"> lämna en tillförlitlig utredning om orsaken till frånvaron.</w:t>
            </w:r>
          </w:p>
          <w:p w14:paraId="67CCCC37" w14:textId="77777777" w:rsidR="00E50B6E" w:rsidRPr="00B7334D" w:rsidRDefault="00E50B6E" w:rsidP="00E74116">
            <w:pPr>
              <w:pStyle w:val="ANormal"/>
              <w:rPr>
                <w:b/>
                <w:bCs/>
              </w:rPr>
            </w:pPr>
          </w:p>
        </w:tc>
      </w:tr>
      <w:tr w:rsidR="00B74326" w14:paraId="0D654AD9" w14:textId="77777777" w:rsidTr="00245652">
        <w:tc>
          <w:tcPr>
            <w:tcW w:w="2427" w:type="pct"/>
          </w:tcPr>
          <w:p w14:paraId="4C7933DE" w14:textId="77777777" w:rsidR="00B74326" w:rsidRDefault="00B74326" w:rsidP="00BA47CB">
            <w:pPr>
              <w:pStyle w:val="ANormal"/>
              <w:jc w:val="center"/>
            </w:pPr>
          </w:p>
        </w:tc>
        <w:tc>
          <w:tcPr>
            <w:tcW w:w="146" w:type="pct"/>
          </w:tcPr>
          <w:p w14:paraId="60C7A2DD" w14:textId="77777777" w:rsidR="00B74326" w:rsidRDefault="00B74326" w:rsidP="00E50B6E">
            <w:pPr>
              <w:pStyle w:val="ANormal"/>
            </w:pPr>
          </w:p>
        </w:tc>
        <w:tc>
          <w:tcPr>
            <w:tcW w:w="2427" w:type="pct"/>
          </w:tcPr>
          <w:p w14:paraId="735EB322" w14:textId="130B257A" w:rsidR="00245652" w:rsidRDefault="00245652" w:rsidP="00245652">
            <w:pPr>
              <w:pStyle w:val="ANormal"/>
            </w:pPr>
          </w:p>
          <w:p w14:paraId="588E9678" w14:textId="77777777" w:rsidR="00245652" w:rsidRDefault="00677C96">
            <w:pPr>
              <w:pStyle w:val="ANormal"/>
              <w:jc w:val="center"/>
            </w:pPr>
            <w:hyperlink w:anchor="_top" w:tooltip="Klicka för att gå till toppen av dokumentet" w:history="1">
              <w:r w:rsidR="00245652">
                <w:rPr>
                  <w:rStyle w:val="Hyperlnk"/>
                </w:rPr>
                <w:t>__________________</w:t>
              </w:r>
            </w:hyperlink>
          </w:p>
          <w:p w14:paraId="2DA97231" w14:textId="77777777" w:rsidR="00245652" w:rsidRDefault="00245652" w:rsidP="00245652">
            <w:pPr>
              <w:pStyle w:val="ANormal"/>
            </w:pPr>
          </w:p>
          <w:p w14:paraId="494B12E4" w14:textId="0FD1B09B" w:rsidR="00B74326" w:rsidRDefault="00245652" w:rsidP="00B74326">
            <w:pPr>
              <w:pStyle w:val="LagParagraf"/>
              <w:jc w:val="both"/>
              <w:rPr>
                <w:b/>
                <w:bCs/>
              </w:rPr>
            </w:pPr>
            <w:r>
              <w:rPr>
                <w:b/>
                <w:bCs/>
              </w:rPr>
              <w:tab/>
            </w:r>
            <w:r w:rsidR="00B74326">
              <w:rPr>
                <w:b/>
                <w:bCs/>
              </w:rPr>
              <w:t>Denna lag träder i kraft den 1 augusti 2022.</w:t>
            </w:r>
          </w:p>
          <w:p w14:paraId="587D0604" w14:textId="5CC6E6F1" w:rsidR="002D4AD7" w:rsidRDefault="00245652" w:rsidP="002D4AD7">
            <w:pPr>
              <w:pStyle w:val="LagPararubrik"/>
              <w:jc w:val="left"/>
              <w:rPr>
                <w:b/>
                <w:bCs/>
                <w:i w:val="0"/>
                <w:iCs w:val="0"/>
              </w:rPr>
            </w:pPr>
            <w:r>
              <w:rPr>
                <w:b/>
                <w:bCs/>
                <w:i w:val="0"/>
                <w:iCs w:val="0"/>
              </w:rPr>
              <w:tab/>
            </w:r>
            <w:r w:rsidR="002D4AD7" w:rsidRPr="002D4AD7">
              <w:rPr>
                <w:b/>
                <w:bCs/>
                <w:i w:val="0"/>
                <w:iCs w:val="0"/>
              </w:rPr>
              <w:t>Bestämmelserna i 10 och 12</w:t>
            </w:r>
            <w:r w:rsidR="00086165">
              <w:rPr>
                <w:b/>
                <w:bCs/>
                <w:i w:val="0"/>
                <w:iCs w:val="0"/>
              </w:rPr>
              <w:t> §</w:t>
            </w:r>
            <w:r w:rsidR="002D4AD7" w:rsidRPr="002D4AD7">
              <w:rPr>
                <w:b/>
                <w:bCs/>
                <w:i w:val="0"/>
                <w:iCs w:val="0"/>
              </w:rPr>
              <w:t>§ omfattar inte tjänsteförhållanden som inletts före lagens ikraftträdande</w:t>
            </w:r>
            <w:r w:rsidR="00F63EBD">
              <w:rPr>
                <w:b/>
                <w:bCs/>
                <w:i w:val="0"/>
                <w:iCs w:val="0"/>
              </w:rPr>
              <w:t>.</w:t>
            </w:r>
          </w:p>
          <w:p w14:paraId="33F40754" w14:textId="6D146A8B" w:rsidR="00C51C99" w:rsidRPr="00C51C99" w:rsidRDefault="00245652" w:rsidP="00C51C99">
            <w:pPr>
              <w:pStyle w:val="ANormal"/>
              <w:rPr>
                <w:b/>
                <w:bCs/>
              </w:rPr>
            </w:pPr>
            <w:r>
              <w:rPr>
                <w:b/>
                <w:bCs/>
              </w:rPr>
              <w:tab/>
            </w:r>
            <w:r w:rsidR="00C51C99" w:rsidRPr="00C51C99">
              <w:rPr>
                <w:b/>
                <w:bCs/>
              </w:rPr>
              <w:t xml:space="preserve">För en tjänsteman </w:t>
            </w:r>
            <w:bookmarkStart w:id="10" w:name="_Hlk98411969"/>
            <w:r w:rsidR="00C51C99" w:rsidRPr="00C51C99">
              <w:rPr>
                <w:b/>
                <w:bCs/>
              </w:rPr>
              <w:t xml:space="preserve">som enligt övergångsbestämmelserna till lagen om ändring av sjukförsäkringslagen (28/2022) inte omfattas av den ändrade lagstiftningen </w:t>
            </w:r>
            <w:bookmarkEnd w:id="10"/>
            <w:r w:rsidR="00C51C99" w:rsidRPr="00C51C99">
              <w:rPr>
                <w:b/>
                <w:bCs/>
              </w:rPr>
              <w:t>ska i 34</w:t>
            </w:r>
            <w:r w:rsidR="00086165">
              <w:rPr>
                <w:b/>
                <w:bCs/>
              </w:rPr>
              <w:t> §</w:t>
            </w:r>
            <w:r w:rsidR="00C51C99" w:rsidRPr="00C51C99">
              <w:rPr>
                <w:b/>
                <w:bCs/>
              </w:rPr>
              <w:t xml:space="preserve"> i stället för begreppen graviditets- och föräldrapenning tillämpas begreppen dag- och moderskapspenning.</w:t>
            </w:r>
          </w:p>
          <w:p w14:paraId="43483BA6" w14:textId="77777777" w:rsidR="00245652" w:rsidRDefault="00677C96">
            <w:pPr>
              <w:pStyle w:val="ANormal"/>
              <w:jc w:val="center"/>
            </w:pPr>
            <w:hyperlink w:anchor="_top" w:tooltip="Klicka för att gå till toppen av dokumentet" w:history="1">
              <w:r w:rsidR="00245652">
                <w:rPr>
                  <w:rStyle w:val="Hyperlnk"/>
                </w:rPr>
                <w:t>__________________</w:t>
              </w:r>
            </w:hyperlink>
          </w:p>
          <w:p w14:paraId="65BFE29B" w14:textId="032FB69B" w:rsidR="00C51C99" w:rsidRPr="00C51C99" w:rsidRDefault="00C51C99" w:rsidP="00C51C99">
            <w:pPr>
              <w:pStyle w:val="ANormal"/>
            </w:pPr>
          </w:p>
        </w:tc>
      </w:tr>
    </w:tbl>
    <w:p w14:paraId="6A3ACF55" w14:textId="77777777" w:rsidR="00E023D9" w:rsidRDefault="00E023D9" w:rsidP="00E50B6E">
      <w:pPr>
        <w:pStyle w:val="ANormal"/>
      </w:pPr>
    </w:p>
    <w:sectPr w:rsidR="00E023D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0B51" w14:textId="77777777" w:rsidR="00E50B6E" w:rsidRDefault="00E50B6E">
      <w:r>
        <w:separator/>
      </w:r>
    </w:p>
  </w:endnote>
  <w:endnote w:type="continuationSeparator" w:id="0">
    <w:p w14:paraId="317045C9" w14:textId="77777777" w:rsidR="00E50B6E" w:rsidRDefault="00E5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943B"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21E4" w14:textId="0A94FB31" w:rsidR="00E023D9" w:rsidRDefault="00245652">
    <w:pPr>
      <w:pStyle w:val="Sidfot"/>
      <w:rPr>
        <w:lang w:val="fi-FI"/>
      </w:rPr>
    </w:pPr>
    <w:r>
      <w:t>LF</w:t>
    </w:r>
    <w:r w:rsidR="00235EB8">
      <w:t>13</w:t>
    </w:r>
    <w:r>
      <w:t>20212022-P.docx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FD49"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1EE0" w14:textId="77777777" w:rsidR="00E50B6E" w:rsidRDefault="00E50B6E">
      <w:r>
        <w:separator/>
      </w:r>
    </w:p>
  </w:footnote>
  <w:footnote w:type="continuationSeparator" w:id="0">
    <w:p w14:paraId="2D949167" w14:textId="77777777" w:rsidR="00E50B6E" w:rsidRDefault="00E5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97E7"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26E51C9"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609E"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6E"/>
    <w:rsid w:val="000378E1"/>
    <w:rsid w:val="00086165"/>
    <w:rsid w:val="001610EB"/>
    <w:rsid w:val="001E383F"/>
    <w:rsid w:val="001F2A8F"/>
    <w:rsid w:val="0020565F"/>
    <w:rsid w:val="00235EB8"/>
    <w:rsid w:val="00245652"/>
    <w:rsid w:val="00262245"/>
    <w:rsid w:val="0026639F"/>
    <w:rsid w:val="00285A07"/>
    <w:rsid w:val="002D4AD7"/>
    <w:rsid w:val="004009B7"/>
    <w:rsid w:val="00407EFE"/>
    <w:rsid w:val="00411F65"/>
    <w:rsid w:val="00505C57"/>
    <w:rsid w:val="005539D6"/>
    <w:rsid w:val="005D0CC0"/>
    <w:rsid w:val="00605287"/>
    <w:rsid w:val="00677C96"/>
    <w:rsid w:val="006E747B"/>
    <w:rsid w:val="00700BAE"/>
    <w:rsid w:val="007B4C57"/>
    <w:rsid w:val="008819DE"/>
    <w:rsid w:val="00885B40"/>
    <w:rsid w:val="00891BC1"/>
    <w:rsid w:val="008C20DA"/>
    <w:rsid w:val="00940026"/>
    <w:rsid w:val="009F6F02"/>
    <w:rsid w:val="00A7238C"/>
    <w:rsid w:val="00A861E6"/>
    <w:rsid w:val="00B0008A"/>
    <w:rsid w:val="00B21211"/>
    <w:rsid w:val="00B7334D"/>
    <w:rsid w:val="00B74326"/>
    <w:rsid w:val="00BA47CB"/>
    <w:rsid w:val="00BD001C"/>
    <w:rsid w:val="00C51C99"/>
    <w:rsid w:val="00CB50B2"/>
    <w:rsid w:val="00D13B66"/>
    <w:rsid w:val="00D77BDA"/>
    <w:rsid w:val="00E023D9"/>
    <w:rsid w:val="00E50B6E"/>
    <w:rsid w:val="00E74116"/>
    <w:rsid w:val="00EF3030"/>
    <w:rsid w:val="00F63EBD"/>
    <w:rsid w:val="00F65EE2"/>
    <w:rsid w:val="00FD412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D510"/>
  <w15:docId w15:val="{2CBE586C-562C-49E8-882D-57E13D49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Rubrik">
    <w:name w:val="Title"/>
    <w:aliases w:val="Titel"/>
    <w:basedOn w:val="Rubrik1"/>
    <w:next w:val="Normal"/>
    <w:link w:val="RubrikChar"/>
    <w:uiPriority w:val="10"/>
    <w:rsid w:val="00E50B6E"/>
    <w:pPr>
      <w:keepNext w:val="0"/>
      <w:numPr>
        <w:numId w:val="0"/>
      </w:numPr>
      <w:autoSpaceDE w:val="0"/>
      <w:autoSpaceDN w:val="0"/>
      <w:adjustRightInd w:val="0"/>
      <w:spacing w:before="0" w:after="0" w:line="204" w:lineRule="auto"/>
      <w:textAlignment w:val="center"/>
      <w:outlineLvl w:val="9"/>
    </w:pPr>
    <w:rPr>
      <w:rFonts w:ascii="Segoe UI" w:eastAsia="Segoe UI" w:hAnsi="Segoe UI" w:cs="Open Sans"/>
      <w:b w:val="0"/>
      <w:kern w:val="0"/>
      <w:sz w:val="68"/>
      <w:szCs w:val="68"/>
      <w:lang w:eastAsia="en-US"/>
    </w:rPr>
  </w:style>
  <w:style w:type="character" w:customStyle="1" w:styleId="RubrikChar">
    <w:name w:val="Rubrik Char"/>
    <w:aliases w:val="Titel Char"/>
    <w:basedOn w:val="Standardstycketeckensnitt"/>
    <w:link w:val="Rubrik"/>
    <w:uiPriority w:val="10"/>
    <w:rsid w:val="00E50B6E"/>
    <w:rPr>
      <w:rFonts w:ascii="Segoe UI" w:eastAsia="Segoe UI" w:hAnsi="Segoe UI" w:cs="Open Sans"/>
      <w:bCs/>
      <w:sz w:val="68"/>
      <w:szCs w:val="68"/>
      <w:lang w:val="sv-SE" w:eastAsia="en-US"/>
    </w:rPr>
  </w:style>
  <w:style w:type="character" w:styleId="Kommentarsreferens">
    <w:name w:val="annotation reference"/>
    <w:uiPriority w:val="99"/>
    <w:unhideWhenUsed/>
    <w:rsid w:val="00E50B6E"/>
    <w:rPr>
      <w:sz w:val="16"/>
      <w:szCs w:val="16"/>
    </w:rPr>
  </w:style>
  <w:style w:type="paragraph" w:styleId="Kommentarer">
    <w:name w:val="annotation text"/>
    <w:basedOn w:val="Normal"/>
    <w:link w:val="KommentarerChar"/>
    <w:uiPriority w:val="99"/>
    <w:unhideWhenUsed/>
    <w:rsid w:val="00E50B6E"/>
    <w:pPr>
      <w:spacing w:after="160"/>
    </w:pPr>
    <w:rPr>
      <w:rFonts w:ascii="Segoe UI" w:eastAsia="Segoe UI" w:hAnsi="Segoe UI"/>
      <w:sz w:val="20"/>
      <w:szCs w:val="20"/>
      <w:lang w:val="sv-FI" w:eastAsia="en-US"/>
    </w:rPr>
  </w:style>
  <w:style w:type="character" w:customStyle="1" w:styleId="KommentarerChar">
    <w:name w:val="Kommentarer Char"/>
    <w:basedOn w:val="Standardstycketeckensnitt"/>
    <w:link w:val="Kommentarer"/>
    <w:uiPriority w:val="99"/>
    <w:rsid w:val="00E50B6E"/>
    <w:rPr>
      <w:rFonts w:ascii="Segoe UI" w:eastAsia="Segoe UI" w:hAnsi="Segoe UI"/>
      <w:lang w:eastAsia="en-US"/>
    </w:rPr>
  </w:style>
  <w:style w:type="paragraph" w:styleId="Normalwebb">
    <w:name w:val="Normal (Web)"/>
    <w:basedOn w:val="Normal"/>
    <w:uiPriority w:val="99"/>
    <w:unhideWhenUsed/>
    <w:rsid w:val="00E50B6E"/>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398">
      <w:bodyDiv w:val="1"/>
      <w:marLeft w:val="0"/>
      <w:marRight w:val="0"/>
      <w:marTop w:val="0"/>
      <w:marBottom w:val="0"/>
      <w:divBdr>
        <w:top w:val="none" w:sz="0" w:space="0" w:color="auto"/>
        <w:left w:val="none" w:sz="0" w:space="0" w:color="auto"/>
        <w:bottom w:val="none" w:sz="0" w:space="0" w:color="auto"/>
        <w:right w:val="none" w:sz="0" w:space="0" w:color="auto"/>
      </w:divBdr>
      <w:divsChild>
        <w:div w:id="538930823">
          <w:marLeft w:val="0"/>
          <w:marRight w:val="0"/>
          <w:marTop w:val="0"/>
          <w:marBottom w:val="0"/>
          <w:divBdr>
            <w:top w:val="none" w:sz="0" w:space="0" w:color="auto"/>
            <w:left w:val="none" w:sz="0" w:space="0" w:color="auto"/>
            <w:bottom w:val="none" w:sz="0" w:space="0" w:color="auto"/>
            <w:right w:val="none" w:sz="0" w:space="0" w:color="auto"/>
          </w:divBdr>
        </w:div>
        <w:div w:id="1397897113">
          <w:marLeft w:val="0"/>
          <w:marRight w:val="0"/>
          <w:marTop w:val="0"/>
          <w:marBottom w:val="0"/>
          <w:divBdr>
            <w:top w:val="none" w:sz="0" w:space="0" w:color="auto"/>
            <w:left w:val="none" w:sz="0" w:space="0" w:color="auto"/>
            <w:bottom w:val="none" w:sz="0" w:space="0" w:color="auto"/>
            <w:right w:val="none" w:sz="0" w:space="0" w:color="auto"/>
          </w:divBdr>
        </w:div>
      </w:divsChild>
    </w:div>
    <w:div w:id="1439836017">
      <w:bodyDiv w:val="1"/>
      <w:marLeft w:val="0"/>
      <w:marRight w:val="0"/>
      <w:marTop w:val="0"/>
      <w:marBottom w:val="0"/>
      <w:divBdr>
        <w:top w:val="none" w:sz="0" w:space="0" w:color="auto"/>
        <w:left w:val="none" w:sz="0" w:space="0" w:color="auto"/>
        <w:bottom w:val="none" w:sz="0" w:space="0" w:color="auto"/>
        <w:right w:val="none" w:sz="0" w:space="0" w:color="auto"/>
      </w:divBdr>
      <w:divsChild>
        <w:div w:id="50232708">
          <w:marLeft w:val="0"/>
          <w:marRight w:val="0"/>
          <w:marTop w:val="0"/>
          <w:marBottom w:val="0"/>
          <w:divBdr>
            <w:top w:val="none" w:sz="0" w:space="0" w:color="auto"/>
            <w:left w:val="none" w:sz="0" w:space="0" w:color="auto"/>
            <w:bottom w:val="none" w:sz="0" w:space="0" w:color="auto"/>
            <w:right w:val="none" w:sz="0" w:space="0" w:color="auto"/>
          </w:divBdr>
        </w:div>
        <w:div w:id="1941794367">
          <w:marLeft w:val="0"/>
          <w:marRight w:val="0"/>
          <w:marTop w:val="0"/>
          <w:marBottom w:val="0"/>
          <w:divBdr>
            <w:top w:val="none" w:sz="0" w:space="0" w:color="auto"/>
            <w:left w:val="none" w:sz="0" w:space="0" w:color="auto"/>
            <w:bottom w:val="none" w:sz="0" w:space="0" w:color="auto"/>
            <w:right w:val="none" w:sz="0" w:space="0" w:color="auto"/>
          </w:divBdr>
        </w:div>
      </w:divsChild>
    </w:div>
    <w:div w:id="1991597865">
      <w:bodyDiv w:val="1"/>
      <w:marLeft w:val="0"/>
      <w:marRight w:val="0"/>
      <w:marTop w:val="0"/>
      <w:marBottom w:val="0"/>
      <w:divBdr>
        <w:top w:val="none" w:sz="0" w:space="0" w:color="auto"/>
        <w:left w:val="none" w:sz="0" w:space="0" w:color="auto"/>
        <w:bottom w:val="none" w:sz="0" w:space="0" w:color="auto"/>
        <w:right w:val="none" w:sz="0" w:space="0" w:color="auto"/>
      </w:divBdr>
      <w:divsChild>
        <w:div w:id="1314918847">
          <w:marLeft w:val="0"/>
          <w:marRight w:val="0"/>
          <w:marTop w:val="0"/>
          <w:marBottom w:val="0"/>
          <w:divBdr>
            <w:top w:val="none" w:sz="0" w:space="0" w:color="auto"/>
            <w:left w:val="none" w:sz="0" w:space="0" w:color="auto"/>
            <w:bottom w:val="none" w:sz="0" w:space="0" w:color="auto"/>
            <w:right w:val="none" w:sz="0" w:space="0" w:color="auto"/>
          </w:divBdr>
        </w:div>
        <w:div w:id="14330874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4</Pages>
  <Words>1241</Words>
  <Characters>6583</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7809</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Lotta Wickström</dc:creator>
  <cp:keywords/>
  <dc:description/>
  <cp:lastModifiedBy>Jessica Laaksonen</cp:lastModifiedBy>
  <cp:revision>2</cp:revision>
  <cp:lastPrinted>2001-02-13T09:44:00Z</cp:lastPrinted>
  <dcterms:created xsi:type="dcterms:W3CDTF">2022-03-24T10:35:00Z</dcterms:created>
  <dcterms:modified xsi:type="dcterms:W3CDTF">2022-03-24T10:35:00Z</dcterms:modified>
</cp:coreProperties>
</file>