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F5D63" w:rsidRPr="003F5D63" w14:paraId="672AFCF1" w14:textId="77777777" w:rsidTr="0020177F">
        <w:trPr>
          <w:cantSplit/>
          <w:trHeight w:val="20"/>
        </w:trPr>
        <w:tc>
          <w:tcPr>
            <w:tcW w:w="861" w:type="dxa"/>
            <w:vMerge w:val="restart"/>
          </w:tcPr>
          <w:p w14:paraId="407FC069" w14:textId="77777777" w:rsidR="003F5D63" w:rsidRPr="003F5D63" w:rsidRDefault="003F5D63" w:rsidP="003F5D63">
            <w:pPr>
              <w:keepNext/>
              <w:spacing w:before="0" w:after="0"/>
              <w:rPr>
                <w:rFonts w:ascii="Times New Roman" w:eastAsia="Times New Roman" w:hAnsi="Times New Roman" w:cs="Times New Roman"/>
                <w:noProof/>
                <w:sz w:val="14"/>
                <w:szCs w:val="15"/>
                <w:lang w:eastAsia="sv-SE"/>
              </w:rPr>
            </w:pPr>
            <w:bookmarkStart w:id="0" w:name="_top"/>
            <w:bookmarkEnd w:id="0"/>
            <w:r w:rsidRPr="003F5D63">
              <w:rPr>
                <w:rFonts w:ascii="Times New Roman" w:eastAsia="Times New Roman" w:hAnsi="Times New Roman" w:cs="Times New Roman"/>
                <w:noProof/>
                <w:sz w:val="14"/>
                <w:szCs w:val="15"/>
                <w:lang w:val="sv-FI" w:eastAsia="sv-FI"/>
              </w:rPr>
              <w:drawing>
                <wp:inline distT="0" distB="0" distL="0" distR="0" wp14:anchorId="25D3C720" wp14:editId="488AD304">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0055217" w14:textId="77777777" w:rsidR="003F5D63" w:rsidRPr="003F5D63" w:rsidRDefault="003F5D63" w:rsidP="003F5D63">
            <w:pPr>
              <w:spacing w:before="0" w:after="0"/>
              <w:rPr>
                <w:rFonts w:ascii="Times New Roman" w:eastAsia="Times New Roman" w:hAnsi="Times New Roman" w:cs="Times New Roman"/>
                <w:sz w:val="4"/>
                <w:szCs w:val="20"/>
                <w:lang w:eastAsia="sv-SE"/>
              </w:rPr>
            </w:pPr>
            <w:r w:rsidRPr="003F5D63">
              <w:rPr>
                <w:rFonts w:ascii="Times New Roman" w:eastAsia="Times New Roman" w:hAnsi="Times New Roman" w:cs="Times New Roman"/>
                <w:noProof/>
                <w:sz w:val="4"/>
                <w:szCs w:val="20"/>
                <w:lang w:val="sv-FI" w:eastAsia="sv-FI"/>
              </w:rPr>
              <w:drawing>
                <wp:inline distT="0" distB="0" distL="0" distR="0" wp14:anchorId="10CE29BB" wp14:editId="5023A647">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F5D63" w:rsidRPr="003F5D63" w14:paraId="36D96DD0" w14:textId="77777777" w:rsidTr="0020177F">
        <w:trPr>
          <w:cantSplit/>
          <w:trHeight w:val="299"/>
        </w:trPr>
        <w:tc>
          <w:tcPr>
            <w:tcW w:w="861" w:type="dxa"/>
            <w:vMerge/>
          </w:tcPr>
          <w:p w14:paraId="7736996B" w14:textId="77777777" w:rsidR="003F5D63" w:rsidRPr="003F5D63" w:rsidRDefault="003F5D63" w:rsidP="003F5D63">
            <w:pPr>
              <w:spacing w:before="0" w:after="0"/>
              <w:rPr>
                <w:rFonts w:ascii="Times New Roman" w:eastAsia="Times New Roman" w:hAnsi="Times New Roman" w:cs="Times New Roman"/>
                <w:sz w:val="14"/>
                <w:szCs w:val="15"/>
                <w:lang w:eastAsia="sv-SE"/>
              </w:rPr>
            </w:pPr>
          </w:p>
        </w:tc>
        <w:tc>
          <w:tcPr>
            <w:tcW w:w="4448" w:type="dxa"/>
            <w:vAlign w:val="bottom"/>
          </w:tcPr>
          <w:p w14:paraId="04A88CD8" w14:textId="77777777" w:rsidR="003F5D63" w:rsidRPr="003F5D63" w:rsidRDefault="003F5D63" w:rsidP="003F5D63">
            <w:pPr>
              <w:spacing w:before="100" w:beforeAutospacing="1" w:after="100" w:afterAutospacing="1"/>
              <w:rPr>
                <w:rFonts w:ascii="Times New Roman" w:eastAsia="Times New Roman" w:hAnsi="Times New Roman" w:cs="Times New Roman"/>
                <w:b/>
                <w:bCs/>
                <w:sz w:val="26"/>
                <w:lang w:eastAsia="sv-SE"/>
              </w:rPr>
            </w:pPr>
            <w:r w:rsidRPr="003F5D63">
              <w:rPr>
                <w:rFonts w:ascii="Times New Roman" w:eastAsia="Times New Roman" w:hAnsi="Times New Roman" w:cs="Times New Roman"/>
                <w:b/>
                <w:bCs/>
                <w:sz w:val="26"/>
                <w:lang w:eastAsia="sv-SE"/>
              </w:rPr>
              <w:t>Ålands landskapsregering</w:t>
            </w:r>
          </w:p>
        </w:tc>
        <w:tc>
          <w:tcPr>
            <w:tcW w:w="4288" w:type="dxa"/>
            <w:gridSpan w:val="2"/>
            <w:vAlign w:val="bottom"/>
          </w:tcPr>
          <w:p w14:paraId="512FEE65" w14:textId="77777777" w:rsidR="003F5D63" w:rsidRPr="003F5D63" w:rsidRDefault="003F5D63" w:rsidP="003F5D63">
            <w:pPr>
              <w:spacing w:before="0" w:after="0"/>
              <w:rPr>
                <w:rFonts w:ascii="Times New Roman" w:eastAsia="Times New Roman" w:hAnsi="Times New Roman" w:cs="Times New Roman"/>
                <w:b/>
                <w:szCs w:val="20"/>
                <w:lang w:eastAsia="sv-SE"/>
              </w:rPr>
            </w:pPr>
            <w:r w:rsidRPr="003F5D63">
              <w:rPr>
                <w:rFonts w:ascii="Times New Roman" w:eastAsia="Times New Roman" w:hAnsi="Times New Roman" w:cs="Times New Roman"/>
                <w:b/>
                <w:szCs w:val="20"/>
                <w:lang w:eastAsia="sv-SE"/>
              </w:rPr>
              <w:t>BUDGETFÖRSLAG nr 5/</w:t>
            </w:r>
            <w:proofErr w:type="gramStart"/>
            <w:r w:rsidRPr="003F5D63">
              <w:rPr>
                <w:rFonts w:ascii="Times New Roman" w:eastAsia="Times New Roman" w:hAnsi="Times New Roman" w:cs="Times New Roman"/>
                <w:b/>
                <w:szCs w:val="20"/>
                <w:lang w:eastAsia="sv-SE"/>
              </w:rPr>
              <w:t>2021-2022</w:t>
            </w:r>
            <w:proofErr w:type="gramEnd"/>
          </w:p>
        </w:tc>
      </w:tr>
      <w:tr w:rsidR="003F5D63" w:rsidRPr="003F5D63" w14:paraId="640C65CE" w14:textId="77777777" w:rsidTr="0020177F">
        <w:trPr>
          <w:cantSplit/>
          <w:trHeight w:val="238"/>
        </w:trPr>
        <w:tc>
          <w:tcPr>
            <w:tcW w:w="861" w:type="dxa"/>
            <w:vMerge/>
          </w:tcPr>
          <w:p w14:paraId="4E56853A" w14:textId="77777777" w:rsidR="003F5D63" w:rsidRPr="003F5D63" w:rsidRDefault="003F5D63" w:rsidP="003F5D63">
            <w:pPr>
              <w:spacing w:before="0" w:after="0"/>
              <w:rPr>
                <w:rFonts w:ascii="Times New Roman" w:eastAsia="Times New Roman" w:hAnsi="Times New Roman" w:cs="Times New Roman"/>
                <w:sz w:val="14"/>
                <w:szCs w:val="15"/>
                <w:lang w:eastAsia="sv-SE"/>
              </w:rPr>
            </w:pPr>
          </w:p>
        </w:tc>
        <w:tc>
          <w:tcPr>
            <w:tcW w:w="4448" w:type="dxa"/>
            <w:vAlign w:val="bottom"/>
          </w:tcPr>
          <w:p w14:paraId="6841D28B" w14:textId="77777777" w:rsidR="003F5D63" w:rsidRPr="003F5D63" w:rsidRDefault="003F5D63" w:rsidP="003F5D63">
            <w:pPr>
              <w:spacing w:before="0" w:after="0"/>
              <w:rPr>
                <w:rFonts w:ascii="Times New Roman" w:eastAsia="Times New Roman" w:hAnsi="Times New Roman" w:cs="Times New Roman"/>
                <w:sz w:val="14"/>
                <w:szCs w:val="15"/>
                <w:lang w:eastAsia="sv-SE"/>
              </w:rPr>
            </w:pPr>
          </w:p>
        </w:tc>
        <w:tc>
          <w:tcPr>
            <w:tcW w:w="1725" w:type="dxa"/>
            <w:vAlign w:val="bottom"/>
          </w:tcPr>
          <w:p w14:paraId="4036FB7B" w14:textId="77777777" w:rsidR="003F5D63" w:rsidRPr="003F5D63" w:rsidRDefault="003F5D63" w:rsidP="003F5D63">
            <w:pPr>
              <w:spacing w:before="0" w:after="0"/>
              <w:rPr>
                <w:rFonts w:ascii="Times New Roman" w:eastAsia="Times New Roman" w:hAnsi="Times New Roman" w:cs="Times New Roman"/>
                <w:sz w:val="14"/>
                <w:szCs w:val="15"/>
                <w:lang w:val="de-DE" w:eastAsia="sv-SE"/>
              </w:rPr>
            </w:pPr>
            <w:r w:rsidRPr="003F5D63">
              <w:rPr>
                <w:rFonts w:ascii="Times New Roman" w:eastAsia="Times New Roman" w:hAnsi="Times New Roman" w:cs="Times New Roman"/>
                <w:sz w:val="14"/>
                <w:szCs w:val="15"/>
                <w:lang w:val="de-DE" w:eastAsia="sv-SE"/>
              </w:rPr>
              <w:t>Datum</w:t>
            </w:r>
          </w:p>
        </w:tc>
        <w:tc>
          <w:tcPr>
            <w:tcW w:w="2563" w:type="dxa"/>
            <w:vAlign w:val="bottom"/>
          </w:tcPr>
          <w:p w14:paraId="185A877C" w14:textId="77777777" w:rsidR="003F5D63" w:rsidRPr="003F5D63" w:rsidRDefault="003F5D63" w:rsidP="003F5D63">
            <w:pPr>
              <w:spacing w:before="0" w:after="0"/>
              <w:rPr>
                <w:rFonts w:ascii="Times New Roman" w:eastAsia="Times New Roman" w:hAnsi="Times New Roman" w:cs="Times New Roman"/>
                <w:sz w:val="14"/>
                <w:szCs w:val="15"/>
                <w:lang w:val="de-DE" w:eastAsia="sv-SE"/>
              </w:rPr>
            </w:pPr>
          </w:p>
        </w:tc>
      </w:tr>
      <w:tr w:rsidR="003F5D63" w:rsidRPr="003F5D63" w14:paraId="56A7753B" w14:textId="77777777" w:rsidTr="0020177F">
        <w:trPr>
          <w:cantSplit/>
          <w:trHeight w:val="238"/>
        </w:trPr>
        <w:tc>
          <w:tcPr>
            <w:tcW w:w="861" w:type="dxa"/>
            <w:vMerge/>
          </w:tcPr>
          <w:p w14:paraId="4AAA6DCC" w14:textId="77777777" w:rsidR="003F5D63" w:rsidRPr="003F5D63" w:rsidRDefault="003F5D63" w:rsidP="003F5D63">
            <w:pPr>
              <w:spacing w:before="0" w:after="0"/>
              <w:rPr>
                <w:rFonts w:ascii="Times New Roman" w:eastAsia="Times New Roman" w:hAnsi="Times New Roman" w:cs="Times New Roman"/>
                <w:b/>
                <w:bCs/>
                <w:szCs w:val="20"/>
                <w:lang w:val="de-DE" w:eastAsia="sv-SE"/>
              </w:rPr>
            </w:pPr>
          </w:p>
        </w:tc>
        <w:tc>
          <w:tcPr>
            <w:tcW w:w="4448" w:type="dxa"/>
            <w:vAlign w:val="center"/>
          </w:tcPr>
          <w:p w14:paraId="0742FC69" w14:textId="77777777" w:rsidR="003F5D63" w:rsidRPr="003F5D63" w:rsidRDefault="003F5D63" w:rsidP="003F5D63">
            <w:pPr>
              <w:spacing w:before="0" w:after="0"/>
              <w:rPr>
                <w:rFonts w:ascii="Times New Roman" w:eastAsia="Times New Roman" w:hAnsi="Times New Roman" w:cs="Times New Roman"/>
                <w:b/>
                <w:bCs/>
                <w:szCs w:val="20"/>
                <w:lang w:val="de-DE" w:eastAsia="sv-SE"/>
              </w:rPr>
            </w:pPr>
          </w:p>
        </w:tc>
        <w:tc>
          <w:tcPr>
            <w:tcW w:w="1725" w:type="dxa"/>
            <w:vAlign w:val="center"/>
          </w:tcPr>
          <w:p w14:paraId="2FD9FEB2" w14:textId="234A8319" w:rsidR="003F5D63" w:rsidRPr="003F5D63" w:rsidRDefault="003F5D63" w:rsidP="003F5D63">
            <w:pPr>
              <w:spacing w:before="0" w:after="0"/>
              <w:rPr>
                <w:rFonts w:ascii="Times New Roman" w:eastAsia="Times New Roman" w:hAnsi="Times New Roman" w:cs="Times New Roman"/>
                <w:sz w:val="18"/>
                <w:szCs w:val="20"/>
                <w:lang w:eastAsia="sv-SE"/>
              </w:rPr>
            </w:pPr>
            <w:r w:rsidRPr="003F5D63">
              <w:rPr>
                <w:rFonts w:ascii="Times New Roman" w:eastAsia="Times New Roman" w:hAnsi="Times New Roman" w:cs="Times New Roman"/>
                <w:sz w:val="18"/>
                <w:szCs w:val="20"/>
                <w:lang w:eastAsia="sv-SE"/>
              </w:rPr>
              <w:t>2022-09-</w:t>
            </w:r>
            <w:r w:rsidR="00CF4EC2">
              <w:rPr>
                <w:rFonts w:ascii="Times New Roman" w:eastAsia="Times New Roman" w:hAnsi="Times New Roman" w:cs="Times New Roman"/>
                <w:sz w:val="18"/>
                <w:szCs w:val="20"/>
                <w:lang w:eastAsia="sv-SE"/>
              </w:rPr>
              <w:t>07</w:t>
            </w:r>
          </w:p>
        </w:tc>
        <w:tc>
          <w:tcPr>
            <w:tcW w:w="2563" w:type="dxa"/>
            <w:vAlign w:val="center"/>
          </w:tcPr>
          <w:p w14:paraId="590CAF21"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r>
      <w:tr w:rsidR="003F5D63" w:rsidRPr="003F5D63" w14:paraId="577A944C" w14:textId="77777777" w:rsidTr="0020177F">
        <w:trPr>
          <w:cantSplit/>
          <w:trHeight w:val="238"/>
        </w:trPr>
        <w:tc>
          <w:tcPr>
            <w:tcW w:w="861" w:type="dxa"/>
            <w:vMerge/>
          </w:tcPr>
          <w:p w14:paraId="71493604" w14:textId="77777777" w:rsidR="003F5D63" w:rsidRPr="003F5D63" w:rsidRDefault="003F5D63" w:rsidP="003F5D63">
            <w:pPr>
              <w:spacing w:before="0" w:after="0"/>
              <w:rPr>
                <w:rFonts w:ascii="Times New Roman" w:eastAsia="Times New Roman" w:hAnsi="Times New Roman" w:cs="Times New Roman"/>
                <w:sz w:val="14"/>
                <w:szCs w:val="15"/>
                <w:lang w:eastAsia="sv-SE"/>
              </w:rPr>
            </w:pPr>
          </w:p>
        </w:tc>
        <w:tc>
          <w:tcPr>
            <w:tcW w:w="4448" w:type="dxa"/>
            <w:vAlign w:val="bottom"/>
          </w:tcPr>
          <w:p w14:paraId="20AA32A3" w14:textId="77777777" w:rsidR="003F5D63" w:rsidRPr="003F5D63" w:rsidRDefault="003F5D63" w:rsidP="003F5D63">
            <w:pPr>
              <w:spacing w:before="0" w:after="0"/>
              <w:rPr>
                <w:rFonts w:ascii="Times New Roman" w:eastAsia="Times New Roman" w:hAnsi="Times New Roman" w:cs="Times New Roman"/>
                <w:sz w:val="14"/>
                <w:szCs w:val="15"/>
                <w:lang w:eastAsia="sv-SE"/>
              </w:rPr>
            </w:pPr>
          </w:p>
        </w:tc>
        <w:tc>
          <w:tcPr>
            <w:tcW w:w="1725" w:type="dxa"/>
            <w:vAlign w:val="bottom"/>
          </w:tcPr>
          <w:p w14:paraId="3C65625E" w14:textId="77777777" w:rsidR="003F5D63" w:rsidRPr="003F5D63" w:rsidRDefault="003F5D63" w:rsidP="003F5D63">
            <w:pPr>
              <w:spacing w:before="0" w:after="0"/>
              <w:rPr>
                <w:rFonts w:ascii="Times New Roman" w:eastAsia="Times New Roman" w:hAnsi="Times New Roman" w:cs="Times New Roman"/>
                <w:sz w:val="14"/>
                <w:szCs w:val="15"/>
                <w:lang w:eastAsia="sv-SE"/>
              </w:rPr>
            </w:pPr>
          </w:p>
        </w:tc>
        <w:tc>
          <w:tcPr>
            <w:tcW w:w="2563" w:type="dxa"/>
            <w:vAlign w:val="bottom"/>
          </w:tcPr>
          <w:p w14:paraId="187B911C" w14:textId="77777777" w:rsidR="003F5D63" w:rsidRPr="003F5D63" w:rsidRDefault="003F5D63" w:rsidP="003F5D63">
            <w:pPr>
              <w:spacing w:before="0" w:after="0"/>
              <w:rPr>
                <w:rFonts w:ascii="Times New Roman" w:eastAsia="Times New Roman" w:hAnsi="Times New Roman" w:cs="Times New Roman"/>
                <w:sz w:val="14"/>
                <w:szCs w:val="15"/>
                <w:lang w:eastAsia="sv-SE"/>
              </w:rPr>
            </w:pPr>
          </w:p>
        </w:tc>
      </w:tr>
      <w:tr w:rsidR="003F5D63" w:rsidRPr="003F5D63" w14:paraId="692560A0" w14:textId="77777777" w:rsidTr="0020177F">
        <w:trPr>
          <w:cantSplit/>
          <w:trHeight w:val="238"/>
        </w:trPr>
        <w:tc>
          <w:tcPr>
            <w:tcW w:w="861" w:type="dxa"/>
            <w:vMerge/>
            <w:tcBorders>
              <w:bottom w:val="single" w:sz="4" w:space="0" w:color="auto"/>
            </w:tcBorders>
          </w:tcPr>
          <w:p w14:paraId="1497F922"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c>
          <w:tcPr>
            <w:tcW w:w="4448" w:type="dxa"/>
            <w:tcBorders>
              <w:bottom w:val="single" w:sz="4" w:space="0" w:color="auto"/>
            </w:tcBorders>
            <w:vAlign w:val="center"/>
          </w:tcPr>
          <w:p w14:paraId="253D58CE"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c>
          <w:tcPr>
            <w:tcW w:w="1725" w:type="dxa"/>
            <w:tcBorders>
              <w:bottom w:val="single" w:sz="4" w:space="0" w:color="auto"/>
            </w:tcBorders>
            <w:vAlign w:val="center"/>
          </w:tcPr>
          <w:p w14:paraId="3D84AD4E"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c>
          <w:tcPr>
            <w:tcW w:w="2563" w:type="dxa"/>
            <w:tcBorders>
              <w:bottom w:val="single" w:sz="4" w:space="0" w:color="auto"/>
            </w:tcBorders>
            <w:vAlign w:val="center"/>
          </w:tcPr>
          <w:p w14:paraId="25F95457"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r>
      <w:tr w:rsidR="003F5D63" w:rsidRPr="003F5D63" w14:paraId="00901232" w14:textId="77777777" w:rsidTr="0020177F">
        <w:trPr>
          <w:cantSplit/>
          <w:trHeight w:val="238"/>
        </w:trPr>
        <w:tc>
          <w:tcPr>
            <w:tcW w:w="861" w:type="dxa"/>
            <w:tcBorders>
              <w:top w:val="single" w:sz="4" w:space="0" w:color="auto"/>
            </w:tcBorders>
            <w:vAlign w:val="bottom"/>
          </w:tcPr>
          <w:p w14:paraId="59F8BDDA" w14:textId="77777777" w:rsidR="003F5D63" w:rsidRPr="003F5D63" w:rsidRDefault="003F5D63" w:rsidP="003F5D63">
            <w:pPr>
              <w:spacing w:before="0" w:after="0"/>
              <w:rPr>
                <w:rFonts w:ascii="Times New Roman" w:eastAsia="Times New Roman" w:hAnsi="Times New Roman" w:cs="Times New Roman"/>
                <w:sz w:val="14"/>
                <w:szCs w:val="15"/>
                <w:lang w:eastAsia="sv-SE"/>
              </w:rPr>
            </w:pPr>
          </w:p>
        </w:tc>
        <w:tc>
          <w:tcPr>
            <w:tcW w:w="4448" w:type="dxa"/>
            <w:tcBorders>
              <w:top w:val="single" w:sz="4" w:space="0" w:color="auto"/>
            </w:tcBorders>
            <w:vAlign w:val="bottom"/>
          </w:tcPr>
          <w:p w14:paraId="36984B55" w14:textId="77777777" w:rsidR="003F5D63" w:rsidRPr="003F5D63" w:rsidRDefault="003F5D63" w:rsidP="003F5D63">
            <w:pPr>
              <w:spacing w:before="0" w:after="0"/>
              <w:rPr>
                <w:rFonts w:ascii="Times New Roman" w:eastAsia="Times New Roman" w:hAnsi="Times New Roman" w:cs="Times New Roman"/>
                <w:sz w:val="14"/>
                <w:szCs w:val="15"/>
                <w:lang w:eastAsia="sv-SE"/>
              </w:rPr>
            </w:pPr>
          </w:p>
        </w:tc>
        <w:tc>
          <w:tcPr>
            <w:tcW w:w="4288" w:type="dxa"/>
            <w:gridSpan w:val="2"/>
            <w:tcBorders>
              <w:top w:val="single" w:sz="4" w:space="0" w:color="auto"/>
            </w:tcBorders>
            <w:vAlign w:val="bottom"/>
          </w:tcPr>
          <w:p w14:paraId="0B8ECE61" w14:textId="77777777" w:rsidR="003F5D63" w:rsidRPr="003F5D63" w:rsidRDefault="003F5D63" w:rsidP="003F5D63">
            <w:pPr>
              <w:spacing w:before="0" w:after="0"/>
              <w:rPr>
                <w:rFonts w:ascii="Times New Roman" w:eastAsia="Times New Roman" w:hAnsi="Times New Roman" w:cs="Times New Roman"/>
                <w:sz w:val="14"/>
                <w:szCs w:val="15"/>
                <w:lang w:eastAsia="sv-SE"/>
              </w:rPr>
            </w:pPr>
          </w:p>
        </w:tc>
      </w:tr>
      <w:tr w:rsidR="003F5D63" w:rsidRPr="003F5D63" w14:paraId="3B2E8FAB" w14:textId="77777777" w:rsidTr="0020177F">
        <w:trPr>
          <w:cantSplit/>
          <w:trHeight w:val="238"/>
        </w:trPr>
        <w:tc>
          <w:tcPr>
            <w:tcW w:w="861" w:type="dxa"/>
          </w:tcPr>
          <w:p w14:paraId="3216A90F"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c>
          <w:tcPr>
            <w:tcW w:w="4448" w:type="dxa"/>
            <w:vMerge w:val="restart"/>
          </w:tcPr>
          <w:p w14:paraId="2A607453" w14:textId="77777777" w:rsidR="003F5D63" w:rsidRPr="003F5D63" w:rsidRDefault="003F5D63" w:rsidP="003F5D63">
            <w:pPr>
              <w:spacing w:before="0" w:after="0"/>
              <w:rPr>
                <w:rFonts w:ascii="Times New Roman" w:eastAsia="Times New Roman" w:hAnsi="Times New Roman" w:cs="Times New Roman"/>
                <w:b/>
                <w:bCs/>
                <w:szCs w:val="20"/>
                <w:lang w:eastAsia="sv-SE"/>
              </w:rPr>
            </w:pPr>
            <w:r w:rsidRPr="003F5D63">
              <w:rPr>
                <w:rFonts w:ascii="Times New Roman" w:eastAsia="Times New Roman" w:hAnsi="Times New Roman" w:cs="Times New Roman"/>
                <w:b/>
                <w:bCs/>
                <w:szCs w:val="20"/>
                <w:lang w:eastAsia="sv-SE"/>
              </w:rPr>
              <w:t>Till Ålands lagting</w:t>
            </w:r>
          </w:p>
        </w:tc>
        <w:tc>
          <w:tcPr>
            <w:tcW w:w="4288" w:type="dxa"/>
            <w:gridSpan w:val="2"/>
            <w:vMerge w:val="restart"/>
          </w:tcPr>
          <w:p w14:paraId="515B6B41" w14:textId="77777777" w:rsidR="003F5D63" w:rsidRPr="003F5D63" w:rsidRDefault="003F5D63" w:rsidP="003F5D63">
            <w:pPr>
              <w:tabs>
                <w:tab w:val="left" w:pos="2349"/>
              </w:tabs>
              <w:spacing w:before="0" w:after="0"/>
              <w:rPr>
                <w:rFonts w:ascii="Times New Roman" w:eastAsia="Times New Roman" w:hAnsi="Times New Roman" w:cs="Times New Roman"/>
                <w:b/>
                <w:bCs/>
                <w:szCs w:val="20"/>
                <w:lang w:eastAsia="sv-SE"/>
              </w:rPr>
            </w:pPr>
          </w:p>
        </w:tc>
      </w:tr>
      <w:tr w:rsidR="003F5D63" w:rsidRPr="003F5D63" w14:paraId="00309EF9" w14:textId="77777777" w:rsidTr="0020177F">
        <w:trPr>
          <w:cantSplit/>
          <w:trHeight w:val="238"/>
        </w:trPr>
        <w:tc>
          <w:tcPr>
            <w:tcW w:w="861" w:type="dxa"/>
          </w:tcPr>
          <w:p w14:paraId="044A5643"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c>
          <w:tcPr>
            <w:tcW w:w="4448" w:type="dxa"/>
            <w:vMerge/>
            <w:vAlign w:val="center"/>
          </w:tcPr>
          <w:p w14:paraId="32DBF23A"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c>
          <w:tcPr>
            <w:tcW w:w="4288" w:type="dxa"/>
            <w:gridSpan w:val="2"/>
            <w:vMerge/>
            <w:vAlign w:val="center"/>
          </w:tcPr>
          <w:p w14:paraId="3AE86327"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r>
      <w:tr w:rsidR="003F5D63" w:rsidRPr="003F5D63" w14:paraId="3745430E" w14:textId="77777777" w:rsidTr="0020177F">
        <w:trPr>
          <w:cantSplit/>
          <w:trHeight w:val="238"/>
        </w:trPr>
        <w:tc>
          <w:tcPr>
            <w:tcW w:w="861" w:type="dxa"/>
          </w:tcPr>
          <w:p w14:paraId="644F54BA"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c>
          <w:tcPr>
            <w:tcW w:w="4448" w:type="dxa"/>
            <w:vMerge/>
            <w:vAlign w:val="center"/>
          </w:tcPr>
          <w:p w14:paraId="52724C19"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c>
          <w:tcPr>
            <w:tcW w:w="4288" w:type="dxa"/>
            <w:gridSpan w:val="2"/>
            <w:vMerge/>
            <w:vAlign w:val="center"/>
          </w:tcPr>
          <w:p w14:paraId="05DE2BDC"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r>
      <w:tr w:rsidR="003F5D63" w:rsidRPr="003F5D63" w14:paraId="270583AF" w14:textId="77777777" w:rsidTr="0020177F">
        <w:trPr>
          <w:cantSplit/>
          <w:trHeight w:val="238"/>
        </w:trPr>
        <w:tc>
          <w:tcPr>
            <w:tcW w:w="861" w:type="dxa"/>
          </w:tcPr>
          <w:p w14:paraId="772A4966"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c>
          <w:tcPr>
            <w:tcW w:w="4448" w:type="dxa"/>
            <w:vMerge/>
            <w:vAlign w:val="center"/>
          </w:tcPr>
          <w:p w14:paraId="2C4EBBAD"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c>
          <w:tcPr>
            <w:tcW w:w="4288" w:type="dxa"/>
            <w:gridSpan w:val="2"/>
            <w:vMerge/>
            <w:vAlign w:val="center"/>
          </w:tcPr>
          <w:p w14:paraId="6382ABCB"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r>
      <w:tr w:rsidR="003F5D63" w:rsidRPr="003F5D63" w14:paraId="53B0E94B" w14:textId="77777777" w:rsidTr="0020177F">
        <w:trPr>
          <w:cantSplit/>
          <w:trHeight w:val="238"/>
        </w:trPr>
        <w:tc>
          <w:tcPr>
            <w:tcW w:w="861" w:type="dxa"/>
          </w:tcPr>
          <w:p w14:paraId="19998A7F"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c>
          <w:tcPr>
            <w:tcW w:w="4448" w:type="dxa"/>
            <w:vMerge/>
            <w:vAlign w:val="center"/>
          </w:tcPr>
          <w:p w14:paraId="3262ED46"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c>
          <w:tcPr>
            <w:tcW w:w="4288" w:type="dxa"/>
            <w:gridSpan w:val="2"/>
            <w:vMerge/>
            <w:vAlign w:val="center"/>
          </w:tcPr>
          <w:p w14:paraId="183566AE" w14:textId="77777777" w:rsidR="003F5D63" w:rsidRPr="003F5D63" w:rsidRDefault="003F5D63" w:rsidP="003F5D63">
            <w:pPr>
              <w:spacing w:before="0" w:after="0"/>
              <w:rPr>
                <w:rFonts w:ascii="Times New Roman" w:eastAsia="Times New Roman" w:hAnsi="Times New Roman" w:cs="Times New Roman"/>
                <w:sz w:val="18"/>
                <w:szCs w:val="20"/>
                <w:lang w:eastAsia="sv-SE"/>
              </w:rPr>
            </w:pPr>
          </w:p>
        </w:tc>
      </w:tr>
    </w:tbl>
    <w:p w14:paraId="44F2B20B" w14:textId="77777777" w:rsidR="003F5D63" w:rsidRPr="003F5D63" w:rsidRDefault="003F5D63" w:rsidP="003F5D63">
      <w:pPr>
        <w:rPr>
          <w:b/>
          <w:bCs/>
        </w:rPr>
        <w:sectPr w:rsidR="003F5D63" w:rsidRPr="003F5D63" w:rsidSect="007A05E9">
          <w:footerReference w:type="default" r:id="rId10"/>
          <w:headerReference w:type="first" r:id="rId11"/>
          <w:pgSz w:w="11906" w:h="16838" w:code="9"/>
          <w:pgMar w:top="567" w:right="1134" w:bottom="1134" w:left="1191" w:header="624" w:footer="851" w:gutter="0"/>
          <w:pgNumType w:start="1"/>
          <w:cols w:space="708"/>
          <w:docGrid w:linePitch="360"/>
        </w:sectPr>
      </w:pPr>
    </w:p>
    <w:p w14:paraId="2DA53AFF" w14:textId="77777777" w:rsidR="003F5D63" w:rsidRPr="003F5D63" w:rsidRDefault="003F5D63" w:rsidP="003F5D63">
      <w:pPr>
        <w:suppressAutoHyphens/>
        <w:spacing w:before="0" w:after="0"/>
        <w:rPr>
          <w:rFonts w:ascii="Times New Roman" w:eastAsia="Times New Roman" w:hAnsi="Times New Roman" w:cs="Times New Roman"/>
          <w:b/>
          <w:bCs/>
          <w:sz w:val="26"/>
          <w:szCs w:val="20"/>
          <w:lang w:eastAsia="sv-SE"/>
        </w:rPr>
      </w:pPr>
      <w:r w:rsidRPr="003F5D63">
        <w:rPr>
          <w:rFonts w:ascii="Times New Roman" w:eastAsia="Times New Roman" w:hAnsi="Times New Roman" w:cs="Times New Roman"/>
          <w:b/>
          <w:bCs/>
          <w:sz w:val="26"/>
          <w:szCs w:val="20"/>
          <w:lang w:eastAsia="sv-SE"/>
        </w:rPr>
        <w:t>Förslag till tredje tilläggsbudget för år 2022</w:t>
      </w:r>
    </w:p>
    <w:p w14:paraId="36D50ACD" w14:textId="7777777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p>
    <w:p w14:paraId="260C1CDC" w14:textId="7777777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p>
    <w:p w14:paraId="39BBFB37" w14:textId="7777777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p>
    <w:p w14:paraId="7BA137E8" w14:textId="7777777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p>
    <w:p w14:paraId="72EAB1B2" w14:textId="7777777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p>
    <w:p w14:paraId="30AFE197" w14:textId="77777777" w:rsidR="003F5D63" w:rsidRPr="003F5D63" w:rsidRDefault="003F5D63" w:rsidP="003F5D63">
      <w:pPr>
        <w:keepNext/>
        <w:keepLines/>
        <w:suppressAutoHyphens/>
        <w:spacing w:before="0" w:after="0"/>
        <w:outlineLvl w:val="0"/>
        <w:rPr>
          <w:rFonts w:ascii="Times New Roman" w:eastAsia="Times New Roman" w:hAnsi="Times New Roman" w:cs="Times New Roman"/>
          <w:sz w:val="26"/>
          <w:szCs w:val="20"/>
          <w:lang w:eastAsia="sv-SE"/>
        </w:rPr>
      </w:pPr>
      <w:r w:rsidRPr="003F5D63">
        <w:rPr>
          <w:rFonts w:ascii="Times New Roman" w:eastAsia="Times New Roman" w:hAnsi="Times New Roman" w:cs="Times New Roman"/>
          <w:sz w:val="26"/>
          <w:szCs w:val="20"/>
          <w:lang w:eastAsia="sv-SE"/>
        </w:rPr>
        <w:t>ALLMÄN MOTIVERING</w:t>
      </w:r>
    </w:p>
    <w:p w14:paraId="666E354B" w14:textId="77777777" w:rsidR="003F5D63" w:rsidRPr="003F5D63" w:rsidRDefault="003F5D63" w:rsidP="003F5D63">
      <w:pPr>
        <w:keepNext/>
        <w:tabs>
          <w:tab w:val="left" w:pos="283"/>
        </w:tabs>
        <w:spacing w:before="0" w:after="0"/>
        <w:jc w:val="both"/>
        <w:rPr>
          <w:rFonts w:ascii="Times New Roman" w:eastAsia="Times New Roman" w:hAnsi="Times New Roman" w:cs="Times New Roman"/>
          <w:sz w:val="10"/>
          <w:szCs w:val="20"/>
          <w:lang w:eastAsia="sv-SE"/>
        </w:rPr>
      </w:pPr>
    </w:p>
    <w:p w14:paraId="2CFF7D7A" w14:textId="77777777" w:rsidR="003F5D63" w:rsidRPr="003F5D63" w:rsidRDefault="003F5D63" w:rsidP="003F5D63">
      <w:pPr>
        <w:keepNext/>
        <w:tabs>
          <w:tab w:val="left" w:pos="283"/>
        </w:tabs>
        <w:spacing w:before="0" w:after="0"/>
        <w:jc w:val="both"/>
        <w:rPr>
          <w:rFonts w:ascii="Times New Roman" w:eastAsia="Times New Roman" w:hAnsi="Times New Roman" w:cs="Times New Roman"/>
          <w:sz w:val="10"/>
          <w:szCs w:val="20"/>
          <w:lang w:eastAsia="sv-SE"/>
        </w:rPr>
      </w:pPr>
    </w:p>
    <w:p w14:paraId="607D7521" w14:textId="7777777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r w:rsidRPr="003F5D63">
        <w:rPr>
          <w:rFonts w:ascii="Times New Roman" w:eastAsia="Times New Roman" w:hAnsi="Times New Roman" w:cs="Times New Roman"/>
          <w:sz w:val="22"/>
          <w:szCs w:val="20"/>
          <w:lang w:eastAsia="sv-SE"/>
        </w:rPr>
        <w:t>Till lagtinget överlämnas landskapsregeringens framställning med förslag till tredje tillägget till Ålands budget år 2022.</w:t>
      </w:r>
    </w:p>
    <w:p w14:paraId="48035B97" w14:textId="7777777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p>
    <w:p w14:paraId="4CBBAF89" w14:textId="45D77DDF" w:rsidR="00D66BB1" w:rsidRDefault="003F5D63" w:rsidP="003F5D63">
      <w:pPr>
        <w:tabs>
          <w:tab w:val="left" w:pos="283"/>
        </w:tabs>
        <w:spacing w:before="0" w:after="0"/>
        <w:jc w:val="both"/>
        <w:rPr>
          <w:rFonts w:ascii="Times New Roman" w:eastAsia="Times New Roman" w:hAnsi="Times New Roman" w:cs="Times New Roman"/>
          <w:sz w:val="22"/>
          <w:szCs w:val="20"/>
          <w:lang w:eastAsia="sv-SE"/>
        </w:rPr>
      </w:pPr>
      <w:r w:rsidRPr="003F5D63">
        <w:rPr>
          <w:rFonts w:ascii="Times New Roman" w:eastAsia="Times New Roman" w:hAnsi="Times New Roman" w:cs="Times New Roman"/>
          <w:sz w:val="22"/>
          <w:szCs w:val="20"/>
          <w:lang w:eastAsia="sv-SE"/>
        </w:rPr>
        <w:t xml:space="preserve">Den pågående energikrisen har lett till snabbt och kraftigt stigande elpriser och utmaningar för såväl kunder som elbolag. Staten planerar för närvarande flera åtgärder som riktar in sig på att underlätta läget för elkunderna genom bland annat att mervärdesskattesatsen på elenergi avses sänkas och dessutom bereds ett separat </w:t>
      </w:r>
      <w:proofErr w:type="spellStart"/>
      <w:r w:rsidRPr="003F5D63">
        <w:rPr>
          <w:rFonts w:ascii="Times New Roman" w:eastAsia="Times New Roman" w:hAnsi="Times New Roman" w:cs="Times New Roman"/>
          <w:sz w:val="22"/>
          <w:szCs w:val="20"/>
          <w:lang w:eastAsia="sv-SE"/>
        </w:rPr>
        <w:t>elavdrag</w:t>
      </w:r>
      <w:proofErr w:type="spellEnd"/>
      <w:r w:rsidRPr="003F5D63">
        <w:rPr>
          <w:rFonts w:ascii="Times New Roman" w:eastAsia="Times New Roman" w:hAnsi="Times New Roman" w:cs="Times New Roman"/>
          <w:sz w:val="22"/>
          <w:szCs w:val="20"/>
          <w:lang w:eastAsia="sv-SE"/>
        </w:rPr>
        <w:t xml:space="preserve"> i beskattningen och ett tidsbundet </w:t>
      </w:r>
      <w:proofErr w:type="spellStart"/>
      <w:r w:rsidRPr="003F5D63">
        <w:rPr>
          <w:rFonts w:ascii="Times New Roman" w:eastAsia="Times New Roman" w:hAnsi="Times New Roman" w:cs="Times New Roman"/>
          <w:sz w:val="22"/>
          <w:szCs w:val="20"/>
          <w:lang w:eastAsia="sv-SE"/>
        </w:rPr>
        <w:t>elstöd</w:t>
      </w:r>
      <w:proofErr w:type="spellEnd"/>
      <w:r w:rsidR="00025332">
        <w:rPr>
          <w:rFonts w:ascii="Times New Roman" w:eastAsia="Times New Roman" w:hAnsi="Times New Roman" w:cs="Times New Roman"/>
          <w:sz w:val="22"/>
          <w:szCs w:val="20"/>
          <w:lang w:eastAsia="sv-SE"/>
        </w:rPr>
        <w:t>.</w:t>
      </w:r>
      <w:r w:rsidR="00D66BB1">
        <w:rPr>
          <w:rFonts w:ascii="Times New Roman" w:eastAsia="Times New Roman" w:hAnsi="Times New Roman" w:cs="Times New Roman"/>
          <w:sz w:val="22"/>
          <w:szCs w:val="20"/>
          <w:lang w:eastAsia="sv-SE"/>
        </w:rPr>
        <w:t xml:space="preserve"> </w:t>
      </w:r>
      <w:r w:rsidR="00D66BB1" w:rsidRPr="00D66BB1">
        <w:rPr>
          <w:rFonts w:ascii="Times New Roman" w:eastAsia="Times New Roman" w:hAnsi="Times New Roman" w:cs="Times New Roman"/>
          <w:sz w:val="22"/>
          <w:szCs w:val="20"/>
          <w:lang w:eastAsia="sv-SE"/>
        </w:rPr>
        <w:t>I förslaget till tredje tillägg till statsbudgeten för år 2022 föreslås anslag och fullmakter i form av lån och garantier</w:t>
      </w:r>
      <w:r w:rsidR="00D66BB1">
        <w:rPr>
          <w:rFonts w:ascii="Times New Roman" w:eastAsia="Times New Roman" w:hAnsi="Times New Roman" w:cs="Times New Roman"/>
          <w:sz w:val="22"/>
          <w:szCs w:val="20"/>
          <w:lang w:eastAsia="sv-SE"/>
        </w:rPr>
        <w:t>.</w:t>
      </w:r>
      <w:r w:rsidR="00A3052A">
        <w:rPr>
          <w:rFonts w:ascii="Times New Roman" w:eastAsia="Times New Roman" w:hAnsi="Times New Roman" w:cs="Times New Roman"/>
          <w:sz w:val="22"/>
          <w:szCs w:val="20"/>
          <w:lang w:eastAsia="sv-SE"/>
        </w:rPr>
        <w:t xml:space="preserve"> Landskapsregeringen bedömer att det parallellt med statens låne- och garantiprogram</w:t>
      </w:r>
      <w:r w:rsidR="00822DE8">
        <w:rPr>
          <w:rFonts w:ascii="Times New Roman" w:eastAsia="Times New Roman" w:hAnsi="Times New Roman" w:cs="Times New Roman"/>
          <w:sz w:val="22"/>
          <w:szCs w:val="20"/>
          <w:lang w:eastAsia="sv-SE"/>
        </w:rPr>
        <w:t xml:space="preserve"> kan</w:t>
      </w:r>
      <w:r w:rsidR="00A3052A">
        <w:rPr>
          <w:rFonts w:ascii="Times New Roman" w:eastAsia="Times New Roman" w:hAnsi="Times New Roman" w:cs="Times New Roman"/>
          <w:sz w:val="22"/>
          <w:szCs w:val="20"/>
          <w:lang w:eastAsia="sv-SE"/>
        </w:rPr>
        <w:t xml:space="preserve"> behöv</w:t>
      </w:r>
      <w:r w:rsidR="00967AF3">
        <w:rPr>
          <w:rFonts w:ascii="Times New Roman" w:eastAsia="Times New Roman" w:hAnsi="Times New Roman" w:cs="Times New Roman"/>
          <w:sz w:val="22"/>
          <w:szCs w:val="20"/>
          <w:lang w:eastAsia="sv-SE"/>
        </w:rPr>
        <w:t>a</w:t>
      </w:r>
      <w:r w:rsidR="00A3052A">
        <w:rPr>
          <w:rFonts w:ascii="Times New Roman" w:eastAsia="Times New Roman" w:hAnsi="Times New Roman" w:cs="Times New Roman"/>
          <w:sz w:val="22"/>
          <w:szCs w:val="20"/>
          <w:lang w:eastAsia="sv-SE"/>
        </w:rPr>
        <w:t xml:space="preserve">s en </w:t>
      </w:r>
      <w:r w:rsidR="00822DE8">
        <w:rPr>
          <w:rFonts w:ascii="Times New Roman" w:eastAsia="Times New Roman" w:hAnsi="Times New Roman" w:cs="Times New Roman"/>
          <w:sz w:val="22"/>
          <w:szCs w:val="20"/>
          <w:lang w:eastAsia="sv-SE"/>
        </w:rPr>
        <w:t xml:space="preserve">möjlighet att bevilja </w:t>
      </w:r>
      <w:r w:rsidR="00A3052A">
        <w:rPr>
          <w:rFonts w:ascii="Times New Roman" w:eastAsia="Times New Roman" w:hAnsi="Times New Roman" w:cs="Times New Roman"/>
          <w:sz w:val="22"/>
          <w:szCs w:val="20"/>
          <w:lang w:eastAsia="sv-SE"/>
        </w:rPr>
        <w:t>landskapsgaranti</w:t>
      </w:r>
      <w:r w:rsidR="00822DE8">
        <w:rPr>
          <w:rFonts w:ascii="Times New Roman" w:eastAsia="Times New Roman" w:hAnsi="Times New Roman" w:cs="Times New Roman"/>
          <w:sz w:val="22"/>
          <w:szCs w:val="20"/>
          <w:lang w:eastAsia="sv-SE"/>
        </w:rPr>
        <w:t xml:space="preserve"> eller lån</w:t>
      </w:r>
      <w:r w:rsidR="00A3052A">
        <w:rPr>
          <w:rFonts w:ascii="Times New Roman" w:eastAsia="Times New Roman" w:hAnsi="Times New Roman" w:cs="Times New Roman"/>
          <w:sz w:val="22"/>
          <w:szCs w:val="20"/>
          <w:lang w:eastAsia="sv-SE"/>
        </w:rPr>
        <w:t xml:space="preserve">. </w:t>
      </w:r>
    </w:p>
    <w:p w14:paraId="7349AA9B" w14:textId="77777777" w:rsidR="00822DE8" w:rsidRDefault="00822DE8" w:rsidP="003F5D63">
      <w:pPr>
        <w:tabs>
          <w:tab w:val="left" w:pos="283"/>
        </w:tabs>
        <w:spacing w:before="0" w:after="0"/>
        <w:jc w:val="both"/>
        <w:rPr>
          <w:rFonts w:ascii="Times New Roman" w:eastAsia="Times New Roman" w:hAnsi="Times New Roman" w:cs="Times New Roman"/>
          <w:sz w:val="22"/>
          <w:szCs w:val="20"/>
          <w:lang w:eastAsia="sv-SE"/>
        </w:rPr>
      </w:pPr>
    </w:p>
    <w:p w14:paraId="43DD7936" w14:textId="12F2F273" w:rsidR="003F5D63" w:rsidRPr="003F5D63" w:rsidRDefault="00D66BB1" w:rsidP="003F5D63">
      <w:pPr>
        <w:tabs>
          <w:tab w:val="left" w:pos="283"/>
        </w:tabs>
        <w:spacing w:before="0" w:after="0"/>
        <w:jc w:val="both"/>
        <w:rPr>
          <w:rFonts w:ascii="Times New Roman" w:eastAsia="Times New Roman" w:hAnsi="Times New Roman" w:cs="Times New Roman"/>
          <w:sz w:val="22"/>
          <w:szCs w:val="20"/>
          <w:lang w:eastAsia="sv-SE"/>
        </w:rPr>
      </w:pPr>
      <w:r>
        <w:rPr>
          <w:rFonts w:ascii="Times New Roman" w:eastAsia="Times New Roman" w:hAnsi="Times New Roman" w:cs="Times New Roman"/>
          <w:sz w:val="22"/>
          <w:szCs w:val="20"/>
          <w:lang w:eastAsia="sv-SE"/>
        </w:rPr>
        <w:t>I föreliggande tilläggsbudgetförslag ingår</w:t>
      </w:r>
      <w:r w:rsidR="00A3052A">
        <w:rPr>
          <w:rFonts w:ascii="Times New Roman" w:eastAsia="Times New Roman" w:hAnsi="Times New Roman" w:cs="Times New Roman"/>
          <w:sz w:val="22"/>
          <w:szCs w:val="20"/>
          <w:lang w:eastAsia="sv-SE"/>
        </w:rPr>
        <w:t xml:space="preserve"> därför</w:t>
      </w:r>
      <w:r>
        <w:rPr>
          <w:rFonts w:ascii="Times New Roman" w:eastAsia="Times New Roman" w:hAnsi="Times New Roman" w:cs="Times New Roman"/>
          <w:sz w:val="22"/>
          <w:szCs w:val="20"/>
          <w:lang w:eastAsia="sv-SE"/>
        </w:rPr>
        <w:t xml:space="preserve"> en anhållan om fullmakt att bevilja landskapsgaranti</w:t>
      </w:r>
      <w:r w:rsidR="00822DE8">
        <w:rPr>
          <w:rFonts w:ascii="Times New Roman" w:eastAsia="Times New Roman" w:hAnsi="Times New Roman" w:cs="Times New Roman"/>
          <w:sz w:val="22"/>
          <w:szCs w:val="20"/>
          <w:lang w:eastAsia="sv-SE"/>
        </w:rPr>
        <w:t xml:space="preserve"> eller lån</w:t>
      </w:r>
      <w:r>
        <w:rPr>
          <w:rFonts w:ascii="Times New Roman" w:eastAsia="Times New Roman" w:hAnsi="Times New Roman" w:cs="Times New Roman"/>
          <w:sz w:val="22"/>
          <w:szCs w:val="20"/>
          <w:lang w:eastAsia="sv-SE"/>
        </w:rPr>
        <w:t xml:space="preserve"> om</w:t>
      </w:r>
      <w:r w:rsidR="00822DE8">
        <w:rPr>
          <w:rFonts w:ascii="Times New Roman" w:eastAsia="Times New Roman" w:hAnsi="Times New Roman" w:cs="Times New Roman"/>
          <w:sz w:val="22"/>
          <w:szCs w:val="20"/>
          <w:lang w:eastAsia="sv-SE"/>
        </w:rPr>
        <w:t xml:space="preserve"> sammanlagt</w:t>
      </w:r>
      <w:r>
        <w:rPr>
          <w:rFonts w:ascii="Times New Roman" w:eastAsia="Times New Roman" w:hAnsi="Times New Roman" w:cs="Times New Roman"/>
          <w:sz w:val="22"/>
          <w:szCs w:val="20"/>
          <w:lang w:eastAsia="sv-SE"/>
        </w:rPr>
        <w:t xml:space="preserve"> 15 miljoner euro</w:t>
      </w:r>
      <w:r w:rsidRPr="00D66BB1">
        <w:t xml:space="preserve"> </w:t>
      </w:r>
      <w:r w:rsidRPr="00D66BB1">
        <w:rPr>
          <w:rFonts w:ascii="Times New Roman" w:eastAsia="Times New Roman" w:hAnsi="Times New Roman" w:cs="Times New Roman"/>
          <w:sz w:val="22"/>
          <w:szCs w:val="20"/>
          <w:lang w:eastAsia="sv-SE"/>
        </w:rPr>
        <w:t>för att säkerställa att likviditeten för företag på Åland verksamma inom handeln med el är tryggad</w:t>
      </w:r>
      <w:r>
        <w:rPr>
          <w:rFonts w:ascii="Times New Roman" w:eastAsia="Times New Roman" w:hAnsi="Times New Roman" w:cs="Times New Roman"/>
          <w:sz w:val="22"/>
          <w:szCs w:val="20"/>
          <w:lang w:eastAsia="sv-SE"/>
        </w:rPr>
        <w:t>.</w:t>
      </w:r>
    </w:p>
    <w:p w14:paraId="227FDFCA" w14:textId="13160F15" w:rsid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p>
    <w:p w14:paraId="14EF6DB7" w14:textId="27116432" w:rsidR="00A26B27" w:rsidRDefault="00A26B27" w:rsidP="00A26B27">
      <w:pPr>
        <w:tabs>
          <w:tab w:val="left" w:pos="283"/>
        </w:tabs>
        <w:spacing w:before="0" w:after="0"/>
        <w:jc w:val="both"/>
        <w:rPr>
          <w:rFonts w:ascii="Times New Roman" w:eastAsia="Times New Roman" w:hAnsi="Times New Roman" w:cs="Times New Roman"/>
          <w:sz w:val="22"/>
          <w:szCs w:val="20"/>
          <w:lang w:eastAsia="sv-SE"/>
        </w:rPr>
      </w:pPr>
      <w:r w:rsidRPr="00A26B27">
        <w:rPr>
          <w:rFonts w:ascii="Times New Roman" w:eastAsia="Times New Roman" w:hAnsi="Times New Roman" w:cs="Times New Roman"/>
          <w:sz w:val="22"/>
          <w:szCs w:val="20"/>
          <w:lang w:eastAsia="sv-SE"/>
        </w:rPr>
        <w:t xml:space="preserve">Energirådgivningen är ett sätt att främja utsläppsminskning eftersom </w:t>
      </w:r>
      <w:r w:rsidR="00CC470A">
        <w:rPr>
          <w:rFonts w:ascii="Times New Roman" w:eastAsia="Times New Roman" w:hAnsi="Times New Roman" w:cs="Times New Roman"/>
          <w:sz w:val="22"/>
          <w:szCs w:val="20"/>
          <w:lang w:eastAsia="sv-SE"/>
        </w:rPr>
        <w:t>den</w:t>
      </w:r>
      <w:r w:rsidR="00C57E77" w:rsidRPr="00A26B27">
        <w:rPr>
          <w:rFonts w:ascii="Times New Roman" w:eastAsia="Times New Roman" w:hAnsi="Times New Roman" w:cs="Times New Roman"/>
          <w:sz w:val="22"/>
          <w:szCs w:val="20"/>
          <w:lang w:eastAsia="sv-SE"/>
        </w:rPr>
        <w:t xml:space="preserve"> </w:t>
      </w:r>
      <w:r w:rsidRPr="00A26B27">
        <w:rPr>
          <w:rFonts w:ascii="Times New Roman" w:eastAsia="Times New Roman" w:hAnsi="Times New Roman" w:cs="Times New Roman"/>
          <w:sz w:val="22"/>
          <w:szCs w:val="20"/>
          <w:lang w:eastAsia="sv-SE"/>
        </w:rPr>
        <w:t>understöder konsumenter, kommuner eller företagare att ta nästa steg mot ökad energieffektivitet och förnybar energi.</w:t>
      </w:r>
      <w:r w:rsidR="00CC470A" w:rsidRPr="00CC470A">
        <w:rPr>
          <w:rFonts w:ascii="Times New Roman" w:eastAsia="Times New Roman" w:hAnsi="Times New Roman" w:cs="Times New Roman"/>
          <w:sz w:val="22"/>
          <w:szCs w:val="20"/>
          <w:lang w:eastAsia="sv-SE"/>
        </w:rPr>
        <w:t xml:space="preserve"> </w:t>
      </w:r>
      <w:r w:rsidR="00CC470A">
        <w:rPr>
          <w:rFonts w:ascii="Times New Roman" w:eastAsia="Times New Roman" w:hAnsi="Times New Roman" w:cs="Times New Roman"/>
          <w:sz w:val="22"/>
          <w:szCs w:val="20"/>
          <w:lang w:eastAsia="sv-SE"/>
        </w:rPr>
        <w:t>Under överseende av energikommissionen vidtar landskapsregeringen åtgärder för att stärka energirådgivningen.</w:t>
      </w:r>
    </w:p>
    <w:p w14:paraId="33D0E84B" w14:textId="77777777" w:rsidR="00F94E6B" w:rsidRPr="00A26B27" w:rsidRDefault="00F94E6B" w:rsidP="00A26B27">
      <w:pPr>
        <w:tabs>
          <w:tab w:val="left" w:pos="283"/>
        </w:tabs>
        <w:spacing w:before="0" w:after="0"/>
        <w:jc w:val="both"/>
        <w:rPr>
          <w:rFonts w:ascii="Times New Roman" w:eastAsia="Times New Roman" w:hAnsi="Times New Roman" w:cs="Times New Roman"/>
          <w:sz w:val="22"/>
          <w:szCs w:val="20"/>
          <w:lang w:eastAsia="sv-SE"/>
        </w:rPr>
      </w:pPr>
    </w:p>
    <w:p w14:paraId="1EB913B0" w14:textId="7777777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r w:rsidRPr="003F5D63">
        <w:rPr>
          <w:rFonts w:ascii="Times New Roman" w:eastAsia="Times New Roman" w:hAnsi="Times New Roman" w:cs="Times New Roman"/>
          <w:sz w:val="22"/>
          <w:szCs w:val="20"/>
          <w:lang w:eastAsia="sv-SE"/>
        </w:rPr>
        <w:t>Till följd av den snabba inflationen och prisökningarna föreslår landskapsregeringen att barnbidragslagen ändras så att ensamförsörjartillägget höjs från 60 euro till 80 euro per barn och månad. Dessutom föreslås att studiestödslagen ändras så att en tillfällig extra indexjustering om 3,5 % av studiestöden görs retroaktivt från den 1 augusti.</w:t>
      </w:r>
    </w:p>
    <w:p w14:paraId="3D350F78" w14:textId="7777777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p>
    <w:p w14:paraId="379F41D7" w14:textId="0D4BEA5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r w:rsidRPr="003F5D63">
        <w:rPr>
          <w:rFonts w:ascii="Times New Roman" w:eastAsia="Times New Roman" w:hAnsi="Times New Roman" w:cs="Times New Roman"/>
          <w:sz w:val="22"/>
          <w:szCs w:val="20"/>
          <w:lang w:eastAsia="sv-SE"/>
        </w:rPr>
        <w:t xml:space="preserve">I enlighet med avsiktsförklaringen i andra tilläggsbudgeten föreslår landskapsregeringen </w:t>
      </w:r>
      <w:r w:rsidR="00CF4EC2">
        <w:rPr>
          <w:rFonts w:ascii="Times New Roman" w:eastAsia="Times New Roman" w:hAnsi="Times New Roman" w:cs="Times New Roman"/>
          <w:sz w:val="22"/>
          <w:szCs w:val="20"/>
          <w:lang w:eastAsia="sv-SE"/>
        </w:rPr>
        <w:t>att</w:t>
      </w:r>
      <w:r w:rsidRPr="003F5D63">
        <w:rPr>
          <w:rFonts w:ascii="Times New Roman" w:eastAsia="Times New Roman" w:hAnsi="Times New Roman" w:cs="Times New Roman"/>
          <w:sz w:val="22"/>
          <w:szCs w:val="20"/>
          <w:lang w:eastAsia="sv-SE"/>
        </w:rPr>
        <w:t xml:space="preserve"> landskapsandelarna höjs med närmare 2,1 miljoner euro för hela år 2022.</w:t>
      </w:r>
    </w:p>
    <w:p w14:paraId="73ADA760" w14:textId="7777777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p>
    <w:p w14:paraId="67FAF8A5" w14:textId="3F26B719"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r w:rsidRPr="003F5D63">
        <w:rPr>
          <w:rFonts w:ascii="Times New Roman" w:eastAsia="Times New Roman" w:hAnsi="Times New Roman" w:cs="Times New Roman"/>
          <w:sz w:val="22"/>
          <w:szCs w:val="20"/>
          <w:lang w:eastAsia="sv-SE"/>
        </w:rPr>
        <w:t>I andra tillägg</w:t>
      </w:r>
      <w:r w:rsidR="00F5321B">
        <w:rPr>
          <w:rFonts w:ascii="Times New Roman" w:eastAsia="Times New Roman" w:hAnsi="Times New Roman" w:cs="Times New Roman"/>
          <w:sz w:val="22"/>
          <w:szCs w:val="20"/>
          <w:lang w:eastAsia="sv-SE"/>
        </w:rPr>
        <w:t>s</w:t>
      </w:r>
      <w:r w:rsidRPr="003F5D63">
        <w:rPr>
          <w:rFonts w:ascii="Times New Roman" w:eastAsia="Times New Roman" w:hAnsi="Times New Roman" w:cs="Times New Roman"/>
          <w:sz w:val="22"/>
          <w:szCs w:val="20"/>
          <w:lang w:eastAsia="sv-SE"/>
        </w:rPr>
        <w:t>budgeten för innevarande år berörde landskapsregeringen den snabba ökningstakten på priser, i synnerhet på livsmedel, drivmedel och energi. Det kan konstateras att prisökningarna fortsättningsvis är stora, även om pristoppen på bränslekostnaderna inföll under sommaren varefter priserna sjunkit något. Landskapsregeringen återkommer i ett senare förslag till tilläggsbudget med förslag på finansiering av dessa kostnadsökningar.</w:t>
      </w:r>
    </w:p>
    <w:p w14:paraId="2221CC00" w14:textId="7777777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p>
    <w:p w14:paraId="059BF1B9" w14:textId="4B4B0F20"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r w:rsidRPr="003F5D63">
        <w:rPr>
          <w:rFonts w:ascii="Times New Roman" w:eastAsia="Times New Roman" w:hAnsi="Times New Roman" w:cs="Times New Roman"/>
          <w:sz w:val="22"/>
          <w:szCs w:val="20"/>
          <w:lang w:eastAsia="sv-SE"/>
        </w:rPr>
        <w:t xml:space="preserve">För närvarande råder en mycket stor efterfrågan av stöd för främst installation av solceller och landskapsregeringen föreslår att redan anvisade anslag utökas med ytterligare </w:t>
      </w:r>
      <w:proofErr w:type="gramStart"/>
      <w:r w:rsidR="00E73BFD">
        <w:rPr>
          <w:rFonts w:ascii="Times New Roman" w:eastAsia="Times New Roman" w:hAnsi="Times New Roman" w:cs="Times New Roman"/>
          <w:sz w:val="22"/>
          <w:szCs w:val="20"/>
          <w:lang w:eastAsia="sv-SE"/>
        </w:rPr>
        <w:t>75</w:t>
      </w:r>
      <w:r w:rsidR="00F5321B" w:rsidRPr="003F5D63">
        <w:rPr>
          <w:rFonts w:ascii="Times New Roman" w:eastAsia="Times New Roman" w:hAnsi="Times New Roman" w:cs="Times New Roman"/>
          <w:sz w:val="22"/>
          <w:szCs w:val="20"/>
          <w:lang w:eastAsia="sv-SE"/>
        </w:rPr>
        <w:t>0</w:t>
      </w:r>
      <w:r w:rsidRPr="003F5D63">
        <w:rPr>
          <w:rFonts w:ascii="Times New Roman" w:eastAsia="Times New Roman" w:hAnsi="Times New Roman" w:cs="Times New Roman"/>
          <w:sz w:val="22"/>
          <w:szCs w:val="20"/>
          <w:lang w:eastAsia="sv-SE"/>
        </w:rPr>
        <w:t>.000</w:t>
      </w:r>
      <w:proofErr w:type="gramEnd"/>
      <w:r w:rsidRPr="003F5D63">
        <w:rPr>
          <w:rFonts w:ascii="Times New Roman" w:eastAsia="Times New Roman" w:hAnsi="Times New Roman" w:cs="Times New Roman"/>
          <w:sz w:val="22"/>
          <w:szCs w:val="20"/>
          <w:lang w:eastAsia="sv-SE"/>
        </w:rPr>
        <w:t xml:space="preserve"> euro. Produktionsstödet för el minskas med motsvarande belopp.</w:t>
      </w:r>
    </w:p>
    <w:p w14:paraId="4A94F1E4" w14:textId="7777777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p>
    <w:p w14:paraId="4F108DB2" w14:textId="7777777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r w:rsidRPr="003F5D63">
        <w:rPr>
          <w:rFonts w:ascii="Times New Roman" w:eastAsia="Times New Roman" w:hAnsi="Times New Roman" w:cs="Times New Roman"/>
          <w:sz w:val="22"/>
          <w:szCs w:val="20"/>
          <w:lang w:eastAsia="sv-SE"/>
        </w:rPr>
        <w:lastRenderedPageBreak/>
        <w:t>Ålandsdelegationen beslutade den 21 juli 2022 att bevilja landskapet drygt 17,5 miljoner euro med anledning av de väsentliga rubbningar i samhällsekonomin som Covid-19-pandemin orsakade landskapet år 2020. Republikens president ska inom tre månader stadfästa delegationens beslut oförändrat eller lämna beslutet utan stadfästelse. Beslutet är ännu inte stadfäst varför landskapsregeringen återkommer i ärendet vid senare tillfälle.</w:t>
      </w:r>
    </w:p>
    <w:p w14:paraId="38721132" w14:textId="77777777" w:rsidR="003F5D63" w:rsidRPr="003F5D63" w:rsidRDefault="003F5D63" w:rsidP="003F5D63">
      <w:pPr>
        <w:keepNext/>
        <w:keepLines/>
        <w:spacing w:before="240" w:after="0"/>
        <w:outlineLvl w:val="2"/>
        <w:rPr>
          <w:rFonts w:ascii="Segoe UI Semibold" w:eastAsiaTheme="majorEastAsia" w:hAnsi="Segoe UI Semibold"/>
          <w:iCs/>
          <w:sz w:val="28"/>
          <w:szCs w:val="24"/>
        </w:rPr>
      </w:pPr>
      <w:r w:rsidRPr="003F5D63">
        <w:rPr>
          <w:rFonts w:ascii="Segoe UI Semibold" w:eastAsiaTheme="majorEastAsia" w:hAnsi="Segoe UI Semibold"/>
          <w:iCs/>
          <w:sz w:val="28"/>
          <w:szCs w:val="24"/>
        </w:rPr>
        <w:t>Föreliggande förslag</w:t>
      </w:r>
    </w:p>
    <w:p w14:paraId="0B0A71C0" w14:textId="77777777" w:rsidR="003F5D63" w:rsidRPr="003F5D63" w:rsidRDefault="003F5D63" w:rsidP="003F5D63">
      <w:pPr>
        <w:tabs>
          <w:tab w:val="left" w:pos="283"/>
        </w:tabs>
        <w:spacing w:before="0" w:after="0"/>
        <w:jc w:val="both"/>
        <w:rPr>
          <w:rFonts w:ascii="Times New Roman" w:eastAsia="Times New Roman" w:hAnsi="Times New Roman" w:cs="Times New Roman"/>
          <w:color w:val="333333"/>
          <w:sz w:val="22"/>
          <w:lang w:eastAsia="sv-SE"/>
        </w:rPr>
      </w:pPr>
      <w:r w:rsidRPr="003F5D63">
        <w:rPr>
          <w:rFonts w:ascii="Times New Roman" w:eastAsia="Times New Roman" w:hAnsi="Times New Roman" w:cs="Times New Roman"/>
          <w:color w:val="333333"/>
          <w:sz w:val="22"/>
          <w:lang w:eastAsia="sv-SE"/>
        </w:rPr>
        <w:t>I och med tillägget har hittills under år 2022 budgeterats anslag och inkomster i budgetens olika avsnitt enligt nedanstående fördelning</w:t>
      </w:r>
    </w:p>
    <w:p w14:paraId="2ABA8A46" w14:textId="507D4376" w:rsidR="003F5D63" w:rsidRPr="003F5D63" w:rsidRDefault="00916998" w:rsidP="003F5D63">
      <w:pPr>
        <w:rPr>
          <w:rFonts w:ascii="Times New Roman" w:hAnsi="Times New Roman" w:cs="Times New Roman"/>
          <w:sz w:val="22"/>
        </w:rPr>
      </w:pPr>
      <w:r w:rsidRPr="008929DF">
        <w:rPr>
          <w:noProof/>
        </w:rPr>
        <w:drawing>
          <wp:inline distT="0" distB="0" distL="0" distR="0" wp14:anchorId="7091D60A" wp14:editId="25DB6EA2">
            <wp:extent cx="5397022" cy="3633666"/>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2033" cy="3650505"/>
                    </a:xfrm>
                    <a:prstGeom prst="rect">
                      <a:avLst/>
                    </a:prstGeom>
                    <a:noFill/>
                    <a:ln>
                      <a:noFill/>
                    </a:ln>
                  </pic:spPr>
                </pic:pic>
              </a:graphicData>
            </a:graphic>
          </wp:inline>
        </w:drawing>
      </w:r>
    </w:p>
    <w:p w14:paraId="21811883" w14:textId="77777777" w:rsidR="003F5D63" w:rsidRPr="00916998" w:rsidRDefault="003F5D63" w:rsidP="003F5D63">
      <w:pPr>
        <w:tabs>
          <w:tab w:val="left" w:pos="283"/>
        </w:tabs>
        <w:spacing w:before="0" w:after="0"/>
        <w:jc w:val="both"/>
        <w:rPr>
          <w:rFonts w:ascii="Times New Roman" w:eastAsia="Times New Roman" w:hAnsi="Times New Roman" w:cs="Times New Roman"/>
          <w:sz w:val="8"/>
          <w:szCs w:val="8"/>
          <w:lang w:eastAsia="sv-SE"/>
        </w:rPr>
      </w:pPr>
    </w:p>
    <w:p w14:paraId="709615AE" w14:textId="7777777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r w:rsidRPr="003F5D63">
        <w:rPr>
          <w:rFonts w:ascii="Times New Roman" w:eastAsia="Times New Roman" w:hAnsi="Times New Roman" w:cs="Times New Roman"/>
          <w:sz w:val="22"/>
          <w:szCs w:val="20"/>
          <w:lang w:eastAsia="sv-SE"/>
        </w:rPr>
        <w:t>Med hänvisning till ovanstående samt till detaljmotiveringen får landskapsregeringen vördsamt föreslå</w:t>
      </w:r>
    </w:p>
    <w:p w14:paraId="58281435" w14:textId="1151C002" w:rsidR="00CF4EC2" w:rsidRDefault="00916998" w:rsidP="00916998">
      <w:pPr>
        <w:tabs>
          <w:tab w:val="left" w:pos="1134"/>
        </w:tabs>
        <w:spacing w:before="0" w:after="0"/>
        <w:ind w:left="851"/>
        <w:jc w:val="both"/>
        <w:rPr>
          <w:rFonts w:ascii="Times New Roman" w:eastAsia="Times New Roman" w:hAnsi="Times New Roman" w:cs="Times New Roman"/>
          <w:sz w:val="22"/>
          <w:szCs w:val="20"/>
          <w:lang w:eastAsia="sv-SE"/>
        </w:rPr>
      </w:pPr>
      <w:r>
        <w:rPr>
          <w:rFonts w:ascii="Times New Roman" w:eastAsia="Times New Roman" w:hAnsi="Times New Roman" w:cs="Times New Roman"/>
          <w:sz w:val="22"/>
          <w:szCs w:val="20"/>
          <w:lang w:eastAsia="sv-SE"/>
        </w:rPr>
        <w:tab/>
      </w:r>
      <w:r w:rsidR="003F5D63" w:rsidRPr="003F5D63">
        <w:rPr>
          <w:rFonts w:ascii="Times New Roman" w:eastAsia="Times New Roman" w:hAnsi="Times New Roman" w:cs="Times New Roman"/>
          <w:sz w:val="22"/>
          <w:szCs w:val="20"/>
          <w:lang w:eastAsia="sv-SE"/>
        </w:rPr>
        <w:t>att lagtinget antar följande förslag till tredje tillägg till budgeten för år 2022</w:t>
      </w:r>
      <w:r w:rsidR="00CF4EC2">
        <w:rPr>
          <w:rFonts w:ascii="Times New Roman" w:eastAsia="Times New Roman" w:hAnsi="Times New Roman" w:cs="Times New Roman"/>
          <w:sz w:val="22"/>
          <w:szCs w:val="20"/>
          <w:lang w:eastAsia="sv-SE"/>
        </w:rPr>
        <w:t xml:space="preserve"> samt</w:t>
      </w:r>
    </w:p>
    <w:p w14:paraId="21C93E73" w14:textId="083FD5A3" w:rsidR="00ED1E3F" w:rsidRDefault="00916998" w:rsidP="00916998">
      <w:pPr>
        <w:tabs>
          <w:tab w:val="left" w:pos="1134"/>
        </w:tabs>
        <w:spacing w:before="0" w:after="0"/>
        <w:ind w:left="851"/>
        <w:jc w:val="both"/>
        <w:rPr>
          <w:rFonts w:ascii="Times New Roman" w:eastAsia="Times New Roman" w:hAnsi="Times New Roman" w:cs="Times New Roman"/>
          <w:sz w:val="22"/>
          <w:szCs w:val="20"/>
          <w:lang w:eastAsia="sv-SE"/>
        </w:rPr>
      </w:pPr>
      <w:r>
        <w:rPr>
          <w:rFonts w:ascii="Times New Roman" w:eastAsia="Times New Roman" w:hAnsi="Times New Roman" w:cs="Times New Roman"/>
          <w:sz w:val="22"/>
          <w:szCs w:val="20"/>
          <w:lang w:eastAsia="sv-SE"/>
        </w:rPr>
        <w:tab/>
      </w:r>
      <w:r w:rsidR="00F94E6B" w:rsidRPr="00F94E6B">
        <w:rPr>
          <w:rFonts w:ascii="Times New Roman" w:eastAsia="Times New Roman" w:hAnsi="Times New Roman" w:cs="Times New Roman"/>
          <w:sz w:val="22"/>
          <w:szCs w:val="20"/>
          <w:lang w:eastAsia="sv-SE"/>
        </w:rPr>
        <w:t xml:space="preserve">att lagtinget bemyndigar landskapsregeringen att utan krav på motsäkerhet men i övrigt på av landskapsregeringen fastställda villkor kunna bevilja företag på Åland verksamma inom handeln med el landskapsgarantier såsom proprieborgen för likviditetslån som upptas </w:t>
      </w:r>
      <w:r w:rsidR="00E73BFD">
        <w:rPr>
          <w:rFonts w:ascii="Times New Roman" w:eastAsia="Times New Roman" w:hAnsi="Times New Roman" w:cs="Times New Roman"/>
          <w:sz w:val="22"/>
          <w:szCs w:val="20"/>
          <w:lang w:eastAsia="sv-SE"/>
        </w:rPr>
        <w:t>och</w:t>
      </w:r>
      <w:r w:rsidR="00E73BFD" w:rsidRPr="00F94E6B">
        <w:rPr>
          <w:rFonts w:ascii="Times New Roman" w:eastAsia="Times New Roman" w:hAnsi="Times New Roman" w:cs="Times New Roman"/>
          <w:sz w:val="22"/>
          <w:szCs w:val="20"/>
          <w:lang w:eastAsia="sv-SE"/>
        </w:rPr>
        <w:t xml:space="preserve"> </w:t>
      </w:r>
      <w:r w:rsidR="00F94E6B" w:rsidRPr="00F94E6B">
        <w:rPr>
          <w:rFonts w:ascii="Times New Roman" w:eastAsia="Times New Roman" w:hAnsi="Times New Roman" w:cs="Times New Roman"/>
          <w:sz w:val="22"/>
          <w:szCs w:val="20"/>
          <w:lang w:eastAsia="sv-SE"/>
        </w:rPr>
        <w:t>lån ur landskapets medel för att säkra betalningar av elinköp</w:t>
      </w:r>
      <w:r w:rsidR="00ED1E3F">
        <w:rPr>
          <w:rFonts w:ascii="Times New Roman" w:eastAsia="Times New Roman" w:hAnsi="Times New Roman" w:cs="Times New Roman"/>
          <w:sz w:val="22"/>
          <w:szCs w:val="20"/>
          <w:lang w:eastAsia="sv-SE"/>
        </w:rPr>
        <w:t xml:space="preserve"> och</w:t>
      </w:r>
    </w:p>
    <w:p w14:paraId="48CAA7FA" w14:textId="6E2FFD10" w:rsidR="003F5D63" w:rsidRDefault="00916998" w:rsidP="00916998">
      <w:pPr>
        <w:tabs>
          <w:tab w:val="left" w:pos="1134"/>
        </w:tabs>
        <w:spacing w:before="0" w:after="0"/>
        <w:ind w:left="851"/>
        <w:jc w:val="both"/>
        <w:rPr>
          <w:rFonts w:ascii="Times New Roman" w:eastAsia="Times New Roman" w:hAnsi="Times New Roman" w:cs="Times New Roman"/>
          <w:sz w:val="22"/>
          <w:szCs w:val="20"/>
          <w:lang w:eastAsia="sv-SE"/>
        </w:rPr>
      </w:pPr>
      <w:r>
        <w:rPr>
          <w:rFonts w:ascii="Times New Roman" w:eastAsia="Times New Roman" w:hAnsi="Times New Roman" w:cs="Times New Roman"/>
          <w:sz w:val="22"/>
          <w:szCs w:val="20"/>
          <w:lang w:eastAsia="sv-SE"/>
        </w:rPr>
        <w:tab/>
      </w:r>
      <w:r w:rsidR="00F94E6B" w:rsidRPr="00F94E6B">
        <w:rPr>
          <w:rFonts w:ascii="Times New Roman" w:eastAsia="Times New Roman" w:hAnsi="Times New Roman" w:cs="Times New Roman"/>
          <w:sz w:val="22"/>
          <w:szCs w:val="20"/>
          <w:lang w:eastAsia="sv-SE"/>
        </w:rPr>
        <w:t xml:space="preserve">att lagtinget ger landskapsregeringen fullmakt att fram till 31.12.2023 bevilja garantier och lån uppgående till sammanlagt högst </w:t>
      </w:r>
      <w:proofErr w:type="gramStart"/>
      <w:r w:rsidR="00F94E6B" w:rsidRPr="00F94E6B">
        <w:rPr>
          <w:rFonts w:ascii="Times New Roman" w:eastAsia="Times New Roman" w:hAnsi="Times New Roman" w:cs="Times New Roman"/>
          <w:sz w:val="22"/>
          <w:szCs w:val="20"/>
          <w:lang w:eastAsia="sv-SE"/>
        </w:rPr>
        <w:t>15.000.000</w:t>
      </w:r>
      <w:proofErr w:type="gramEnd"/>
      <w:r w:rsidR="00F94E6B" w:rsidRPr="00F94E6B">
        <w:rPr>
          <w:rFonts w:ascii="Times New Roman" w:eastAsia="Times New Roman" w:hAnsi="Times New Roman" w:cs="Times New Roman"/>
          <w:sz w:val="22"/>
          <w:szCs w:val="20"/>
          <w:lang w:eastAsia="sv-SE"/>
        </w:rPr>
        <w:t xml:space="preserve"> euro för detta ändamål</w:t>
      </w:r>
      <w:r w:rsidR="003F5D63" w:rsidRPr="003F5D63">
        <w:rPr>
          <w:rFonts w:ascii="Times New Roman" w:eastAsia="Times New Roman" w:hAnsi="Times New Roman" w:cs="Times New Roman"/>
          <w:sz w:val="22"/>
          <w:szCs w:val="20"/>
          <w:lang w:eastAsia="sv-SE"/>
        </w:rPr>
        <w:t>.</w:t>
      </w:r>
    </w:p>
    <w:p w14:paraId="420C4234" w14:textId="6B54943D" w:rsidR="00916998" w:rsidRPr="00DC16B0" w:rsidRDefault="00916998" w:rsidP="00916998">
      <w:pPr>
        <w:tabs>
          <w:tab w:val="left" w:pos="1134"/>
        </w:tabs>
        <w:spacing w:before="0" w:after="0"/>
        <w:ind w:left="851"/>
        <w:jc w:val="both"/>
        <w:rPr>
          <w:rFonts w:ascii="Times New Roman" w:eastAsia="Times New Roman" w:hAnsi="Times New Roman" w:cs="Times New Roman"/>
          <w:sz w:val="28"/>
          <w:szCs w:val="28"/>
          <w:lang w:eastAsia="sv-SE"/>
        </w:rPr>
      </w:pPr>
    </w:p>
    <w:tbl>
      <w:tblPr>
        <w:tblW w:w="7931" w:type="dxa"/>
        <w:tblCellMar>
          <w:left w:w="0" w:type="dxa"/>
          <w:right w:w="0" w:type="dxa"/>
        </w:tblCellMar>
        <w:tblLook w:val="0000" w:firstRow="0" w:lastRow="0" w:firstColumn="0" w:lastColumn="0" w:noHBand="0" w:noVBand="0"/>
      </w:tblPr>
      <w:tblGrid>
        <w:gridCol w:w="4454"/>
        <w:gridCol w:w="3477"/>
      </w:tblGrid>
      <w:tr w:rsidR="003F5D63" w:rsidRPr="003F5D63" w14:paraId="05A8E831" w14:textId="77777777" w:rsidTr="0020177F">
        <w:trPr>
          <w:cantSplit/>
        </w:trPr>
        <w:tc>
          <w:tcPr>
            <w:tcW w:w="7931" w:type="dxa"/>
            <w:gridSpan w:val="2"/>
          </w:tcPr>
          <w:p w14:paraId="153DF9E8" w14:textId="67C02810" w:rsidR="003F5D63" w:rsidRPr="003F5D63" w:rsidRDefault="003F5D63" w:rsidP="003F5D63">
            <w:pPr>
              <w:keepNext/>
              <w:tabs>
                <w:tab w:val="left" w:pos="283"/>
              </w:tabs>
              <w:spacing w:before="0" w:after="0"/>
              <w:jc w:val="both"/>
              <w:rPr>
                <w:rFonts w:ascii="Times New Roman" w:eastAsia="Times New Roman" w:hAnsi="Times New Roman" w:cs="Times New Roman"/>
                <w:sz w:val="22"/>
                <w:szCs w:val="20"/>
                <w:lang w:eastAsia="sv-SE"/>
              </w:rPr>
            </w:pPr>
            <w:r w:rsidRPr="003F5D63">
              <w:rPr>
                <w:rFonts w:ascii="Times New Roman" w:eastAsia="Times New Roman" w:hAnsi="Times New Roman" w:cs="Times New Roman"/>
                <w:sz w:val="22"/>
                <w:szCs w:val="20"/>
                <w:lang w:eastAsia="sv-SE"/>
              </w:rPr>
              <w:t xml:space="preserve">Mariehamn den </w:t>
            </w:r>
            <w:r w:rsidR="00CF4EC2">
              <w:rPr>
                <w:rFonts w:ascii="Times New Roman" w:eastAsia="Times New Roman" w:hAnsi="Times New Roman" w:cs="Times New Roman"/>
                <w:sz w:val="22"/>
                <w:szCs w:val="20"/>
                <w:lang w:eastAsia="sv-SE"/>
              </w:rPr>
              <w:t>7</w:t>
            </w:r>
            <w:r w:rsidRPr="003F5D63">
              <w:rPr>
                <w:rFonts w:ascii="Times New Roman" w:eastAsia="Times New Roman" w:hAnsi="Times New Roman" w:cs="Times New Roman"/>
                <w:sz w:val="22"/>
                <w:szCs w:val="20"/>
                <w:lang w:eastAsia="sv-SE"/>
              </w:rPr>
              <w:t xml:space="preserve"> september 2022</w:t>
            </w:r>
          </w:p>
        </w:tc>
      </w:tr>
      <w:tr w:rsidR="003F5D63" w:rsidRPr="003F5D63" w14:paraId="021F4304" w14:textId="77777777" w:rsidTr="0020177F">
        <w:tc>
          <w:tcPr>
            <w:tcW w:w="4454" w:type="dxa"/>
            <w:vAlign w:val="bottom"/>
          </w:tcPr>
          <w:p w14:paraId="3BE0480A" w14:textId="77777777" w:rsidR="003F5D63" w:rsidRPr="003F5D63" w:rsidRDefault="003F5D63" w:rsidP="003F5D63">
            <w:pPr>
              <w:keepNext/>
              <w:tabs>
                <w:tab w:val="left" w:pos="283"/>
              </w:tabs>
              <w:spacing w:before="0" w:after="0"/>
              <w:jc w:val="both"/>
              <w:rPr>
                <w:rFonts w:ascii="Times New Roman" w:eastAsia="Times New Roman" w:hAnsi="Times New Roman" w:cs="Times New Roman"/>
                <w:sz w:val="22"/>
                <w:szCs w:val="20"/>
                <w:lang w:eastAsia="sv-SE"/>
              </w:rPr>
            </w:pPr>
          </w:p>
          <w:p w14:paraId="26386FDE" w14:textId="77777777" w:rsidR="003F5D63" w:rsidRPr="003F5D63" w:rsidRDefault="003F5D63" w:rsidP="003F5D63">
            <w:pPr>
              <w:keepNext/>
              <w:tabs>
                <w:tab w:val="left" w:pos="283"/>
              </w:tabs>
              <w:spacing w:before="0" w:after="0"/>
              <w:jc w:val="both"/>
              <w:rPr>
                <w:rFonts w:ascii="Times New Roman" w:eastAsia="Times New Roman" w:hAnsi="Times New Roman" w:cs="Times New Roman"/>
                <w:sz w:val="22"/>
                <w:szCs w:val="20"/>
                <w:lang w:eastAsia="sv-SE"/>
              </w:rPr>
            </w:pPr>
          </w:p>
          <w:p w14:paraId="5E284F05" w14:textId="77777777" w:rsidR="003F5D63" w:rsidRPr="003F5D63" w:rsidRDefault="003F5D63" w:rsidP="003F5D63">
            <w:pPr>
              <w:keepNext/>
              <w:tabs>
                <w:tab w:val="left" w:pos="283"/>
              </w:tabs>
              <w:spacing w:before="0" w:after="0"/>
              <w:jc w:val="both"/>
              <w:rPr>
                <w:rFonts w:ascii="Times New Roman" w:eastAsia="Times New Roman" w:hAnsi="Times New Roman" w:cs="Times New Roman"/>
                <w:sz w:val="22"/>
                <w:szCs w:val="20"/>
                <w:lang w:eastAsia="sv-SE"/>
              </w:rPr>
            </w:pPr>
            <w:r w:rsidRPr="003F5D63">
              <w:rPr>
                <w:rFonts w:ascii="Times New Roman" w:eastAsia="Times New Roman" w:hAnsi="Times New Roman" w:cs="Times New Roman"/>
                <w:sz w:val="22"/>
                <w:szCs w:val="20"/>
                <w:lang w:eastAsia="sv-SE"/>
              </w:rPr>
              <w:t>L a n t r å d</w:t>
            </w:r>
          </w:p>
        </w:tc>
        <w:tc>
          <w:tcPr>
            <w:tcW w:w="3477" w:type="dxa"/>
            <w:vAlign w:val="bottom"/>
          </w:tcPr>
          <w:p w14:paraId="4B6C5592" w14:textId="77777777" w:rsidR="003F5D63" w:rsidRPr="003F5D63" w:rsidRDefault="003F5D63" w:rsidP="003F5D63">
            <w:pPr>
              <w:keepNext/>
              <w:tabs>
                <w:tab w:val="left" w:pos="283"/>
              </w:tabs>
              <w:spacing w:before="0" w:after="0"/>
              <w:jc w:val="both"/>
              <w:rPr>
                <w:rFonts w:ascii="Times New Roman" w:eastAsia="Times New Roman" w:hAnsi="Times New Roman" w:cs="Times New Roman"/>
                <w:sz w:val="22"/>
                <w:szCs w:val="20"/>
                <w:lang w:eastAsia="sv-SE"/>
              </w:rPr>
            </w:pPr>
          </w:p>
          <w:p w14:paraId="161BAB51" w14:textId="77777777" w:rsidR="003F5D63" w:rsidRPr="003F5D63" w:rsidRDefault="003F5D63" w:rsidP="003F5D63">
            <w:pPr>
              <w:keepNext/>
              <w:tabs>
                <w:tab w:val="left" w:pos="283"/>
              </w:tabs>
              <w:spacing w:before="0" w:after="0"/>
              <w:jc w:val="both"/>
              <w:rPr>
                <w:rFonts w:ascii="Times New Roman" w:eastAsia="Times New Roman" w:hAnsi="Times New Roman" w:cs="Times New Roman"/>
                <w:sz w:val="22"/>
                <w:szCs w:val="20"/>
                <w:lang w:eastAsia="sv-SE"/>
              </w:rPr>
            </w:pPr>
          </w:p>
          <w:p w14:paraId="3E87FDC5" w14:textId="77777777" w:rsidR="003F5D63" w:rsidRPr="003F5D63" w:rsidRDefault="003F5D63" w:rsidP="003F5D63">
            <w:pPr>
              <w:keepNext/>
              <w:tabs>
                <w:tab w:val="left" w:pos="283"/>
              </w:tabs>
              <w:spacing w:before="0" w:after="0"/>
              <w:jc w:val="both"/>
              <w:rPr>
                <w:rFonts w:ascii="Times New Roman" w:eastAsia="Times New Roman" w:hAnsi="Times New Roman" w:cs="Times New Roman"/>
                <w:sz w:val="22"/>
                <w:szCs w:val="20"/>
                <w:lang w:eastAsia="sv-SE"/>
              </w:rPr>
            </w:pPr>
            <w:r w:rsidRPr="003F5D63">
              <w:rPr>
                <w:rFonts w:ascii="Times New Roman" w:eastAsia="Times New Roman" w:hAnsi="Times New Roman" w:cs="Times New Roman"/>
                <w:sz w:val="22"/>
                <w:szCs w:val="20"/>
                <w:lang w:eastAsia="sv-SE"/>
              </w:rPr>
              <w:t xml:space="preserve">Veronica </w:t>
            </w:r>
            <w:proofErr w:type="spellStart"/>
            <w:r w:rsidRPr="003F5D63">
              <w:rPr>
                <w:rFonts w:ascii="Times New Roman" w:eastAsia="Times New Roman" w:hAnsi="Times New Roman" w:cs="Times New Roman"/>
                <w:sz w:val="22"/>
                <w:szCs w:val="20"/>
                <w:lang w:eastAsia="sv-SE"/>
              </w:rPr>
              <w:t>Thörnroos</w:t>
            </w:r>
            <w:proofErr w:type="spellEnd"/>
          </w:p>
        </w:tc>
      </w:tr>
      <w:tr w:rsidR="003F5D63" w:rsidRPr="003F5D63" w14:paraId="7551E7B1" w14:textId="77777777" w:rsidTr="0020177F">
        <w:tc>
          <w:tcPr>
            <w:tcW w:w="4454" w:type="dxa"/>
            <w:vAlign w:val="bottom"/>
          </w:tcPr>
          <w:p w14:paraId="045A98C5" w14:textId="77777777" w:rsidR="003F5D63" w:rsidRPr="003F5D63" w:rsidRDefault="003F5D63" w:rsidP="003F5D63">
            <w:pPr>
              <w:keepNext/>
              <w:tabs>
                <w:tab w:val="left" w:pos="283"/>
              </w:tabs>
              <w:spacing w:before="0" w:after="0"/>
              <w:jc w:val="both"/>
              <w:rPr>
                <w:rFonts w:ascii="Times New Roman" w:eastAsia="Times New Roman" w:hAnsi="Times New Roman" w:cs="Times New Roman"/>
                <w:sz w:val="22"/>
                <w:szCs w:val="20"/>
                <w:lang w:eastAsia="sv-SE"/>
              </w:rPr>
            </w:pPr>
          </w:p>
          <w:p w14:paraId="22A36668" w14:textId="77777777" w:rsidR="003F5D63" w:rsidRPr="003F5D63" w:rsidRDefault="003F5D63" w:rsidP="003F5D63">
            <w:pPr>
              <w:keepNext/>
              <w:tabs>
                <w:tab w:val="left" w:pos="283"/>
              </w:tabs>
              <w:spacing w:before="0" w:after="0"/>
              <w:jc w:val="both"/>
              <w:rPr>
                <w:rFonts w:ascii="Times New Roman" w:eastAsia="Times New Roman" w:hAnsi="Times New Roman" w:cs="Times New Roman"/>
                <w:sz w:val="22"/>
                <w:szCs w:val="20"/>
                <w:lang w:eastAsia="sv-SE"/>
              </w:rPr>
            </w:pPr>
          </w:p>
          <w:p w14:paraId="719C6E06" w14:textId="77777777" w:rsidR="003F5D63" w:rsidRPr="003F5D63" w:rsidRDefault="003F5D63" w:rsidP="003F5D63">
            <w:pPr>
              <w:keepNext/>
              <w:tabs>
                <w:tab w:val="left" w:pos="283"/>
              </w:tabs>
              <w:spacing w:before="0" w:after="0"/>
              <w:jc w:val="both"/>
              <w:rPr>
                <w:rFonts w:ascii="Times New Roman" w:eastAsia="Times New Roman" w:hAnsi="Times New Roman" w:cs="Times New Roman"/>
                <w:sz w:val="22"/>
                <w:szCs w:val="20"/>
                <w:lang w:eastAsia="sv-SE"/>
              </w:rPr>
            </w:pPr>
            <w:r w:rsidRPr="003F5D63">
              <w:rPr>
                <w:rFonts w:ascii="Times New Roman" w:eastAsia="Times New Roman" w:hAnsi="Times New Roman" w:cs="Times New Roman"/>
                <w:sz w:val="22"/>
                <w:szCs w:val="20"/>
                <w:lang w:eastAsia="sv-SE"/>
              </w:rPr>
              <w:t>Minister</w:t>
            </w:r>
          </w:p>
        </w:tc>
        <w:tc>
          <w:tcPr>
            <w:tcW w:w="3477" w:type="dxa"/>
            <w:vAlign w:val="bottom"/>
          </w:tcPr>
          <w:p w14:paraId="1935CD5D" w14:textId="77777777" w:rsidR="003F5D63" w:rsidRPr="003F5D63" w:rsidRDefault="003F5D63" w:rsidP="003F5D63">
            <w:pPr>
              <w:keepNext/>
              <w:tabs>
                <w:tab w:val="left" w:pos="283"/>
              </w:tabs>
              <w:spacing w:before="0" w:after="0"/>
              <w:jc w:val="both"/>
              <w:rPr>
                <w:rFonts w:ascii="Times New Roman" w:eastAsia="Times New Roman" w:hAnsi="Times New Roman" w:cs="Times New Roman"/>
                <w:sz w:val="22"/>
                <w:szCs w:val="20"/>
                <w:lang w:eastAsia="sv-SE"/>
              </w:rPr>
            </w:pPr>
          </w:p>
          <w:p w14:paraId="40141751" w14:textId="77777777" w:rsidR="003F5D63" w:rsidRPr="003F5D63" w:rsidRDefault="003F5D63" w:rsidP="003F5D63">
            <w:pPr>
              <w:keepNext/>
              <w:tabs>
                <w:tab w:val="left" w:pos="283"/>
              </w:tabs>
              <w:spacing w:before="0" w:after="0"/>
              <w:jc w:val="both"/>
              <w:rPr>
                <w:rFonts w:ascii="Times New Roman" w:eastAsia="Times New Roman" w:hAnsi="Times New Roman" w:cs="Times New Roman"/>
                <w:sz w:val="22"/>
                <w:szCs w:val="20"/>
                <w:lang w:eastAsia="sv-SE"/>
              </w:rPr>
            </w:pPr>
          </w:p>
          <w:p w14:paraId="5DCF508C" w14:textId="77777777" w:rsidR="003F5D63" w:rsidRPr="003F5D63" w:rsidRDefault="003F5D63" w:rsidP="003F5D63">
            <w:pPr>
              <w:keepNext/>
              <w:tabs>
                <w:tab w:val="left" w:pos="283"/>
              </w:tabs>
              <w:spacing w:before="0" w:after="0"/>
              <w:jc w:val="both"/>
              <w:rPr>
                <w:rFonts w:ascii="Times New Roman" w:eastAsia="Times New Roman" w:hAnsi="Times New Roman" w:cs="Times New Roman"/>
                <w:sz w:val="22"/>
                <w:szCs w:val="20"/>
                <w:lang w:eastAsia="sv-SE"/>
              </w:rPr>
            </w:pPr>
            <w:r w:rsidRPr="003F5D63">
              <w:rPr>
                <w:rFonts w:ascii="Times New Roman" w:eastAsia="Times New Roman" w:hAnsi="Times New Roman" w:cs="Times New Roman"/>
                <w:sz w:val="22"/>
                <w:szCs w:val="20"/>
                <w:lang w:eastAsia="sv-SE"/>
              </w:rPr>
              <w:t>Roger Höglund</w:t>
            </w:r>
          </w:p>
        </w:tc>
      </w:tr>
    </w:tbl>
    <w:p w14:paraId="4486D031" w14:textId="77777777" w:rsidR="003F5D63" w:rsidRPr="003F5D63" w:rsidRDefault="002108BA" w:rsidP="003F5D63">
      <w:pPr>
        <w:tabs>
          <w:tab w:val="left" w:pos="283"/>
        </w:tabs>
        <w:spacing w:before="0" w:after="0"/>
        <w:jc w:val="center"/>
        <w:rPr>
          <w:rFonts w:ascii="Times New Roman" w:eastAsia="Times New Roman" w:hAnsi="Times New Roman" w:cs="Times New Roman"/>
          <w:color w:val="2E74B5" w:themeColor="accent1" w:themeShade="BF"/>
          <w:sz w:val="22"/>
          <w:szCs w:val="20"/>
          <w:u w:val="single"/>
          <w:lang w:eastAsia="sv-SE"/>
        </w:rPr>
      </w:pPr>
      <w:hyperlink w:anchor="_top" w:tooltip="Klicka för att gå till toppen av dokumentet" w:history="1">
        <w:r w:rsidR="003F5D63" w:rsidRPr="003F5D63">
          <w:rPr>
            <w:rFonts w:ascii="Times New Roman" w:eastAsia="Times New Roman" w:hAnsi="Times New Roman" w:cs="Times New Roman"/>
            <w:color w:val="2E74B5" w:themeColor="accent1" w:themeShade="BF"/>
            <w:sz w:val="22"/>
            <w:szCs w:val="20"/>
            <w:u w:val="single"/>
            <w:lang w:eastAsia="sv-SE"/>
          </w:rPr>
          <w:t>__________________</w:t>
        </w:r>
      </w:hyperlink>
    </w:p>
    <w:p w14:paraId="02EDD2F4" w14:textId="77777777" w:rsidR="003F5D63" w:rsidRPr="003F5D63" w:rsidRDefault="003F5D63" w:rsidP="003F5D63">
      <w:pPr>
        <w:tabs>
          <w:tab w:val="left" w:pos="283"/>
        </w:tabs>
        <w:spacing w:before="0" w:after="0"/>
        <w:jc w:val="center"/>
        <w:rPr>
          <w:rFonts w:ascii="Times New Roman" w:eastAsia="Times New Roman" w:hAnsi="Times New Roman" w:cs="Times New Roman"/>
          <w:color w:val="2E74B5" w:themeColor="accent1" w:themeShade="BF"/>
          <w:sz w:val="22"/>
          <w:szCs w:val="20"/>
          <w:u w:val="single"/>
          <w:lang w:eastAsia="sv-SE"/>
        </w:rPr>
      </w:pPr>
    </w:p>
    <w:p w14:paraId="78C2845F" w14:textId="77777777" w:rsidR="003F5D63" w:rsidRPr="003F5D63" w:rsidRDefault="003F5D63" w:rsidP="003F5D63">
      <w:pPr>
        <w:tabs>
          <w:tab w:val="left" w:pos="283"/>
        </w:tabs>
        <w:spacing w:before="0" w:after="0"/>
        <w:jc w:val="center"/>
        <w:rPr>
          <w:rFonts w:ascii="Times New Roman" w:eastAsia="Times New Roman" w:hAnsi="Times New Roman" w:cs="Times New Roman"/>
          <w:color w:val="2E74B5" w:themeColor="accent1" w:themeShade="BF"/>
          <w:sz w:val="22"/>
          <w:szCs w:val="20"/>
          <w:u w:val="single"/>
          <w:lang w:eastAsia="sv-SE"/>
        </w:rPr>
      </w:pPr>
    </w:p>
    <w:p w14:paraId="595D3762" w14:textId="77777777" w:rsidR="003F5D63" w:rsidRPr="003F5D63" w:rsidRDefault="003F5D63" w:rsidP="003F5D63">
      <w:pPr>
        <w:tabs>
          <w:tab w:val="left" w:pos="283"/>
        </w:tabs>
        <w:spacing w:before="0" w:after="0"/>
        <w:jc w:val="both"/>
        <w:rPr>
          <w:rFonts w:ascii="Times New Roman" w:eastAsia="Times New Roman" w:hAnsi="Times New Roman" w:cs="Times New Roman"/>
          <w:sz w:val="22"/>
          <w:szCs w:val="20"/>
          <w:lang w:eastAsia="sv-SE"/>
        </w:rPr>
      </w:pPr>
    </w:p>
    <w:tbl>
      <w:tblPr>
        <w:tblW w:w="9356" w:type="dxa"/>
        <w:tblLayout w:type="fixed"/>
        <w:tblCellMar>
          <w:left w:w="70" w:type="dxa"/>
          <w:right w:w="70" w:type="dxa"/>
        </w:tblCellMar>
        <w:tblLook w:val="04A0" w:firstRow="1" w:lastRow="0" w:firstColumn="1" w:lastColumn="0" w:noHBand="0" w:noVBand="1"/>
      </w:tblPr>
      <w:tblGrid>
        <w:gridCol w:w="980"/>
        <w:gridCol w:w="5541"/>
        <w:gridCol w:w="1417"/>
        <w:gridCol w:w="1418"/>
      </w:tblGrid>
      <w:tr w:rsidR="002A04DE" w:rsidRPr="00F36D0B" w14:paraId="37206FEC" w14:textId="77777777" w:rsidTr="002A04DE">
        <w:trPr>
          <w:trHeight w:val="300"/>
          <w:tblHeader/>
        </w:trPr>
        <w:tc>
          <w:tcPr>
            <w:tcW w:w="980" w:type="dxa"/>
            <w:tcBorders>
              <w:top w:val="nil"/>
              <w:left w:val="nil"/>
              <w:bottom w:val="nil"/>
              <w:right w:val="nil"/>
            </w:tcBorders>
            <w:shd w:val="clear" w:color="auto" w:fill="auto"/>
            <w:noWrap/>
            <w:hideMark/>
          </w:tcPr>
          <w:p w14:paraId="0C1B344F" w14:textId="77777777" w:rsidR="00F36D0B" w:rsidRPr="00F36D0B" w:rsidRDefault="00F36D0B" w:rsidP="00F36D0B">
            <w:pPr>
              <w:spacing w:before="0" w:after="0"/>
              <w:rPr>
                <w:rFonts w:ascii="Times New Roman" w:eastAsia="Times New Roman" w:hAnsi="Times New Roman" w:cs="Times New Roman"/>
                <w:sz w:val="24"/>
                <w:szCs w:val="24"/>
                <w:lang w:val="sv-FI" w:eastAsia="sv-FI"/>
              </w:rPr>
            </w:pPr>
          </w:p>
        </w:tc>
        <w:tc>
          <w:tcPr>
            <w:tcW w:w="5541" w:type="dxa"/>
            <w:tcBorders>
              <w:top w:val="nil"/>
              <w:left w:val="nil"/>
              <w:bottom w:val="nil"/>
              <w:right w:val="nil"/>
            </w:tcBorders>
            <w:shd w:val="clear" w:color="auto" w:fill="auto"/>
            <w:noWrap/>
            <w:hideMark/>
          </w:tcPr>
          <w:p w14:paraId="0AB2760C"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vAlign w:val="bottom"/>
            <w:hideMark/>
          </w:tcPr>
          <w:p w14:paraId="7B675870"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Anslag</w:t>
            </w:r>
          </w:p>
        </w:tc>
        <w:tc>
          <w:tcPr>
            <w:tcW w:w="1418" w:type="dxa"/>
            <w:tcBorders>
              <w:top w:val="nil"/>
              <w:left w:val="nil"/>
              <w:bottom w:val="nil"/>
              <w:right w:val="nil"/>
            </w:tcBorders>
            <w:shd w:val="clear" w:color="auto" w:fill="auto"/>
            <w:vAlign w:val="bottom"/>
            <w:hideMark/>
          </w:tcPr>
          <w:p w14:paraId="46B8B5BA"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Inkomster</w:t>
            </w:r>
          </w:p>
        </w:tc>
      </w:tr>
      <w:tr w:rsidR="002A04DE" w:rsidRPr="00F36D0B" w14:paraId="730A3733" w14:textId="77777777" w:rsidTr="002A04DE">
        <w:trPr>
          <w:trHeight w:val="300"/>
          <w:tblHeader/>
        </w:trPr>
        <w:tc>
          <w:tcPr>
            <w:tcW w:w="980" w:type="dxa"/>
            <w:tcBorders>
              <w:top w:val="nil"/>
              <w:left w:val="nil"/>
              <w:bottom w:val="nil"/>
              <w:right w:val="nil"/>
            </w:tcBorders>
            <w:shd w:val="clear" w:color="auto" w:fill="auto"/>
            <w:hideMark/>
          </w:tcPr>
          <w:p w14:paraId="727271EB" w14:textId="77777777" w:rsidR="00F36D0B" w:rsidRPr="00F36D0B" w:rsidRDefault="00F36D0B" w:rsidP="00F36D0B">
            <w:pPr>
              <w:spacing w:before="0" w:after="0"/>
              <w:jc w:val="right"/>
              <w:rPr>
                <w:rFonts w:eastAsia="Times New Roman"/>
                <w:b/>
                <w:bCs/>
                <w:szCs w:val="20"/>
                <w:lang w:val="sv-FI" w:eastAsia="sv-FI"/>
              </w:rPr>
            </w:pPr>
          </w:p>
        </w:tc>
        <w:tc>
          <w:tcPr>
            <w:tcW w:w="5541" w:type="dxa"/>
            <w:tcBorders>
              <w:top w:val="nil"/>
              <w:left w:val="nil"/>
              <w:bottom w:val="nil"/>
              <w:right w:val="nil"/>
            </w:tcBorders>
            <w:shd w:val="clear" w:color="auto" w:fill="auto"/>
            <w:hideMark/>
          </w:tcPr>
          <w:p w14:paraId="2B8945A0"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vAlign w:val="bottom"/>
            <w:hideMark/>
          </w:tcPr>
          <w:p w14:paraId="4C40CB57"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 xml:space="preserve"> </w:t>
            </w:r>
            <w:proofErr w:type="spellStart"/>
            <w:r w:rsidRPr="00F36D0B">
              <w:rPr>
                <w:rFonts w:eastAsia="Times New Roman"/>
                <w:b/>
                <w:bCs/>
                <w:szCs w:val="20"/>
                <w:lang w:val="sv-FI" w:eastAsia="sv-FI"/>
              </w:rPr>
              <w:t>tb</w:t>
            </w:r>
            <w:proofErr w:type="spellEnd"/>
            <w:r w:rsidRPr="00F36D0B">
              <w:rPr>
                <w:rFonts w:eastAsia="Times New Roman"/>
                <w:b/>
                <w:bCs/>
                <w:szCs w:val="20"/>
                <w:lang w:val="sv-FI" w:eastAsia="sv-FI"/>
              </w:rPr>
              <w:t xml:space="preserve"> 2022</w:t>
            </w:r>
          </w:p>
        </w:tc>
        <w:tc>
          <w:tcPr>
            <w:tcW w:w="1418" w:type="dxa"/>
            <w:tcBorders>
              <w:top w:val="nil"/>
              <w:left w:val="nil"/>
              <w:bottom w:val="nil"/>
              <w:right w:val="nil"/>
            </w:tcBorders>
            <w:shd w:val="clear" w:color="auto" w:fill="auto"/>
            <w:vAlign w:val="bottom"/>
            <w:hideMark/>
          </w:tcPr>
          <w:p w14:paraId="6CC595A1"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 xml:space="preserve"> </w:t>
            </w:r>
            <w:proofErr w:type="spellStart"/>
            <w:r w:rsidRPr="00F36D0B">
              <w:rPr>
                <w:rFonts w:eastAsia="Times New Roman"/>
                <w:b/>
                <w:bCs/>
                <w:szCs w:val="20"/>
                <w:lang w:val="sv-FI" w:eastAsia="sv-FI"/>
              </w:rPr>
              <w:t>tb</w:t>
            </w:r>
            <w:proofErr w:type="spellEnd"/>
            <w:r w:rsidRPr="00F36D0B">
              <w:rPr>
                <w:rFonts w:eastAsia="Times New Roman"/>
                <w:b/>
                <w:bCs/>
                <w:szCs w:val="20"/>
                <w:lang w:val="sv-FI" w:eastAsia="sv-FI"/>
              </w:rPr>
              <w:t xml:space="preserve"> 2022</w:t>
            </w:r>
          </w:p>
        </w:tc>
      </w:tr>
      <w:tr w:rsidR="00F36D0B" w:rsidRPr="00F36D0B" w14:paraId="4866FB0E" w14:textId="77777777" w:rsidTr="002A04DE">
        <w:trPr>
          <w:trHeight w:val="300"/>
        </w:trPr>
        <w:tc>
          <w:tcPr>
            <w:tcW w:w="980" w:type="dxa"/>
            <w:tcBorders>
              <w:top w:val="nil"/>
              <w:left w:val="nil"/>
              <w:bottom w:val="nil"/>
              <w:right w:val="nil"/>
            </w:tcBorders>
            <w:shd w:val="clear" w:color="auto" w:fill="auto"/>
            <w:noWrap/>
          </w:tcPr>
          <w:p w14:paraId="6545BEC0" w14:textId="77777777" w:rsidR="00F36D0B" w:rsidRPr="00F36D0B" w:rsidRDefault="00F36D0B" w:rsidP="00F36D0B">
            <w:pPr>
              <w:spacing w:before="0" w:after="0"/>
              <w:jc w:val="right"/>
              <w:rPr>
                <w:rFonts w:eastAsia="Times New Roman"/>
                <w:b/>
                <w:bCs/>
                <w:szCs w:val="20"/>
                <w:lang w:val="sv-FI" w:eastAsia="sv-FI"/>
              </w:rPr>
            </w:pPr>
          </w:p>
        </w:tc>
        <w:tc>
          <w:tcPr>
            <w:tcW w:w="5541" w:type="dxa"/>
            <w:tcBorders>
              <w:top w:val="nil"/>
              <w:left w:val="nil"/>
              <w:bottom w:val="nil"/>
              <w:right w:val="nil"/>
            </w:tcBorders>
            <w:shd w:val="clear" w:color="auto" w:fill="auto"/>
            <w:noWrap/>
            <w:vAlign w:val="bottom"/>
          </w:tcPr>
          <w:p w14:paraId="3FB3C176" w14:textId="77777777" w:rsidR="00F36D0B" w:rsidRPr="00F36D0B" w:rsidRDefault="00F36D0B" w:rsidP="00F36D0B">
            <w:pPr>
              <w:spacing w:before="0" w:after="0"/>
              <w:rPr>
                <w:rFonts w:eastAsia="Times New Roman"/>
                <w:b/>
                <w:bCs/>
                <w:szCs w:val="20"/>
                <w:lang w:val="sv-FI" w:eastAsia="sv-FI"/>
              </w:rPr>
            </w:pPr>
          </w:p>
        </w:tc>
        <w:tc>
          <w:tcPr>
            <w:tcW w:w="1417" w:type="dxa"/>
            <w:tcBorders>
              <w:top w:val="nil"/>
              <w:left w:val="nil"/>
              <w:bottom w:val="nil"/>
              <w:right w:val="nil"/>
            </w:tcBorders>
            <w:shd w:val="clear" w:color="auto" w:fill="auto"/>
            <w:noWrap/>
            <w:vAlign w:val="bottom"/>
          </w:tcPr>
          <w:p w14:paraId="6E11B36A" w14:textId="77777777" w:rsidR="00F36D0B" w:rsidRPr="00F36D0B" w:rsidRDefault="00F36D0B" w:rsidP="00F36D0B">
            <w:pPr>
              <w:spacing w:before="0" w:after="0"/>
              <w:rPr>
                <w:rFonts w:eastAsia="Times New Roman"/>
                <w:b/>
                <w:bCs/>
                <w:szCs w:val="20"/>
                <w:lang w:val="sv-FI" w:eastAsia="sv-FI"/>
              </w:rPr>
            </w:pPr>
          </w:p>
        </w:tc>
        <w:tc>
          <w:tcPr>
            <w:tcW w:w="1418" w:type="dxa"/>
            <w:tcBorders>
              <w:top w:val="nil"/>
              <w:left w:val="nil"/>
              <w:bottom w:val="nil"/>
              <w:right w:val="nil"/>
            </w:tcBorders>
            <w:shd w:val="clear" w:color="auto" w:fill="auto"/>
            <w:noWrap/>
            <w:vAlign w:val="bottom"/>
          </w:tcPr>
          <w:p w14:paraId="381CEAC3"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6F675289" w14:textId="77777777" w:rsidTr="002A04DE">
        <w:trPr>
          <w:trHeight w:val="300"/>
        </w:trPr>
        <w:tc>
          <w:tcPr>
            <w:tcW w:w="980" w:type="dxa"/>
            <w:tcBorders>
              <w:top w:val="nil"/>
              <w:left w:val="nil"/>
              <w:bottom w:val="nil"/>
              <w:right w:val="nil"/>
            </w:tcBorders>
            <w:shd w:val="clear" w:color="auto" w:fill="auto"/>
            <w:noWrap/>
            <w:hideMark/>
          </w:tcPr>
          <w:p w14:paraId="69F48727" w14:textId="77777777" w:rsidR="00F36D0B" w:rsidRPr="00F36D0B" w:rsidRDefault="00F36D0B" w:rsidP="00F36D0B">
            <w:pPr>
              <w:spacing w:before="0" w:after="0"/>
              <w:jc w:val="right"/>
              <w:rPr>
                <w:rFonts w:eastAsia="Times New Roman"/>
                <w:b/>
                <w:bCs/>
                <w:szCs w:val="20"/>
                <w:lang w:val="sv-FI" w:eastAsia="sv-FI"/>
              </w:rPr>
            </w:pPr>
          </w:p>
        </w:tc>
        <w:tc>
          <w:tcPr>
            <w:tcW w:w="5541" w:type="dxa"/>
            <w:tcBorders>
              <w:top w:val="nil"/>
              <w:left w:val="nil"/>
              <w:bottom w:val="nil"/>
              <w:right w:val="nil"/>
            </w:tcBorders>
            <w:shd w:val="clear" w:color="auto" w:fill="auto"/>
            <w:noWrap/>
            <w:vAlign w:val="bottom"/>
            <w:hideMark/>
          </w:tcPr>
          <w:p w14:paraId="64F1C519"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VERKSAMHET OCH ÖVERFÖRINGAR</w:t>
            </w:r>
          </w:p>
        </w:tc>
        <w:tc>
          <w:tcPr>
            <w:tcW w:w="1417" w:type="dxa"/>
            <w:tcBorders>
              <w:top w:val="nil"/>
              <w:left w:val="nil"/>
              <w:bottom w:val="nil"/>
              <w:right w:val="nil"/>
            </w:tcBorders>
            <w:shd w:val="clear" w:color="auto" w:fill="auto"/>
            <w:noWrap/>
            <w:vAlign w:val="bottom"/>
            <w:hideMark/>
          </w:tcPr>
          <w:p w14:paraId="2A23396F" w14:textId="77777777" w:rsidR="00F36D0B" w:rsidRPr="00F36D0B" w:rsidRDefault="00F36D0B" w:rsidP="00F36D0B">
            <w:pPr>
              <w:spacing w:before="0" w:after="0"/>
              <w:rPr>
                <w:rFonts w:eastAsia="Times New Roman"/>
                <w:b/>
                <w:bCs/>
                <w:szCs w:val="20"/>
                <w:lang w:val="sv-FI" w:eastAsia="sv-FI"/>
              </w:rPr>
            </w:pPr>
          </w:p>
        </w:tc>
        <w:tc>
          <w:tcPr>
            <w:tcW w:w="1418" w:type="dxa"/>
            <w:tcBorders>
              <w:top w:val="nil"/>
              <w:left w:val="nil"/>
              <w:bottom w:val="nil"/>
              <w:right w:val="nil"/>
            </w:tcBorders>
            <w:shd w:val="clear" w:color="auto" w:fill="auto"/>
            <w:noWrap/>
            <w:vAlign w:val="bottom"/>
            <w:hideMark/>
          </w:tcPr>
          <w:p w14:paraId="245F19A3"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1FBB950D" w14:textId="77777777" w:rsidTr="002A04DE">
        <w:trPr>
          <w:trHeight w:val="300"/>
        </w:trPr>
        <w:tc>
          <w:tcPr>
            <w:tcW w:w="980" w:type="dxa"/>
            <w:tcBorders>
              <w:top w:val="nil"/>
              <w:left w:val="nil"/>
              <w:bottom w:val="nil"/>
              <w:right w:val="nil"/>
            </w:tcBorders>
            <w:shd w:val="clear" w:color="auto" w:fill="auto"/>
            <w:noWrap/>
            <w:hideMark/>
          </w:tcPr>
          <w:p w14:paraId="69D6472E"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hideMark/>
          </w:tcPr>
          <w:p w14:paraId="5C75A1D3"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7CE0DFF"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6FBAA28"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5729E860" w14:textId="77777777" w:rsidTr="002A04DE">
        <w:trPr>
          <w:trHeight w:val="300"/>
        </w:trPr>
        <w:tc>
          <w:tcPr>
            <w:tcW w:w="980" w:type="dxa"/>
            <w:tcBorders>
              <w:top w:val="nil"/>
              <w:left w:val="nil"/>
              <w:bottom w:val="nil"/>
              <w:right w:val="nil"/>
            </w:tcBorders>
            <w:shd w:val="clear" w:color="auto" w:fill="auto"/>
            <w:noWrap/>
            <w:vAlign w:val="bottom"/>
            <w:hideMark/>
          </w:tcPr>
          <w:p w14:paraId="7A51E95D"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100</w:t>
            </w:r>
          </w:p>
        </w:tc>
        <w:tc>
          <w:tcPr>
            <w:tcW w:w="5541" w:type="dxa"/>
            <w:tcBorders>
              <w:top w:val="nil"/>
              <w:left w:val="nil"/>
              <w:bottom w:val="nil"/>
              <w:right w:val="nil"/>
            </w:tcBorders>
            <w:shd w:val="clear" w:color="auto" w:fill="auto"/>
            <w:noWrap/>
            <w:vAlign w:val="bottom"/>
            <w:hideMark/>
          </w:tcPr>
          <w:p w14:paraId="3372863A"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Lagtinget</w:t>
            </w:r>
          </w:p>
        </w:tc>
        <w:tc>
          <w:tcPr>
            <w:tcW w:w="1417" w:type="dxa"/>
            <w:tcBorders>
              <w:top w:val="nil"/>
              <w:left w:val="nil"/>
              <w:bottom w:val="nil"/>
              <w:right w:val="nil"/>
            </w:tcBorders>
            <w:shd w:val="clear" w:color="auto" w:fill="auto"/>
            <w:noWrap/>
            <w:vAlign w:val="bottom"/>
            <w:hideMark/>
          </w:tcPr>
          <w:p w14:paraId="4B943935"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0</w:t>
            </w:r>
          </w:p>
        </w:tc>
        <w:tc>
          <w:tcPr>
            <w:tcW w:w="1418" w:type="dxa"/>
            <w:tcBorders>
              <w:top w:val="nil"/>
              <w:left w:val="nil"/>
              <w:bottom w:val="nil"/>
              <w:right w:val="nil"/>
            </w:tcBorders>
            <w:shd w:val="clear" w:color="auto" w:fill="auto"/>
            <w:noWrap/>
            <w:vAlign w:val="bottom"/>
            <w:hideMark/>
          </w:tcPr>
          <w:p w14:paraId="106393CD"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0</w:t>
            </w:r>
          </w:p>
        </w:tc>
      </w:tr>
      <w:tr w:rsidR="002A04DE" w:rsidRPr="00F36D0B" w14:paraId="2AB0BCF9" w14:textId="77777777" w:rsidTr="002A04DE">
        <w:trPr>
          <w:trHeight w:val="300"/>
        </w:trPr>
        <w:tc>
          <w:tcPr>
            <w:tcW w:w="980" w:type="dxa"/>
            <w:tcBorders>
              <w:top w:val="nil"/>
              <w:left w:val="nil"/>
              <w:bottom w:val="nil"/>
              <w:right w:val="nil"/>
            </w:tcBorders>
            <w:shd w:val="clear" w:color="auto" w:fill="auto"/>
            <w:noWrap/>
            <w:vAlign w:val="bottom"/>
            <w:hideMark/>
          </w:tcPr>
          <w:p w14:paraId="7DC4A0F5" w14:textId="77777777" w:rsidR="00F36D0B" w:rsidRPr="00F36D0B" w:rsidRDefault="00F36D0B" w:rsidP="00F36D0B">
            <w:pPr>
              <w:spacing w:before="0" w:after="0"/>
              <w:jc w:val="right"/>
              <w:rPr>
                <w:rFonts w:eastAsia="Times New Roman"/>
                <w:b/>
                <w:bCs/>
                <w:szCs w:val="20"/>
                <w:lang w:val="sv-FI" w:eastAsia="sv-FI"/>
              </w:rPr>
            </w:pPr>
          </w:p>
        </w:tc>
        <w:tc>
          <w:tcPr>
            <w:tcW w:w="5541" w:type="dxa"/>
            <w:tcBorders>
              <w:top w:val="nil"/>
              <w:left w:val="nil"/>
              <w:bottom w:val="nil"/>
              <w:right w:val="nil"/>
            </w:tcBorders>
            <w:shd w:val="clear" w:color="auto" w:fill="auto"/>
            <w:noWrap/>
            <w:vAlign w:val="bottom"/>
            <w:hideMark/>
          </w:tcPr>
          <w:p w14:paraId="7B5FE165"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856CC6A"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4ECC791"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56D15656" w14:textId="77777777" w:rsidTr="002A04DE">
        <w:trPr>
          <w:trHeight w:val="300"/>
        </w:trPr>
        <w:tc>
          <w:tcPr>
            <w:tcW w:w="980" w:type="dxa"/>
            <w:tcBorders>
              <w:top w:val="nil"/>
              <w:left w:val="nil"/>
              <w:bottom w:val="nil"/>
              <w:right w:val="nil"/>
            </w:tcBorders>
            <w:shd w:val="clear" w:color="auto" w:fill="auto"/>
            <w:noWrap/>
            <w:vAlign w:val="bottom"/>
            <w:hideMark/>
          </w:tcPr>
          <w:p w14:paraId="594E783E"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112</w:t>
            </w:r>
          </w:p>
        </w:tc>
        <w:tc>
          <w:tcPr>
            <w:tcW w:w="5541" w:type="dxa"/>
            <w:tcBorders>
              <w:top w:val="nil"/>
              <w:left w:val="nil"/>
              <w:bottom w:val="nil"/>
              <w:right w:val="nil"/>
            </w:tcBorders>
            <w:shd w:val="clear" w:color="auto" w:fill="auto"/>
            <w:noWrap/>
            <w:vAlign w:val="bottom"/>
            <w:hideMark/>
          </w:tcPr>
          <w:p w14:paraId="3267CFEB"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Lagtingets övriga utgifter</w:t>
            </w:r>
          </w:p>
        </w:tc>
        <w:tc>
          <w:tcPr>
            <w:tcW w:w="1417" w:type="dxa"/>
            <w:tcBorders>
              <w:top w:val="nil"/>
              <w:left w:val="nil"/>
              <w:bottom w:val="nil"/>
              <w:right w:val="nil"/>
            </w:tcBorders>
            <w:shd w:val="clear" w:color="auto" w:fill="auto"/>
            <w:noWrap/>
            <w:vAlign w:val="bottom"/>
            <w:hideMark/>
          </w:tcPr>
          <w:p w14:paraId="53A04BB4"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15 000</w:t>
            </w:r>
          </w:p>
        </w:tc>
        <w:tc>
          <w:tcPr>
            <w:tcW w:w="1418" w:type="dxa"/>
            <w:tcBorders>
              <w:top w:val="nil"/>
              <w:left w:val="nil"/>
              <w:bottom w:val="nil"/>
              <w:right w:val="nil"/>
            </w:tcBorders>
            <w:shd w:val="clear" w:color="auto" w:fill="auto"/>
            <w:noWrap/>
            <w:vAlign w:val="bottom"/>
            <w:hideMark/>
          </w:tcPr>
          <w:p w14:paraId="4785105B"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3E41FC25" w14:textId="77777777" w:rsidTr="002A04DE">
        <w:trPr>
          <w:trHeight w:val="300"/>
        </w:trPr>
        <w:tc>
          <w:tcPr>
            <w:tcW w:w="980" w:type="dxa"/>
            <w:tcBorders>
              <w:top w:val="nil"/>
              <w:left w:val="nil"/>
              <w:bottom w:val="nil"/>
              <w:right w:val="nil"/>
            </w:tcBorders>
            <w:shd w:val="clear" w:color="auto" w:fill="auto"/>
            <w:noWrap/>
            <w:vAlign w:val="bottom"/>
            <w:hideMark/>
          </w:tcPr>
          <w:p w14:paraId="37EA14EF"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11210</w:t>
            </w:r>
            <w:proofErr w:type="gramEnd"/>
          </w:p>
        </w:tc>
        <w:tc>
          <w:tcPr>
            <w:tcW w:w="5541" w:type="dxa"/>
            <w:tcBorders>
              <w:top w:val="nil"/>
              <w:left w:val="nil"/>
              <w:bottom w:val="nil"/>
              <w:right w:val="nil"/>
            </w:tcBorders>
            <w:shd w:val="clear" w:color="auto" w:fill="auto"/>
            <w:noWrap/>
            <w:vAlign w:val="bottom"/>
            <w:hideMark/>
          </w:tcPr>
          <w:p w14:paraId="2A31D9AF"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Lagtingets Östersjösamarbete, BSPC, verksamhet</w:t>
            </w:r>
          </w:p>
        </w:tc>
        <w:tc>
          <w:tcPr>
            <w:tcW w:w="1417" w:type="dxa"/>
            <w:tcBorders>
              <w:top w:val="nil"/>
              <w:left w:val="nil"/>
              <w:bottom w:val="nil"/>
              <w:right w:val="nil"/>
            </w:tcBorders>
            <w:shd w:val="clear" w:color="auto" w:fill="auto"/>
            <w:noWrap/>
            <w:vAlign w:val="bottom"/>
            <w:hideMark/>
          </w:tcPr>
          <w:p w14:paraId="5578E5A4"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15 000</w:t>
            </w:r>
          </w:p>
        </w:tc>
        <w:tc>
          <w:tcPr>
            <w:tcW w:w="1418" w:type="dxa"/>
            <w:tcBorders>
              <w:top w:val="nil"/>
              <w:left w:val="nil"/>
              <w:bottom w:val="nil"/>
              <w:right w:val="nil"/>
            </w:tcBorders>
            <w:shd w:val="clear" w:color="auto" w:fill="auto"/>
            <w:noWrap/>
            <w:vAlign w:val="bottom"/>
            <w:hideMark/>
          </w:tcPr>
          <w:p w14:paraId="1A0EA0F8"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024FF5F3" w14:textId="77777777" w:rsidTr="002A04DE">
        <w:trPr>
          <w:trHeight w:val="300"/>
        </w:trPr>
        <w:tc>
          <w:tcPr>
            <w:tcW w:w="980" w:type="dxa"/>
            <w:tcBorders>
              <w:top w:val="nil"/>
              <w:left w:val="nil"/>
              <w:bottom w:val="nil"/>
              <w:right w:val="nil"/>
            </w:tcBorders>
            <w:shd w:val="clear" w:color="auto" w:fill="auto"/>
            <w:noWrap/>
            <w:vAlign w:val="bottom"/>
            <w:hideMark/>
          </w:tcPr>
          <w:p w14:paraId="0472FE2C"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4A8D9295"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43D4B9A"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E8A14E2"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4BBA22E8" w14:textId="77777777" w:rsidTr="002A04DE">
        <w:trPr>
          <w:trHeight w:val="300"/>
        </w:trPr>
        <w:tc>
          <w:tcPr>
            <w:tcW w:w="980" w:type="dxa"/>
            <w:tcBorders>
              <w:top w:val="nil"/>
              <w:left w:val="nil"/>
              <w:bottom w:val="nil"/>
              <w:right w:val="nil"/>
            </w:tcBorders>
            <w:shd w:val="clear" w:color="auto" w:fill="auto"/>
            <w:noWrap/>
            <w:vAlign w:val="bottom"/>
            <w:hideMark/>
          </w:tcPr>
          <w:p w14:paraId="509B2891"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130</w:t>
            </w:r>
          </w:p>
        </w:tc>
        <w:tc>
          <w:tcPr>
            <w:tcW w:w="5541" w:type="dxa"/>
            <w:tcBorders>
              <w:top w:val="nil"/>
              <w:left w:val="nil"/>
              <w:bottom w:val="nil"/>
              <w:right w:val="nil"/>
            </w:tcBorders>
            <w:shd w:val="clear" w:color="auto" w:fill="auto"/>
            <w:noWrap/>
            <w:vAlign w:val="bottom"/>
            <w:hideMark/>
          </w:tcPr>
          <w:p w14:paraId="6B7032D8"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 xml:space="preserve">Ålands delegation i Nordiska rådet </w:t>
            </w:r>
          </w:p>
        </w:tc>
        <w:tc>
          <w:tcPr>
            <w:tcW w:w="1417" w:type="dxa"/>
            <w:tcBorders>
              <w:top w:val="nil"/>
              <w:left w:val="nil"/>
              <w:bottom w:val="nil"/>
              <w:right w:val="nil"/>
            </w:tcBorders>
            <w:shd w:val="clear" w:color="auto" w:fill="auto"/>
            <w:noWrap/>
            <w:vAlign w:val="bottom"/>
            <w:hideMark/>
          </w:tcPr>
          <w:p w14:paraId="4A5B7617"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-15 000</w:t>
            </w:r>
          </w:p>
        </w:tc>
        <w:tc>
          <w:tcPr>
            <w:tcW w:w="1418" w:type="dxa"/>
            <w:tcBorders>
              <w:top w:val="nil"/>
              <w:left w:val="nil"/>
              <w:bottom w:val="nil"/>
              <w:right w:val="nil"/>
            </w:tcBorders>
            <w:shd w:val="clear" w:color="auto" w:fill="auto"/>
            <w:noWrap/>
            <w:vAlign w:val="bottom"/>
            <w:hideMark/>
          </w:tcPr>
          <w:p w14:paraId="31CE204E"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5884B2BD" w14:textId="77777777" w:rsidTr="002A04DE">
        <w:trPr>
          <w:trHeight w:val="300"/>
        </w:trPr>
        <w:tc>
          <w:tcPr>
            <w:tcW w:w="980" w:type="dxa"/>
            <w:tcBorders>
              <w:top w:val="nil"/>
              <w:left w:val="nil"/>
              <w:bottom w:val="nil"/>
              <w:right w:val="nil"/>
            </w:tcBorders>
            <w:shd w:val="clear" w:color="auto" w:fill="auto"/>
            <w:noWrap/>
            <w:vAlign w:val="bottom"/>
            <w:hideMark/>
          </w:tcPr>
          <w:p w14:paraId="3ED9FE91"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13010</w:t>
            </w:r>
            <w:proofErr w:type="gramEnd"/>
          </w:p>
        </w:tc>
        <w:tc>
          <w:tcPr>
            <w:tcW w:w="5541" w:type="dxa"/>
            <w:tcBorders>
              <w:top w:val="nil"/>
              <w:left w:val="nil"/>
              <w:bottom w:val="nil"/>
              <w:right w:val="nil"/>
            </w:tcBorders>
            <w:shd w:val="clear" w:color="auto" w:fill="auto"/>
            <w:noWrap/>
            <w:vAlign w:val="bottom"/>
            <w:hideMark/>
          </w:tcPr>
          <w:p w14:paraId="4C07C3D0"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Ålands delegation i Nordiska rådet, verksamhet</w:t>
            </w:r>
          </w:p>
        </w:tc>
        <w:tc>
          <w:tcPr>
            <w:tcW w:w="1417" w:type="dxa"/>
            <w:tcBorders>
              <w:top w:val="nil"/>
              <w:left w:val="nil"/>
              <w:bottom w:val="nil"/>
              <w:right w:val="nil"/>
            </w:tcBorders>
            <w:shd w:val="clear" w:color="auto" w:fill="auto"/>
            <w:noWrap/>
            <w:vAlign w:val="bottom"/>
            <w:hideMark/>
          </w:tcPr>
          <w:p w14:paraId="60EFD2CF"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-15 000</w:t>
            </w:r>
          </w:p>
        </w:tc>
        <w:tc>
          <w:tcPr>
            <w:tcW w:w="1418" w:type="dxa"/>
            <w:tcBorders>
              <w:top w:val="nil"/>
              <w:left w:val="nil"/>
              <w:bottom w:val="nil"/>
              <w:right w:val="nil"/>
            </w:tcBorders>
            <w:shd w:val="clear" w:color="auto" w:fill="auto"/>
            <w:noWrap/>
            <w:vAlign w:val="bottom"/>
            <w:hideMark/>
          </w:tcPr>
          <w:p w14:paraId="6B773DA4"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03EB6C38" w14:textId="77777777" w:rsidTr="002A04DE">
        <w:trPr>
          <w:trHeight w:val="300"/>
        </w:trPr>
        <w:tc>
          <w:tcPr>
            <w:tcW w:w="980" w:type="dxa"/>
            <w:tcBorders>
              <w:top w:val="nil"/>
              <w:left w:val="nil"/>
              <w:bottom w:val="nil"/>
              <w:right w:val="nil"/>
            </w:tcBorders>
            <w:shd w:val="clear" w:color="auto" w:fill="auto"/>
            <w:noWrap/>
            <w:vAlign w:val="bottom"/>
            <w:hideMark/>
          </w:tcPr>
          <w:p w14:paraId="75C9E7BB"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5DCBE06D"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16D9A39"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4C27ABD"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5714B639" w14:textId="77777777" w:rsidTr="002A04DE">
        <w:trPr>
          <w:trHeight w:val="300"/>
        </w:trPr>
        <w:tc>
          <w:tcPr>
            <w:tcW w:w="980" w:type="dxa"/>
            <w:tcBorders>
              <w:top w:val="nil"/>
              <w:left w:val="nil"/>
              <w:bottom w:val="nil"/>
              <w:right w:val="nil"/>
            </w:tcBorders>
            <w:shd w:val="clear" w:color="auto" w:fill="auto"/>
            <w:noWrap/>
            <w:vAlign w:val="bottom"/>
            <w:hideMark/>
          </w:tcPr>
          <w:p w14:paraId="79A365B9"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400</w:t>
            </w:r>
          </w:p>
        </w:tc>
        <w:tc>
          <w:tcPr>
            <w:tcW w:w="5541" w:type="dxa"/>
            <w:tcBorders>
              <w:top w:val="nil"/>
              <w:left w:val="nil"/>
              <w:bottom w:val="nil"/>
              <w:right w:val="nil"/>
            </w:tcBorders>
            <w:shd w:val="clear" w:color="auto" w:fill="auto"/>
            <w:noWrap/>
            <w:vAlign w:val="bottom"/>
            <w:hideMark/>
          </w:tcPr>
          <w:p w14:paraId="0C82720E"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Social- och miljöavdelningens förvaltningsområde</w:t>
            </w:r>
          </w:p>
        </w:tc>
        <w:tc>
          <w:tcPr>
            <w:tcW w:w="1417" w:type="dxa"/>
            <w:tcBorders>
              <w:top w:val="nil"/>
              <w:left w:val="nil"/>
              <w:bottom w:val="nil"/>
              <w:right w:val="nil"/>
            </w:tcBorders>
            <w:shd w:val="clear" w:color="auto" w:fill="auto"/>
            <w:noWrap/>
            <w:vAlign w:val="bottom"/>
            <w:hideMark/>
          </w:tcPr>
          <w:p w14:paraId="035E42B4"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-2 170 000</w:t>
            </w:r>
          </w:p>
        </w:tc>
        <w:tc>
          <w:tcPr>
            <w:tcW w:w="1418" w:type="dxa"/>
            <w:tcBorders>
              <w:top w:val="nil"/>
              <w:left w:val="nil"/>
              <w:bottom w:val="nil"/>
              <w:right w:val="nil"/>
            </w:tcBorders>
            <w:shd w:val="clear" w:color="auto" w:fill="auto"/>
            <w:noWrap/>
            <w:vAlign w:val="bottom"/>
            <w:hideMark/>
          </w:tcPr>
          <w:p w14:paraId="5231AF08"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0</w:t>
            </w:r>
          </w:p>
        </w:tc>
      </w:tr>
      <w:tr w:rsidR="002A04DE" w:rsidRPr="00F36D0B" w14:paraId="0B6C84C4" w14:textId="77777777" w:rsidTr="002A04DE">
        <w:trPr>
          <w:trHeight w:val="300"/>
        </w:trPr>
        <w:tc>
          <w:tcPr>
            <w:tcW w:w="980" w:type="dxa"/>
            <w:tcBorders>
              <w:top w:val="nil"/>
              <w:left w:val="nil"/>
              <w:bottom w:val="nil"/>
              <w:right w:val="nil"/>
            </w:tcBorders>
            <w:shd w:val="clear" w:color="auto" w:fill="auto"/>
            <w:noWrap/>
            <w:vAlign w:val="bottom"/>
            <w:hideMark/>
          </w:tcPr>
          <w:p w14:paraId="509F8D43" w14:textId="77777777" w:rsidR="00F36D0B" w:rsidRPr="00F36D0B" w:rsidRDefault="00F36D0B" w:rsidP="00F36D0B">
            <w:pPr>
              <w:spacing w:before="0" w:after="0"/>
              <w:jc w:val="right"/>
              <w:rPr>
                <w:rFonts w:eastAsia="Times New Roman"/>
                <w:b/>
                <w:bCs/>
                <w:szCs w:val="20"/>
                <w:lang w:val="sv-FI" w:eastAsia="sv-FI"/>
              </w:rPr>
            </w:pPr>
          </w:p>
        </w:tc>
        <w:tc>
          <w:tcPr>
            <w:tcW w:w="5541" w:type="dxa"/>
            <w:tcBorders>
              <w:top w:val="nil"/>
              <w:left w:val="nil"/>
              <w:bottom w:val="nil"/>
              <w:right w:val="nil"/>
            </w:tcBorders>
            <w:shd w:val="clear" w:color="auto" w:fill="auto"/>
            <w:noWrap/>
            <w:vAlign w:val="bottom"/>
            <w:hideMark/>
          </w:tcPr>
          <w:p w14:paraId="13FB140A"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23C8F2A"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84CF555"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7A4F6B04" w14:textId="77777777" w:rsidTr="002A04DE">
        <w:trPr>
          <w:trHeight w:val="300"/>
        </w:trPr>
        <w:tc>
          <w:tcPr>
            <w:tcW w:w="980" w:type="dxa"/>
            <w:tcBorders>
              <w:top w:val="nil"/>
              <w:left w:val="nil"/>
              <w:bottom w:val="nil"/>
              <w:right w:val="nil"/>
            </w:tcBorders>
            <w:shd w:val="clear" w:color="auto" w:fill="auto"/>
            <w:noWrap/>
            <w:vAlign w:val="bottom"/>
            <w:hideMark/>
          </w:tcPr>
          <w:p w14:paraId="5D2E003C"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410</w:t>
            </w:r>
          </w:p>
        </w:tc>
        <w:tc>
          <w:tcPr>
            <w:tcW w:w="5541" w:type="dxa"/>
            <w:tcBorders>
              <w:top w:val="nil"/>
              <w:left w:val="nil"/>
              <w:bottom w:val="nil"/>
              <w:right w:val="nil"/>
            </w:tcBorders>
            <w:shd w:val="clear" w:color="auto" w:fill="auto"/>
            <w:noWrap/>
            <w:vAlign w:val="bottom"/>
            <w:hideMark/>
          </w:tcPr>
          <w:p w14:paraId="48CBDE01"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Övriga sociala uppgifter</w:t>
            </w:r>
          </w:p>
        </w:tc>
        <w:tc>
          <w:tcPr>
            <w:tcW w:w="1417" w:type="dxa"/>
            <w:tcBorders>
              <w:top w:val="nil"/>
              <w:left w:val="nil"/>
              <w:bottom w:val="nil"/>
              <w:right w:val="nil"/>
            </w:tcBorders>
            <w:shd w:val="clear" w:color="auto" w:fill="auto"/>
            <w:noWrap/>
            <w:vAlign w:val="bottom"/>
            <w:hideMark/>
          </w:tcPr>
          <w:p w14:paraId="5010AEE5"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-51 000</w:t>
            </w:r>
          </w:p>
        </w:tc>
        <w:tc>
          <w:tcPr>
            <w:tcW w:w="1418" w:type="dxa"/>
            <w:tcBorders>
              <w:top w:val="nil"/>
              <w:left w:val="nil"/>
              <w:bottom w:val="nil"/>
              <w:right w:val="nil"/>
            </w:tcBorders>
            <w:shd w:val="clear" w:color="auto" w:fill="auto"/>
            <w:noWrap/>
            <w:vAlign w:val="bottom"/>
            <w:hideMark/>
          </w:tcPr>
          <w:p w14:paraId="2B125B90"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7FB7F67D" w14:textId="77777777" w:rsidTr="002A04DE">
        <w:trPr>
          <w:trHeight w:val="300"/>
        </w:trPr>
        <w:tc>
          <w:tcPr>
            <w:tcW w:w="980" w:type="dxa"/>
            <w:tcBorders>
              <w:top w:val="nil"/>
              <w:left w:val="nil"/>
              <w:bottom w:val="nil"/>
              <w:right w:val="nil"/>
            </w:tcBorders>
            <w:shd w:val="clear" w:color="auto" w:fill="auto"/>
            <w:noWrap/>
            <w:vAlign w:val="bottom"/>
            <w:hideMark/>
          </w:tcPr>
          <w:p w14:paraId="53C97223"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41010</w:t>
            </w:r>
            <w:proofErr w:type="gramEnd"/>
          </w:p>
        </w:tc>
        <w:tc>
          <w:tcPr>
            <w:tcW w:w="5541" w:type="dxa"/>
            <w:tcBorders>
              <w:top w:val="nil"/>
              <w:left w:val="nil"/>
              <w:bottom w:val="nil"/>
              <w:right w:val="nil"/>
            </w:tcBorders>
            <w:shd w:val="clear" w:color="auto" w:fill="auto"/>
            <w:noWrap/>
            <w:vAlign w:val="bottom"/>
            <w:hideMark/>
          </w:tcPr>
          <w:p w14:paraId="722C81F4"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Övriga sociala uppgifter, överföringar (F)</w:t>
            </w:r>
          </w:p>
        </w:tc>
        <w:tc>
          <w:tcPr>
            <w:tcW w:w="1417" w:type="dxa"/>
            <w:tcBorders>
              <w:top w:val="nil"/>
              <w:left w:val="nil"/>
              <w:bottom w:val="nil"/>
              <w:right w:val="nil"/>
            </w:tcBorders>
            <w:shd w:val="clear" w:color="auto" w:fill="auto"/>
            <w:noWrap/>
            <w:vAlign w:val="bottom"/>
            <w:hideMark/>
          </w:tcPr>
          <w:p w14:paraId="3082544B"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-51 000</w:t>
            </w:r>
          </w:p>
        </w:tc>
        <w:tc>
          <w:tcPr>
            <w:tcW w:w="1418" w:type="dxa"/>
            <w:tcBorders>
              <w:top w:val="nil"/>
              <w:left w:val="nil"/>
              <w:bottom w:val="nil"/>
              <w:right w:val="nil"/>
            </w:tcBorders>
            <w:shd w:val="clear" w:color="auto" w:fill="auto"/>
            <w:noWrap/>
            <w:vAlign w:val="bottom"/>
            <w:hideMark/>
          </w:tcPr>
          <w:p w14:paraId="12E89565"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161D51DC" w14:textId="77777777" w:rsidTr="002A04DE">
        <w:trPr>
          <w:trHeight w:val="300"/>
        </w:trPr>
        <w:tc>
          <w:tcPr>
            <w:tcW w:w="980" w:type="dxa"/>
            <w:tcBorders>
              <w:top w:val="nil"/>
              <w:left w:val="nil"/>
              <w:bottom w:val="nil"/>
              <w:right w:val="nil"/>
            </w:tcBorders>
            <w:shd w:val="clear" w:color="auto" w:fill="auto"/>
            <w:noWrap/>
            <w:vAlign w:val="bottom"/>
            <w:hideMark/>
          </w:tcPr>
          <w:p w14:paraId="4F781F75"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4E5BA3B2"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CA3B57D"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F763D60"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14CC4138" w14:textId="77777777" w:rsidTr="002A04DE">
        <w:trPr>
          <w:trHeight w:val="300"/>
        </w:trPr>
        <w:tc>
          <w:tcPr>
            <w:tcW w:w="980" w:type="dxa"/>
            <w:tcBorders>
              <w:top w:val="nil"/>
              <w:left w:val="nil"/>
              <w:bottom w:val="nil"/>
              <w:right w:val="nil"/>
            </w:tcBorders>
            <w:shd w:val="clear" w:color="auto" w:fill="auto"/>
            <w:noWrap/>
            <w:vAlign w:val="bottom"/>
            <w:hideMark/>
          </w:tcPr>
          <w:p w14:paraId="7DDA316C"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415</w:t>
            </w:r>
          </w:p>
        </w:tc>
        <w:tc>
          <w:tcPr>
            <w:tcW w:w="5541" w:type="dxa"/>
            <w:tcBorders>
              <w:top w:val="nil"/>
              <w:left w:val="nil"/>
              <w:bottom w:val="nil"/>
              <w:right w:val="nil"/>
            </w:tcBorders>
            <w:shd w:val="clear" w:color="auto" w:fill="auto"/>
            <w:noWrap/>
            <w:vAlign w:val="bottom"/>
            <w:hideMark/>
          </w:tcPr>
          <w:p w14:paraId="36A6E788"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Kommunernas socialvårdsområde</w:t>
            </w:r>
          </w:p>
        </w:tc>
        <w:tc>
          <w:tcPr>
            <w:tcW w:w="1417" w:type="dxa"/>
            <w:tcBorders>
              <w:top w:val="nil"/>
              <w:left w:val="nil"/>
              <w:bottom w:val="nil"/>
              <w:right w:val="nil"/>
            </w:tcBorders>
            <w:shd w:val="clear" w:color="auto" w:fill="auto"/>
            <w:noWrap/>
            <w:vAlign w:val="bottom"/>
            <w:hideMark/>
          </w:tcPr>
          <w:p w14:paraId="3C0D2A71"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-2 089 000</w:t>
            </w:r>
          </w:p>
        </w:tc>
        <w:tc>
          <w:tcPr>
            <w:tcW w:w="1418" w:type="dxa"/>
            <w:tcBorders>
              <w:top w:val="nil"/>
              <w:left w:val="nil"/>
              <w:bottom w:val="nil"/>
              <w:right w:val="nil"/>
            </w:tcBorders>
            <w:shd w:val="clear" w:color="auto" w:fill="auto"/>
            <w:noWrap/>
            <w:vAlign w:val="bottom"/>
            <w:hideMark/>
          </w:tcPr>
          <w:p w14:paraId="60220951"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6605FF4E" w14:textId="77777777" w:rsidTr="002A04DE">
        <w:trPr>
          <w:trHeight w:val="300"/>
        </w:trPr>
        <w:tc>
          <w:tcPr>
            <w:tcW w:w="980" w:type="dxa"/>
            <w:tcBorders>
              <w:top w:val="nil"/>
              <w:left w:val="nil"/>
              <w:bottom w:val="nil"/>
              <w:right w:val="nil"/>
            </w:tcBorders>
            <w:shd w:val="clear" w:color="auto" w:fill="auto"/>
            <w:noWrap/>
            <w:vAlign w:val="bottom"/>
            <w:hideMark/>
          </w:tcPr>
          <w:p w14:paraId="7AEEBE2F"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41500</w:t>
            </w:r>
            <w:proofErr w:type="gramEnd"/>
          </w:p>
        </w:tc>
        <w:tc>
          <w:tcPr>
            <w:tcW w:w="5541" w:type="dxa"/>
            <w:tcBorders>
              <w:top w:val="nil"/>
              <w:left w:val="nil"/>
              <w:bottom w:val="nil"/>
              <w:right w:val="nil"/>
            </w:tcBorders>
            <w:shd w:val="clear" w:color="auto" w:fill="auto"/>
            <w:noWrap/>
            <w:vAlign w:val="bottom"/>
            <w:hideMark/>
          </w:tcPr>
          <w:p w14:paraId="3402FDCC"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 xml:space="preserve">Kostnadsbaserade landskapsandelar och stöd inom </w:t>
            </w:r>
          </w:p>
        </w:tc>
        <w:tc>
          <w:tcPr>
            <w:tcW w:w="1417" w:type="dxa"/>
            <w:tcBorders>
              <w:top w:val="nil"/>
              <w:left w:val="nil"/>
              <w:bottom w:val="nil"/>
              <w:right w:val="nil"/>
            </w:tcBorders>
            <w:shd w:val="clear" w:color="auto" w:fill="auto"/>
            <w:noWrap/>
            <w:vAlign w:val="bottom"/>
            <w:hideMark/>
          </w:tcPr>
          <w:p w14:paraId="71CF4429" w14:textId="77777777" w:rsidR="00F36D0B" w:rsidRPr="00F36D0B" w:rsidRDefault="00F36D0B" w:rsidP="00F36D0B">
            <w:pPr>
              <w:spacing w:before="0" w:after="0"/>
              <w:rPr>
                <w:rFonts w:eastAsia="Times New Roman"/>
                <w:szCs w:val="20"/>
                <w:lang w:val="sv-FI" w:eastAsia="sv-FI"/>
              </w:rPr>
            </w:pPr>
          </w:p>
        </w:tc>
        <w:tc>
          <w:tcPr>
            <w:tcW w:w="1418" w:type="dxa"/>
            <w:tcBorders>
              <w:top w:val="nil"/>
              <w:left w:val="nil"/>
              <w:bottom w:val="nil"/>
              <w:right w:val="nil"/>
            </w:tcBorders>
            <w:shd w:val="clear" w:color="auto" w:fill="auto"/>
            <w:noWrap/>
            <w:vAlign w:val="bottom"/>
            <w:hideMark/>
          </w:tcPr>
          <w:p w14:paraId="3776DCEB"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72BE5960" w14:textId="77777777" w:rsidTr="002A04DE">
        <w:trPr>
          <w:trHeight w:val="300"/>
        </w:trPr>
        <w:tc>
          <w:tcPr>
            <w:tcW w:w="980" w:type="dxa"/>
            <w:tcBorders>
              <w:top w:val="nil"/>
              <w:left w:val="nil"/>
              <w:bottom w:val="nil"/>
              <w:right w:val="nil"/>
            </w:tcBorders>
            <w:shd w:val="clear" w:color="auto" w:fill="auto"/>
            <w:noWrap/>
            <w:vAlign w:val="bottom"/>
            <w:hideMark/>
          </w:tcPr>
          <w:p w14:paraId="0F204EAC"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6576CF35"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socialvårdsområdet (F)</w:t>
            </w:r>
          </w:p>
        </w:tc>
        <w:tc>
          <w:tcPr>
            <w:tcW w:w="1417" w:type="dxa"/>
            <w:tcBorders>
              <w:top w:val="nil"/>
              <w:left w:val="nil"/>
              <w:bottom w:val="nil"/>
              <w:right w:val="nil"/>
            </w:tcBorders>
            <w:shd w:val="clear" w:color="auto" w:fill="auto"/>
            <w:noWrap/>
            <w:vAlign w:val="bottom"/>
            <w:hideMark/>
          </w:tcPr>
          <w:p w14:paraId="19F82356"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-2 089 000</w:t>
            </w:r>
          </w:p>
        </w:tc>
        <w:tc>
          <w:tcPr>
            <w:tcW w:w="1418" w:type="dxa"/>
            <w:tcBorders>
              <w:top w:val="nil"/>
              <w:left w:val="nil"/>
              <w:bottom w:val="nil"/>
              <w:right w:val="nil"/>
            </w:tcBorders>
            <w:shd w:val="clear" w:color="auto" w:fill="auto"/>
            <w:noWrap/>
            <w:vAlign w:val="bottom"/>
            <w:hideMark/>
          </w:tcPr>
          <w:p w14:paraId="5F70501D"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236C745D" w14:textId="77777777" w:rsidTr="002A04DE">
        <w:trPr>
          <w:trHeight w:val="300"/>
        </w:trPr>
        <w:tc>
          <w:tcPr>
            <w:tcW w:w="980" w:type="dxa"/>
            <w:tcBorders>
              <w:top w:val="nil"/>
              <w:left w:val="nil"/>
              <w:bottom w:val="nil"/>
              <w:right w:val="nil"/>
            </w:tcBorders>
            <w:shd w:val="clear" w:color="auto" w:fill="auto"/>
            <w:noWrap/>
            <w:vAlign w:val="bottom"/>
            <w:hideMark/>
          </w:tcPr>
          <w:p w14:paraId="0B77A6D9"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084886C3"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1669598"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785CF3F"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299E46E6" w14:textId="77777777" w:rsidTr="002A04DE">
        <w:trPr>
          <w:trHeight w:val="300"/>
        </w:trPr>
        <w:tc>
          <w:tcPr>
            <w:tcW w:w="980" w:type="dxa"/>
            <w:tcBorders>
              <w:top w:val="nil"/>
              <w:left w:val="nil"/>
              <w:bottom w:val="nil"/>
              <w:right w:val="nil"/>
            </w:tcBorders>
            <w:shd w:val="clear" w:color="auto" w:fill="auto"/>
            <w:noWrap/>
            <w:vAlign w:val="bottom"/>
            <w:hideMark/>
          </w:tcPr>
          <w:p w14:paraId="12B8CA69"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430</w:t>
            </w:r>
          </w:p>
        </w:tc>
        <w:tc>
          <w:tcPr>
            <w:tcW w:w="5541" w:type="dxa"/>
            <w:tcBorders>
              <w:top w:val="nil"/>
              <w:left w:val="nil"/>
              <w:bottom w:val="nil"/>
              <w:right w:val="nil"/>
            </w:tcBorders>
            <w:shd w:val="clear" w:color="auto" w:fill="auto"/>
            <w:noWrap/>
            <w:vAlign w:val="bottom"/>
            <w:hideMark/>
          </w:tcPr>
          <w:p w14:paraId="5639E194"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Allmän miljövård</w:t>
            </w:r>
          </w:p>
        </w:tc>
        <w:tc>
          <w:tcPr>
            <w:tcW w:w="1417" w:type="dxa"/>
            <w:tcBorders>
              <w:top w:val="nil"/>
              <w:left w:val="nil"/>
              <w:bottom w:val="nil"/>
              <w:right w:val="nil"/>
            </w:tcBorders>
            <w:shd w:val="clear" w:color="auto" w:fill="auto"/>
            <w:noWrap/>
            <w:vAlign w:val="bottom"/>
            <w:hideMark/>
          </w:tcPr>
          <w:p w14:paraId="058FD6E4"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10 000</w:t>
            </w:r>
          </w:p>
        </w:tc>
        <w:tc>
          <w:tcPr>
            <w:tcW w:w="1418" w:type="dxa"/>
            <w:tcBorders>
              <w:top w:val="nil"/>
              <w:left w:val="nil"/>
              <w:bottom w:val="nil"/>
              <w:right w:val="nil"/>
            </w:tcBorders>
            <w:shd w:val="clear" w:color="auto" w:fill="auto"/>
            <w:noWrap/>
            <w:vAlign w:val="bottom"/>
            <w:hideMark/>
          </w:tcPr>
          <w:p w14:paraId="7A33A06C"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5E78CBBA" w14:textId="77777777" w:rsidTr="002A04DE">
        <w:trPr>
          <w:trHeight w:val="300"/>
        </w:trPr>
        <w:tc>
          <w:tcPr>
            <w:tcW w:w="980" w:type="dxa"/>
            <w:tcBorders>
              <w:top w:val="nil"/>
              <w:left w:val="nil"/>
              <w:bottom w:val="nil"/>
              <w:right w:val="nil"/>
            </w:tcBorders>
            <w:shd w:val="clear" w:color="auto" w:fill="auto"/>
            <w:noWrap/>
            <w:vAlign w:val="bottom"/>
            <w:hideMark/>
          </w:tcPr>
          <w:p w14:paraId="38129C2E"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43000</w:t>
            </w:r>
            <w:proofErr w:type="gramEnd"/>
          </w:p>
        </w:tc>
        <w:tc>
          <w:tcPr>
            <w:tcW w:w="5541" w:type="dxa"/>
            <w:tcBorders>
              <w:top w:val="nil"/>
              <w:left w:val="nil"/>
              <w:bottom w:val="nil"/>
              <w:right w:val="nil"/>
            </w:tcBorders>
            <w:shd w:val="clear" w:color="auto" w:fill="auto"/>
            <w:noWrap/>
            <w:vAlign w:val="bottom"/>
            <w:hideMark/>
          </w:tcPr>
          <w:p w14:paraId="3CFE5426"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Allmän miljövård, verksamhet</w:t>
            </w:r>
          </w:p>
        </w:tc>
        <w:tc>
          <w:tcPr>
            <w:tcW w:w="1417" w:type="dxa"/>
            <w:tcBorders>
              <w:top w:val="nil"/>
              <w:left w:val="nil"/>
              <w:bottom w:val="nil"/>
              <w:right w:val="nil"/>
            </w:tcBorders>
            <w:shd w:val="clear" w:color="auto" w:fill="auto"/>
            <w:noWrap/>
            <w:vAlign w:val="bottom"/>
            <w:hideMark/>
          </w:tcPr>
          <w:p w14:paraId="03EEFB91"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10 000</w:t>
            </w:r>
          </w:p>
        </w:tc>
        <w:tc>
          <w:tcPr>
            <w:tcW w:w="1418" w:type="dxa"/>
            <w:tcBorders>
              <w:top w:val="nil"/>
              <w:left w:val="nil"/>
              <w:bottom w:val="nil"/>
              <w:right w:val="nil"/>
            </w:tcBorders>
            <w:shd w:val="clear" w:color="auto" w:fill="auto"/>
            <w:noWrap/>
            <w:vAlign w:val="bottom"/>
            <w:hideMark/>
          </w:tcPr>
          <w:p w14:paraId="0235A147"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11FB87CD" w14:textId="77777777" w:rsidTr="002A04DE">
        <w:trPr>
          <w:trHeight w:val="300"/>
        </w:trPr>
        <w:tc>
          <w:tcPr>
            <w:tcW w:w="980" w:type="dxa"/>
            <w:tcBorders>
              <w:top w:val="nil"/>
              <w:left w:val="nil"/>
              <w:bottom w:val="nil"/>
              <w:right w:val="nil"/>
            </w:tcBorders>
            <w:shd w:val="clear" w:color="auto" w:fill="auto"/>
            <w:noWrap/>
            <w:vAlign w:val="bottom"/>
            <w:hideMark/>
          </w:tcPr>
          <w:p w14:paraId="5B2C7B7B"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548A1784"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0B50A21"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C527266"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5A7B1521" w14:textId="77777777" w:rsidTr="002A04DE">
        <w:trPr>
          <w:trHeight w:val="300"/>
        </w:trPr>
        <w:tc>
          <w:tcPr>
            <w:tcW w:w="980" w:type="dxa"/>
            <w:tcBorders>
              <w:top w:val="nil"/>
              <w:left w:val="nil"/>
              <w:bottom w:val="nil"/>
              <w:right w:val="nil"/>
            </w:tcBorders>
            <w:shd w:val="clear" w:color="auto" w:fill="auto"/>
            <w:noWrap/>
            <w:vAlign w:val="bottom"/>
            <w:hideMark/>
          </w:tcPr>
          <w:p w14:paraId="799587A7"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470</w:t>
            </w:r>
          </w:p>
        </w:tc>
        <w:tc>
          <w:tcPr>
            <w:tcW w:w="5541" w:type="dxa"/>
            <w:tcBorders>
              <w:top w:val="nil"/>
              <w:left w:val="nil"/>
              <w:bottom w:val="nil"/>
              <w:right w:val="nil"/>
            </w:tcBorders>
            <w:shd w:val="clear" w:color="auto" w:fill="auto"/>
            <w:noWrap/>
            <w:vAlign w:val="bottom"/>
            <w:hideMark/>
          </w:tcPr>
          <w:p w14:paraId="78821D1B"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Miljöhälsovård</w:t>
            </w:r>
          </w:p>
        </w:tc>
        <w:tc>
          <w:tcPr>
            <w:tcW w:w="1417" w:type="dxa"/>
            <w:tcBorders>
              <w:top w:val="nil"/>
              <w:left w:val="nil"/>
              <w:bottom w:val="nil"/>
              <w:right w:val="nil"/>
            </w:tcBorders>
            <w:shd w:val="clear" w:color="auto" w:fill="auto"/>
            <w:noWrap/>
            <w:vAlign w:val="bottom"/>
            <w:hideMark/>
          </w:tcPr>
          <w:p w14:paraId="32A3965C"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-40 000</w:t>
            </w:r>
          </w:p>
        </w:tc>
        <w:tc>
          <w:tcPr>
            <w:tcW w:w="1418" w:type="dxa"/>
            <w:tcBorders>
              <w:top w:val="nil"/>
              <w:left w:val="nil"/>
              <w:bottom w:val="nil"/>
              <w:right w:val="nil"/>
            </w:tcBorders>
            <w:shd w:val="clear" w:color="auto" w:fill="auto"/>
            <w:noWrap/>
            <w:vAlign w:val="bottom"/>
            <w:hideMark/>
          </w:tcPr>
          <w:p w14:paraId="48CC2382"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3B063C6C" w14:textId="77777777" w:rsidTr="002A04DE">
        <w:trPr>
          <w:trHeight w:val="300"/>
        </w:trPr>
        <w:tc>
          <w:tcPr>
            <w:tcW w:w="980" w:type="dxa"/>
            <w:tcBorders>
              <w:top w:val="nil"/>
              <w:left w:val="nil"/>
              <w:bottom w:val="nil"/>
              <w:right w:val="nil"/>
            </w:tcBorders>
            <w:shd w:val="clear" w:color="auto" w:fill="auto"/>
            <w:noWrap/>
            <w:vAlign w:val="bottom"/>
            <w:hideMark/>
          </w:tcPr>
          <w:p w14:paraId="3EE68A33"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47000</w:t>
            </w:r>
            <w:proofErr w:type="gramEnd"/>
          </w:p>
        </w:tc>
        <w:tc>
          <w:tcPr>
            <w:tcW w:w="5541" w:type="dxa"/>
            <w:tcBorders>
              <w:top w:val="nil"/>
              <w:left w:val="nil"/>
              <w:bottom w:val="nil"/>
              <w:right w:val="nil"/>
            </w:tcBorders>
            <w:shd w:val="clear" w:color="auto" w:fill="auto"/>
            <w:noWrap/>
            <w:vAlign w:val="bottom"/>
            <w:hideMark/>
          </w:tcPr>
          <w:p w14:paraId="2D509FFE"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Miljöhälsovård</w:t>
            </w:r>
          </w:p>
        </w:tc>
        <w:tc>
          <w:tcPr>
            <w:tcW w:w="1417" w:type="dxa"/>
            <w:tcBorders>
              <w:top w:val="nil"/>
              <w:left w:val="nil"/>
              <w:bottom w:val="nil"/>
              <w:right w:val="nil"/>
            </w:tcBorders>
            <w:shd w:val="clear" w:color="auto" w:fill="auto"/>
            <w:noWrap/>
            <w:vAlign w:val="bottom"/>
            <w:hideMark/>
          </w:tcPr>
          <w:p w14:paraId="0916A878"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-40 000</w:t>
            </w:r>
          </w:p>
        </w:tc>
        <w:tc>
          <w:tcPr>
            <w:tcW w:w="1418" w:type="dxa"/>
            <w:tcBorders>
              <w:top w:val="nil"/>
              <w:left w:val="nil"/>
              <w:bottom w:val="nil"/>
              <w:right w:val="nil"/>
            </w:tcBorders>
            <w:shd w:val="clear" w:color="auto" w:fill="auto"/>
            <w:noWrap/>
            <w:vAlign w:val="bottom"/>
            <w:hideMark/>
          </w:tcPr>
          <w:p w14:paraId="4549CB3A"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0C35BC64" w14:textId="77777777" w:rsidTr="002A04DE">
        <w:trPr>
          <w:trHeight w:val="300"/>
        </w:trPr>
        <w:tc>
          <w:tcPr>
            <w:tcW w:w="980" w:type="dxa"/>
            <w:tcBorders>
              <w:top w:val="nil"/>
              <w:left w:val="nil"/>
              <w:bottom w:val="nil"/>
              <w:right w:val="nil"/>
            </w:tcBorders>
            <w:shd w:val="clear" w:color="auto" w:fill="auto"/>
            <w:noWrap/>
            <w:vAlign w:val="bottom"/>
            <w:hideMark/>
          </w:tcPr>
          <w:p w14:paraId="7948D898"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7AAA257E"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C6D50BA"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8BED673"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7A27E15A" w14:textId="77777777" w:rsidTr="002A04DE">
        <w:trPr>
          <w:trHeight w:val="300"/>
        </w:trPr>
        <w:tc>
          <w:tcPr>
            <w:tcW w:w="980" w:type="dxa"/>
            <w:tcBorders>
              <w:top w:val="nil"/>
              <w:left w:val="nil"/>
              <w:bottom w:val="nil"/>
              <w:right w:val="nil"/>
            </w:tcBorders>
            <w:shd w:val="clear" w:color="auto" w:fill="auto"/>
            <w:noWrap/>
            <w:vAlign w:val="bottom"/>
            <w:hideMark/>
          </w:tcPr>
          <w:p w14:paraId="04890E2A"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500</w:t>
            </w:r>
          </w:p>
        </w:tc>
        <w:tc>
          <w:tcPr>
            <w:tcW w:w="5541" w:type="dxa"/>
            <w:tcBorders>
              <w:top w:val="nil"/>
              <w:left w:val="nil"/>
              <w:bottom w:val="nil"/>
              <w:right w:val="nil"/>
            </w:tcBorders>
            <w:shd w:val="clear" w:color="auto" w:fill="auto"/>
            <w:noWrap/>
            <w:vAlign w:val="bottom"/>
            <w:hideMark/>
          </w:tcPr>
          <w:p w14:paraId="18F11FD3"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Utbildnings- och kulturavdelningens förvaltningsområde</w:t>
            </w:r>
          </w:p>
        </w:tc>
        <w:tc>
          <w:tcPr>
            <w:tcW w:w="1417" w:type="dxa"/>
            <w:tcBorders>
              <w:top w:val="nil"/>
              <w:left w:val="nil"/>
              <w:bottom w:val="nil"/>
              <w:right w:val="nil"/>
            </w:tcBorders>
            <w:shd w:val="clear" w:color="auto" w:fill="auto"/>
            <w:noWrap/>
            <w:vAlign w:val="bottom"/>
            <w:hideMark/>
          </w:tcPr>
          <w:p w14:paraId="755EAED3"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-121 000</w:t>
            </w:r>
          </w:p>
        </w:tc>
        <w:tc>
          <w:tcPr>
            <w:tcW w:w="1418" w:type="dxa"/>
            <w:tcBorders>
              <w:top w:val="nil"/>
              <w:left w:val="nil"/>
              <w:bottom w:val="nil"/>
              <w:right w:val="nil"/>
            </w:tcBorders>
            <w:shd w:val="clear" w:color="auto" w:fill="auto"/>
            <w:noWrap/>
            <w:vAlign w:val="bottom"/>
            <w:hideMark/>
          </w:tcPr>
          <w:p w14:paraId="4C65D84D"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0</w:t>
            </w:r>
          </w:p>
        </w:tc>
      </w:tr>
      <w:tr w:rsidR="002A04DE" w:rsidRPr="00F36D0B" w14:paraId="5E9E8BA4" w14:textId="77777777" w:rsidTr="002A04DE">
        <w:trPr>
          <w:trHeight w:val="300"/>
        </w:trPr>
        <w:tc>
          <w:tcPr>
            <w:tcW w:w="980" w:type="dxa"/>
            <w:tcBorders>
              <w:top w:val="nil"/>
              <w:left w:val="nil"/>
              <w:bottom w:val="nil"/>
              <w:right w:val="nil"/>
            </w:tcBorders>
            <w:shd w:val="clear" w:color="auto" w:fill="auto"/>
            <w:noWrap/>
            <w:vAlign w:val="bottom"/>
            <w:hideMark/>
          </w:tcPr>
          <w:p w14:paraId="66FD42AA" w14:textId="77777777" w:rsidR="00F36D0B" w:rsidRPr="00F36D0B" w:rsidRDefault="00F36D0B" w:rsidP="00F36D0B">
            <w:pPr>
              <w:spacing w:before="0" w:after="0"/>
              <w:jc w:val="right"/>
              <w:rPr>
                <w:rFonts w:eastAsia="Times New Roman"/>
                <w:b/>
                <w:bCs/>
                <w:szCs w:val="20"/>
                <w:lang w:val="sv-FI" w:eastAsia="sv-FI"/>
              </w:rPr>
            </w:pPr>
          </w:p>
        </w:tc>
        <w:tc>
          <w:tcPr>
            <w:tcW w:w="5541" w:type="dxa"/>
            <w:tcBorders>
              <w:top w:val="nil"/>
              <w:left w:val="nil"/>
              <w:bottom w:val="nil"/>
              <w:right w:val="nil"/>
            </w:tcBorders>
            <w:shd w:val="clear" w:color="auto" w:fill="auto"/>
            <w:noWrap/>
            <w:vAlign w:val="bottom"/>
            <w:hideMark/>
          </w:tcPr>
          <w:p w14:paraId="1CF34F19"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D2E35AB"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0CDB4D1"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54FA9D9A" w14:textId="77777777" w:rsidTr="002A04DE">
        <w:trPr>
          <w:trHeight w:val="300"/>
        </w:trPr>
        <w:tc>
          <w:tcPr>
            <w:tcW w:w="980" w:type="dxa"/>
            <w:tcBorders>
              <w:top w:val="nil"/>
              <w:left w:val="nil"/>
              <w:bottom w:val="nil"/>
              <w:right w:val="nil"/>
            </w:tcBorders>
            <w:shd w:val="clear" w:color="auto" w:fill="auto"/>
            <w:noWrap/>
            <w:vAlign w:val="bottom"/>
            <w:hideMark/>
          </w:tcPr>
          <w:p w14:paraId="03600AFE"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502</w:t>
            </w:r>
          </w:p>
        </w:tc>
        <w:tc>
          <w:tcPr>
            <w:tcW w:w="5541" w:type="dxa"/>
            <w:tcBorders>
              <w:top w:val="nil"/>
              <w:left w:val="nil"/>
              <w:bottom w:val="nil"/>
              <w:right w:val="nil"/>
            </w:tcBorders>
            <w:shd w:val="clear" w:color="auto" w:fill="auto"/>
            <w:noWrap/>
            <w:vAlign w:val="bottom"/>
            <w:hideMark/>
          </w:tcPr>
          <w:p w14:paraId="169261C8"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Studiestöd</w:t>
            </w:r>
          </w:p>
        </w:tc>
        <w:tc>
          <w:tcPr>
            <w:tcW w:w="1417" w:type="dxa"/>
            <w:tcBorders>
              <w:top w:val="nil"/>
              <w:left w:val="nil"/>
              <w:bottom w:val="nil"/>
              <w:right w:val="nil"/>
            </w:tcBorders>
            <w:shd w:val="clear" w:color="auto" w:fill="auto"/>
            <w:noWrap/>
            <w:vAlign w:val="bottom"/>
            <w:hideMark/>
          </w:tcPr>
          <w:p w14:paraId="08BDEF48"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-121 000</w:t>
            </w:r>
          </w:p>
        </w:tc>
        <w:tc>
          <w:tcPr>
            <w:tcW w:w="1418" w:type="dxa"/>
            <w:tcBorders>
              <w:top w:val="nil"/>
              <w:left w:val="nil"/>
              <w:bottom w:val="nil"/>
              <w:right w:val="nil"/>
            </w:tcBorders>
            <w:shd w:val="clear" w:color="auto" w:fill="auto"/>
            <w:noWrap/>
            <w:vAlign w:val="bottom"/>
            <w:hideMark/>
          </w:tcPr>
          <w:p w14:paraId="7991446A"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411C0642" w14:textId="77777777" w:rsidTr="002A04DE">
        <w:trPr>
          <w:trHeight w:val="300"/>
        </w:trPr>
        <w:tc>
          <w:tcPr>
            <w:tcW w:w="980" w:type="dxa"/>
            <w:tcBorders>
              <w:top w:val="nil"/>
              <w:left w:val="nil"/>
              <w:bottom w:val="nil"/>
              <w:right w:val="nil"/>
            </w:tcBorders>
            <w:shd w:val="clear" w:color="auto" w:fill="auto"/>
            <w:noWrap/>
            <w:vAlign w:val="bottom"/>
            <w:hideMark/>
          </w:tcPr>
          <w:p w14:paraId="2D7D09F8"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50200</w:t>
            </w:r>
            <w:proofErr w:type="gramEnd"/>
          </w:p>
        </w:tc>
        <w:tc>
          <w:tcPr>
            <w:tcW w:w="5541" w:type="dxa"/>
            <w:tcBorders>
              <w:top w:val="nil"/>
              <w:left w:val="nil"/>
              <w:bottom w:val="nil"/>
              <w:right w:val="nil"/>
            </w:tcBorders>
            <w:shd w:val="clear" w:color="auto" w:fill="auto"/>
            <w:noWrap/>
            <w:vAlign w:val="bottom"/>
            <w:hideMark/>
          </w:tcPr>
          <w:p w14:paraId="30F42D96"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Studiestöd (F)</w:t>
            </w:r>
          </w:p>
        </w:tc>
        <w:tc>
          <w:tcPr>
            <w:tcW w:w="1417" w:type="dxa"/>
            <w:tcBorders>
              <w:top w:val="nil"/>
              <w:left w:val="nil"/>
              <w:bottom w:val="nil"/>
              <w:right w:val="nil"/>
            </w:tcBorders>
            <w:shd w:val="clear" w:color="auto" w:fill="auto"/>
            <w:noWrap/>
            <w:vAlign w:val="bottom"/>
            <w:hideMark/>
          </w:tcPr>
          <w:p w14:paraId="228599B4"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-121 000</w:t>
            </w:r>
          </w:p>
        </w:tc>
        <w:tc>
          <w:tcPr>
            <w:tcW w:w="1418" w:type="dxa"/>
            <w:tcBorders>
              <w:top w:val="nil"/>
              <w:left w:val="nil"/>
              <w:bottom w:val="nil"/>
              <w:right w:val="nil"/>
            </w:tcBorders>
            <w:shd w:val="clear" w:color="auto" w:fill="auto"/>
            <w:noWrap/>
            <w:vAlign w:val="bottom"/>
            <w:hideMark/>
          </w:tcPr>
          <w:p w14:paraId="7A66496E"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480751AD" w14:textId="77777777" w:rsidTr="002A04DE">
        <w:trPr>
          <w:trHeight w:val="300"/>
        </w:trPr>
        <w:tc>
          <w:tcPr>
            <w:tcW w:w="980" w:type="dxa"/>
            <w:tcBorders>
              <w:top w:val="nil"/>
              <w:left w:val="nil"/>
              <w:bottom w:val="nil"/>
              <w:right w:val="nil"/>
            </w:tcBorders>
            <w:shd w:val="clear" w:color="auto" w:fill="auto"/>
            <w:noWrap/>
            <w:vAlign w:val="bottom"/>
            <w:hideMark/>
          </w:tcPr>
          <w:p w14:paraId="6B28F135"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1CBA794A"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8CBC940"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CF46D05"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076A452D" w14:textId="77777777" w:rsidTr="002A04DE">
        <w:trPr>
          <w:trHeight w:val="300"/>
        </w:trPr>
        <w:tc>
          <w:tcPr>
            <w:tcW w:w="980" w:type="dxa"/>
            <w:tcBorders>
              <w:top w:val="nil"/>
              <w:left w:val="nil"/>
              <w:bottom w:val="nil"/>
              <w:right w:val="nil"/>
            </w:tcBorders>
            <w:shd w:val="clear" w:color="auto" w:fill="auto"/>
            <w:noWrap/>
            <w:vAlign w:val="bottom"/>
            <w:hideMark/>
          </w:tcPr>
          <w:p w14:paraId="5BD5333C"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600</w:t>
            </w:r>
          </w:p>
        </w:tc>
        <w:tc>
          <w:tcPr>
            <w:tcW w:w="5541" w:type="dxa"/>
            <w:tcBorders>
              <w:top w:val="nil"/>
              <w:left w:val="nil"/>
              <w:bottom w:val="nil"/>
              <w:right w:val="nil"/>
            </w:tcBorders>
            <w:shd w:val="clear" w:color="auto" w:fill="auto"/>
            <w:noWrap/>
            <w:vAlign w:val="bottom"/>
            <w:hideMark/>
          </w:tcPr>
          <w:p w14:paraId="1D1B7963"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Näringsavdelningens förvaltningsområde</w:t>
            </w:r>
          </w:p>
        </w:tc>
        <w:tc>
          <w:tcPr>
            <w:tcW w:w="1417" w:type="dxa"/>
            <w:tcBorders>
              <w:top w:val="nil"/>
              <w:left w:val="nil"/>
              <w:bottom w:val="nil"/>
              <w:right w:val="nil"/>
            </w:tcBorders>
            <w:shd w:val="clear" w:color="auto" w:fill="auto"/>
            <w:noWrap/>
            <w:vAlign w:val="bottom"/>
            <w:hideMark/>
          </w:tcPr>
          <w:p w14:paraId="420C96B8"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-4 000</w:t>
            </w:r>
          </w:p>
        </w:tc>
        <w:tc>
          <w:tcPr>
            <w:tcW w:w="1418" w:type="dxa"/>
            <w:tcBorders>
              <w:top w:val="nil"/>
              <w:left w:val="nil"/>
              <w:bottom w:val="nil"/>
              <w:right w:val="nil"/>
            </w:tcBorders>
            <w:shd w:val="clear" w:color="auto" w:fill="auto"/>
            <w:noWrap/>
            <w:vAlign w:val="bottom"/>
            <w:hideMark/>
          </w:tcPr>
          <w:p w14:paraId="77FEDCD1"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4 000</w:t>
            </w:r>
          </w:p>
        </w:tc>
      </w:tr>
      <w:tr w:rsidR="002A04DE" w:rsidRPr="00F36D0B" w14:paraId="77F31E20" w14:textId="77777777" w:rsidTr="002A04DE">
        <w:trPr>
          <w:trHeight w:val="300"/>
        </w:trPr>
        <w:tc>
          <w:tcPr>
            <w:tcW w:w="980" w:type="dxa"/>
            <w:tcBorders>
              <w:top w:val="nil"/>
              <w:left w:val="nil"/>
              <w:bottom w:val="nil"/>
              <w:right w:val="nil"/>
            </w:tcBorders>
            <w:shd w:val="clear" w:color="auto" w:fill="auto"/>
            <w:noWrap/>
            <w:vAlign w:val="bottom"/>
            <w:hideMark/>
          </w:tcPr>
          <w:p w14:paraId="12EC7D95" w14:textId="77777777" w:rsidR="00F36D0B" w:rsidRPr="00F36D0B" w:rsidRDefault="00F36D0B" w:rsidP="00F36D0B">
            <w:pPr>
              <w:spacing w:before="0" w:after="0"/>
              <w:jc w:val="right"/>
              <w:rPr>
                <w:rFonts w:eastAsia="Times New Roman"/>
                <w:b/>
                <w:bCs/>
                <w:szCs w:val="20"/>
                <w:lang w:val="sv-FI" w:eastAsia="sv-FI"/>
              </w:rPr>
            </w:pPr>
          </w:p>
        </w:tc>
        <w:tc>
          <w:tcPr>
            <w:tcW w:w="5541" w:type="dxa"/>
            <w:tcBorders>
              <w:top w:val="nil"/>
              <w:left w:val="nil"/>
              <w:bottom w:val="nil"/>
              <w:right w:val="nil"/>
            </w:tcBorders>
            <w:shd w:val="clear" w:color="auto" w:fill="auto"/>
            <w:noWrap/>
            <w:vAlign w:val="bottom"/>
            <w:hideMark/>
          </w:tcPr>
          <w:p w14:paraId="159A7361"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1491732"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C0BB387"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437E946D" w14:textId="77777777" w:rsidTr="002A04DE">
        <w:trPr>
          <w:trHeight w:val="300"/>
        </w:trPr>
        <w:tc>
          <w:tcPr>
            <w:tcW w:w="980" w:type="dxa"/>
            <w:tcBorders>
              <w:top w:val="nil"/>
              <w:left w:val="nil"/>
              <w:bottom w:val="nil"/>
              <w:right w:val="nil"/>
            </w:tcBorders>
            <w:shd w:val="clear" w:color="auto" w:fill="auto"/>
            <w:noWrap/>
            <w:vAlign w:val="bottom"/>
            <w:hideMark/>
          </w:tcPr>
          <w:p w14:paraId="44D7BAE5"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615</w:t>
            </w:r>
          </w:p>
        </w:tc>
        <w:tc>
          <w:tcPr>
            <w:tcW w:w="5541" w:type="dxa"/>
            <w:tcBorders>
              <w:top w:val="nil"/>
              <w:left w:val="nil"/>
              <w:bottom w:val="nil"/>
              <w:right w:val="nil"/>
            </w:tcBorders>
            <w:shd w:val="clear" w:color="auto" w:fill="auto"/>
            <w:noWrap/>
            <w:vAlign w:val="bottom"/>
            <w:hideMark/>
          </w:tcPr>
          <w:p w14:paraId="2329B40B"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Främjande av livsmedelsproduktion</w:t>
            </w:r>
          </w:p>
        </w:tc>
        <w:tc>
          <w:tcPr>
            <w:tcW w:w="1417" w:type="dxa"/>
            <w:tcBorders>
              <w:top w:val="nil"/>
              <w:left w:val="nil"/>
              <w:bottom w:val="nil"/>
              <w:right w:val="nil"/>
            </w:tcBorders>
            <w:shd w:val="clear" w:color="auto" w:fill="auto"/>
            <w:noWrap/>
            <w:vAlign w:val="bottom"/>
            <w:hideMark/>
          </w:tcPr>
          <w:p w14:paraId="11ECBD1A"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c>
          <w:tcPr>
            <w:tcW w:w="1418" w:type="dxa"/>
            <w:tcBorders>
              <w:top w:val="nil"/>
              <w:left w:val="nil"/>
              <w:bottom w:val="nil"/>
              <w:right w:val="nil"/>
            </w:tcBorders>
            <w:shd w:val="clear" w:color="auto" w:fill="auto"/>
            <w:noWrap/>
            <w:vAlign w:val="bottom"/>
            <w:hideMark/>
          </w:tcPr>
          <w:p w14:paraId="421F3D47"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0705AEB8" w14:textId="77777777" w:rsidTr="002A04DE">
        <w:trPr>
          <w:trHeight w:val="300"/>
        </w:trPr>
        <w:tc>
          <w:tcPr>
            <w:tcW w:w="980" w:type="dxa"/>
            <w:tcBorders>
              <w:top w:val="nil"/>
              <w:left w:val="nil"/>
              <w:bottom w:val="nil"/>
              <w:right w:val="nil"/>
            </w:tcBorders>
            <w:shd w:val="clear" w:color="auto" w:fill="auto"/>
            <w:noWrap/>
            <w:vAlign w:val="bottom"/>
            <w:hideMark/>
          </w:tcPr>
          <w:p w14:paraId="6A10E5F3"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61500</w:t>
            </w:r>
            <w:proofErr w:type="gramEnd"/>
          </w:p>
        </w:tc>
        <w:tc>
          <w:tcPr>
            <w:tcW w:w="5541" w:type="dxa"/>
            <w:tcBorders>
              <w:top w:val="nil"/>
              <w:left w:val="nil"/>
              <w:bottom w:val="nil"/>
              <w:right w:val="nil"/>
            </w:tcBorders>
            <w:shd w:val="clear" w:color="auto" w:fill="auto"/>
            <w:noWrap/>
            <w:vAlign w:val="bottom"/>
            <w:hideMark/>
          </w:tcPr>
          <w:p w14:paraId="255278A4"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Främjande av livsmedelsproduktion, överföringar (R)</w:t>
            </w:r>
          </w:p>
        </w:tc>
        <w:tc>
          <w:tcPr>
            <w:tcW w:w="1417" w:type="dxa"/>
            <w:tcBorders>
              <w:top w:val="nil"/>
              <w:left w:val="nil"/>
              <w:bottom w:val="nil"/>
              <w:right w:val="nil"/>
            </w:tcBorders>
            <w:shd w:val="clear" w:color="auto" w:fill="auto"/>
            <w:noWrap/>
            <w:vAlign w:val="bottom"/>
            <w:hideMark/>
          </w:tcPr>
          <w:p w14:paraId="67EAEB7D"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c>
          <w:tcPr>
            <w:tcW w:w="1418" w:type="dxa"/>
            <w:tcBorders>
              <w:top w:val="nil"/>
              <w:left w:val="nil"/>
              <w:bottom w:val="nil"/>
              <w:right w:val="nil"/>
            </w:tcBorders>
            <w:shd w:val="clear" w:color="auto" w:fill="auto"/>
            <w:noWrap/>
            <w:vAlign w:val="bottom"/>
            <w:hideMark/>
          </w:tcPr>
          <w:p w14:paraId="3A59184A"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4E44D4FE" w14:textId="77777777" w:rsidTr="002A04DE">
        <w:trPr>
          <w:trHeight w:val="300"/>
        </w:trPr>
        <w:tc>
          <w:tcPr>
            <w:tcW w:w="980" w:type="dxa"/>
            <w:tcBorders>
              <w:top w:val="nil"/>
              <w:left w:val="nil"/>
              <w:bottom w:val="nil"/>
              <w:right w:val="nil"/>
            </w:tcBorders>
            <w:shd w:val="clear" w:color="auto" w:fill="auto"/>
            <w:noWrap/>
            <w:vAlign w:val="bottom"/>
            <w:hideMark/>
          </w:tcPr>
          <w:p w14:paraId="000C8889"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7BDEB261"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96E1F70"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0B8D80B"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3986F5A7" w14:textId="77777777" w:rsidTr="002A04DE">
        <w:trPr>
          <w:trHeight w:val="300"/>
        </w:trPr>
        <w:tc>
          <w:tcPr>
            <w:tcW w:w="980" w:type="dxa"/>
            <w:tcBorders>
              <w:top w:val="nil"/>
              <w:left w:val="nil"/>
              <w:bottom w:val="nil"/>
              <w:right w:val="nil"/>
            </w:tcBorders>
            <w:shd w:val="clear" w:color="auto" w:fill="auto"/>
            <w:noWrap/>
            <w:vAlign w:val="bottom"/>
            <w:hideMark/>
          </w:tcPr>
          <w:p w14:paraId="41ABFA8D"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621</w:t>
            </w:r>
          </w:p>
        </w:tc>
        <w:tc>
          <w:tcPr>
            <w:tcW w:w="5541" w:type="dxa"/>
            <w:tcBorders>
              <w:top w:val="nil"/>
              <w:left w:val="nil"/>
              <w:bottom w:val="nil"/>
              <w:right w:val="nil"/>
            </w:tcBorders>
            <w:shd w:val="clear" w:color="auto" w:fill="auto"/>
            <w:noWrap/>
            <w:vAlign w:val="bottom"/>
            <w:hideMark/>
          </w:tcPr>
          <w:p w14:paraId="7DB7D633"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Europeiska Unionen</w:t>
            </w:r>
            <w:proofErr w:type="gramEnd"/>
            <w:r w:rsidRPr="00F36D0B">
              <w:rPr>
                <w:rFonts w:eastAsia="Times New Roman"/>
                <w:szCs w:val="20"/>
                <w:lang w:val="sv-FI" w:eastAsia="sv-FI"/>
              </w:rPr>
              <w:t xml:space="preserve"> - ERUF och ESF</w:t>
            </w:r>
          </w:p>
        </w:tc>
        <w:tc>
          <w:tcPr>
            <w:tcW w:w="1417" w:type="dxa"/>
            <w:tcBorders>
              <w:top w:val="nil"/>
              <w:left w:val="nil"/>
              <w:bottom w:val="nil"/>
              <w:right w:val="nil"/>
            </w:tcBorders>
            <w:shd w:val="clear" w:color="auto" w:fill="auto"/>
            <w:noWrap/>
            <w:vAlign w:val="bottom"/>
            <w:hideMark/>
          </w:tcPr>
          <w:p w14:paraId="10A160B6"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-4 000</w:t>
            </w:r>
          </w:p>
        </w:tc>
        <w:tc>
          <w:tcPr>
            <w:tcW w:w="1418" w:type="dxa"/>
            <w:tcBorders>
              <w:top w:val="nil"/>
              <w:left w:val="nil"/>
              <w:bottom w:val="nil"/>
              <w:right w:val="nil"/>
            </w:tcBorders>
            <w:shd w:val="clear" w:color="auto" w:fill="auto"/>
            <w:noWrap/>
            <w:vAlign w:val="bottom"/>
            <w:hideMark/>
          </w:tcPr>
          <w:p w14:paraId="1A07D51A"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4 000</w:t>
            </w:r>
          </w:p>
        </w:tc>
      </w:tr>
      <w:tr w:rsidR="002A04DE" w:rsidRPr="00F36D0B" w14:paraId="6A7DBED2" w14:textId="77777777" w:rsidTr="002A04DE">
        <w:trPr>
          <w:trHeight w:val="300"/>
        </w:trPr>
        <w:tc>
          <w:tcPr>
            <w:tcW w:w="980" w:type="dxa"/>
            <w:tcBorders>
              <w:top w:val="nil"/>
              <w:left w:val="nil"/>
              <w:bottom w:val="nil"/>
              <w:right w:val="nil"/>
            </w:tcBorders>
            <w:shd w:val="clear" w:color="auto" w:fill="auto"/>
            <w:noWrap/>
            <w:vAlign w:val="bottom"/>
            <w:hideMark/>
          </w:tcPr>
          <w:p w14:paraId="098ACBC8"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62100</w:t>
            </w:r>
            <w:proofErr w:type="gramEnd"/>
          </w:p>
        </w:tc>
        <w:tc>
          <w:tcPr>
            <w:tcW w:w="5541" w:type="dxa"/>
            <w:tcBorders>
              <w:top w:val="nil"/>
              <w:left w:val="nil"/>
              <w:bottom w:val="nil"/>
              <w:right w:val="nil"/>
            </w:tcBorders>
            <w:shd w:val="clear" w:color="auto" w:fill="auto"/>
            <w:noWrap/>
            <w:vAlign w:val="bottom"/>
            <w:hideMark/>
          </w:tcPr>
          <w:p w14:paraId="2CB86F68"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Europeiska Unionen</w:t>
            </w:r>
            <w:proofErr w:type="gramEnd"/>
            <w:r w:rsidRPr="00F36D0B">
              <w:rPr>
                <w:rFonts w:eastAsia="Times New Roman"/>
                <w:szCs w:val="20"/>
                <w:lang w:val="sv-FI" w:eastAsia="sv-FI"/>
              </w:rPr>
              <w:t xml:space="preserve"> - ERUF och ESF, 2014 - 2020 (R-EU)</w:t>
            </w:r>
          </w:p>
        </w:tc>
        <w:tc>
          <w:tcPr>
            <w:tcW w:w="1417" w:type="dxa"/>
            <w:tcBorders>
              <w:top w:val="nil"/>
              <w:left w:val="nil"/>
              <w:bottom w:val="nil"/>
              <w:right w:val="nil"/>
            </w:tcBorders>
            <w:shd w:val="clear" w:color="auto" w:fill="auto"/>
            <w:noWrap/>
            <w:vAlign w:val="bottom"/>
            <w:hideMark/>
          </w:tcPr>
          <w:p w14:paraId="3A96A1A7"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-4 000</w:t>
            </w:r>
          </w:p>
        </w:tc>
        <w:tc>
          <w:tcPr>
            <w:tcW w:w="1418" w:type="dxa"/>
            <w:tcBorders>
              <w:top w:val="nil"/>
              <w:left w:val="nil"/>
              <w:bottom w:val="nil"/>
              <w:right w:val="nil"/>
            </w:tcBorders>
            <w:shd w:val="clear" w:color="auto" w:fill="auto"/>
            <w:noWrap/>
            <w:vAlign w:val="bottom"/>
            <w:hideMark/>
          </w:tcPr>
          <w:p w14:paraId="3FC45856"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4 000</w:t>
            </w:r>
          </w:p>
        </w:tc>
      </w:tr>
      <w:tr w:rsidR="002A04DE" w:rsidRPr="00F36D0B" w14:paraId="6032692C" w14:textId="77777777" w:rsidTr="002A04DE">
        <w:trPr>
          <w:trHeight w:val="300"/>
        </w:trPr>
        <w:tc>
          <w:tcPr>
            <w:tcW w:w="980" w:type="dxa"/>
            <w:tcBorders>
              <w:top w:val="nil"/>
              <w:left w:val="nil"/>
              <w:bottom w:val="nil"/>
              <w:right w:val="nil"/>
            </w:tcBorders>
            <w:shd w:val="clear" w:color="auto" w:fill="auto"/>
            <w:noWrap/>
            <w:vAlign w:val="bottom"/>
            <w:hideMark/>
          </w:tcPr>
          <w:p w14:paraId="750E677C"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44A50126"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929E773"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7A0D5AF"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17B61EEA" w14:textId="77777777" w:rsidTr="002A04DE">
        <w:trPr>
          <w:trHeight w:val="300"/>
        </w:trPr>
        <w:tc>
          <w:tcPr>
            <w:tcW w:w="980" w:type="dxa"/>
            <w:tcBorders>
              <w:top w:val="nil"/>
              <w:left w:val="nil"/>
              <w:bottom w:val="nil"/>
              <w:right w:val="nil"/>
            </w:tcBorders>
            <w:shd w:val="clear" w:color="auto" w:fill="auto"/>
            <w:noWrap/>
            <w:vAlign w:val="bottom"/>
            <w:hideMark/>
          </w:tcPr>
          <w:p w14:paraId="08F9AB95"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700</w:t>
            </w:r>
          </w:p>
        </w:tc>
        <w:tc>
          <w:tcPr>
            <w:tcW w:w="5541" w:type="dxa"/>
            <w:tcBorders>
              <w:top w:val="nil"/>
              <w:left w:val="nil"/>
              <w:bottom w:val="nil"/>
              <w:right w:val="nil"/>
            </w:tcBorders>
            <w:shd w:val="clear" w:color="auto" w:fill="auto"/>
            <w:noWrap/>
            <w:vAlign w:val="bottom"/>
            <w:hideMark/>
          </w:tcPr>
          <w:p w14:paraId="6D382A80"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Infrastrukturavdelningens förvaltningsområde</w:t>
            </w:r>
          </w:p>
        </w:tc>
        <w:tc>
          <w:tcPr>
            <w:tcW w:w="1417" w:type="dxa"/>
            <w:tcBorders>
              <w:top w:val="nil"/>
              <w:left w:val="nil"/>
              <w:bottom w:val="nil"/>
              <w:right w:val="nil"/>
            </w:tcBorders>
            <w:shd w:val="clear" w:color="auto" w:fill="auto"/>
            <w:noWrap/>
            <w:vAlign w:val="bottom"/>
            <w:hideMark/>
          </w:tcPr>
          <w:p w14:paraId="1EC35342"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-610 000</w:t>
            </w:r>
          </w:p>
        </w:tc>
        <w:tc>
          <w:tcPr>
            <w:tcW w:w="1418" w:type="dxa"/>
            <w:tcBorders>
              <w:top w:val="nil"/>
              <w:left w:val="nil"/>
              <w:bottom w:val="nil"/>
              <w:right w:val="nil"/>
            </w:tcBorders>
            <w:shd w:val="clear" w:color="auto" w:fill="auto"/>
            <w:noWrap/>
            <w:vAlign w:val="bottom"/>
            <w:hideMark/>
          </w:tcPr>
          <w:p w14:paraId="465DCE0A"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0</w:t>
            </w:r>
          </w:p>
        </w:tc>
      </w:tr>
      <w:tr w:rsidR="002A04DE" w:rsidRPr="00F36D0B" w14:paraId="18D901B4" w14:textId="77777777" w:rsidTr="002A04DE">
        <w:trPr>
          <w:trHeight w:val="300"/>
        </w:trPr>
        <w:tc>
          <w:tcPr>
            <w:tcW w:w="980" w:type="dxa"/>
            <w:tcBorders>
              <w:top w:val="nil"/>
              <w:left w:val="nil"/>
              <w:bottom w:val="nil"/>
              <w:right w:val="nil"/>
            </w:tcBorders>
            <w:shd w:val="clear" w:color="auto" w:fill="auto"/>
            <w:noWrap/>
            <w:vAlign w:val="bottom"/>
            <w:hideMark/>
          </w:tcPr>
          <w:p w14:paraId="40CCC336" w14:textId="77777777" w:rsidR="00F36D0B" w:rsidRPr="00F36D0B" w:rsidRDefault="00F36D0B" w:rsidP="00F36D0B">
            <w:pPr>
              <w:spacing w:before="0" w:after="0"/>
              <w:jc w:val="right"/>
              <w:rPr>
                <w:rFonts w:eastAsia="Times New Roman"/>
                <w:b/>
                <w:bCs/>
                <w:szCs w:val="20"/>
                <w:lang w:val="sv-FI" w:eastAsia="sv-FI"/>
              </w:rPr>
            </w:pPr>
          </w:p>
        </w:tc>
        <w:tc>
          <w:tcPr>
            <w:tcW w:w="5541" w:type="dxa"/>
            <w:tcBorders>
              <w:top w:val="nil"/>
              <w:left w:val="nil"/>
              <w:bottom w:val="nil"/>
              <w:right w:val="nil"/>
            </w:tcBorders>
            <w:shd w:val="clear" w:color="auto" w:fill="auto"/>
            <w:noWrap/>
            <w:vAlign w:val="bottom"/>
            <w:hideMark/>
          </w:tcPr>
          <w:p w14:paraId="0A69BE0B"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5AC7428"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3F0D2F0"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5CF0C81B" w14:textId="77777777" w:rsidTr="002A04DE">
        <w:trPr>
          <w:trHeight w:val="300"/>
        </w:trPr>
        <w:tc>
          <w:tcPr>
            <w:tcW w:w="980" w:type="dxa"/>
            <w:tcBorders>
              <w:top w:val="nil"/>
              <w:left w:val="nil"/>
              <w:bottom w:val="nil"/>
              <w:right w:val="nil"/>
            </w:tcBorders>
            <w:shd w:val="clear" w:color="auto" w:fill="auto"/>
            <w:noWrap/>
            <w:vAlign w:val="bottom"/>
            <w:hideMark/>
          </w:tcPr>
          <w:p w14:paraId="582318ED"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700</w:t>
            </w:r>
          </w:p>
        </w:tc>
        <w:tc>
          <w:tcPr>
            <w:tcW w:w="5541" w:type="dxa"/>
            <w:tcBorders>
              <w:top w:val="nil"/>
              <w:left w:val="nil"/>
              <w:bottom w:val="nil"/>
              <w:right w:val="nil"/>
            </w:tcBorders>
            <w:shd w:val="clear" w:color="auto" w:fill="auto"/>
            <w:noWrap/>
            <w:vAlign w:val="bottom"/>
            <w:hideMark/>
          </w:tcPr>
          <w:p w14:paraId="55802153"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Allmän förvaltning</w:t>
            </w:r>
          </w:p>
        </w:tc>
        <w:tc>
          <w:tcPr>
            <w:tcW w:w="1417" w:type="dxa"/>
            <w:tcBorders>
              <w:top w:val="nil"/>
              <w:left w:val="nil"/>
              <w:bottom w:val="nil"/>
              <w:right w:val="nil"/>
            </w:tcBorders>
            <w:shd w:val="clear" w:color="auto" w:fill="auto"/>
            <w:noWrap/>
            <w:vAlign w:val="bottom"/>
            <w:hideMark/>
          </w:tcPr>
          <w:p w14:paraId="2F8B5634"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-20 000</w:t>
            </w:r>
          </w:p>
        </w:tc>
        <w:tc>
          <w:tcPr>
            <w:tcW w:w="1418" w:type="dxa"/>
            <w:tcBorders>
              <w:top w:val="nil"/>
              <w:left w:val="nil"/>
              <w:bottom w:val="nil"/>
              <w:right w:val="nil"/>
            </w:tcBorders>
            <w:shd w:val="clear" w:color="auto" w:fill="auto"/>
            <w:noWrap/>
            <w:vAlign w:val="bottom"/>
            <w:hideMark/>
          </w:tcPr>
          <w:p w14:paraId="0F76D5B2"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6DB66180" w14:textId="77777777" w:rsidTr="002A04DE">
        <w:trPr>
          <w:trHeight w:val="300"/>
        </w:trPr>
        <w:tc>
          <w:tcPr>
            <w:tcW w:w="980" w:type="dxa"/>
            <w:tcBorders>
              <w:top w:val="nil"/>
              <w:left w:val="nil"/>
              <w:bottom w:val="nil"/>
              <w:right w:val="nil"/>
            </w:tcBorders>
            <w:shd w:val="clear" w:color="auto" w:fill="auto"/>
            <w:noWrap/>
            <w:vAlign w:val="bottom"/>
            <w:hideMark/>
          </w:tcPr>
          <w:p w14:paraId="1C39A7BA"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70010</w:t>
            </w:r>
            <w:proofErr w:type="gramEnd"/>
          </w:p>
        </w:tc>
        <w:tc>
          <w:tcPr>
            <w:tcW w:w="5541" w:type="dxa"/>
            <w:tcBorders>
              <w:top w:val="nil"/>
              <w:left w:val="nil"/>
              <w:bottom w:val="nil"/>
              <w:right w:val="nil"/>
            </w:tcBorders>
            <w:shd w:val="clear" w:color="auto" w:fill="auto"/>
            <w:noWrap/>
            <w:vAlign w:val="bottom"/>
            <w:hideMark/>
          </w:tcPr>
          <w:p w14:paraId="6AE43DF8"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Infrastrukturavdelningens allmänna förvaltning, verksamhet</w:t>
            </w:r>
          </w:p>
        </w:tc>
        <w:tc>
          <w:tcPr>
            <w:tcW w:w="1417" w:type="dxa"/>
            <w:tcBorders>
              <w:top w:val="nil"/>
              <w:left w:val="nil"/>
              <w:bottom w:val="nil"/>
              <w:right w:val="nil"/>
            </w:tcBorders>
            <w:shd w:val="clear" w:color="auto" w:fill="auto"/>
            <w:noWrap/>
            <w:vAlign w:val="bottom"/>
            <w:hideMark/>
          </w:tcPr>
          <w:p w14:paraId="512A4429"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-20 000</w:t>
            </w:r>
          </w:p>
        </w:tc>
        <w:tc>
          <w:tcPr>
            <w:tcW w:w="1418" w:type="dxa"/>
            <w:tcBorders>
              <w:top w:val="nil"/>
              <w:left w:val="nil"/>
              <w:bottom w:val="nil"/>
              <w:right w:val="nil"/>
            </w:tcBorders>
            <w:shd w:val="clear" w:color="auto" w:fill="auto"/>
            <w:noWrap/>
            <w:vAlign w:val="bottom"/>
            <w:hideMark/>
          </w:tcPr>
          <w:p w14:paraId="5D85B67A"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28201488" w14:textId="77777777" w:rsidTr="002A04DE">
        <w:trPr>
          <w:trHeight w:val="300"/>
        </w:trPr>
        <w:tc>
          <w:tcPr>
            <w:tcW w:w="980" w:type="dxa"/>
            <w:tcBorders>
              <w:top w:val="nil"/>
              <w:left w:val="nil"/>
              <w:bottom w:val="nil"/>
              <w:right w:val="nil"/>
            </w:tcBorders>
            <w:shd w:val="clear" w:color="auto" w:fill="auto"/>
            <w:noWrap/>
            <w:vAlign w:val="bottom"/>
            <w:hideMark/>
          </w:tcPr>
          <w:p w14:paraId="08C75D05"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6348437C"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651CE80"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B6BF843"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5BD0D7D6" w14:textId="77777777" w:rsidTr="002A04DE">
        <w:trPr>
          <w:trHeight w:val="300"/>
        </w:trPr>
        <w:tc>
          <w:tcPr>
            <w:tcW w:w="980" w:type="dxa"/>
            <w:tcBorders>
              <w:top w:val="nil"/>
              <w:left w:val="nil"/>
              <w:bottom w:val="nil"/>
              <w:right w:val="nil"/>
            </w:tcBorders>
            <w:shd w:val="clear" w:color="auto" w:fill="auto"/>
            <w:noWrap/>
            <w:vAlign w:val="bottom"/>
            <w:hideMark/>
          </w:tcPr>
          <w:p w14:paraId="71C07859"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715</w:t>
            </w:r>
          </w:p>
        </w:tc>
        <w:tc>
          <w:tcPr>
            <w:tcW w:w="5541" w:type="dxa"/>
            <w:tcBorders>
              <w:top w:val="nil"/>
              <w:left w:val="nil"/>
              <w:bottom w:val="nil"/>
              <w:right w:val="nil"/>
            </w:tcBorders>
            <w:shd w:val="clear" w:color="auto" w:fill="auto"/>
            <w:noWrap/>
            <w:vAlign w:val="bottom"/>
            <w:hideMark/>
          </w:tcPr>
          <w:p w14:paraId="7FD5F174"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 xml:space="preserve">Bostäder och byggande </w:t>
            </w:r>
          </w:p>
        </w:tc>
        <w:tc>
          <w:tcPr>
            <w:tcW w:w="1417" w:type="dxa"/>
            <w:tcBorders>
              <w:top w:val="nil"/>
              <w:left w:val="nil"/>
              <w:bottom w:val="nil"/>
              <w:right w:val="nil"/>
            </w:tcBorders>
            <w:shd w:val="clear" w:color="auto" w:fill="auto"/>
            <w:noWrap/>
            <w:vAlign w:val="bottom"/>
            <w:hideMark/>
          </w:tcPr>
          <w:p w14:paraId="4D9CEA8C"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-750 000</w:t>
            </w:r>
          </w:p>
        </w:tc>
        <w:tc>
          <w:tcPr>
            <w:tcW w:w="1418" w:type="dxa"/>
            <w:tcBorders>
              <w:top w:val="nil"/>
              <w:left w:val="nil"/>
              <w:bottom w:val="nil"/>
              <w:right w:val="nil"/>
            </w:tcBorders>
            <w:shd w:val="clear" w:color="auto" w:fill="auto"/>
            <w:noWrap/>
            <w:vAlign w:val="bottom"/>
            <w:hideMark/>
          </w:tcPr>
          <w:p w14:paraId="17DEDCFF"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20D57CB4" w14:textId="77777777" w:rsidTr="002A04DE">
        <w:trPr>
          <w:trHeight w:val="300"/>
        </w:trPr>
        <w:tc>
          <w:tcPr>
            <w:tcW w:w="980" w:type="dxa"/>
            <w:tcBorders>
              <w:top w:val="nil"/>
              <w:left w:val="nil"/>
              <w:bottom w:val="nil"/>
              <w:right w:val="nil"/>
            </w:tcBorders>
            <w:shd w:val="clear" w:color="auto" w:fill="auto"/>
            <w:noWrap/>
            <w:vAlign w:val="bottom"/>
            <w:hideMark/>
          </w:tcPr>
          <w:p w14:paraId="75F5053B"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71500</w:t>
            </w:r>
            <w:proofErr w:type="gramEnd"/>
          </w:p>
        </w:tc>
        <w:tc>
          <w:tcPr>
            <w:tcW w:w="5541" w:type="dxa"/>
            <w:tcBorders>
              <w:top w:val="nil"/>
              <w:left w:val="nil"/>
              <w:bottom w:val="nil"/>
              <w:right w:val="nil"/>
            </w:tcBorders>
            <w:shd w:val="clear" w:color="auto" w:fill="auto"/>
            <w:noWrap/>
            <w:vAlign w:val="bottom"/>
            <w:hideMark/>
          </w:tcPr>
          <w:p w14:paraId="53D69621"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Stöd för byggnadsrelaterade åtgärder (R)</w:t>
            </w:r>
          </w:p>
        </w:tc>
        <w:tc>
          <w:tcPr>
            <w:tcW w:w="1417" w:type="dxa"/>
            <w:tcBorders>
              <w:top w:val="nil"/>
              <w:left w:val="nil"/>
              <w:bottom w:val="nil"/>
              <w:right w:val="nil"/>
            </w:tcBorders>
            <w:shd w:val="clear" w:color="auto" w:fill="auto"/>
            <w:noWrap/>
            <w:vAlign w:val="bottom"/>
            <w:hideMark/>
          </w:tcPr>
          <w:p w14:paraId="6A4A46D4"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-750 000</w:t>
            </w:r>
          </w:p>
        </w:tc>
        <w:tc>
          <w:tcPr>
            <w:tcW w:w="1418" w:type="dxa"/>
            <w:tcBorders>
              <w:top w:val="nil"/>
              <w:left w:val="nil"/>
              <w:bottom w:val="nil"/>
              <w:right w:val="nil"/>
            </w:tcBorders>
            <w:shd w:val="clear" w:color="auto" w:fill="auto"/>
            <w:noWrap/>
            <w:vAlign w:val="bottom"/>
            <w:hideMark/>
          </w:tcPr>
          <w:p w14:paraId="3E8C20DC"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225DA2E0" w14:textId="77777777" w:rsidTr="002A04DE">
        <w:trPr>
          <w:trHeight w:val="300"/>
        </w:trPr>
        <w:tc>
          <w:tcPr>
            <w:tcW w:w="980" w:type="dxa"/>
            <w:tcBorders>
              <w:top w:val="nil"/>
              <w:left w:val="nil"/>
              <w:bottom w:val="nil"/>
              <w:right w:val="nil"/>
            </w:tcBorders>
            <w:shd w:val="clear" w:color="auto" w:fill="auto"/>
            <w:noWrap/>
            <w:vAlign w:val="bottom"/>
            <w:hideMark/>
          </w:tcPr>
          <w:p w14:paraId="391DC4A1"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460D3A04"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4778A04"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8F677C4"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17C8A37F" w14:textId="77777777" w:rsidTr="002A04DE">
        <w:trPr>
          <w:trHeight w:val="300"/>
        </w:trPr>
        <w:tc>
          <w:tcPr>
            <w:tcW w:w="980" w:type="dxa"/>
            <w:tcBorders>
              <w:top w:val="nil"/>
              <w:left w:val="nil"/>
              <w:bottom w:val="nil"/>
              <w:right w:val="nil"/>
            </w:tcBorders>
            <w:shd w:val="clear" w:color="auto" w:fill="auto"/>
            <w:noWrap/>
            <w:vAlign w:val="bottom"/>
            <w:hideMark/>
          </w:tcPr>
          <w:p w14:paraId="7D3E2AD6"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720</w:t>
            </w:r>
          </w:p>
        </w:tc>
        <w:tc>
          <w:tcPr>
            <w:tcW w:w="5541" w:type="dxa"/>
            <w:tcBorders>
              <w:top w:val="nil"/>
              <w:left w:val="nil"/>
              <w:bottom w:val="nil"/>
              <w:right w:val="nil"/>
            </w:tcBorders>
            <w:shd w:val="clear" w:color="auto" w:fill="auto"/>
            <w:noWrap/>
            <w:vAlign w:val="bottom"/>
            <w:hideMark/>
          </w:tcPr>
          <w:p w14:paraId="54FE4E2D"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Samhällsteknik</w:t>
            </w:r>
          </w:p>
        </w:tc>
        <w:tc>
          <w:tcPr>
            <w:tcW w:w="1417" w:type="dxa"/>
            <w:tcBorders>
              <w:top w:val="nil"/>
              <w:left w:val="nil"/>
              <w:bottom w:val="nil"/>
              <w:right w:val="nil"/>
            </w:tcBorders>
            <w:shd w:val="clear" w:color="auto" w:fill="auto"/>
            <w:noWrap/>
            <w:vAlign w:val="bottom"/>
            <w:hideMark/>
          </w:tcPr>
          <w:p w14:paraId="3B09E6B2"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750 000</w:t>
            </w:r>
          </w:p>
        </w:tc>
        <w:tc>
          <w:tcPr>
            <w:tcW w:w="1418" w:type="dxa"/>
            <w:tcBorders>
              <w:top w:val="nil"/>
              <w:left w:val="nil"/>
              <w:bottom w:val="nil"/>
              <w:right w:val="nil"/>
            </w:tcBorders>
            <w:shd w:val="clear" w:color="auto" w:fill="auto"/>
            <w:noWrap/>
            <w:vAlign w:val="bottom"/>
            <w:hideMark/>
          </w:tcPr>
          <w:p w14:paraId="05E4060C"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3821FB09" w14:textId="77777777" w:rsidTr="002A04DE">
        <w:trPr>
          <w:trHeight w:val="300"/>
        </w:trPr>
        <w:tc>
          <w:tcPr>
            <w:tcW w:w="980" w:type="dxa"/>
            <w:tcBorders>
              <w:top w:val="nil"/>
              <w:left w:val="nil"/>
              <w:bottom w:val="nil"/>
              <w:right w:val="nil"/>
            </w:tcBorders>
            <w:shd w:val="clear" w:color="auto" w:fill="auto"/>
            <w:noWrap/>
            <w:vAlign w:val="bottom"/>
            <w:hideMark/>
          </w:tcPr>
          <w:p w14:paraId="07350E44"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72010</w:t>
            </w:r>
            <w:proofErr w:type="gramEnd"/>
          </w:p>
        </w:tc>
        <w:tc>
          <w:tcPr>
            <w:tcW w:w="5541" w:type="dxa"/>
            <w:tcBorders>
              <w:top w:val="nil"/>
              <w:left w:val="nil"/>
              <w:bottom w:val="nil"/>
              <w:right w:val="nil"/>
            </w:tcBorders>
            <w:shd w:val="clear" w:color="auto" w:fill="auto"/>
            <w:noWrap/>
            <w:vAlign w:val="bottom"/>
            <w:hideMark/>
          </w:tcPr>
          <w:p w14:paraId="1970F2FD"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Främjande av hållbar energiomställning, överföringar (RF)</w:t>
            </w:r>
          </w:p>
        </w:tc>
        <w:tc>
          <w:tcPr>
            <w:tcW w:w="1417" w:type="dxa"/>
            <w:tcBorders>
              <w:top w:val="nil"/>
              <w:left w:val="nil"/>
              <w:bottom w:val="nil"/>
              <w:right w:val="nil"/>
            </w:tcBorders>
            <w:shd w:val="clear" w:color="auto" w:fill="auto"/>
            <w:noWrap/>
            <w:vAlign w:val="bottom"/>
            <w:hideMark/>
          </w:tcPr>
          <w:p w14:paraId="1D2694CD"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750 000</w:t>
            </w:r>
          </w:p>
        </w:tc>
        <w:tc>
          <w:tcPr>
            <w:tcW w:w="1418" w:type="dxa"/>
            <w:tcBorders>
              <w:top w:val="nil"/>
              <w:left w:val="nil"/>
              <w:bottom w:val="nil"/>
              <w:right w:val="nil"/>
            </w:tcBorders>
            <w:shd w:val="clear" w:color="auto" w:fill="auto"/>
            <w:noWrap/>
            <w:vAlign w:val="bottom"/>
            <w:hideMark/>
          </w:tcPr>
          <w:p w14:paraId="6C273B7C"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2A599EB6" w14:textId="77777777" w:rsidTr="002A04DE">
        <w:trPr>
          <w:trHeight w:val="300"/>
        </w:trPr>
        <w:tc>
          <w:tcPr>
            <w:tcW w:w="980" w:type="dxa"/>
            <w:tcBorders>
              <w:top w:val="nil"/>
              <w:left w:val="nil"/>
              <w:bottom w:val="nil"/>
              <w:right w:val="nil"/>
            </w:tcBorders>
            <w:shd w:val="clear" w:color="auto" w:fill="auto"/>
            <w:noWrap/>
            <w:vAlign w:val="bottom"/>
            <w:hideMark/>
          </w:tcPr>
          <w:p w14:paraId="0AA84CD5"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75984292"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D3EC7E8"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C880CA4"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606F0877" w14:textId="77777777" w:rsidTr="002A04DE">
        <w:trPr>
          <w:trHeight w:val="300"/>
        </w:trPr>
        <w:tc>
          <w:tcPr>
            <w:tcW w:w="980" w:type="dxa"/>
            <w:tcBorders>
              <w:top w:val="nil"/>
              <w:left w:val="nil"/>
              <w:bottom w:val="nil"/>
              <w:right w:val="nil"/>
            </w:tcBorders>
            <w:shd w:val="clear" w:color="auto" w:fill="auto"/>
            <w:noWrap/>
            <w:vAlign w:val="bottom"/>
            <w:hideMark/>
          </w:tcPr>
          <w:p w14:paraId="4B2A6942"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745</w:t>
            </w:r>
          </w:p>
        </w:tc>
        <w:tc>
          <w:tcPr>
            <w:tcW w:w="5541" w:type="dxa"/>
            <w:tcBorders>
              <w:top w:val="nil"/>
              <w:left w:val="nil"/>
              <w:bottom w:val="nil"/>
              <w:right w:val="nil"/>
            </w:tcBorders>
            <w:shd w:val="clear" w:color="auto" w:fill="auto"/>
            <w:noWrap/>
            <w:vAlign w:val="bottom"/>
            <w:hideMark/>
          </w:tcPr>
          <w:p w14:paraId="3514EB35"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Oljeskydd</w:t>
            </w:r>
          </w:p>
        </w:tc>
        <w:tc>
          <w:tcPr>
            <w:tcW w:w="1417" w:type="dxa"/>
            <w:tcBorders>
              <w:top w:val="nil"/>
              <w:left w:val="nil"/>
              <w:bottom w:val="nil"/>
              <w:right w:val="nil"/>
            </w:tcBorders>
            <w:shd w:val="clear" w:color="auto" w:fill="auto"/>
            <w:noWrap/>
            <w:vAlign w:val="bottom"/>
            <w:hideMark/>
          </w:tcPr>
          <w:p w14:paraId="7E902F1C"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-25 000</w:t>
            </w:r>
          </w:p>
        </w:tc>
        <w:tc>
          <w:tcPr>
            <w:tcW w:w="1418" w:type="dxa"/>
            <w:tcBorders>
              <w:top w:val="nil"/>
              <w:left w:val="nil"/>
              <w:bottom w:val="nil"/>
              <w:right w:val="nil"/>
            </w:tcBorders>
            <w:shd w:val="clear" w:color="auto" w:fill="auto"/>
            <w:noWrap/>
            <w:vAlign w:val="bottom"/>
            <w:hideMark/>
          </w:tcPr>
          <w:p w14:paraId="7C6C43B9"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10E26581" w14:textId="77777777" w:rsidTr="002A04DE">
        <w:trPr>
          <w:trHeight w:val="300"/>
        </w:trPr>
        <w:tc>
          <w:tcPr>
            <w:tcW w:w="980" w:type="dxa"/>
            <w:tcBorders>
              <w:top w:val="nil"/>
              <w:left w:val="nil"/>
              <w:bottom w:val="nil"/>
              <w:right w:val="nil"/>
            </w:tcBorders>
            <w:shd w:val="clear" w:color="auto" w:fill="auto"/>
            <w:noWrap/>
            <w:vAlign w:val="bottom"/>
            <w:hideMark/>
          </w:tcPr>
          <w:p w14:paraId="1EA4AB9A"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74500</w:t>
            </w:r>
            <w:proofErr w:type="gramEnd"/>
          </w:p>
        </w:tc>
        <w:tc>
          <w:tcPr>
            <w:tcW w:w="5541" w:type="dxa"/>
            <w:tcBorders>
              <w:top w:val="nil"/>
              <w:left w:val="nil"/>
              <w:bottom w:val="nil"/>
              <w:right w:val="nil"/>
            </w:tcBorders>
            <w:shd w:val="clear" w:color="auto" w:fill="auto"/>
            <w:noWrap/>
            <w:vAlign w:val="bottom"/>
            <w:hideMark/>
          </w:tcPr>
          <w:p w14:paraId="2E57FBC7"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Oljeskydd</w:t>
            </w:r>
          </w:p>
        </w:tc>
        <w:tc>
          <w:tcPr>
            <w:tcW w:w="1417" w:type="dxa"/>
            <w:tcBorders>
              <w:top w:val="nil"/>
              <w:left w:val="nil"/>
              <w:bottom w:val="nil"/>
              <w:right w:val="nil"/>
            </w:tcBorders>
            <w:shd w:val="clear" w:color="auto" w:fill="auto"/>
            <w:noWrap/>
            <w:vAlign w:val="bottom"/>
            <w:hideMark/>
          </w:tcPr>
          <w:p w14:paraId="0062CA0D"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-25 000</w:t>
            </w:r>
          </w:p>
        </w:tc>
        <w:tc>
          <w:tcPr>
            <w:tcW w:w="1418" w:type="dxa"/>
            <w:tcBorders>
              <w:top w:val="nil"/>
              <w:left w:val="nil"/>
              <w:bottom w:val="nil"/>
              <w:right w:val="nil"/>
            </w:tcBorders>
            <w:shd w:val="clear" w:color="auto" w:fill="auto"/>
            <w:noWrap/>
            <w:vAlign w:val="bottom"/>
            <w:hideMark/>
          </w:tcPr>
          <w:p w14:paraId="68EE1682"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055CE952" w14:textId="77777777" w:rsidTr="002A04DE">
        <w:trPr>
          <w:trHeight w:val="300"/>
        </w:trPr>
        <w:tc>
          <w:tcPr>
            <w:tcW w:w="980" w:type="dxa"/>
            <w:tcBorders>
              <w:top w:val="nil"/>
              <w:left w:val="nil"/>
              <w:bottom w:val="nil"/>
              <w:right w:val="nil"/>
            </w:tcBorders>
            <w:shd w:val="clear" w:color="auto" w:fill="auto"/>
            <w:noWrap/>
            <w:vAlign w:val="bottom"/>
            <w:hideMark/>
          </w:tcPr>
          <w:p w14:paraId="585CB36B"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775BFA7E"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EA59FD3"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2F1126E"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1DC2E2E9" w14:textId="77777777" w:rsidTr="002A04DE">
        <w:trPr>
          <w:trHeight w:val="300"/>
        </w:trPr>
        <w:tc>
          <w:tcPr>
            <w:tcW w:w="980" w:type="dxa"/>
            <w:tcBorders>
              <w:top w:val="nil"/>
              <w:left w:val="nil"/>
              <w:bottom w:val="nil"/>
              <w:right w:val="nil"/>
            </w:tcBorders>
            <w:shd w:val="clear" w:color="auto" w:fill="auto"/>
            <w:noWrap/>
            <w:vAlign w:val="bottom"/>
            <w:hideMark/>
          </w:tcPr>
          <w:p w14:paraId="586F9CB8"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750 - 751</w:t>
            </w:r>
          </w:p>
        </w:tc>
        <w:tc>
          <w:tcPr>
            <w:tcW w:w="5541" w:type="dxa"/>
            <w:tcBorders>
              <w:top w:val="nil"/>
              <w:left w:val="nil"/>
              <w:bottom w:val="nil"/>
              <w:right w:val="nil"/>
            </w:tcBorders>
            <w:shd w:val="clear" w:color="auto" w:fill="auto"/>
            <w:noWrap/>
            <w:vAlign w:val="bottom"/>
            <w:hideMark/>
          </w:tcPr>
          <w:p w14:paraId="4CDC25F2"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Kostnader för sjötrafik</w:t>
            </w:r>
          </w:p>
        </w:tc>
        <w:tc>
          <w:tcPr>
            <w:tcW w:w="1417" w:type="dxa"/>
            <w:tcBorders>
              <w:top w:val="nil"/>
              <w:left w:val="nil"/>
              <w:bottom w:val="nil"/>
              <w:right w:val="nil"/>
            </w:tcBorders>
            <w:shd w:val="clear" w:color="auto" w:fill="auto"/>
            <w:noWrap/>
            <w:vAlign w:val="bottom"/>
            <w:hideMark/>
          </w:tcPr>
          <w:p w14:paraId="34A88C5B"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-565 000</w:t>
            </w:r>
          </w:p>
        </w:tc>
        <w:tc>
          <w:tcPr>
            <w:tcW w:w="1418" w:type="dxa"/>
            <w:tcBorders>
              <w:top w:val="nil"/>
              <w:left w:val="nil"/>
              <w:bottom w:val="nil"/>
              <w:right w:val="nil"/>
            </w:tcBorders>
            <w:shd w:val="clear" w:color="auto" w:fill="auto"/>
            <w:noWrap/>
            <w:vAlign w:val="bottom"/>
            <w:hideMark/>
          </w:tcPr>
          <w:p w14:paraId="411D57EC"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17619471" w14:textId="77777777" w:rsidTr="002A04DE">
        <w:trPr>
          <w:trHeight w:val="300"/>
        </w:trPr>
        <w:tc>
          <w:tcPr>
            <w:tcW w:w="980" w:type="dxa"/>
            <w:tcBorders>
              <w:top w:val="nil"/>
              <w:left w:val="nil"/>
              <w:bottom w:val="nil"/>
              <w:right w:val="nil"/>
            </w:tcBorders>
            <w:shd w:val="clear" w:color="auto" w:fill="auto"/>
            <w:noWrap/>
            <w:vAlign w:val="bottom"/>
            <w:hideMark/>
          </w:tcPr>
          <w:p w14:paraId="5887C6E1"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75010</w:t>
            </w:r>
            <w:proofErr w:type="gramEnd"/>
          </w:p>
        </w:tc>
        <w:tc>
          <w:tcPr>
            <w:tcW w:w="5541" w:type="dxa"/>
            <w:tcBorders>
              <w:top w:val="nil"/>
              <w:left w:val="nil"/>
              <w:bottom w:val="nil"/>
              <w:right w:val="nil"/>
            </w:tcBorders>
            <w:shd w:val="clear" w:color="auto" w:fill="auto"/>
            <w:noWrap/>
            <w:vAlign w:val="bottom"/>
            <w:hideMark/>
          </w:tcPr>
          <w:p w14:paraId="6BE59574"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Upphandling av sjötrafik</w:t>
            </w:r>
          </w:p>
        </w:tc>
        <w:tc>
          <w:tcPr>
            <w:tcW w:w="1417" w:type="dxa"/>
            <w:tcBorders>
              <w:top w:val="nil"/>
              <w:left w:val="nil"/>
              <w:bottom w:val="nil"/>
              <w:right w:val="nil"/>
            </w:tcBorders>
            <w:shd w:val="clear" w:color="auto" w:fill="auto"/>
            <w:noWrap/>
            <w:vAlign w:val="bottom"/>
            <w:hideMark/>
          </w:tcPr>
          <w:p w14:paraId="61A37CAC"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-565 000</w:t>
            </w:r>
          </w:p>
        </w:tc>
        <w:tc>
          <w:tcPr>
            <w:tcW w:w="1418" w:type="dxa"/>
            <w:tcBorders>
              <w:top w:val="nil"/>
              <w:left w:val="nil"/>
              <w:bottom w:val="nil"/>
              <w:right w:val="nil"/>
            </w:tcBorders>
            <w:shd w:val="clear" w:color="auto" w:fill="auto"/>
            <w:noWrap/>
            <w:vAlign w:val="bottom"/>
            <w:hideMark/>
          </w:tcPr>
          <w:p w14:paraId="57F2C44D"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73987DC6" w14:textId="77777777" w:rsidTr="002A04DE">
        <w:trPr>
          <w:trHeight w:val="300"/>
        </w:trPr>
        <w:tc>
          <w:tcPr>
            <w:tcW w:w="980" w:type="dxa"/>
            <w:tcBorders>
              <w:top w:val="nil"/>
              <w:left w:val="nil"/>
              <w:bottom w:val="nil"/>
              <w:right w:val="nil"/>
            </w:tcBorders>
            <w:shd w:val="clear" w:color="auto" w:fill="auto"/>
            <w:noWrap/>
            <w:vAlign w:val="bottom"/>
            <w:hideMark/>
          </w:tcPr>
          <w:p w14:paraId="15887E0F"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3058B21C"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5B5998A"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2D013E8"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063E59E0" w14:textId="77777777" w:rsidTr="002A04DE">
        <w:trPr>
          <w:trHeight w:val="300"/>
        </w:trPr>
        <w:tc>
          <w:tcPr>
            <w:tcW w:w="980" w:type="dxa"/>
            <w:tcBorders>
              <w:top w:val="nil"/>
              <w:left w:val="nil"/>
              <w:bottom w:val="nil"/>
              <w:right w:val="nil"/>
            </w:tcBorders>
            <w:shd w:val="clear" w:color="auto" w:fill="auto"/>
            <w:noWrap/>
            <w:vAlign w:val="bottom"/>
            <w:hideMark/>
          </w:tcPr>
          <w:p w14:paraId="3C1E149C"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69096BED"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97E5956"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F3603D8"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3E4E3EF3" w14:textId="77777777" w:rsidTr="002A04DE">
        <w:trPr>
          <w:trHeight w:val="375"/>
        </w:trPr>
        <w:tc>
          <w:tcPr>
            <w:tcW w:w="980" w:type="dxa"/>
            <w:tcBorders>
              <w:top w:val="nil"/>
              <w:left w:val="nil"/>
              <w:bottom w:val="nil"/>
              <w:right w:val="nil"/>
            </w:tcBorders>
            <w:shd w:val="clear" w:color="auto" w:fill="auto"/>
            <w:noWrap/>
            <w:vAlign w:val="bottom"/>
            <w:hideMark/>
          </w:tcPr>
          <w:p w14:paraId="210AA923"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80 - 88</w:t>
            </w:r>
          </w:p>
        </w:tc>
        <w:tc>
          <w:tcPr>
            <w:tcW w:w="5541" w:type="dxa"/>
            <w:tcBorders>
              <w:top w:val="nil"/>
              <w:left w:val="nil"/>
              <w:bottom w:val="nil"/>
              <w:right w:val="nil"/>
            </w:tcBorders>
            <w:shd w:val="clear" w:color="auto" w:fill="auto"/>
            <w:noWrap/>
            <w:vAlign w:val="bottom"/>
            <w:hideMark/>
          </w:tcPr>
          <w:p w14:paraId="3107777C"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Myndigheter samt fristående enheter</w:t>
            </w:r>
          </w:p>
        </w:tc>
        <w:tc>
          <w:tcPr>
            <w:tcW w:w="1417" w:type="dxa"/>
            <w:tcBorders>
              <w:top w:val="nil"/>
              <w:left w:val="nil"/>
              <w:bottom w:val="nil"/>
              <w:right w:val="nil"/>
            </w:tcBorders>
            <w:shd w:val="clear" w:color="auto" w:fill="auto"/>
            <w:noWrap/>
            <w:vAlign w:val="bottom"/>
            <w:hideMark/>
          </w:tcPr>
          <w:p w14:paraId="067FACBD"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1 100 000</w:t>
            </w:r>
          </w:p>
        </w:tc>
        <w:tc>
          <w:tcPr>
            <w:tcW w:w="1418" w:type="dxa"/>
            <w:tcBorders>
              <w:top w:val="nil"/>
              <w:left w:val="nil"/>
              <w:bottom w:val="nil"/>
              <w:right w:val="nil"/>
            </w:tcBorders>
            <w:shd w:val="clear" w:color="auto" w:fill="auto"/>
            <w:noWrap/>
            <w:vAlign w:val="bottom"/>
            <w:hideMark/>
          </w:tcPr>
          <w:p w14:paraId="6B127638"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0</w:t>
            </w:r>
          </w:p>
        </w:tc>
      </w:tr>
      <w:tr w:rsidR="002A04DE" w:rsidRPr="00F36D0B" w14:paraId="3F4AAC79" w14:textId="77777777" w:rsidTr="002A04DE">
        <w:trPr>
          <w:trHeight w:val="300"/>
        </w:trPr>
        <w:tc>
          <w:tcPr>
            <w:tcW w:w="980" w:type="dxa"/>
            <w:tcBorders>
              <w:top w:val="nil"/>
              <w:left w:val="nil"/>
              <w:bottom w:val="nil"/>
              <w:right w:val="nil"/>
            </w:tcBorders>
            <w:shd w:val="clear" w:color="auto" w:fill="auto"/>
            <w:noWrap/>
            <w:vAlign w:val="bottom"/>
            <w:hideMark/>
          </w:tcPr>
          <w:p w14:paraId="5AD1CCD0" w14:textId="77777777" w:rsidR="00F36D0B" w:rsidRPr="00F36D0B" w:rsidRDefault="00F36D0B" w:rsidP="00F36D0B">
            <w:pPr>
              <w:spacing w:before="0" w:after="0"/>
              <w:jc w:val="right"/>
              <w:rPr>
                <w:rFonts w:eastAsia="Times New Roman"/>
                <w:b/>
                <w:bCs/>
                <w:szCs w:val="20"/>
                <w:lang w:val="sv-FI" w:eastAsia="sv-FI"/>
              </w:rPr>
            </w:pPr>
          </w:p>
        </w:tc>
        <w:tc>
          <w:tcPr>
            <w:tcW w:w="5541" w:type="dxa"/>
            <w:tcBorders>
              <w:top w:val="nil"/>
              <w:left w:val="nil"/>
              <w:bottom w:val="nil"/>
              <w:right w:val="nil"/>
            </w:tcBorders>
            <w:shd w:val="clear" w:color="auto" w:fill="auto"/>
            <w:noWrap/>
            <w:vAlign w:val="bottom"/>
            <w:hideMark/>
          </w:tcPr>
          <w:p w14:paraId="3DAB2DEA"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B0D487D"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7A2E57C"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1BE36DCF" w14:textId="77777777" w:rsidTr="002A04DE">
        <w:trPr>
          <w:trHeight w:val="300"/>
        </w:trPr>
        <w:tc>
          <w:tcPr>
            <w:tcW w:w="980" w:type="dxa"/>
            <w:tcBorders>
              <w:top w:val="nil"/>
              <w:left w:val="nil"/>
              <w:bottom w:val="nil"/>
              <w:right w:val="nil"/>
            </w:tcBorders>
            <w:shd w:val="clear" w:color="auto" w:fill="auto"/>
            <w:noWrap/>
            <w:vAlign w:val="bottom"/>
            <w:hideMark/>
          </w:tcPr>
          <w:p w14:paraId="2EC7837C"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825</w:t>
            </w:r>
          </w:p>
        </w:tc>
        <w:tc>
          <w:tcPr>
            <w:tcW w:w="5541" w:type="dxa"/>
            <w:tcBorders>
              <w:top w:val="nil"/>
              <w:left w:val="nil"/>
              <w:bottom w:val="nil"/>
              <w:right w:val="nil"/>
            </w:tcBorders>
            <w:shd w:val="clear" w:color="auto" w:fill="auto"/>
            <w:noWrap/>
            <w:vAlign w:val="bottom"/>
            <w:hideMark/>
          </w:tcPr>
          <w:p w14:paraId="370C0A9B"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Ålands polismyndighet</w:t>
            </w:r>
          </w:p>
        </w:tc>
        <w:tc>
          <w:tcPr>
            <w:tcW w:w="1417" w:type="dxa"/>
            <w:tcBorders>
              <w:top w:val="nil"/>
              <w:left w:val="nil"/>
              <w:bottom w:val="nil"/>
              <w:right w:val="nil"/>
            </w:tcBorders>
            <w:shd w:val="clear" w:color="auto" w:fill="auto"/>
            <w:noWrap/>
            <w:vAlign w:val="bottom"/>
            <w:hideMark/>
          </w:tcPr>
          <w:p w14:paraId="63FFBEFD"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-66 000</w:t>
            </w:r>
          </w:p>
        </w:tc>
        <w:tc>
          <w:tcPr>
            <w:tcW w:w="1418" w:type="dxa"/>
            <w:tcBorders>
              <w:top w:val="nil"/>
              <w:left w:val="nil"/>
              <w:bottom w:val="nil"/>
              <w:right w:val="nil"/>
            </w:tcBorders>
            <w:shd w:val="clear" w:color="auto" w:fill="auto"/>
            <w:noWrap/>
            <w:vAlign w:val="bottom"/>
            <w:hideMark/>
          </w:tcPr>
          <w:p w14:paraId="654ED237"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279FF757" w14:textId="77777777" w:rsidTr="002A04DE">
        <w:trPr>
          <w:trHeight w:val="300"/>
        </w:trPr>
        <w:tc>
          <w:tcPr>
            <w:tcW w:w="980" w:type="dxa"/>
            <w:tcBorders>
              <w:top w:val="nil"/>
              <w:left w:val="nil"/>
              <w:bottom w:val="nil"/>
              <w:right w:val="nil"/>
            </w:tcBorders>
            <w:shd w:val="clear" w:color="auto" w:fill="auto"/>
            <w:noWrap/>
            <w:vAlign w:val="bottom"/>
            <w:hideMark/>
          </w:tcPr>
          <w:p w14:paraId="7EF87244"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82500</w:t>
            </w:r>
            <w:proofErr w:type="gramEnd"/>
          </w:p>
        </w:tc>
        <w:tc>
          <w:tcPr>
            <w:tcW w:w="5541" w:type="dxa"/>
            <w:tcBorders>
              <w:top w:val="nil"/>
              <w:left w:val="nil"/>
              <w:bottom w:val="nil"/>
              <w:right w:val="nil"/>
            </w:tcBorders>
            <w:shd w:val="clear" w:color="auto" w:fill="auto"/>
            <w:noWrap/>
            <w:vAlign w:val="bottom"/>
            <w:hideMark/>
          </w:tcPr>
          <w:p w14:paraId="1C449344"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Ålands polismyndighet, verksamhet</w:t>
            </w:r>
          </w:p>
        </w:tc>
        <w:tc>
          <w:tcPr>
            <w:tcW w:w="1417" w:type="dxa"/>
            <w:tcBorders>
              <w:top w:val="nil"/>
              <w:left w:val="nil"/>
              <w:bottom w:val="nil"/>
              <w:right w:val="nil"/>
            </w:tcBorders>
            <w:shd w:val="clear" w:color="auto" w:fill="auto"/>
            <w:noWrap/>
            <w:vAlign w:val="bottom"/>
            <w:hideMark/>
          </w:tcPr>
          <w:p w14:paraId="0DD25539"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-66 000</w:t>
            </w:r>
          </w:p>
        </w:tc>
        <w:tc>
          <w:tcPr>
            <w:tcW w:w="1418" w:type="dxa"/>
            <w:tcBorders>
              <w:top w:val="nil"/>
              <w:left w:val="nil"/>
              <w:bottom w:val="nil"/>
              <w:right w:val="nil"/>
            </w:tcBorders>
            <w:shd w:val="clear" w:color="auto" w:fill="auto"/>
            <w:noWrap/>
            <w:vAlign w:val="bottom"/>
            <w:hideMark/>
          </w:tcPr>
          <w:p w14:paraId="591C240D"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20980DE1" w14:textId="77777777" w:rsidTr="002A04DE">
        <w:trPr>
          <w:trHeight w:val="300"/>
        </w:trPr>
        <w:tc>
          <w:tcPr>
            <w:tcW w:w="980" w:type="dxa"/>
            <w:tcBorders>
              <w:top w:val="nil"/>
              <w:left w:val="nil"/>
              <w:bottom w:val="nil"/>
              <w:right w:val="nil"/>
            </w:tcBorders>
            <w:shd w:val="clear" w:color="auto" w:fill="auto"/>
            <w:noWrap/>
            <w:vAlign w:val="bottom"/>
            <w:hideMark/>
          </w:tcPr>
          <w:p w14:paraId="3EE09EAB"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4A33ECB3"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50C5C0E"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6345470"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31DBA7A3" w14:textId="77777777" w:rsidTr="002A04DE">
        <w:trPr>
          <w:trHeight w:val="300"/>
        </w:trPr>
        <w:tc>
          <w:tcPr>
            <w:tcW w:w="980" w:type="dxa"/>
            <w:tcBorders>
              <w:top w:val="nil"/>
              <w:left w:val="nil"/>
              <w:bottom w:val="nil"/>
              <w:right w:val="nil"/>
            </w:tcBorders>
            <w:shd w:val="clear" w:color="auto" w:fill="auto"/>
            <w:noWrap/>
            <w:vAlign w:val="bottom"/>
            <w:hideMark/>
          </w:tcPr>
          <w:p w14:paraId="04592544"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826</w:t>
            </w:r>
          </w:p>
        </w:tc>
        <w:tc>
          <w:tcPr>
            <w:tcW w:w="5541" w:type="dxa"/>
            <w:tcBorders>
              <w:top w:val="nil"/>
              <w:left w:val="nil"/>
              <w:bottom w:val="nil"/>
              <w:right w:val="nil"/>
            </w:tcBorders>
            <w:shd w:val="clear" w:color="auto" w:fill="auto"/>
            <w:noWrap/>
            <w:vAlign w:val="bottom"/>
            <w:hideMark/>
          </w:tcPr>
          <w:p w14:paraId="6AF761D7"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Ålands ombudsmannamyndighet</w:t>
            </w:r>
          </w:p>
        </w:tc>
        <w:tc>
          <w:tcPr>
            <w:tcW w:w="1417" w:type="dxa"/>
            <w:tcBorders>
              <w:top w:val="nil"/>
              <w:left w:val="nil"/>
              <w:bottom w:val="nil"/>
              <w:right w:val="nil"/>
            </w:tcBorders>
            <w:shd w:val="clear" w:color="auto" w:fill="auto"/>
            <w:noWrap/>
            <w:vAlign w:val="bottom"/>
            <w:hideMark/>
          </w:tcPr>
          <w:p w14:paraId="2F716187"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-10 000</w:t>
            </w:r>
          </w:p>
        </w:tc>
        <w:tc>
          <w:tcPr>
            <w:tcW w:w="1418" w:type="dxa"/>
            <w:tcBorders>
              <w:top w:val="nil"/>
              <w:left w:val="nil"/>
              <w:bottom w:val="nil"/>
              <w:right w:val="nil"/>
            </w:tcBorders>
            <w:shd w:val="clear" w:color="auto" w:fill="auto"/>
            <w:noWrap/>
            <w:vAlign w:val="bottom"/>
            <w:hideMark/>
          </w:tcPr>
          <w:p w14:paraId="2BB74B97"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22DC9A58" w14:textId="77777777" w:rsidTr="002A04DE">
        <w:trPr>
          <w:trHeight w:val="300"/>
        </w:trPr>
        <w:tc>
          <w:tcPr>
            <w:tcW w:w="980" w:type="dxa"/>
            <w:tcBorders>
              <w:top w:val="nil"/>
              <w:left w:val="nil"/>
              <w:bottom w:val="nil"/>
              <w:right w:val="nil"/>
            </w:tcBorders>
            <w:shd w:val="clear" w:color="auto" w:fill="auto"/>
            <w:noWrap/>
            <w:vAlign w:val="bottom"/>
            <w:hideMark/>
          </w:tcPr>
          <w:p w14:paraId="52BAF281"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82600</w:t>
            </w:r>
            <w:proofErr w:type="gramEnd"/>
          </w:p>
        </w:tc>
        <w:tc>
          <w:tcPr>
            <w:tcW w:w="5541" w:type="dxa"/>
            <w:tcBorders>
              <w:top w:val="nil"/>
              <w:left w:val="nil"/>
              <w:bottom w:val="nil"/>
              <w:right w:val="nil"/>
            </w:tcBorders>
            <w:shd w:val="clear" w:color="auto" w:fill="auto"/>
            <w:noWrap/>
            <w:vAlign w:val="bottom"/>
            <w:hideMark/>
          </w:tcPr>
          <w:p w14:paraId="68F613FB"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Ålands ombudsmannamyndighet, verksamhet</w:t>
            </w:r>
          </w:p>
        </w:tc>
        <w:tc>
          <w:tcPr>
            <w:tcW w:w="1417" w:type="dxa"/>
            <w:tcBorders>
              <w:top w:val="nil"/>
              <w:left w:val="nil"/>
              <w:bottom w:val="nil"/>
              <w:right w:val="nil"/>
            </w:tcBorders>
            <w:shd w:val="clear" w:color="auto" w:fill="auto"/>
            <w:noWrap/>
            <w:vAlign w:val="bottom"/>
            <w:hideMark/>
          </w:tcPr>
          <w:p w14:paraId="43696B36"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-10 000</w:t>
            </w:r>
          </w:p>
        </w:tc>
        <w:tc>
          <w:tcPr>
            <w:tcW w:w="1418" w:type="dxa"/>
            <w:tcBorders>
              <w:top w:val="nil"/>
              <w:left w:val="nil"/>
              <w:bottom w:val="nil"/>
              <w:right w:val="nil"/>
            </w:tcBorders>
            <w:shd w:val="clear" w:color="auto" w:fill="auto"/>
            <w:noWrap/>
            <w:vAlign w:val="bottom"/>
            <w:hideMark/>
          </w:tcPr>
          <w:p w14:paraId="3E42C717"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7965601A" w14:textId="77777777" w:rsidTr="002A04DE">
        <w:trPr>
          <w:trHeight w:val="300"/>
        </w:trPr>
        <w:tc>
          <w:tcPr>
            <w:tcW w:w="980" w:type="dxa"/>
            <w:tcBorders>
              <w:top w:val="nil"/>
              <w:left w:val="nil"/>
              <w:bottom w:val="nil"/>
              <w:right w:val="nil"/>
            </w:tcBorders>
            <w:shd w:val="clear" w:color="auto" w:fill="auto"/>
            <w:noWrap/>
            <w:vAlign w:val="bottom"/>
            <w:hideMark/>
          </w:tcPr>
          <w:p w14:paraId="0419E568"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70828C89"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B566817"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CE4322B"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78342F1C" w14:textId="77777777" w:rsidTr="002A04DE">
        <w:trPr>
          <w:trHeight w:val="300"/>
        </w:trPr>
        <w:tc>
          <w:tcPr>
            <w:tcW w:w="980" w:type="dxa"/>
            <w:tcBorders>
              <w:top w:val="nil"/>
              <w:left w:val="nil"/>
              <w:bottom w:val="nil"/>
              <w:right w:val="nil"/>
            </w:tcBorders>
            <w:shd w:val="clear" w:color="auto" w:fill="auto"/>
            <w:noWrap/>
            <w:vAlign w:val="bottom"/>
            <w:hideMark/>
          </w:tcPr>
          <w:p w14:paraId="4124C666"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848</w:t>
            </w:r>
          </w:p>
        </w:tc>
        <w:tc>
          <w:tcPr>
            <w:tcW w:w="5541" w:type="dxa"/>
            <w:tcBorders>
              <w:top w:val="nil"/>
              <w:left w:val="nil"/>
              <w:bottom w:val="nil"/>
              <w:right w:val="nil"/>
            </w:tcBorders>
            <w:shd w:val="clear" w:color="auto" w:fill="auto"/>
            <w:noWrap/>
            <w:vAlign w:val="bottom"/>
            <w:hideMark/>
          </w:tcPr>
          <w:p w14:paraId="3ADC01C2"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Ålands miljö- och hälsoskyddsmyndighet</w:t>
            </w:r>
          </w:p>
        </w:tc>
        <w:tc>
          <w:tcPr>
            <w:tcW w:w="1417" w:type="dxa"/>
            <w:tcBorders>
              <w:top w:val="nil"/>
              <w:left w:val="nil"/>
              <w:bottom w:val="nil"/>
              <w:right w:val="nil"/>
            </w:tcBorders>
            <w:shd w:val="clear" w:color="auto" w:fill="auto"/>
            <w:noWrap/>
            <w:vAlign w:val="bottom"/>
            <w:hideMark/>
          </w:tcPr>
          <w:p w14:paraId="253C4CFD"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-24 000</w:t>
            </w:r>
          </w:p>
        </w:tc>
        <w:tc>
          <w:tcPr>
            <w:tcW w:w="1418" w:type="dxa"/>
            <w:tcBorders>
              <w:top w:val="nil"/>
              <w:left w:val="nil"/>
              <w:bottom w:val="nil"/>
              <w:right w:val="nil"/>
            </w:tcBorders>
            <w:shd w:val="clear" w:color="auto" w:fill="auto"/>
            <w:noWrap/>
            <w:vAlign w:val="bottom"/>
            <w:hideMark/>
          </w:tcPr>
          <w:p w14:paraId="156253C3"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054E997D" w14:textId="77777777" w:rsidTr="002A04DE">
        <w:trPr>
          <w:trHeight w:val="300"/>
        </w:trPr>
        <w:tc>
          <w:tcPr>
            <w:tcW w:w="980" w:type="dxa"/>
            <w:tcBorders>
              <w:top w:val="nil"/>
              <w:left w:val="nil"/>
              <w:bottom w:val="nil"/>
              <w:right w:val="nil"/>
            </w:tcBorders>
            <w:shd w:val="clear" w:color="auto" w:fill="auto"/>
            <w:noWrap/>
            <w:vAlign w:val="bottom"/>
            <w:hideMark/>
          </w:tcPr>
          <w:p w14:paraId="05004C1F"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84810</w:t>
            </w:r>
            <w:proofErr w:type="gramEnd"/>
          </w:p>
        </w:tc>
        <w:tc>
          <w:tcPr>
            <w:tcW w:w="5541" w:type="dxa"/>
            <w:tcBorders>
              <w:top w:val="nil"/>
              <w:left w:val="nil"/>
              <w:bottom w:val="nil"/>
              <w:right w:val="nil"/>
            </w:tcBorders>
            <w:shd w:val="clear" w:color="auto" w:fill="auto"/>
            <w:noWrap/>
            <w:vAlign w:val="bottom"/>
            <w:hideMark/>
          </w:tcPr>
          <w:p w14:paraId="7774F9FB"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Ålands miljö- och hälsoskyddsmyndighet, verksamhet</w:t>
            </w:r>
          </w:p>
        </w:tc>
        <w:tc>
          <w:tcPr>
            <w:tcW w:w="1417" w:type="dxa"/>
            <w:tcBorders>
              <w:top w:val="nil"/>
              <w:left w:val="nil"/>
              <w:bottom w:val="nil"/>
              <w:right w:val="nil"/>
            </w:tcBorders>
            <w:shd w:val="clear" w:color="auto" w:fill="auto"/>
            <w:noWrap/>
            <w:vAlign w:val="bottom"/>
            <w:hideMark/>
          </w:tcPr>
          <w:p w14:paraId="5DA6FF47"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-24 000</w:t>
            </w:r>
          </w:p>
        </w:tc>
        <w:tc>
          <w:tcPr>
            <w:tcW w:w="1418" w:type="dxa"/>
            <w:tcBorders>
              <w:top w:val="nil"/>
              <w:left w:val="nil"/>
              <w:bottom w:val="nil"/>
              <w:right w:val="nil"/>
            </w:tcBorders>
            <w:shd w:val="clear" w:color="auto" w:fill="auto"/>
            <w:noWrap/>
            <w:vAlign w:val="bottom"/>
            <w:hideMark/>
          </w:tcPr>
          <w:p w14:paraId="6A9C329D"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5F36DD01" w14:textId="77777777" w:rsidTr="002A04DE">
        <w:trPr>
          <w:trHeight w:val="300"/>
        </w:trPr>
        <w:tc>
          <w:tcPr>
            <w:tcW w:w="980" w:type="dxa"/>
            <w:tcBorders>
              <w:top w:val="nil"/>
              <w:left w:val="nil"/>
              <w:bottom w:val="nil"/>
              <w:right w:val="nil"/>
            </w:tcBorders>
            <w:shd w:val="clear" w:color="auto" w:fill="auto"/>
            <w:noWrap/>
            <w:vAlign w:val="bottom"/>
            <w:hideMark/>
          </w:tcPr>
          <w:p w14:paraId="33630BD4"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79C99F6D"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46F60984"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7D7DC9A"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03DE6D11" w14:textId="77777777" w:rsidTr="002A04DE">
        <w:trPr>
          <w:trHeight w:val="300"/>
        </w:trPr>
        <w:tc>
          <w:tcPr>
            <w:tcW w:w="980" w:type="dxa"/>
            <w:tcBorders>
              <w:top w:val="nil"/>
              <w:left w:val="nil"/>
              <w:bottom w:val="nil"/>
              <w:right w:val="nil"/>
            </w:tcBorders>
            <w:shd w:val="clear" w:color="auto" w:fill="auto"/>
            <w:noWrap/>
            <w:vAlign w:val="bottom"/>
            <w:hideMark/>
          </w:tcPr>
          <w:p w14:paraId="56C96021"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860</w:t>
            </w:r>
          </w:p>
        </w:tc>
        <w:tc>
          <w:tcPr>
            <w:tcW w:w="5541" w:type="dxa"/>
            <w:tcBorders>
              <w:top w:val="nil"/>
              <w:left w:val="nil"/>
              <w:bottom w:val="nil"/>
              <w:right w:val="nil"/>
            </w:tcBorders>
            <w:shd w:val="clear" w:color="auto" w:fill="auto"/>
            <w:noWrap/>
            <w:vAlign w:val="bottom"/>
            <w:hideMark/>
          </w:tcPr>
          <w:p w14:paraId="0679B9FE"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Ålands arbetsmarknads- och studieservicemyndighet</w:t>
            </w:r>
          </w:p>
        </w:tc>
        <w:tc>
          <w:tcPr>
            <w:tcW w:w="1417" w:type="dxa"/>
            <w:tcBorders>
              <w:top w:val="nil"/>
              <w:left w:val="nil"/>
              <w:bottom w:val="nil"/>
              <w:right w:val="nil"/>
            </w:tcBorders>
            <w:shd w:val="clear" w:color="auto" w:fill="auto"/>
            <w:noWrap/>
            <w:vAlign w:val="bottom"/>
            <w:hideMark/>
          </w:tcPr>
          <w:p w14:paraId="06E0FD40"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1 200 000</w:t>
            </w:r>
          </w:p>
        </w:tc>
        <w:tc>
          <w:tcPr>
            <w:tcW w:w="1418" w:type="dxa"/>
            <w:tcBorders>
              <w:top w:val="nil"/>
              <w:left w:val="nil"/>
              <w:bottom w:val="nil"/>
              <w:right w:val="nil"/>
            </w:tcBorders>
            <w:shd w:val="clear" w:color="auto" w:fill="auto"/>
            <w:noWrap/>
            <w:vAlign w:val="bottom"/>
            <w:hideMark/>
          </w:tcPr>
          <w:p w14:paraId="006027AB"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r>
      <w:tr w:rsidR="002A04DE" w:rsidRPr="00F36D0B" w14:paraId="488F3DC1" w14:textId="77777777" w:rsidTr="002A04DE">
        <w:trPr>
          <w:trHeight w:val="300"/>
        </w:trPr>
        <w:tc>
          <w:tcPr>
            <w:tcW w:w="980" w:type="dxa"/>
            <w:tcBorders>
              <w:top w:val="nil"/>
              <w:left w:val="nil"/>
              <w:bottom w:val="nil"/>
              <w:right w:val="nil"/>
            </w:tcBorders>
            <w:shd w:val="clear" w:color="auto" w:fill="auto"/>
            <w:noWrap/>
            <w:vAlign w:val="bottom"/>
            <w:hideMark/>
          </w:tcPr>
          <w:p w14:paraId="070AE385"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86050</w:t>
            </w:r>
            <w:proofErr w:type="gramEnd"/>
          </w:p>
        </w:tc>
        <w:tc>
          <w:tcPr>
            <w:tcW w:w="5541" w:type="dxa"/>
            <w:tcBorders>
              <w:top w:val="nil"/>
              <w:left w:val="nil"/>
              <w:bottom w:val="nil"/>
              <w:right w:val="nil"/>
            </w:tcBorders>
            <w:shd w:val="clear" w:color="auto" w:fill="auto"/>
            <w:noWrap/>
            <w:vAlign w:val="bottom"/>
            <w:hideMark/>
          </w:tcPr>
          <w:p w14:paraId="47C72BF6"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Sysselsättnings- och arbetslöshetsunderstöd, överföringar (F)</w:t>
            </w:r>
          </w:p>
        </w:tc>
        <w:tc>
          <w:tcPr>
            <w:tcW w:w="1417" w:type="dxa"/>
            <w:tcBorders>
              <w:top w:val="nil"/>
              <w:left w:val="nil"/>
              <w:bottom w:val="nil"/>
              <w:right w:val="nil"/>
            </w:tcBorders>
            <w:shd w:val="clear" w:color="auto" w:fill="auto"/>
            <w:noWrap/>
            <w:vAlign w:val="bottom"/>
            <w:hideMark/>
          </w:tcPr>
          <w:p w14:paraId="3EEE4A55"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1 200 000</w:t>
            </w:r>
          </w:p>
        </w:tc>
        <w:tc>
          <w:tcPr>
            <w:tcW w:w="1418" w:type="dxa"/>
            <w:tcBorders>
              <w:top w:val="nil"/>
              <w:left w:val="nil"/>
              <w:bottom w:val="nil"/>
              <w:right w:val="nil"/>
            </w:tcBorders>
            <w:shd w:val="clear" w:color="auto" w:fill="auto"/>
            <w:noWrap/>
            <w:vAlign w:val="bottom"/>
            <w:hideMark/>
          </w:tcPr>
          <w:p w14:paraId="56A66576"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2BED6A85" w14:textId="77777777" w:rsidTr="002A04DE">
        <w:trPr>
          <w:trHeight w:val="300"/>
        </w:trPr>
        <w:tc>
          <w:tcPr>
            <w:tcW w:w="980" w:type="dxa"/>
            <w:tcBorders>
              <w:top w:val="nil"/>
              <w:left w:val="nil"/>
              <w:bottom w:val="nil"/>
              <w:right w:val="nil"/>
            </w:tcBorders>
            <w:shd w:val="clear" w:color="auto" w:fill="auto"/>
            <w:noWrap/>
            <w:vAlign w:val="bottom"/>
            <w:hideMark/>
          </w:tcPr>
          <w:p w14:paraId="3A40DF71"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65C8D315"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456AF15"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C87AC64"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7E758B67" w14:textId="77777777" w:rsidTr="002A04DE">
        <w:trPr>
          <w:trHeight w:val="300"/>
        </w:trPr>
        <w:tc>
          <w:tcPr>
            <w:tcW w:w="980" w:type="dxa"/>
            <w:tcBorders>
              <w:top w:val="nil"/>
              <w:left w:val="nil"/>
              <w:bottom w:val="nil"/>
              <w:right w:val="nil"/>
            </w:tcBorders>
            <w:shd w:val="clear" w:color="auto" w:fill="auto"/>
            <w:noWrap/>
            <w:vAlign w:val="bottom"/>
            <w:hideMark/>
          </w:tcPr>
          <w:p w14:paraId="4E1C4343"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2D4D3E1A"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07544058"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6351BBA"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6592B8B6" w14:textId="77777777" w:rsidTr="002A04DE">
        <w:trPr>
          <w:trHeight w:val="300"/>
        </w:trPr>
        <w:tc>
          <w:tcPr>
            <w:tcW w:w="980" w:type="dxa"/>
            <w:tcBorders>
              <w:top w:val="nil"/>
              <w:left w:val="nil"/>
              <w:bottom w:val="nil"/>
              <w:right w:val="nil"/>
            </w:tcBorders>
            <w:shd w:val="clear" w:color="auto" w:fill="auto"/>
            <w:noWrap/>
            <w:vAlign w:val="bottom"/>
            <w:hideMark/>
          </w:tcPr>
          <w:p w14:paraId="7E71F0A4"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7429B817"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F883593"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77C45E9"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37F64CBB" w14:textId="77777777" w:rsidTr="002A04DE">
        <w:trPr>
          <w:trHeight w:val="300"/>
        </w:trPr>
        <w:tc>
          <w:tcPr>
            <w:tcW w:w="980" w:type="dxa"/>
            <w:tcBorders>
              <w:top w:val="nil"/>
              <w:left w:val="nil"/>
              <w:bottom w:val="nil"/>
              <w:right w:val="nil"/>
            </w:tcBorders>
            <w:shd w:val="clear" w:color="auto" w:fill="auto"/>
            <w:noWrap/>
            <w:vAlign w:val="bottom"/>
            <w:hideMark/>
          </w:tcPr>
          <w:p w14:paraId="48C4F961"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single" w:sz="4" w:space="0" w:color="4F81BD"/>
              <w:left w:val="nil"/>
              <w:bottom w:val="double" w:sz="6" w:space="0" w:color="4F81BD"/>
              <w:right w:val="nil"/>
            </w:tcBorders>
            <w:shd w:val="clear" w:color="auto" w:fill="auto"/>
            <w:noWrap/>
            <w:vAlign w:val="bottom"/>
            <w:hideMark/>
          </w:tcPr>
          <w:p w14:paraId="479FE138" w14:textId="77777777" w:rsidR="00F36D0B" w:rsidRPr="00F36D0B" w:rsidRDefault="00F36D0B" w:rsidP="00F36D0B">
            <w:pPr>
              <w:spacing w:before="0" w:after="0"/>
              <w:rPr>
                <w:rFonts w:eastAsia="Times New Roman"/>
                <w:b/>
                <w:bCs/>
                <w:color w:val="000000"/>
                <w:szCs w:val="20"/>
                <w:lang w:val="sv-FI" w:eastAsia="sv-FI"/>
              </w:rPr>
            </w:pPr>
            <w:r w:rsidRPr="00F36D0B">
              <w:rPr>
                <w:rFonts w:eastAsia="Times New Roman"/>
                <w:b/>
                <w:bCs/>
                <w:color w:val="000000"/>
                <w:szCs w:val="20"/>
                <w:lang w:val="sv-FI" w:eastAsia="sv-FI"/>
              </w:rPr>
              <w:t>Verksamhet och överföringar sammanlagt</w:t>
            </w:r>
          </w:p>
        </w:tc>
        <w:tc>
          <w:tcPr>
            <w:tcW w:w="1417" w:type="dxa"/>
            <w:tcBorders>
              <w:top w:val="single" w:sz="4" w:space="0" w:color="4F81BD"/>
              <w:left w:val="nil"/>
              <w:bottom w:val="double" w:sz="6" w:space="0" w:color="4F81BD"/>
              <w:right w:val="nil"/>
            </w:tcBorders>
            <w:shd w:val="clear" w:color="auto" w:fill="auto"/>
            <w:noWrap/>
            <w:vAlign w:val="bottom"/>
            <w:hideMark/>
          </w:tcPr>
          <w:p w14:paraId="5B8FF929"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-1 805 000</w:t>
            </w:r>
          </w:p>
        </w:tc>
        <w:tc>
          <w:tcPr>
            <w:tcW w:w="1418" w:type="dxa"/>
            <w:tcBorders>
              <w:top w:val="single" w:sz="4" w:space="0" w:color="4F81BD"/>
              <w:left w:val="nil"/>
              <w:bottom w:val="double" w:sz="6" w:space="0" w:color="4F81BD"/>
              <w:right w:val="nil"/>
            </w:tcBorders>
            <w:shd w:val="clear" w:color="auto" w:fill="auto"/>
            <w:noWrap/>
            <w:vAlign w:val="bottom"/>
            <w:hideMark/>
          </w:tcPr>
          <w:p w14:paraId="3D566F3D"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4 000</w:t>
            </w:r>
          </w:p>
        </w:tc>
      </w:tr>
      <w:tr w:rsidR="002A04DE" w:rsidRPr="00F36D0B" w14:paraId="7F1C17CC" w14:textId="77777777" w:rsidTr="002A04DE">
        <w:trPr>
          <w:trHeight w:val="300"/>
        </w:trPr>
        <w:tc>
          <w:tcPr>
            <w:tcW w:w="980" w:type="dxa"/>
            <w:tcBorders>
              <w:top w:val="nil"/>
              <w:left w:val="nil"/>
              <w:bottom w:val="nil"/>
              <w:right w:val="nil"/>
            </w:tcBorders>
            <w:shd w:val="clear" w:color="auto" w:fill="auto"/>
            <w:noWrap/>
            <w:vAlign w:val="bottom"/>
            <w:hideMark/>
          </w:tcPr>
          <w:p w14:paraId="7EEA660A" w14:textId="77777777" w:rsidR="00F36D0B" w:rsidRPr="00F36D0B" w:rsidRDefault="00F36D0B" w:rsidP="00F36D0B">
            <w:pPr>
              <w:spacing w:before="0" w:after="0"/>
              <w:jc w:val="right"/>
              <w:rPr>
                <w:rFonts w:eastAsia="Times New Roman"/>
                <w:b/>
                <w:bCs/>
                <w:szCs w:val="20"/>
                <w:lang w:val="sv-FI" w:eastAsia="sv-FI"/>
              </w:rPr>
            </w:pPr>
          </w:p>
        </w:tc>
        <w:tc>
          <w:tcPr>
            <w:tcW w:w="5541" w:type="dxa"/>
            <w:tcBorders>
              <w:top w:val="nil"/>
              <w:left w:val="nil"/>
              <w:bottom w:val="nil"/>
              <w:right w:val="nil"/>
            </w:tcBorders>
            <w:shd w:val="clear" w:color="auto" w:fill="auto"/>
            <w:noWrap/>
            <w:vAlign w:val="bottom"/>
            <w:hideMark/>
          </w:tcPr>
          <w:p w14:paraId="0159921C"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446F50A"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1337BAB"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F36D0B" w:rsidRPr="00F36D0B" w14:paraId="3C58B29C" w14:textId="77777777" w:rsidTr="002A04DE">
        <w:trPr>
          <w:trHeight w:val="300"/>
        </w:trPr>
        <w:tc>
          <w:tcPr>
            <w:tcW w:w="980" w:type="dxa"/>
            <w:tcBorders>
              <w:top w:val="nil"/>
              <w:left w:val="nil"/>
              <w:bottom w:val="nil"/>
              <w:right w:val="nil"/>
            </w:tcBorders>
            <w:shd w:val="clear" w:color="auto" w:fill="auto"/>
            <w:noWrap/>
            <w:vAlign w:val="bottom"/>
          </w:tcPr>
          <w:p w14:paraId="3B044D47"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tcPr>
          <w:p w14:paraId="2F156CF8"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64022734"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41A6F02C"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F36D0B" w:rsidRPr="00F36D0B" w14:paraId="3C254463" w14:textId="77777777" w:rsidTr="002A04DE">
        <w:trPr>
          <w:trHeight w:val="300"/>
        </w:trPr>
        <w:tc>
          <w:tcPr>
            <w:tcW w:w="980" w:type="dxa"/>
            <w:tcBorders>
              <w:top w:val="nil"/>
              <w:left w:val="nil"/>
              <w:bottom w:val="nil"/>
              <w:right w:val="nil"/>
            </w:tcBorders>
            <w:shd w:val="clear" w:color="auto" w:fill="auto"/>
            <w:noWrap/>
            <w:vAlign w:val="bottom"/>
          </w:tcPr>
          <w:p w14:paraId="31C8D05B"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tcPr>
          <w:p w14:paraId="7FEE0A0C"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tcPr>
          <w:p w14:paraId="6A046A23"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tcPr>
          <w:p w14:paraId="4668C39D"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33CF6944" w14:textId="77777777" w:rsidTr="002A04DE">
        <w:trPr>
          <w:trHeight w:val="300"/>
        </w:trPr>
        <w:tc>
          <w:tcPr>
            <w:tcW w:w="980" w:type="dxa"/>
            <w:tcBorders>
              <w:top w:val="nil"/>
              <w:left w:val="nil"/>
              <w:bottom w:val="nil"/>
              <w:right w:val="nil"/>
            </w:tcBorders>
            <w:shd w:val="clear" w:color="auto" w:fill="auto"/>
            <w:noWrap/>
            <w:vAlign w:val="bottom"/>
            <w:hideMark/>
          </w:tcPr>
          <w:p w14:paraId="73C9F4A7"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25BB9B23"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93B59EB"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4F55BCB"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389FA50E" w14:textId="77777777" w:rsidTr="002A04DE">
        <w:trPr>
          <w:trHeight w:val="300"/>
        </w:trPr>
        <w:tc>
          <w:tcPr>
            <w:tcW w:w="980" w:type="dxa"/>
            <w:tcBorders>
              <w:top w:val="nil"/>
              <w:left w:val="nil"/>
              <w:bottom w:val="nil"/>
              <w:right w:val="nil"/>
            </w:tcBorders>
            <w:shd w:val="clear" w:color="auto" w:fill="auto"/>
            <w:noWrap/>
            <w:vAlign w:val="bottom"/>
            <w:hideMark/>
          </w:tcPr>
          <w:p w14:paraId="37062C79"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02E4DE79"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1378A7F"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6AC8E900"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F36D0B" w:rsidRPr="00F36D0B" w14:paraId="5AA64003" w14:textId="77777777" w:rsidTr="002A04DE">
        <w:trPr>
          <w:trHeight w:val="300"/>
        </w:trPr>
        <w:tc>
          <w:tcPr>
            <w:tcW w:w="980" w:type="dxa"/>
            <w:tcBorders>
              <w:top w:val="nil"/>
              <w:left w:val="nil"/>
              <w:bottom w:val="nil"/>
              <w:right w:val="nil"/>
            </w:tcBorders>
            <w:shd w:val="clear" w:color="auto" w:fill="auto"/>
            <w:vAlign w:val="bottom"/>
          </w:tcPr>
          <w:p w14:paraId="02F716A7" w14:textId="77777777" w:rsidR="00F36D0B" w:rsidRPr="00F36D0B" w:rsidRDefault="00F36D0B" w:rsidP="00F36D0B">
            <w:pPr>
              <w:spacing w:before="0" w:after="0"/>
              <w:rPr>
                <w:rFonts w:eastAsia="Times New Roman"/>
                <w:b/>
                <w:bCs/>
                <w:szCs w:val="20"/>
                <w:lang w:val="sv-FI" w:eastAsia="sv-FI"/>
              </w:rPr>
            </w:pPr>
          </w:p>
        </w:tc>
        <w:tc>
          <w:tcPr>
            <w:tcW w:w="5541" w:type="dxa"/>
            <w:tcBorders>
              <w:top w:val="nil"/>
              <w:left w:val="nil"/>
              <w:bottom w:val="nil"/>
              <w:right w:val="nil"/>
            </w:tcBorders>
            <w:shd w:val="clear" w:color="auto" w:fill="auto"/>
            <w:vAlign w:val="bottom"/>
          </w:tcPr>
          <w:p w14:paraId="5C2CC82D" w14:textId="77777777" w:rsidR="00F36D0B" w:rsidRPr="00F36D0B" w:rsidRDefault="00F36D0B" w:rsidP="00F36D0B">
            <w:pPr>
              <w:spacing w:before="0" w:after="0"/>
              <w:rPr>
                <w:rFonts w:eastAsia="Times New Roman"/>
                <w:b/>
                <w:bCs/>
                <w:szCs w:val="20"/>
                <w:lang w:val="sv-FI" w:eastAsia="sv-FI"/>
              </w:rPr>
            </w:pPr>
          </w:p>
        </w:tc>
        <w:tc>
          <w:tcPr>
            <w:tcW w:w="1417" w:type="dxa"/>
            <w:tcBorders>
              <w:top w:val="nil"/>
              <w:left w:val="nil"/>
              <w:bottom w:val="nil"/>
              <w:right w:val="nil"/>
            </w:tcBorders>
            <w:shd w:val="clear" w:color="auto" w:fill="auto"/>
            <w:noWrap/>
            <w:vAlign w:val="bottom"/>
          </w:tcPr>
          <w:p w14:paraId="3D085971" w14:textId="77777777" w:rsidR="00F36D0B" w:rsidRPr="00F36D0B" w:rsidRDefault="00F36D0B" w:rsidP="00F36D0B">
            <w:pPr>
              <w:spacing w:before="0" w:after="0"/>
              <w:rPr>
                <w:rFonts w:eastAsia="Times New Roman"/>
                <w:b/>
                <w:bCs/>
                <w:szCs w:val="20"/>
                <w:lang w:val="sv-FI" w:eastAsia="sv-FI"/>
              </w:rPr>
            </w:pPr>
          </w:p>
        </w:tc>
        <w:tc>
          <w:tcPr>
            <w:tcW w:w="1418" w:type="dxa"/>
            <w:tcBorders>
              <w:top w:val="nil"/>
              <w:left w:val="nil"/>
              <w:bottom w:val="nil"/>
              <w:right w:val="nil"/>
            </w:tcBorders>
            <w:shd w:val="clear" w:color="auto" w:fill="auto"/>
            <w:noWrap/>
            <w:vAlign w:val="bottom"/>
          </w:tcPr>
          <w:p w14:paraId="045C0E89"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r>
      <w:tr w:rsidR="002A04DE" w:rsidRPr="00F36D0B" w14:paraId="79A667B3" w14:textId="77777777" w:rsidTr="002A04DE">
        <w:trPr>
          <w:trHeight w:val="300"/>
        </w:trPr>
        <w:tc>
          <w:tcPr>
            <w:tcW w:w="980" w:type="dxa"/>
            <w:tcBorders>
              <w:top w:val="nil"/>
              <w:left w:val="nil"/>
              <w:bottom w:val="nil"/>
              <w:right w:val="nil"/>
            </w:tcBorders>
            <w:shd w:val="clear" w:color="auto" w:fill="auto"/>
            <w:vAlign w:val="bottom"/>
            <w:hideMark/>
          </w:tcPr>
          <w:p w14:paraId="5F8BCDE5"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89</w:t>
            </w:r>
          </w:p>
        </w:tc>
        <w:tc>
          <w:tcPr>
            <w:tcW w:w="5541" w:type="dxa"/>
            <w:tcBorders>
              <w:top w:val="nil"/>
              <w:left w:val="nil"/>
              <w:bottom w:val="nil"/>
              <w:right w:val="nil"/>
            </w:tcBorders>
            <w:shd w:val="clear" w:color="auto" w:fill="auto"/>
            <w:vAlign w:val="bottom"/>
            <w:hideMark/>
          </w:tcPr>
          <w:p w14:paraId="1166B2CB"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 xml:space="preserve">SKATTEFINANSIERING, FINANSIELLA POSTER OCH </w:t>
            </w:r>
          </w:p>
        </w:tc>
        <w:tc>
          <w:tcPr>
            <w:tcW w:w="1417" w:type="dxa"/>
            <w:tcBorders>
              <w:top w:val="nil"/>
              <w:left w:val="nil"/>
              <w:bottom w:val="nil"/>
              <w:right w:val="nil"/>
            </w:tcBorders>
            <w:shd w:val="clear" w:color="auto" w:fill="auto"/>
            <w:noWrap/>
            <w:vAlign w:val="bottom"/>
            <w:hideMark/>
          </w:tcPr>
          <w:p w14:paraId="2BE5DF1A" w14:textId="77777777" w:rsidR="00F36D0B" w:rsidRPr="00F36D0B" w:rsidRDefault="00F36D0B" w:rsidP="00F36D0B">
            <w:pPr>
              <w:spacing w:before="0" w:after="0"/>
              <w:rPr>
                <w:rFonts w:eastAsia="Times New Roman"/>
                <w:b/>
                <w:bCs/>
                <w:szCs w:val="20"/>
                <w:lang w:val="sv-FI" w:eastAsia="sv-FI"/>
              </w:rPr>
            </w:pPr>
          </w:p>
        </w:tc>
        <w:tc>
          <w:tcPr>
            <w:tcW w:w="1418" w:type="dxa"/>
            <w:tcBorders>
              <w:top w:val="nil"/>
              <w:left w:val="nil"/>
              <w:bottom w:val="nil"/>
              <w:right w:val="nil"/>
            </w:tcBorders>
            <w:shd w:val="clear" w:color="auto" w:fill="auto"/>
            <w:noWrap/>
            <w:vAlign w:val="bottom"/>
            <w:hideMark/>
          </w:tcPr>
          <w:p w14:paraId="2CACBB9E"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r>
      <w:tr w:rsidR="002A04DE" w:rsidRPr="00F36D0B" w14:paraId="2689ED85" w14:textId="77777777" w:rsidTr="002A04DE">
        <w:trPr>
          <w:trHeight w:val="300"/>
        </w:trPr>
        <w:tc>
          <w:tcPr>
            <w:tcW w:w="980" w:type="dxa"/>
            <w:tcBorders>
              <w:top w:val="nil"/>
              <w:left w:val="nil"/>
              <w:bottom w:val="nil"/>
              <w:right w:val="nil"/>
            </w:tcBorders>
            <w:shd w:val="clear" w:color="auto" w:fill="auto"/>
            <w:vAlign w:val="bottom"/>
            <w:hideMark/>
          </w:tcPr>
          <w:p w14:paraId="7FE52CEB"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vAlign w:val="bottom"/>
            <w:hideMark/>
          </w:tcPr>
          <w:p w14:paraId="15F92CFC"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RESULTATRÄKNINGSPOSTER</w:t>
            </w:r>
          </w:p>
        </w:tc>
        <w:tc>
          <w:tcPr>
            <w:tcW w:w="1417" w:type="dxa"/>
            <w:tcBorders>
              <w:top w:val="nil"/>
              <w:left w:val="nil"/>
              <w:bottom w:val="nil"/>
              <w:right w:val="nil"/>
            </w:tcBorders>
            <w:shd w:val="clear" w:color="auto" w:fill="auto"/>
            <w:noWrap/>
            <w:vAlign w:val="bottom"/>
            <w:hideMark/>
          </w:tcPr>
          <w:p w14:paraId="133F6B88" w14:textId="77777777" w:rsidR="00F36D0B" w:rsidRPr="00F36D0B" w:rsidRDefault="00F36D0B" w:rsidP="00F36D0B">
            <w:pPr>
              <w:spacing w:before="0" w:after="0"/>
              <w:rPr>
                <w:rFonts w:eastAsia="Times New Roman"/>
                <w:b/>
                <w:bCs/>
                <w:szCs w:val="20"/>
                <w:lang w:val="sv-FI" w:eastAsia="sv-FI"/>
              </w:rPr>
            </w:pPr>
          </w:p>
        </w:tc>
        <w:tc>
          <w:tcPr>
            <w:tcW w:w="1418" w:type="dxa"/>
            <w:tcBorders>
              <w:top w:val="nil"/>
              <w:left w:val="nil"/>
              <w:bottom w:val="nil"/>
              <w:right w:val="nil"/>
            </w:tcBorders>
            <w:shd w:val="clear" w:color="auto" w:fill="auto"/>
            <w:noWrap/>
            <w:vAlign w:val="bottom"/>
            <w:hideMark/>
          </w:tcPr>
          <w:p w14:paraId="030D0BCA"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r>
      <w:tr w:rsidR="002A04DE" w:rsidRPr="00F36D0B" w14:paraId="1E0818D7" w14:textId="77777777" w:rsidTr="002A04DE">
        <w:trPr>
          <w:trHeight w:val="300"/>
        </w:trPr>
        <w:tc>
          <w:tcPr>
            <w:tcW w:w="980" w:type="dxa"/>
            <w:tcBorders>
              <w:top w:val="nil"/>
              <w:left w:val="nil"/>
              <w:bottom w:val="nil"/>
              <w:right w:val="nil"/>
            </w:tcBorders>
            <w:shd w:val="clear" w:color="auto" w:fill="auto"/>
            <w:noWrap/>
            <w:vAlign w:val="bottom"/>
            <w:hideMark/>
          </w:tcPr>
          <w:p w14:paraId="1469D672"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3B5496B3"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7262F37"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EEE10D2"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25D96129" w14:textId="77777777" w:rsidTr="002A04DE">
        <w:trPr>
          <w:trHeight w:val="300"/>
        </w:trPr>
        <w:tc>
          <w:tcPr>
            <w:tcW w:w="980" w:type="dxa"/>
            <w:tcBorders>
              <w:top w:val="nil"/>
              <w:left w:val="nil"/>
              <w:bottom w:val="nil"/>
              <w:right w:val="nil"/>
            </w:tcBorders>
            <w:shd w:val="clear" w:color="auto" w:fill="auto"/>
            <w:noWrap/>
            <w:vAlign w:val="bottom"/>
            <w:hideMark/>
          </w:tcPr>
          <w:p w14:paraId="37ADADB3"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890</w:t>
            </w:r>
          </w:p>
        </w:tc>
        <w:tc>
          <w:tcPr>
            <w:tcW w:w="5541" w:type="dxa"/>
            <w:tcBorders>
              <w:top w:val="nil"/>
              <w:left w:val="nil"/>
              <w:bottom w:val="nil"/>
              <w:right w:val="nil"/>
            </w:tcBorders>
            <w:shd w:val="clear" w:color="auto" w:fill="auto"/>
            <w:noWrap/>
            <w:vAlign w:val="bottom"/>
            <w:hideMark/>
          </w:tcPr>
          <w:p w14:paraId="1CED6B58"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Skatter och avgifter av skattenatur, inkomster av lån</w:t>
            </w:r>
          </w:p>
        </w:tc>
        <w:tc>
          <w:tcPr>
            <w:tcW w:w="1417" w:type="dxa"/>
            <w:tcBorders>
              <w:top w:val="nil"/>
              <w:left w:val="nil"/>
              <w:bottom w:val="nil"/>
              <w:right w:val="nil"/>
            </w:tcBorders>
            <w:shd w:val="clear" w:color="auto" w:fill="auto"/>
            <w:noWrap/>
            <w:vAlign w:val="bottom"/>
            <w:hideMark/>
          </w:tcPr>
          <w:p w14:paraId="5B3BD51A" w14:textId="77777777" w:rsidR="00F36D0B" w:rsidRPr="00F36D0B" w:rsidRDefault="00F36D0B" w:rsidP="00F36D0B">
            <w:pPr>
              <w:spacing w:before="0" w:after="0"/>
              <w:rPr>
                <w:rFonts w:eastAsia="Times New Roman"/>
                <w:b/>
                <w:bCs/>
                <w:szCs w:val="20"/>
                <w:lang w:val="sv-FI" w:eastAsia="sv-FI"/>
              </w:rPr>
            </w:pPr>
          </w:p>
        </w:tc>
        <w:tc>
          <w:tcPr>
            <w:tcW w:w="1418" w:type="dxa"/>
            <w:tcBorders>
              <w:top w:val="nil"/>
              <w:left w:val="nil"/>
              <w:bottom w:val="nil"/>
              <w:right w:val="nil"/>
            </w:tcBorders>
            <w:shd w:val="clear" w:color="auto" w:fill="auto"/>
            <w:noWrap/>
            <w:vAlign w:val="bottom"/>
            <w:hideMark/>
          </w:tcPr>
          <w:p w14:paraId="216B20E3"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4417809C" w14:textId="77777777" w:rsidTr="002A04DE">
        <w:trPr>
          <w:trHeight w:val="300"/>
        </w:trPr>
        <w:tc>
          <w:tcPr>
            <w:tcW w:w="980" w:type="dxa"/>
            <w:tcBorders>
              <w:top w:val="nil"/>
              <w:left w:val="nil"/>
              <w:bottom w:val="nil"/>
              <w:right w:val="nil"/>
            </w:tcBorders>
            <w:shd w:val="clear" w:color="auto" w:fill="auto"/>
            <w:noWrap/>
            <w:vAlign w:val="bottom"/>
            <w:hideMark/>
          </w:tcPr>
          <w:p w14:paraId="1F711A51"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510B66A6"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och finansiella poster</w:t>
            </w:r>
          </w:p>
        </w:tc>
        <w:tc>
          <w:tcPr>
            <w:tcW w:w="1417" w:type="dxa"/>
            <w:tcBorders>
              <w:top w:val="nil"/>
              <w:left w:val="nil"/>
              <w:bottom w:val="nil"/>
              <w:right w:val="nil"/>
            </w:tcBorders>
            <w:shd w:val="clear" w:color="auto" w:fill="auto"/>
            <w:noWrap/>
            <w:vAlign w:val="bottom"/>
            <w:hideMark/>
          </w:tcPr>
          <w:p w14:paraId="3D6DC43F"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0</w:t>
            </w:r>
          </w:p>
        </w:tc>
        <w:tc>
          <w:tcPr>
            <w:tcW w:w="1418" w:type="dxa"/>
            <w:tcBorders>
              <w:top w:val="nil"/>
              <w:left w:val="nil"/>
              <w:bottom w:val="nil"/>
              <w:right w:val="nil"/>
            </w:tcBorders>
            <w:shd w:val="clear" w:color="auto" w:fill="auto"/>
            <w:noWrap/>
            <w:vAlign w:val="bottom"/>
            <w:hideMark/>
          </w:tcPr>
          <w:p w14:paraId="370E8BD7"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32 000</w:t>
            </w:r>
          </w:p>
        </w:tc>
      </w:tr>
      <w:tr w:rsidR="002A04DE" w:rsidRPr="00F36D0B" w14:paraId="0505E372" w14:textId="77777777" w:rsidTr="002A04DE">
        <w:trPr>
          <w:trHeight w:val="300"/>
        </w:trPr>
        <w:tc>
          <w:tcPr>
            <w:tcW w:w="980" w:type="dxa"/>
            <w:tcBorders>
              <w:top w:val="nil"/>
              <w:left w:val="nil"/>
              <w:bottom w:val="nil"/>
              <w:right w:val="nil"/>
            </w:tcBorders>
            <w:shd w:val="clear" w:color="auto" w:fill="auto"/>
            <w:noWrap/>
            <w:vAlign w:val="bottom"/>
            <w:hideMark/>
          </w:tcPr>
          <w:p w14:paraId="54ADC1C7" w14:textId="77777777" w:rsidR="00F36D0B" w:rsidRPr="00F36D0B" w:rsidRDefault="00F36D0B" w:rsidP="00F36D0B">
            <w:pPr>
              <w:spacing w:before="0" w:after="0"/>
              <w:jc w:val="right"/>
              <w:rPr>
                <w:rFonts w:eastAsia="Times New Roman"/>
                <w:b/>
                <w:bCs/>
                <w:szCs w:val="20"/>
                <w:lang w:val="sv-FI" w:eastAsia="sv-FI"/>
              </w:rPr>
            </w:pPr>
          </w:p>
        </w:tc>
        <w:tc>
          <w:tcPr>
            <w:tcW w:w="5541" w:type="dxa"/>
            <w:tcBorders>
              <w:top w:val="nil"/>
              <w:left w:val="nil"/>
              <w:bottom w:val="nil"/>
              <w:right w:val="nil"/>
            </w:tcBorders>
            <w:shd w:val="clear" w:color="auto" w:fill="auto"/>
            <w:noWrap/>
            <w:vAlign w:val="bottom"/>
            <w:hideMark/>
          </w:tcPr>
          <w:p w14:paraId="28EFD8B8"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1459D420"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52B9BD3"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54D9A8C1" w14:textId="77777777" w:rsidTr="002A04DE">
        <w:trPr>
          <w:trHeight w:val="300"/>
        </w:trPr>
        <w:tc>
          <w:tcPr>
            <w:tcW w:w="980" w:type="dxa"/>
            <w:tcBorders>
              <w:top w:val="nil"/>
              <w:left w:val="nil"/>
              <w:bottom w:val="nil"/>
              <w:right w:val="nil"/>
            </w:tcBorders>
            <w:shd w:val="clear" w:color="auto" w:fill="auto"/>
            <w:noWrap/>
            <w:vAlign w:val="bottom"/>
            <w:hideMark/>
          </w:tcPr>
          <w:p w14:paraId="4DF32E35"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892</w:t>
            </w:r>
          </w:p>
        </w:tc>
        <w:tc>
          <w:tcPr>
            <w:tcW w:w="5541" w:type="dxa"/>
            <w:tcBorders>
              <w:top w:val="nil"/>
              <w:left w:val="nil"/>
              <w:bottom w:val="nil"/>
              <w:right w:val="nil"/>
            </w:tcBorders>
            <w:shd w:val="clear" w:color="auto" w:fill="auto"/>
            <w:noWrap/>
            <w:vAlign w:val="bottom"/>
            <w:hideMark/>
          </w:tcPr>
          <w:p w14:paraId="05407E06"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Finansiella poster</w:t>
            </w:r>
          </w:p>
        </w:tc>
        <w:tc>
          <w:tcPr>
            <w:tcW w:w="1417" w:type="dxa"/>
            <w:tcBorders>
              <w:top w:val="nil"/>
              <w:left w:val="nil"/>
              <w:bottom w:val="nil"/>
              <w:right w:val="nil"/>
            </w:tcBorders>
            <w:shd w:val="clear" w:color="auto" w:fill="auto"/>
            <w:noWrap/>
            <w:vAlign w:val="bottom"/>
            <w:hideMark/>
          </w:tcPr>
          <w:p w14:paraId="162F6CB2"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0</w:t>
            </w:r>
          </w:p>
        </w:tc>
        <w:tc>
          <w:tcPr>
            <w:tcW w:w="1418" w:type="dxa"/>
            <w:tcBorders>
              <w:top w:val="nil"/>
              <w:left w:val="nil"/>
              <w:bottom w:val="nil"/>
              <w:right w:val="nil"/>
            </w:tcBorders>
            <w:shd w:val="clear" w:color="auto" w:fill="auto"/>
            <w:noWrap/>
            <w:vAlign w:val="bottom"/>
            <w:hideMark/>
          </w:tcPr>
          <w:p w14:paraId="3469AB34"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32 000</w:t>
            </w:r>
          </w:p>
        </w:tc>
      </w:tr>
      <w:tr w:rsidR="002A04DE" w:rsidRPr="00F36D0B" w14:paraId="0AFF66D0" w14:textId="77777777" w:rsidTr="002A04DE">
        <w:trPr>
          <w:trHeight w:val="300"/>
        </w:trPr>
        <w:tc>
          <w:tcPr>
            <w:tcW w:w="980" w:type="dxa"/>
            <w:tcBorders>
              <w:top w:val="nil"/>
              <w:left w:val="nil"/>
              <w:bottom w:val="nil"/>
              <w:right w:val="nil"/>
            </w:tcBorders>
            <w:shd w:val="clear" w:color="auto" w:fill="auto"/>
            <w:noWrap/>
            <w:vAlign w:val="bottom"/>
            <w:hideMark/>
          </w:tcPr>
          <w:p w14:paraId="3D2BDD2A"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89200</w:t>
            </w:r>
            <w:proofErr w:type="gramEnd"/>
          </w:p>
        </w:tc>
        <w:tc>
          <w:tcPr>
            <w:tcW w:w="5541" w:type="dxa"/>
            <w:tcBorders>
              <w:top w:val="nil"/>
              <w:left w:val="nil"/>
              <w:bottom w:val="nil"/>
              <w:right w:val="nil"/>
            </w:tcBorders>
            <w:shd w:val="clear" w:color="auto" w:fill="auto"/>
            <w:noWrap/>
            <w:vAlign w:val="bottom"/>
            <w:hideMark/>
          </w:tcPr>
          <w:p w14:paraId="56D0610F"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Finansiella poster (F)</w:t>
            </w:r>
          </w:p>
        </w:tc>
        <w:tc>
          <w:tcPr>
            <w:tcW w:w="1417" w:type="dxa"/>
            <w:tcBorders>
              <w:top w:val="nil"/>
              <w:left w:val="nil"/>
              <w:bottom w:val="nil"/>
              <w:right w:val="nil"/>
            </w:tcBorders>
            <w:shd w:val="clear" w:color="auto" w:fill="auto"/>
            <w:noWrap/>
            <w:vAlign w:val="bottom"/>
            <w:hideMark/>
          </w:tcPr>
          <w:p w14:paraId="13285D42"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c>
          <w:tcPr>
            <w:tcW w:w="1418" w:type="dxa"/>
            <w:tcBorders>
              <w:top w:val="nil"/>
              <w:left w:val="nil"/>
              <w:bottom w:val="nil"/>
              <w:right w:val="nil"/>
            </w:tcBorders>
            <w:shd w:val="clear" w:color="auto" w:fill="auto"/>
            <w:noWrap/>
            <w:vAlign w:val="bottom"/>
            <w:hideMark/>
          </w:tcPr>
          <w:p w14:paraId="0E8E7A88"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32 000</w:t>
            </w:r>
          </w:p>
        </w:tc>
      </w:tr>
      <w:tr w:rsidR="002A04DE" w:rsidRPr="00F36D0B" w14:paraId="260461B3" w14:textId="77777777" w:rsidTr="002A04DE">
        <w:trPr>
          <w:trHeight w:val="300"/>
        </w:trPr>
        <w:tc>
          <w:tcPr>
            <w:tcW w:w="980" w:type="dxa"/>
            <w:tcBorders>
              <w:top w:val="nil"/>
              <w:left w:val="nil"/>
              <w:bottom w:val="nil"/>
              <w:right w:val="nil"/>
            </w:tcBorders>
            <w:shd w:val="clear" w:color="auto" w:fill="auto"/>
            <w:noWrap/>
            <w:vAlign w:val="bottom"/>
            <w:hideMark/>
          </w:tcPr>
          <w:p w14:paraId="0317DDE8"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45A8C46E"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6847DD0"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53DB7AD7"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2D525CDA" w14:textId="77777777" w:rsidTr="002A04DE">
        <w:trPr>
          <w:trHeight w:val="300"/>
        </w:trPr>
        <w:tc>
          <w:tcPr>
            <w:tcW w:w="980" w:type="dxa"/>
            <w:tcBorders>
              <w:top w:val="nil"/>
              <w:left w:val="nil"/>
              <w:bottom w:val="nil"/>
              <w:right w:val="nil"/>
            </w:tcBorders>
            <w:shd w:val="clear" w:color="auto" w:fill="auto"/>
            <w:noWrap/>
            <w:vAlign w:val="bottom"/>
            <w:hideMark/>
          </w:tcPr>
          <w:p w14:paraId="1124D078"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4C5E4729"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7DCD93E"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E870833"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5CFA90E9" w14:textId="77777777" w:rsidTr="002A04DE">
        <w:trPr>
          <w:trHeight w:val="300"/>
        </w:trPr>
        <w:tc>
          <w:tcPr>
            <w:tcW w:w="980" w:type="dxa"/>
            <w:tcBorders>
              <w:top w:val="nil"/>
              <w:left w:val="nil"/>
              <w:bottom w:val="nil"/>
              <w:right w:val="nil"/>
            </w:tcBorders>
            <w:shd w:val="clear" w:color="auto" w:fill="auto"/>
            <w:noWrap/>
            <w:vAlign w:val="bottom"/>
            <w:hideMark/>
          </w:tcPr>
          <w:p w14:paraId="4BC0E63F"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424DCA91"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D60E1AF"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48BEDB94"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31F1599D" w14:textId="77777777" w:rsidTr="002A04DE">
        <w:trPr>
          <w:trHeight w:val="300"/>
        </w:trPr>
        <w:tc>
          <w:tcPr>
            <w:tcW w:w="980" w:type="dxa"/>
            <w:tcBorders>
              <w:top w:val="nil"/>
              <w:left w:val="nil"/>
              <w:bottom w:val="nil"/>
              <w:right w:val="nil"/>
            </w:tcBorders>
            <w:shd w:val="clear" w:color="auto" w:fill="auto"/>
            <w:noWrap/>
            <w:vAlign w:val="bottom"/>
            <w:hideMark/>
          </w:tcPr>
          <w:p w14:paraId="139613D0"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single" w:sz="4" w:space="0" w:color="4F81BD"/>
              <w:left w:val="nil"/>
              <w:bottom w:val="double" w:sz="6" w:space="0" w:color="4F81BD"/>
              <w:right w:val="nil"/>
            </w:tcBorders>
            <w:shd w:val="clear" w:color="auto" w:fill="auto"/>
            <w:noWrap/>
            <w:vAlign w:val="bottom"/>
            <w:hideMark/>
          </w:tcPr>
          <w:p w14:paraId="7F82CBE1" w14:textId="77777777" w:rsidR="00F36D0B" w:rsidRPr="00F36D0B" w:rsidRDefault="00F36D0B" w:rsidP="00F36D0B">
            <w:pPr>
              <w:spacing w:before="0" w:after="0"/>
              <w:rPr>
                <w:rFonts w:eastAsia="Times New Roman"/>
                <w:b/>
                <w:bCs/>
                <w:color w:val="000000"/>
                <w:szCs w:val="20"/>
                <w:lang w:val="sv-FI" w:eastAsia="sv-FI"/>
              </w:rPr>
            </w:pPr>
            <w:r w:rsidRPr="00F36D0B">
              <w:rPr>
                <w:rFonts w:eastAsia="Times New Roman"/>
                <w:b/>
                <w:bCs/>
                <w:color w:val="000000"/>
                <w:szCs w:val="20"/>
                <w:lang w:val="sv-FI" w:eastAsia="sv-FI"/>
              </w:rPr>
              <w:t xml:space="preserve">Skattefinansiering, finansiella poster och resultat- </w:t>
            </w:r>
          </w:p>
        </w:tc>
        <w:tc>
          <w:tcPr>
            <w:tcW w:w="1417" w:type="dxa"/>
            <w:tcBorders>
              <w:top w:val="nil"/>
              <w:left w:val="nil"/>
              <w:bottom w:val="nil"/>
              <w:right w:val="nil"/>
            </w:tcBorders>
            <w:shd w:val="clear" w:color="auto" w:fill="auto"/>
            <w:noWrap/>
            <w:vAlign w:val="bottom"/>
            <w:hideMark/>
          </w:tcPr>
          <w:p w14:paraId="57D47537" w14:textId="77777777" w:rsidR="00F36D0B" w:rsidRPr="00F36D0B" w:rsidRDefault="00F36D0B" w:rsidP="00F36D0B">
            <w:pPr>
              <w:spacing w:before="0" w:after="0"/>
              <w:rPr>
                <w:rFonts w:eastAsia="Times New Roman"/>
                <w:b/>
                <w:bCs/>
                <w:color w:val="000000"/>
                <w:szCs w:val="20"/>
                <w:lang w:val="sv-FI" w:eastAsia="sv-FI"/>
              </w:rPr>
            </w:pPr>
          </w:p>
        </w:tc>
        <w:tc>
          <w:tcPr>
            <w:tcW w:w="1418" w:type="dxa"/>
            <w:tcBorders>
              <w:top w:val="nil"/>
              <w:left w:val="nil"/>
              <w:bottom w:val="nil"/>
              <w:right w:val="nil"/>
            </w:tcBorders>
            <w:shd w:val="clear" w:color="auto" w:fill="auto"/>
            <w:noWrap/>
            <w:hideMark/>
          </w:tcPr>
          <w:p w14:paraId="0CA1B033"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7229C4F1" w14:textId="77777777" w:rsidTr="002A04DE">
        <w:trPr>
          <w:trHeight w:val="300"/>
        </w:trPr>
        <w:tc>
          <w:tcPr>
            <w:tcW w:w="980" w:type="dxa"/>
            <w:tcBorders>
              <w:top w:val="nil"/>
              <w:left w:val="nil"/>
              <w:bottom w:val="nil"/>
              <w:right w:val="nil"/>
            </w:tcBorders>
            <w:shd w:val="clear" w:color="auto" w:fill="auto"/>
            <w:noWrap/>
            <w:vAlign w:val="bottom"/>
            <w:hideMark/>
          </w:tcPr>
          <w:p w14:paraId="1307A1A6"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single" w:sz="4" w:space="0" w:color="4F81BD"/>
              <w:left w:val="nil"/>
              <w:bottom w:val="double" w:sz="6" w:space="0" w:color="4F81BD"/>
              <w:right w:val="nil"/>
            </w:tcBorders>
            <w:shd w:val="clear" w:color="auto" w:fill="auto"/>
            <w:noWrap/>
            <w:vAlign w:val="bottom"/>
            <w:hideMark/>
          </w:tcPr>
          <w:p w14:paraId="26D106F7" w14:textId="77777777" w:rsidR="00F36D0B" w:rsidRPr="00F36D0B" w:rsidRDefault="00F36D0B" w:rsidP="00F36D0B">
            <w:pPr>
              <w:spacing w:before="0" w:after="0"/>
              <w:rPr>
                <w:rFonts w:eastAsia="Times New Roman"/>
                <w:b/>
                <w:bCs/>
                <w:color w:val="000000"/>
                <w:szCs w:val="20"/>
                <w:lang w:val="sv-FI" w:eastAsia="sv-FI"/>
              </w:rPr>
            </w:pPr>
            <w:r w:rsidRPr="00F36D0B">
              <w:rPr>
                <w:rFonts w:eastAsia="Times New Roman"/>
                <w:b/>
                <w:bCs/>
                <w:color w:val="000000"/>
                <w:szCs w:val="20"/>
                <w:lang w:val="sv-FI" w:eastAsia="sv-FI"/>
              </w:rPr>
              <w:t>räkningsposter sammanlagt</w:t>
            </w:r>
          </w:p>
        </w:tc>
        <w:tc>
          <w:tcPr>
            <w:tcW w:w="1417" w:type="dxa"/>
            <w:tcBorders>
              <w:top w:val="single" w:sz="4" w:space="0" w:color="4F81BD"/>
              <w:left w:val="nil"/>
              <w:bottom w:val="double" w:sz="6" w:space="0" w:color="4F81BD"/>
              <w:right w:val="nil"/>
            </w:tcBorders>
            <w:shd w:val="clear" w:color="auto" w:fill="auto"/>
            <w:noWrap/>
            <w:vAlign w:val="bottom"/>
            <w:hideMark/>
          </w:tcPr>
          <w:p w14:paraId="3C050B45" w14:textId="77777777" w:rsidR="00F36D0B" w:rsidRPr="00F36D0B" w:rsidRDefault="00F36D0B" w:rsidP="00F36D0B">
            <w:pPr>
              <w:spacing w:before="0" w:after="0"/>
              <w:jc w:val="right"/>
              <w:rPr>
                <w:rFonts w:eastAsia="Times New Roman"/>
                <w:b/>
                <w:bCs/>
                <w:color w:val="000000"/>
                <w:szCs w:val="20"/>
                <w:lang w:val="sv-FI" w:eastAsia="sv-FI"/>
              </w:rPr>
            </w:pPr>
            <w:r w:rsidRPr="00F36D0B">
              <w:rPr>
                <w:rFonts w:eastAsia="Times New Roman"/>
                <w:b/>
                <w:bCs/>
                <w:color w:val="000000"/>
                <w:szCs w:val="20"/>
                <w:lang w:val="sv-FI" w:eastAsia="sv-FI"/>
              </w:rPr>
              <w:t>0</w:t>
            </w:r>
          </w:p>
        </w:tc>
        <w:tc>
          <w:tcPr>
            <w:tcW w:w="1418" w:type="dxa"/>
            <w:tcBorders>
              <w:top w:val="single" w:sz="4" w:space="0" w:color="4F81BD"/>
              <w:left w:val="nil"/>
              <w:bottom w:val="double" w:sz="6" w:space="0" w:color="4F81BD"/>
              <w:right w:val="nil"/>
            </w:tcBorders>
            <w:shd w:val="clear" w:color="auto" w:fill="auto"/>
            <w:noWrap/>
            <w:vAlign w:val="bottom"/>
            <w:hideMark/>
          </w:tcPr>
          <w:p w14:paraId="288E323B" w14:textId="77777777" w:rsidR="00F36D0B" w:rsidRPr="00F36D0B" w:rsidRDefault="00F36D0B" w:rsidP="00F36D0B">
            <w:pPr>
              <w:spacing w:before="0" w:after="0"/>
              <w:jc w:val="right"/>
              <w:rPr>
                <w:rFonts w:eastAsia="Times New Roman"/>
                <w:b/>
                <w:bCs/>
                <w:color w:val="000000"/>
                <w:szCs w:val="20"/>
                <w:lang w:val="sv-FI" w:eastAsia="sv-FI"/>
              </w:rPr>
            </w:pPr>
            <w:r w:rsidRPr="00F36D0B">
              <w:rPr>
                <w:rFonts w:eastAsia="Times New Roman"/>
                <w:b/>
                <w:bCs/>
                <w:color w:val="000000"/>
                <w:szCs w:val="20"/>
                <w:lang w:val="sv-FI" w:eastAsia="sv-FI"/>
              </w:rPr>
              <w:t>32 000</w:t>
            </w:r>
          </w:p>
        </w:tc>
      </w:tr>
      <w:tr w:rsidR="002A04DE" w:rsidRPr="00F36D0B" w14:paraId="53B33A81" w14:textId="77777777" w:rsidTr="002A04DE">
        <w:trPr>
          <w:trHeight w:val="300"/>
        </w:trPr>
        <w:tc>
          <w:tcPr>
            <w:tcW w:w="980" w:type="dxa"/>
            <w:tcBorders>
              <w:top w:val="nil"/>
              <w:left w:val="nil"/>
              <w:bottom w:val="nil"/>
              <w:right w:val="nil"/>
            </w:tcBorders>
            <w:shd w:val="clear" w:color="auto" w:fill="auto"/>
            <w:noWrap/>
            <w:vAlign w:val="bottom"/>
            <w:hideMark/>
          </w:tcPr>
          <w:p w14:paraId="477544A4" w14:textId="77777777" w:rsidR="00F36D0B" w:rsidRPr="00F36D0B" w:rsidRDefault="00F36D0B" w:rsidP="00F36D0B">
            <w:pPr>
              <w:spacing w:before="0" w:after="0"/>
              <w:jc w:val="right"/>
              <w:rPr>
                <w:rFonts w:eastAsia="Times New Roman"/>
                <w:b/>
                <w:bCs/>
                <w:color w:val="000000"/>
                <w:szCs w:val="20"/>
                <w:lang w:val="sv-FI" w:eastAsia="sv-FI"/>
              </w:rPr>
            </w:pPr>
          </w:p>
        </w:tc>
        <w:tc>
          <w:tcPr>
            <w:tcW w:w="5541" w:type="dxa"/>
            <w:tcBorders>
              <w:top w:val="nil"/>
              <w:left w:val="nil"/>
              <w:bottom w:val="nil"/>
              <w:right w:val="nil"/>
            </w:tcBorders>
            <w:shd w:val="clear" w:color="auto" w:fill="auto"/>
            <w:noWrap/>
            <w:vAlign w:val="bottom"/>
            <w:hideMark/>
          </w:tcPr>
          <w:p w14:paraId="78D7216A"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029D78A"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03EC90A"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434BD402" w14:textId="77777777" w:rsidTr="002A04DE">
        <w:trPr>
          <w:trHeight w:val="300"/>
        </w:trPr>
        <w:tc>
          <w:tcPr>
            <w:tcW w:w="980" w:type="dxa"/>
            <w:tcBorders>
              <w:top w:val="nil"/>
              <w:left w:val="nil"/>
              <w:bottom w:val="nil"/>
              <w:right w:val="nil"/>
            </w:tcBorders>
            <w:shd w:val="clear" w:color="auto" w:fill="auto"/>
            <w:noWrap/>
            <w:vAlign w:val="bottom"/>
            <w:hideMark/>
          </w:tcPr>
          <w:p w14:paraId="1DD857B5"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0FA9835D"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5213AA2"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16D34D5E"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52D9456C" w14:textId="77777777" w:rsidTr="002A04DE">
        <w:trPr>
          <w:trHeight w:val="300"/>
        </w:trPr>
        <w:tc>
          <w:tcPr>
            <w:tcW w:w="980" w:type="dxa"/>
            <w:tcBorders>
              <w:top w:val="nil"/>
              <w:left w:val="nil"/>
              <w:bottom w:val="nil"/>
              <w:right w:val="nil"/>
            </w:tcBorders>
            <w:shd w:val="clear" w:color="auto" w:fill="auto"/>
            <w:noWrap/>
            <w:vAlign w:val="bottom"/>
            <w:hideMark/>
          </w:tcPr>
          <w:p w14:paraId="4F1127CB"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60307322"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DBDB7C4"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23FC0EE"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55FCA7E3" w14:textId="77777777" w:rsidTr="002A04DE">
        <w:trPr>
          <w:trHeight w:val="300"/>
        </w:trPr>
        <w:tc>
          <w:tcPr>
            <w:tcW w:w="980" w:type="dxa"/>
            <w:tcBorders>
              <w:top w:val="nil"/>
              <w:left w:val="nil"/>
              <w:bottom w:val="nil"/>
              <w:right w:val="nil"/>
            </w:tcBorders>
            <w:shd w:val="clear" w:color="auto" w:fill="auto"/>
            <w:noWrap/>
            <w:vAlign w:val="bottom"/>
            <w:hideMark/>
          </w:tcPr>
          <w:p w14:paraId="74492DB4"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9</w:t>
            </w:r>
          </w:p>
        </w:tc>
        <w:tc>
          <w:tcPr>
            <w:tcW w:w="5541" w:type="dxa"/>
            <w:tcBorders>
              <w:top w:val="nil"/>
              <w:left w:val="nil"/>
              <w:bottom w:val="nil"/>
              <w:right w:val="nil"/>
            </w:tcBorders>
            <w:shd w:val="clear" w:color="auto" w:fill="auto"/>
            <w:noWrap/>
            <w:vAlign w:val="bottom"/>
            <w:hideMark/>
          </w:tcPr>
          <w:p w14:paraId="366B3AB1"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 xml:space="preserve">INVESTERINGAR, LÅN OCH ÖVRIGA </w:t>
            </w:r>
          </w:p>
        </w:tc>
        <w:tc>
          <w:tcPr>
            <w:tcW w:w="1417" w:type="dxa"/>
            <w:tcBorders>
              <w:top w:val="nil"/>
              <w:left w:val="nil"/>
              <w:bottom w:val="nil"/>
              <w:right w:val="nil"/>
            </w:tcBorders>
            <w:shd w:val="clear" w:color="auto" w:fill="auto"/>
            <w:noWrap/>
            <w:vAlign w:val="bottom"/>
            <w:hideMark/>
          </w:tcPr>
          <w:p w14:paraId="4AB76C25" w14:textId="77777777" w:rsidR="00F36D0B" w:rsidRPr="00F36D0B" w:rsidRDefault="00F36D0B" w:rsidP="00F36D0B">
            <w:pPr>
              <w:spacing w:before="0" w:after="0"/>
              <w:rPr>
                <w:rFonts w:eastAsia="Times New Roman"/>
                <w:b/>
                <w:bCs/>
                <w:szCs w:val="20"/>
                <w:lang w:val="sv-FI" w:eastAsia="sv-FI"/>
              </w:rPr>
            </w:pPr>
          </w:p>
        </w:tc>
        <w:tc>
          <w:tcPr>
            <w:tcW w:w="1418" w:type="dxa"/>
            <w:tcBorders>
              <w:top w:val="nil"/>
              <w:left w:val="nil"/>
              <w:bottom w:val="nil"/>
              <w:right w:val="nil"/>
            </w:tcBorders>
            <w:shd w:val="clear" w:color="auto" w:fill="auto"/>
            <w:noWrap/>
            <w:vAlign w:val="bottom"/>
            <w:hideMark/>
          </w:tcPr>
          <w:p w14:paraId="79BCAB18"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r>
      <w:tr w:rsidR="002A04DE" w:rsidRPr="00F36D0B" w14:paraId="7EF073E0" w14:textId="77777777" w:rsidTr="002A04DE">
        <w:trPr>
          <w:trHeight w:val="300"/>
        </w:trPr>
        <w:tc>
          <w:tcPr>
            <w:tcW w:w="980" w:type="dxa"/>
            <w:tcBorders>
              <w:top w:val="nil"/>
              <w:left w:val="nil"/>
              <w:bottom w:val="nil"/>
              <w:right w:val="nil"/>
            </w:tcBorders>
            <w:shd w:val="clear" w:color="auto" w:fill="auto"/>
            <w:noWrap/>
            <w:vAlign w:val="bottom"/>
            <w:hideMark/>
          </w:tcPr>
          <w:p w14:paraId="58C18628"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13448C71"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FINANSINVESTERINGAR</w:t>
            </w:r>
          </w:p>
        </w:tc>
        <w:tc>
          <w:tcPr>
            <w:tcW w:w="1417" w:type="dxa"/>
            <w:tcBorders>
              <w:top w:val="nil"/>
              <w:left w:val="nil"/>
              <w:bottom w:val="nil"/>
              <w:right w:val="nil"/>
            </w:tcBorders>
            <w:shd w:val="clear" w:color="auto" w:fill="auto"/>
            <w:noWrap/>
            <w:vAlign w:val="bottom"/>
            <w:hideMark/>
          </w:tcPr>
          <w:p w14:paraId="47CC91B5" w14:textId="77777777" w:rsidR="00F36D0B" w:rsidRPr="00F36D0B" w:rsidRDefault="00F36D0B" w:rsidP="00F36D0B">
            <w:pPr>
              <w:spacing w:before="0" w:after="0"/>
              <w:rPr>
                <w:rFonts w:eastAsia="Times New Roman"/>
                <w:b/>
                <w:bCs/>
                <w:szCs w:val="20"/>
                <w:lang w:val="sv-FI" w:eastAsia="sv-FI"/>
              </w:rPr>
            </w:pPr>
          </w:p>
        </w:tc>
        <w:tc>
          <w:tcPr>
            <w:tcW w:w="1418" w:type="dxa"/>
            <w:tcBorders>
              <w:top w:val="nil"/>
              <w:left w:val="nil"/>
              <w:bottom w:val="nil"/>
              <w:right w:val="nil"/>
            </w:tcBorders>
            <w:shd w:val="clear" w:color="auto" w:fill="auto"/>
            <w:noWrap/>
            <w:vAlign w:val="bottom"/>
            <w:hideMark/>
          </w:tcPr>
          <w:p w14:paraId="0DFEB19C"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r>
      <w:tr w:rsidR="002A04DE" w:rsidRPr="00F36D0B" w14:paraId="4AEF23CB" w14:textId="77777777" w:rsidTr="002A04DE">
        <w:trPr>
          <w:trHeight w:val="300"/>
        </w:trPr>
        <w:tc>
          <w:tcPr>
            <w:tcW w:w="980" w:type="dxa"/>
            <w:tcBorders>
              <w:top w:val="nil"/>
              <w:left w:val="nil"/>
              <w:bottom w:val="nil"/>
              <w:right w:val="nil"/>
            </w:tcBorders>
            <w:shd w:val="clear" w:color="auto" w:fill="auto"/>
            <w:noWrap/>
            <w:vAlign w:val="bottom"/>
            <w:hideMark/>
          </w:tcPr>
          <w:p w14:paraId="699A6025"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62674A60"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F9D2409"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A7C3AF9"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3A2720F5" w14:textId="77777777" w:rsidTr="002A04DE">
        <w:trPr>
          <w:trHeight w:val="300"/>
        </w:trPr>
        <w:tc>
          <w:tcPr>
            <w:tcW w:w="980" w:type="dxa"/>
            <w:tcBorders>
              <w:top w:val="nil"/>
              <w:left w:val="nil"/>
              <w:bottom w:val="nil"/>
              <w:right w:val="nil"/>
            </w:tcBorders>
            <w:shd w:val="clear" w:color="auto" w:fill="auto"/>
            <w:noWrap/>
            <w:vAlign w:val="bottom"/>
            <w:hideMark/>
          </w:tcPr>
          <w:p w14:paraId="533D0B92"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300</w:t>
            </w:r>
          </w:p>
        </w:tc>
        <w:tc>
          <w:tcPr>
            <w:tcW w:w="5541" w:type="dxa"/>
            <w:tcBorders>
              <w:top w:val="nil"/>
              <w:left w:val="nil"/>
              <w:bottom w:val="nil"/>
              <w:right w:val="nil"/>
            </w:tcBorders>
            <w:shd w:val="clear" w:color="auto" w:fill="auto"/>
            <w:noWrap/>
            <w:vAlign w:val="bottom"/>
            <w:hideMark/>
          </w:tcPr>
          <w:p w14:paraId="67F1BE4C" w14:textId="77777777" w:rsidR="00F36D0B" w:rsidRPr="00F36D0B" w:rsidRDefault="00F36D0B" w:rsidP="00F36D0B">
            <w:pPr>
              <w:spacing w:before="0" w:after="0"/>
              <w:rPr>
                <w:rFonts w:eastAsia="Times New Roman"/>
                <w:b/>
                <w:bCs/>
                <w:szCs w:val="20"/>
                <w:lang w:val="sv-FI" w:eastAsia="sv-FI"/>
              </w:rPr>
            </w:pPr>
            <w:r w:rsidRPr="00F36D0B">
              <w:rPr>
                <w:rFonts w:eastAsia="Times New Roman"/>
                <w:b/>
                <w:bCs/>
                <w:szCs w:val="20"/>
                <w:lang w:val="sv-FI" w:eastAsia="sv-FI"/>
              </w:rPr>
              <w:t>Finansavdelningens förvaltningsområde</w:t>
            </w:r>
          </w:p>
        </w:tc>
        <w:tc>
          <w:tcPr>
            <w:tcW w:w="1417" w:type="dxa"/>
            <w:tcBorders>
              <w:top w:val="nil"/>
              <w:left w:val="nil"/>
              <w:bottom w:val="nil"/>
              <w:right w:val="nil"/>
            </w:tcBorders>
            <w:shd w:val="clear" w:color="auto" w:fill="auto"/>
            <w:noWrap/>
            <w:vAlign w:val="bottom"/>
            <w:hideMark/>
          </w:tcPr>
          <w:p w14:paraId="401E56C8"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-15 000 000</w:t>
            </w:r>
          </w:p>
        </w:tc>
        <w:tc>
          <w:tcPr>
            <w:tcW w:w="1418" w:type="dxa"/>
            <w:tcBorders>
              <w:top w:val="nil"/>
              <w:left w:val="nil"/>
              <w:bottom w:val="nil"/>
              <w:right w:val="nil"/>
            </w:tcBorders>
            <w:shd w:val="clear" w:color="auto" w:fill="auto"/>
            <w:noWrap/>
            <w:vAlign w:val="bottom"/>
            <w:hideMark/>
          </w:tcPr>
          <w:p w14:paraId="66F40315"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81 000</w:t>
            </w:r>
          </w:p>
        </w:tc>
      </w:tr>
      <w:tr w:rsidR="002A04DE" w:rsidRPr="00F36D0B" w14:paraId="3D887913" w14:textId="77777777" w:rsidTr="002A04DE">
        <w:trPr>
          <w:trHeight w:val="300"/>
        </w:trPr>
        <w:tc>
          <w:tcPr>
            <w:tcW w:w="980" w:type="dxa"/>
            <w:tcBorders>
              <w:top w:val="nil"/>
              <w:left w:val="nil"/>
              <w:bottom w:val="nil"/>
              <w:right w:val="nil"/>
            </w:tcBorders>
            <w:shd w:val="clear" w:color="auto" w:fill="auto"/>
            <w:noWrap/>
            <w:vAlign w:val="bottom"/>
            <w:hideMark/>
          </w:tcPr>
          <w:p w14:paraId="0A28392A" w14:textId="77777777" w:rsidR="00F36D0B" w:rsidRPr="00F36D0B" w:rsidRDefault="00F36D0B" w:rsidP="00F36D0B">
            <w:pPr>
              <w:spacing w:before="0" w:after="0"/>
              <w:jc w:val="right"/>
              <w:rPr>
                <w:rFonts w:eastAsia="Times New Roman"/>
                <w:b/>
                <w:bCs/>
                <w:szCs w:val="20"/>
                <w:lang w:val="sv-FI" w:eastAsia="sv-FI"/>
              </w:rPr>
            </w:pPr>
          </w:p>
        </w:tc>
        <w:tc>
          <w:tcPr>
            <w:tcW w:w="5541" w:type="dxa"/>
            <w:tcBorders>
              <w:top w:val="nil"/>
              <w:left w:val="nil"/>
              <w:bottom w:val="nil"/>
              <w:right w:val="nil"/>
            </w:tcBorders>
            <w:shd w:val="clear" w:color="auto" w:fill="auto"/>
            <w:noWrap/>
            <w:vAlign w:val="bottom"/>
            <w:hideMark/>
          </w:tcPr>
          <w:p w14:paraId="4425B1C9"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75224854"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3F3DB654"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28BA59D3" w14:textId="77777777" w:rsidTr="002A04DE">
        <w:trPr>
          <w:trHeight w:val="300"/>
        </w:trPr>
        <w:tc>
          <w:tcPr>
            <w:tcW w:w="980" w:type="dxa"/>
            <w:tcBorders>
              <w:top w:val="nil"/>
              <w:left w:val="nil"/>
              <w:bottom w:val="nil"/>
              <w:right w:val="nil"/>
            </w:tcBorders>
            <w:shd w:val="clear" w:color="auto" w:fill="auto"/>
            <w:noWrap/>
            <w:vAlign w:val="bottom"/>
            <w:hideMark/>
          </w:tcPr>
          <w:p w14:paraId="3799AF76"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9340</w:t>
            </w:r>
          </w:p>
        </w:tc>
        <w:tc>
          <w:tcPr>
            <w:tcW w:w="5541" w:type="dxa"/>
            <w:tcBorders>
              <w:top w:val="nil"/>
              <w:left w:val="nil"/>
              <w:bottom w:val="nil"/>
              <w:right w:val="nil"/>
            </w:tcBorders>
            <w:shd w:val="clear" w:color="auto" w:fill="auto"/>
            <w:noWrap/>
            <w:vAlign w:val="bottom"/>
            <w:hideMark/>
          </w:tcPr>
          <w:p w14:paraId="1DED0861"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Särskilda lån och investeringar</w:t>
            </w:r>
          </w:p>
        </w:tc>
        <w:tc>
          <w:tcPr>
            <w:tcW w:w="1417" w:type="dxa"/>
            <w:tcBorders>
              <w:top w:val="nil"/>
              <w:left w:val="nil"/>
              <w:bottom w:val="nil"/>
              <w:right w:val="nil"/>
            </w:tcBorders>
            <w:shd w:val="clear" w:color="auto" w:fill="auto"/>
            <w:noWrap/>
            <w:vAlign w:val="bottom"/>
            <w:hideMark/>
          </w:tcPr>
          <w:p w14:paraId="296721CB"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-15 000 000</w:t>
            </w:r>
          </w:p>
        </w:tc>
        <w:tc>
          <w:tcPr>
            <w:tcW w:w="1418" w:type="dxa"/>
            <w:tcBorders>
              <w:top w:val="nil"/>
              <w:left w:val="nil"/>
              <w:bottom w:val="nil"/>
              <w:right w:val="nil"/>
            </w:tcBorders>
            <w:shd w:val="clear" w:color="auto" w:fill="auto"/>
            <w:noWrap/>
            <w:vAlign w:val="bottom"/>
            <w:hideMark/>
          </w:tcPr>
          <w:p w14:paraId="74883731" w14:textId="77777777" w:rsidR="00F36D0B" w:rsidRPr="00F36D0B" w:rsidRDefault="00F36D0B" w:rsidP="00F36D0B">
            <w:pPr>
              <w:spacing w:before="0" w:after="0"/>
              <w:jc w:val="right"/>
              <w:rPr>
                <w:rFonts w:eastAsia="Times New Roman"/>
                <w:szCs w:val="20"/>
                <w:u w:val="single"/>
                <w:lang w:val="sv-FI" w:eastAsia="sv-FI"/>
              </w:rPr>
            </w:pPr>
            <w:r w:rsidRPr="00F36D0B">
              <w:rPr>
                <w:rFonts w:eastAsia="Times New Roman"/>
                <w:szCs w:val="20"/>
                <w:u w:val="single"/>
                <w:lang w:val="sv-FI" w:eastAsia="sv-FI"/>
              </w:rPr>
              <w:t>81 000</w:t>
            </w:r>
          </w:p>
        </w:tc>
      </w:tr>
      <w:tr w:rsidR="002A04DE" w:rsidRPr="00F36D0B" w14:paraId="5C190027" w14:textId="77777777" w:rsidTr="002A04DE">
        <w:trPr>
          <w:trHeight w:val="300"/>
        </w:trPr>
        <w:tc>
          <w:tcPr>
            <w:tcW w:w="980" w:type="dxa"/>
            <w:tcBorders>
              <w:top w:val="nil"/>
              <w:left w:val="nil"/>
              <w:bottom w:val="nil"/>
              <w:right w:val="nil"/>
            </w:tcBorders>
            <w:shd w:val="clear" w:color="auto" w:fill="auto"/>
            <w:noWrap/>
            <w:vAlign w:val="bottom"/>
            <w:hideMark/>
          </w:tcPr>
          <w:p w14:paraId="1014B36B"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934000</w:t>
            </w:r>
            <w:proofErr w:type="gramEnd"/>
          </w:p>
        </w:tc>
        <w:tc>
          <w:tcPr>
            <w:tcW w:w="5541" w:type="dxa"/>
            <w:tcBorders>
              <w:top w:val="nil"/>
              <w:left w:val="nil"/>
              <w:bottom w:val="nil"/>
              <w:right w:val="nil"/>
            </w:tcBorders>
            <w:shd w:val="clear" w:color="auto" w:fill="auto"/>
            <w:noWrap/>
            <w:vAlign w:val="bottom"/>
            <w:hideMark/>
          </w:tcPr>
          <w:p w14:paraId="0533D974"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Övriga finansinvesteringar (R)</w:t>
            </w:r>
          </w:p>
        </w:tc>
        <w:tc>
          <w:tcPr>
            <w:tcW w:w="1417" w:type="dxa"/>
            <w:tcBorders>
              <w:top w:val="nil"/>
              <w:left w:val="nil"/>
              <w:bottom w:val="nil"/>
              <w:right w:val="nil"/>
            </w:tcBorders>
            <w:shd w:val="clear" w:color="auto" w:fill="auto"/>
            <w:noWrap/>
            <w:vAlign w:val="bottom"/>
            <w:hideMark/>
          </w:tcPr>
          <w:p w14:paraId="3129F8DB"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c>
          <w:tcPr>
            <w:tcW w:w="1418" w:type="dxa"/>
            <w:tcBorders>
              <w:top w:val="nil"/>
              <w:left w:val="nil"/>
              <w:bottom w:val="nil"/>
              <w:right w:val="nil"/>
            </w:tcBorders>
            <w:shd w:val="clear" w:color="auto" w:fill="auto"/>
            <w:noWrap/>
            <w:vAlign w:val="bottom"/>
            <w:hideMark/>
          </w:tcPr>
          <w:p w14:paraId="323CA880"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81 000</w:t>
            </w:r>
          </w:p>
        </w:tc>
      </w:tr>
      <w:tr w:rsidR="002A04DE" w:rsidRPr="00F36D0B" w14:paraId="246985D5" w14:textId="77777777" w:rsidTr="002A04DE">
        <w:trPr>
          <w:trHeight w:val="300"/>
        </w:trPr>
        <w:tc>
          <w:tcPr>
            <w:tcW w:w="980" w:type="dxa"/>
            <w:tcBorders>
              <w:top w:val="nil"/>
              <w:left w:val="nil"/>
              <w:bottom w:val="nil"/>
              <w:right w:val="nil"/>
            </w:tcBorders>
            <w:shd w:val="clear" w:color="auto" w:fill="auto"/>
            <w:noWrap/>
            <w:vAlign w:val="bottom"/>
            <w:hideMark/>
          </w:tcPr>
          <w:p w14:paraId="4627C736" w14:textId="77777777" w:rsidR="00F36D0B" w:rsidRPr="00F36D0B" w:rsidRDefault="00F36D0B" w:rsidP="00F36D0B">
            <w:pPr>
              <w:spacing w:before="0" w:after="0"/>
              <w:rPr>
                <w:rFonts w:eastAsia="Times New Roman"/>
                <w:szCs w:val="20"/>
                <w:lang w:val="sv-FI" w:eastAsia="sv-FI"/>
              </w:rPr>
            </w:pPr>
            <w:proofErr w:type="gramStart"/>
            <w:r w:rsidRPr="00F36D0B">
              <w:rPr>
                <w:rFonts w:eastAsia="Times New Roman"/>
                <w:szCs w:val="20"/>
                <w:lang w:val="sv-FI" w:eastAsia="sv-FI"/>
              </w:rPr>
              <w:t>934080</w:t>
            </w:r>
            <w:proofErr w:type="gramEnd"/>
          </w:p>
        </w:tc>
        <w:tc>
          <w:tcPr>
            <w:tcW w:w="5541" w:type="dxa"/>
            <w:tcBorders>
              <w:top w:val="nil"/>
              <w:left w:val="nil"/>
              <w:bottom w:val="nil"/>
              <w:right w:val="nil"/>
            </w:tcBorders>
            <w:shd w:val="clear" w:color="auto" w:fill="auto"/>
            <w:noWrap/>
            <w:vAlign w:val="bottom"/>
            <w:hideMark/>
          </w:tcPr>
          <w:p w14:paraId="7F1243CC" w14:textId="77777777" w:rsidR="00F36D0B" w:rsidRPr="00F36D0B" w:rsidRDefault="00F36D0B" w:rsidP="00F36D0B">
            <w:pPr>
              <w:spacing w:before="0" w:after="0"/>
              <w:rPr>
                <w:rFonts w:eastAsia="Times New Roman"/>
                <w:szCs w:val="20"/>
                <w:lang w:val="sv-FI" w:eastAsia="sv-FI"/>
              </w:rPr>
            </w:pPr>
            <w:r w:rsidRPr="00F36D0B">
              <w:rPr>
                <w:rFonts w:eastAsia="Times New Roman"/>
                <w:szCs w:val="20"/>
                <w:lang w:val="sv-FI" w:eastAsia="sv-FI"/>
              </w:rPr>
              <w:t>Övriga lån (F)</w:t>
            </w:r>
          </w:p>
        </w:tc>
        <w:tc>
          <w:tcPr>
            <w:tcW w:w="1417" w:type="dxa"/>
            <w:tcBorders>
              <w:top w:val="nil"/>
              <w:left w:val="nil"/>
              <w:bottom w:val="nil"/>
              <w:right w:val="nil"/>
            </w:tcBorders>
            <w:shd w:val="clear" w:color="auto" w:fill="auto"/>
            <w:noWrap/>
            <w:vAlign w:val="bottom"/>
            <w:hideMark/>
          </w:tcPr>
          <w:p w14:paraId="7ABFD980"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-15 000 000</w:t>
            </w:r>
          </w:p>
        </w:tc>
        <w:tc>
          <w:tcPr>
            <w:tcW w:w="1418" w:type="dxa"/>
            <w:tcBorders>
              <w:top w:val="nil"/>
              <w:left w:val="nil"/>
              <w:bottom w:val="nil"/>
              <w:right w:val="nil"/>
            </w:tcBorders>
            <w:shd w:val="clear" w:color="auto" w:fill="auto"/>
            <w:noWrap/>
            <w:vAlign w:val="bottom"/>
            <w:hideMark/>
          </w:tcPr>
          <w:p w14:paraId="2D07EF06" w14:textId="77777777" w:rsidR="00F36D0B" w:rsidRPr="00F36D0B" w:rsidRDefault="00F36D0B" w:rsidP="00F36D0B">
            <w:pPr>
              <w:spacing w:before="0" w:after="0"/>
              <w:jc w:val="right"/>
              <w:rPr>
                <w:rFonts w:eastAsia="Times New Roman"/>
                <w:szCs w:val="20"/>
                <w:lang w:val="sv-FI" w:eastAsia="sv-FI"/>
              </w:rPr>
            </w:pPr>
            <w:r w:rsidRPr="00F36D0B">
              <w:rPr>
                <w:rFonts w:eastAsia="Times New Roman"/>
                <w:szCs w:val="20"/>
                <w:lang w:val="sv-FI" w:eastAsia="sv-FI"/>
              </w:rPr>
              <w:t>0</w:t>
            </w:r>
          </w:p>
        </w:tc>
      </w:tr>
      <w:tr w:rsidR="002A04DE" w:rsidRPr="00F36D0B" w14:paraId="756F26FD" w14:textId="77777777" w:rsidTr="002A04DE">
        <w:trPr>
          <w:trHeight w:val="300"/>
        </w:trPr>
        <w:tc>
          <w:tcPr>
            <w:tcW w:w="980" w:type="dxa"/>
            <w:tcBorders>
              <w:top w:val="nil"/>
              <w:left w:val="nil"/>
              <w:bottom w:val="nil"/>
              <w:right w:val="nil"/>
            </w:tcBorders>
            <w:shd w:val="clear" w:color="auto" w:fill="auto"/>
            <w:noWrap/>
            <w:vAlign w:val="bottom"/>
            <w:hideMark/>
          </w:tcPr>
          <w:p w14:paraId="7F400F3F" w14:textId="77777777" w:rsidR="00F36D0B" w:rsidRPr="00F36D0B" w:rsidRDefault="00F36D0B" w:rsidP="00F36D0B">
            <w:pPr>
              <w:spacing w:before="0" w:after="0"/>
              <w:jc w:val="right"/>
              <w:rPr>
                <w:rFonts w:eastAsia="Times New Roman"/>
                <w:szCs w:val="20"/>
                <w:lang w:val="sv-FI" w:eastAsia="sv-FI"/>
              </w:rPr>
            </w:pPr>
          </w:p>
        </w:tc>
        <w:tc>
          <w:tcPr>
            <w:tcW w:w="5541" w:type="dxa"/>
            <w:tcBorders>
              <w:top w:val="nil"/>
              <w:left w:val="nil"/>
              <w:bottom w:val="nil"/>
              <w:right w:val="nil"/>
            </w:tcBorders>
            <w:shd w:val="clear" w:color="auto" w:fill="auto"/>
            <w:noWrap/>
            <w:vAlign w:val="bottom"/>
            <w:hideMark/>
          </w:tcPr>
          <w:p w14:paraId="5795E00B"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BC0DF16"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13B27B6"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3ED17323" w14:textId="77777777" w:rsidTr="002A04DE">
        <w:trPr>
          <w:trHeight w:val="300"/>
        </w:trPr>
        <w:tc>
          <w:tcPr>
            <w:tcW w:w="980" w:type="dxa"/>
            <w:tcBorders>
              <w:top w:val="nil"/>
              <w:left w:val="nil"/>
              <w:bottom w:val="nil"/>
              <w:right w:val="nil"/>
            </w:tcBorders>
            <w:shd w:val="clear" w:color="auto" w:fill="auto"/>
            <w:noWrap/>
            <w:vAlign w:val="bottom"/>
            <w:hideMark/>
          </w:tcPr>
          <w:p w14:paraId="4437A8C1"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2651BCDF"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28C778CD"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7721662"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005A80FA" w14:textId="77777777" w:rsidTr="002A04DE">
        <w:trPr>
          <w:trHeight w:val="300"/>
        </w:trPr>
        <w:tc>
          <w:tcPr>
            <w:tcW w:w="980" w:type="dxa"/>
            <w:tcBorders>
              <w:top w:val="nil"/>
              <w:left w:val="nil"/>
              <w:bottom w:val="nil"/>
              <w:right w:val="nil"/>
            </w:tcBorders>
            <w:shd w:val="clear" w:color="auto" w:fill="auto"/>
            <w:noWrap/>
            <w:vAlign w:val="bottom"/>
            <w:hideMark/>
          </w:tcPr>
          <w:p w14:paraId="043ACEC6"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5F1B393A"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326F41DC"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713E5BF4"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725124E5" w14:textId="77777777" w:rsidTr="002A04DE">
        <w:trPr>
          <w:trHeight w:val="300"/>
        </w:trPr>
        <w:tc>
          <w:tcPr>
            <w:tcW w:w="980" w:type="dxa"/>
            <w:tcBorders>
              <w:top w:val="nil"/>
              <w:left w:val="nil"/>
              <w:bottom w:val="nil"/>
              <w:right w:val="nil"/>
            </w:tcBorders>
            <w:shd w:val="clear" w:color="auto" w:fill="auto"/>
            <w:noWrap/>
            <w:vAlign w:val="bottom"/>
            <w:hideMark/>
          </w:tcPr>
          <w:p w14:paraId="2B12A880"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single" w:sz="4" w:space="0" w:color="4F81BD"/>
              <w:left w:val="nil"/>
              <w:bottom w:val="double" w:sz="6" w:space="0" w:color="4F81BD"/>
              <w:right w:val="nil"/>
            </w:tcBorders>
            <w:shd w:val="clear" w:color="auto" w:fill="auto"/>
            <w:noWrap/>
            <w:vAlign w:val="bottom"/>
            <w:hideMark/>
          </w:tcPr>
          <w:p w14:paraId="05D6FA64" w14:textId="77777777" w:rsidR="00F36D0B" w:rsidRPr="00F36D0B" w:rsidRDefault="00F36D0B" w:rsidP="00F36D0B">
            <w:pPr>
              <w:spacing w:before="0" w:after="0"/>
              <w:rPr>
                <w:rFonts w:eastAsia="Times New Roman"/>
                <w:b/>
                <w:bCs/>
                <w:color w:val="000000"/>
                <w:szCs w:val="20"/>
                <w:lang w:val="sv-FI" w:eastAsia="sv-FI"/>
              </w:rPr>
            </w:pPr>
            <w:r w:rsidRPr="00F36D0B">
              <w:rPr>
                <w:rFonts w:eastAsia="Times New Roman"/>
                <w:b/>
                <w:bCs/>
                <w:color w:val="000000"/>
                <w:szCs w:val="20"/>
                <w:lang w:val="sv-FI" w:eastAsia="sv-FI"/>
              </w:rPr>
              <w:t>Investeringar, lån och övriga finansinvesteringar</w:t>
            </w:r>
          </w:p>
        </w:tc>
        <w:tc>
          <w:tcPr>
            <w:tcW w:w="1417" w:type="dxa"/>
            <w:tcBorders>
              <w:top w:val="nil"/>
              <w:left w:val="nil"/>
              <w:bottom w:val="nil"/>
              <w:right w:val="nil"/>
            </w:tcBorders>
            <w:shd w:val="clear" w:color="auto" w:fill="auto"/>
            <w:noWrap/>
            <w:hideMark/>
          </w:tcPr>
          <w:p w14:paraId="23507F8F" w14:textId="77777777" w:rsidR="00F36D0B" w:rsidRPr="00F36D0B" w:rsidRDefault="00F36D0B" w:rsidP="00F36D0B">
            <w:pPr>
              <w:spacing w:before="0" w:after="0"/>
              <w:rPr>
                <w:rFonts w:eastAsia="Times New Roman"/>
                <w:b/>
                <w:bCs/>
                <w:color w:val="000000"/>
                <w:szCs w:val="20"/>
                <w:lang w:val="sv-FI" w:eastAsia="sv-FI"/>
              </w:rPr>
            </w:pPr>
          </w:p>
        </w:tc>
        <w:tc>
          <w:tcPr>
            <w:tcW w:w="1418" w:type="dxa"/>
            <w:tcBorders>
              <w:top w:val="nil"/>
              <w:left w:val="nil"/>
              <w:bottom w:val="nil"/>
              <w:right w:val="nil"/>
            </w:tcBorders>
            <w:shd w:val="clear" w:color="auto" w:fill="auto"/>
            <w:noWrap/>
            <w:hideMark/>
          </w:tcPr>
          <w:p w14:paraId="623A5163"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375BD905" w14:textId="77777777" w:rsidTr="002A04DE">
        <w:trPr>
          <w:trHeight w:val="300"/>
        </w:trPr>
        <w:tc>
          <w:tcPr>
            <w:tcW w:w="980" w:type="dxa"/>
            <w:tcBorders>
              <w:top w:val="nil"/>
              <w:left w:val="nil"/>
              <w:bottom w:val="nil"/>
              <w:right w:val="nil"/>
            </w:tcBorders>
            <w:shd w:val="clear" w:color="auto" w:fill="auto"/>
            <w:noWrap/>
            <w:vAlign w:val="bottom"/>
            <w:hideMark/>
          </w:tcPr>
          <w:p w14:paraId="2E014E8B"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single" w:sz="4" w:space="0" w:color="4F81BD"/>
              <w:left w:val="nil"/>
              <w:bottom w:val="double" w:sz="6" w:space="0" w:color="4F81BD"/>
              <w:right w:val="nil"/>
            </w:tcBorders>
            <w:shd w:val="clear" w:color="auto" w:fill="auto"/>
            <w:noWrap/>
            <w:vAlign w:val="bottom"/>
            <w:hideMark/>
          </w:tcPr>
          <w:p w14:paraId="032EECF6" w14:textId="77777777" w:rsidR="00F36D0B" w:rsidRPr="00F36D0B" w:rsidRDefault="00F36D0B" w:rsidP="00F36D0B">
            <w:pPr>
              <w:spacing w:before="0" w:after="0"/>
              <w:rPr>
                <w:rFonts w:eastAsia="Times New Roman"/>
                <w:b/>
                <w:bCs/>
                <w:color w:val="000000"/>
                <w:szCs w:val="20"/>
                <w:lang w:val="sv-FI" w:eastAsia="sv-FI"/>
              </w:rPr>
            </w:pPr>
            <w:r w:rsidRPr="00F36D0B">
              <w:rPr>
                <w:rFonts w:eastAsia="Times New Roman"/>
                <w:b/>
                <w:bCs/>
                <w:color w:val="000000"/>
                <w:szCs w:val="20"/>
                <w:lang w:val="sv-FI" w:eastAsia="sv-FI"/>
              </w:rPr>
              <w:t>sammanlagt</w:t>
            </w:r>
          </w:p>
        </w:tc>
        <w:tc>
          <w:tcPr>
            <w:tcW w:w="1417" w:type="dxa"/>
            <w:tcBorders>
              <w:top w:val="single" w:sz="4" w:space="0" w:color="4F81BD"/>
              <w:left w:val="nil"/>
              <w:bottom w:val="double" w:sz="6" w:space="0" w:color="4F81BD"/>
              <w:right w:val="nil"/>
            </w:tcBorders>
            <w:shd w:val="clear" w:color="auto" w:fill="auto"/>
            <w:noWrap/>
            <w:hideMark/>
          </w:tcPr>
          <w:p w14:paraId="3A455144" w14:textId="77777777" w:rsidR="00F36D0B" w:rsidRPr="00F36D0B" w:rsidRDefault="00F36D0B" w:rsidP="00F36D0B">
            <w:pPr>
              <w:spacing w:before="0" w:after="0"/>
              <w:jc w:val="right"/>
              <w:rPr>
                <w:rFonts w:eastAsia="Times New Roman"/>
                <w:b/>
                <w:bCs/>
                <w:color w:val="000000"/>
                <w:szCs w:val="20"/>
                <w:lang w:val="sv-FI" w:eastAsia="sv-FI"/>
              </w:rPr>
            </w:pPr>
            <w:r w:rsidRPr="00F36D0B">
              <w:rPr>
                <w:rFonts w:eastAsia="Times New Roman"/>
                <w:b/>
                <w:bCs/>
                <w:color w:val="000000"/>
                <w:szCs w:val="20"/>
                <w:lang w:val="sv-FI" w:eastAsia="sv-FI"/>
              </w:rPr>
              <w:t>-15 000 000</w:t>
            </w:r>
          </w:p>
        </w:tc>
        <w:tc>
          <w:tcPr>
            <w:tcW w:w="1418" w:type="dxa"/>
            <w:tcBorders>
              <w:top w:val="single" w:sz="4" w:space="0" w:color="4F81BD"/>
              <w:left w:val="nil"/>
              <w:bottom w:val="double" w:sz="6" w:space="0" w:color="4F81BD"/>
              <w:right w:val="nil"/>
            </w:tcBorders>
            <w:shd w:val="clear" w:color="auto" w:fill="auto"/>
            <w:noWrap/>
            <w:hideMark/>
          </w:tcPr>
          <w:p w14:paraId="104B6484" w14:textId="77777777" w:rsidR="00F36D0B" w:rsidRPr="00F36D0B" w:rsidRDefault="00F36D0B" w:rsidP="00F36D0B">
            <w:pPr>
              <w:spacing w:before="0" w:after="0"/>
              <w:jc w:val="right"/>
              <w:rPr>
                <w:rFonts w:eastAsia="Times New Roman"/>
                <w:b/>
                <w:bCs/>
                <w:color w:val="000000"/>
                <w:szCs w:val="20"/>
                <w:lang w:val="sv-FI" w:eastAsia="sv-FI"/>
              </w:rPr>
            </w:pPr>
            <w:r w:rsidRPr="00F36D0B">
              <w:rPr>
                <w:rFonts w:eastAsia="Times New Roman"/>
                <w:b/>
                <w:bCs/>
                <w:color w:val="000000"/>
                <w:szCs w:val="20"/>
                <w:lang w:val="sv-FI" w:eastAsia="sv-FI"/>
              </w:rPr>
              <w:t>81 000</w:t>
            </w:r>
          </w:p>
        </w:tc>
      </w:tr>
      <w:tr w:rsidR="002A04DE" w:rsidRPr="00F36D0B" w14:paraId="279539F1" w14:textId="77777777" w:rsidTr="002A04DE">
        <w:trPr>
          <w:trHeight w:val="300"/>
        </w:trPr>
        <w:tc>
          <w:tcPr>
            <w:tcW w:w="980" w:type="dxa"/>
            <w:tcBorders>
              <w:top w:val="nil"/>
              <w:left w:val="nil"/>
              <w:bottom w:val="nil"/>
              <w:right w:val="nil"/>
            </w:tcBorders>
            <w:shd w:val="clear" w:color="auto" w:fill="auto"/>
            <w:noWrap/>
            <w:vAlign w:val="bottom"/>
            <w:hideMark/>
          </w:tcPr>
          <w:p w14:paraId="59A17014" w14:textId="77777777" w:rsidR="00F36D0B" w:rsidRPr="00F36D0B" w:rsidRDefault="00F36D0B" w:rsidP="00F36D0B">
            <w:pPr>
              <w:spacing w:before="0" w:after="0"/>
              <w:jc w:val="right"/>
              <w:rPr>
                <w:rFonts w:eastAsia="Times New Roman"/>
                <w:b/>
                <w:bCs/>
                <w:color w:val="000000"/>
                <w:szCs w:val="20"/>
                <w:lang w:val="sv-FI" w:eastAsia="sv-FI"/>
              </w:rPr>
            </w:pPr>
          </w:p>
        </w:tc>
        <w:tc>
          <w:tcPr>
            <w:tcW w:w="5541" w:type="dxa"/>
            <w:tcBorders>
              <w:top w:val="nil"/>
              <w:left w:val="nil"/>
              <w:bottom w:val="nil"/>
              <w:right w:val="nil"/>
            </w:tcBorders>
            <w:shd w:val="clear" w:color="auto" w:fill="auto"/>
            <w:noWrap/>
            <w:vAlign w:val="bottom"/>
            <w:hideMark/>
          </w:tcPr>
          <w:p w14:paraId="21559240"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6AD852B3"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07E998BD"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64938CA5" w14:textId="77777777" w:rsidTr="002A04DE">
        <w:trPr>
          <w:trHeight w:val="300"/>
        </w:trPr>
        <w:tc>
          <w:tcPr>
            <w:tcW w:w="980" w:type="dxa"/>
            <w:tcBorders>
              <w:top w:val="nil"/>
              <w:left w:val="nil"/>
              <w:bottom w:val="nil"/>
              <w:right w:val="nil"/>
            </w:tcBorders>
            <w:shd w:val="clear" w:color="auto" w:fill="auto"/>
            <w:noWrap/>
            <w:vAlign w:val="bottom"/>
            <w:hideMark/>
          </w:tcPr>
          <w:p w14:paraId="22DC9DA2"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nil"/>
              <w:left w:val="nil"/>
              <w:bottom w:val="nil"/>
              <w:right w:val="nil"/>
            </w:tcBorders>
            <w:shd w:val="clear" w:color="auto" w:fill="auto"/>
            <w:noWrap/>
            <w:vAlign w:val="bottom"/>
            <w:hideMark/>
          </w:tcPr>
          <w:p w14:paraId="0498037B"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7" w:type="dxa"/>
            <w:tcBorders>
              <w:top w:val="nil"/>
              <w:left w:val="nil"/>
              <w:bottom w:val="nil"/>
              <w:right w:val="nil"/>
            </w:tcBorders>
            <w:shd w:val="clear" w:color="auto" w:fill="auto"/>
            <w:noWrap/>
            <w:vAlign w:val="bottom"/>
            <w:hideMark/>
          </w:tcPr>
          <w:p w14:paraId="56CA3EEE" w14:textId="77777777" w:rsidR="00F36D0B" w:rsidRPr="00F36D0B" w:rsidRDefault="00F36D0B" w:rsidP="00F36D0B">
            <w:pPr>
              <w:spacing w:before="0" w:after="0"/>
              <w:rPr>
                <w:rFonts w:ascii="Times New Roman" w:eastAsia="Times New Roman" w:hAnsi="Times New Roman" w:cs="Times New Roman"/>
                <w:szCs w:val="20"/>
                <w:lang w:val="sv-FI" w:eastAsia="sv-FI"/>
              </w:rPr>
            </w:pPr>
          </w:p>
        </w:tc>
        <w:tc>
          <w:tcPr>
            <w:tcW w:w="1418" w:type="dxa"/>
            <w:tcBorders>
              <w:top w:val="nil"/>
              <w:left w:val="nil"/>
              <w:bottom w:val="nil"/>
              <w:right w:val="nil"/>
            </w:tcBorders>
            <w:shd w:val="clear" w:color="auto" w:fill="auto"/>
            <w:noWrap/>
            <w:vAlign w:val="bottom"/>
            <w:hideMark/>
          </w:tcPr>
          <w:p w14:paraId="27DD019C"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r>
      <w:tr w:rsidR="002A04DE" w:rsidRPr="00F36D0B" w14:paraId="196187DA" w14:textId="77777777" w:rsidTr="002A04DE">
        <w:trPr>
          <w:trHeight w:val="300"/>
        </w:trPr>
        <w:tc>
          <w:tcPr>
            <w:tcW w:w="980" w:type="dxa"/>
            <w:tcBorders>
              <w:top w:val="nil"/>
              <w:left w:val="nil"/>
              <w:bottom w:val="nil"/>
              <w:right w:val="nil"/>
            </w:tcBorders>
            <w:shd w:val="clear" w:color="auto" w:fill="auto"/>
            <w:noWrap/>
            <w:hideMark/>
          </w:tcPr>
          <w:p w14:paraId="0B878104" w14:textId="77777777" w:rsidR="00F36D0B" w:rsidRPr="00F36D0B" w:rsidRDefault="00F36D0B" w:rsidP="00F36D0B">
            <w:pPr>
              <w:spacing w:before="0" w:after="0"/>
              <w:jc w:val="right"/>
              <w:rPr>
                <w:rFonts w:ascii="Times New Roman" w:eastAsia="Times New Roman" w:hAnsi="Times New Roman" w:cs="Times New Roman"/>
                <w:szCs w:val="20"/>
                <w:lang w:val="sv-FI" w:eastAsia="sv-FI"/>
              </w:rPr>
            </w:pPr>
          </w:p>
        </w:tc>
        <w:tc>
          <w:tcPr>
            <w:tcW w:w="5541" w:type="dxa"/>
            <w:tcBorders>
              <w:top w:val="single" w:sz="4" w:space="0" w:color="4F81BD"/>
              <w:left w:val="nil"/>
              <w:bottom w:val="double" w:sz="6" w:space="0" w:color="4F81BD"/>
              <w:right w:val="nil"/>
            </w:tcBorders>
            <w:shd w:val="clear" w:color="auto" w:fill="auto"/>
            <w:noWrap/>
            <w:vAlign w:val="bottom"/>
            <w:hideMark/>
          </w:tcPr>
          <w:p w14:paraId="686D3F95" w14:textId="77777777" w:rsidR="00F36D0B" w:rsidRPr="00F36D0B" w:rsidRDefault="00F36D0B" w:rsidP="00F36D0B">
            <w:pPr>
              <w:spacing w:before="0" w:after="0"/>
              <w:rPr>
                <w:rFonts w:eastAsia="Times New Roman"/>
                <w:b/>
                <w:bCs/>
                <w:color w:val="000000"/>
                <w:szCs w:val="20"/>
                <w:lang w:val="sv-FI" w:eastAsia="sv-FI"/>
              </w:rPr>
            </w:pPr>
            <w:r w:rsidRPr="00F36D0B">
              <w:rPr>
                <w:rFonts w:eastAsia="Times New Roman"/>
                <w:b/>
                <w:bCs/>
                <w:color w:val="000000"/>
                <w:szCs w:val="20"/>
                <w:lang w:val="sv-FI" w:eastAsia="sv-FI"/>
              </w:rPr>
              <w:t>Anslag och inkomster totalt ovanstående</w:t>
            </w:r>
          </w:p>
        </w:tc>
        <w:tc>
          <w:tcPr>
            <w:tcW w:w="1417" w:type="dxa"/>
            <w:tcBorders>
              <w:top w:val="single" w:sz="4" w:space="0" w:color="4F81BD"/>
              <w:left w:val="nil"/>
              <w:bottom w:val="double" w:sz="6" w:space="0" w:color="4F81BD"/>
              <w:right w:val="nil"/>
            </w:tcBorders>
            <w:shd w:val="clear" w:color="auto" w:fill="auto"/>
            <w:noWrap/>
            <w:vAlign w:val="bottom"/>
            <w:hideMark/>
          </w:tcPr>
          <w:p w14:paraId="422D1BC2"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-16 805 000</w:t>
            </w:r>
          </w:p>
        </w:tc>
        <w:tc>
          <w:tcPr>
            <w:tcW w:w="1418" w:type="dxa"/>
            <w:tcBorders>
              <w:top w:val="single" w:sz="4" w:space="0" w:color="4F81BD"/>
              <w:left w:val="nil"/>
              <w:bottom w:val="double" w:sz="6" w:space="0" w:color="4F81BD"/>
              <w:right w:val="nil"/>
            </w:tcBorders>
            <w:shd w:val="clear" w:color="auto" w:fill="auto"/>
            <w:noWrap/>
            <w:vAlign w:val="bottom"/>
            <w:hideMark/>
          </w:tcPr>
          <w:p w14:paraId="578EB924" w14:textId="77777777" w:rsidR="00F36D0B" w:rsidRPr="00F36D0B" w:rsidRDefault="00F36D0B" w:rsidP="00F36D0B">
            <w:pPr>
              <w:spacing w:before="0" w:after="0"/>
              <w:jc w:val="right"/>
              <w:rPr>
                <w:rFonts w:eastAsia="Times New Roman"/>
                <w:b/>
                <w:bCs/>
                <w:szCs w:val="20"/>
                <w:lang w:val="sv-FI" w:eastAsia="sv-FI"/>
              </w:rPr>
            </w:pPr>
            <w:r w:rsidRPr="00F36D0B">
              <w:rPr>
                <w:rFonts w:eastAsia="Times New Roman"/>
                <w:b/>
                <w:bCs/>
                <w:szCs w:val="20"/>
                <w:lang w:val="sv-FI" w:eastAsia="sv-FI"/>
              </w:rPr>
              <w:t>117 000</w:t>
            </w:r>
          </w:p>
        </w:tc>
      </w:tr>
    </w:tbl>
    <w:p w14:paraId="12700FFF" w14:textId="77777777" w:rsidR="003F5D63" w:rsidRPr="003F5D63" w:rsidRDefault="003F5D63" w:rsidP="003F5D63">
      <w:pPr>
        <w:spacing w:before="0" w:after="160" w:line="259" w:lineRule="auto"/>
        <w:rPr>
          <w:rFonts w:ascii="Times New Roman" w:hAnsi="Times New Roman" w:cs="Times New Roman"/>
          <w:sz w:val="30"/>
          <w:szCs w:val="30"/>
        </w:rPr>
      </w:pPr>
    </w:p>
    <w:p w14:paraId="70226F8B" w14:textId="7AB9A856" w:rsidR="003F5D63" w:rsidRPr="003F5D63" w:rsidRDefault="003F5D63" w:rsidP="003F5D63">
      <w:pPr>
        <w:spacing w:before="0" w:after="160" w:line="259" w:lineRule="auto"/>
        <w:rPr>
          <w:rFonts w:ascii="Times New Roman" w:hAnsi="Times New Roman" w:cs="Times New Roman"/>
          <w:sz w:val="30"/>
          <w:szCs w:val="30"/>
        </w:rPr>
      </w:pPr>
    </w:p>
    <w:p w14:paraId="741E1364" w14:textId="77777777" w:rsidR="003F5D63" w:rsidRPr="003F5D63" w:rsidRDefault="003F5D63" w:rsidP="003F5D63">
      <w:pPr>
        <w:spacing w:before="0" w:after="160" w:line="259" w:lineRule="auto"/>
        <w:rPr>
          <w:rFonts w:ascii="Times New Roman" w:eastAsiaTheme="majorEastAsia" w:hAnsi="Times New Roman" w:cs="Times New Roman"/>
          <w:b/>
          <w:iCs/>
          <w:sz w:val="30"/>
          <w:szCs w:val="30"/>
        </w:rPr>
        <w:sectPr w:rsidR="003F5D63" w:rsidRPr="003F5D63" w:rsidSect="00F36D0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708" w:footer="708" w:gutter="0"/>
          <w:cols w:space="708"/>
          <w:docGrid w:linePitch="360"/>
        </w:sectPr>
      </w:pPr>
    </w:p>
    <w:p w14:paraId="0C359384" w14:textId="77777777" w:rsidR="00BF2B14" w:rsidRDefault="00CD44EC">
      <w:pPr>
        <w:pStyle w:val="Rubrik1"/>
      </w:pPr>
      <w:r>
        <w:lastRenderedPageBreak/>
        <w:t>Detaljmotivering - Verksamhet och överföringar</w:t>
      </w:r>
    </w:p>
    <w:p w14:paraId="7E68E1FA" w14:textId="77777777" w:rsidR="00BF2B14" w:rsidRDefault="00CD44EC">
      <w:pPr>
        <w:pStyle w:val="Rubrik2"/>
      </w:pPr>
      <w:r>
        <w:t>100 Lagtinget</w:t>
      </w:r>
    </w:p>
    <w:p w14:paraId="18B22869" w14:textId="77777777" w:rsidR="00BF2B14" w:rsidRDefault="00CD44EC">
      <w:pPr>
        <w:pStyle w:val="Rubrik3"/>
      </w:pPr>
      <w:r>
        <w:t>112 Lagtingets övriga utgifter</w:t>
      </w:r>
    </w:p>
    <w:p w14:paraId="05C50FE7" w14:textId="77777777" w:rsidR="00BF2B14" w:rsidRDefault="00CD44EC">
      <w:pPr>
        <w:pStyle w:val="Rubrik4"/>
      </w:pPr>
      <w:proofErr w:type="gramStart"/>
      <w:r>
        <w:t>11210</w:t>
      </w:r>
      <w:proofErr w:type="gramEnd"/>
      <w:r>
        <w:t xml:space="preserve"> Lagtingets Östersjösamarbete, BSPC, verksamhet</w:t>
      </w:r>
    </w:p>
    <w:p w14:paraId="73FFB687" w14:textId="77777777" w:rsidR="00BF2B14" w:rsidRDefault="00CD44EC">
      <w:pPr>
        <w:pStyle w:val="HYP-Context"/>
      </w:pPr>
      <w:r>
        <w:rPr>
          <w:b/>
        </w:rPr>
        <w:t xml:space="preserve">Organisation: </w:t>
      </w:r>
      <w:r>
        <w:t xml:space="preserve">11210 BSPC, </w:t>
      </w:r>
      <w:proofErr w:type="spellStart"/>
      <w:r>
        <w:t>Östersjösamarbete</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687A40E7"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40A604A" w14:textId="77777777" w:rsidR="00BF2B14" w:rsidRDefault="00CD44EC">
            <w:r>
              <w:t>Sammandrag</w:t>
            </w:r>
          </w:p>
        </w:tc>
        <w:tc>
          <w:tcPr>
            <w:tcW w:w="1474" w:type="dxa"/>
          </w:tcPr>
          <w:p w14:paraId="0D1CCB7B"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24B6E3EF"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17530EC9"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686AE905"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0C622B4A"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3518C0D3" w14:textId="77777777" w:rsidR="00BF2B14" w:rsidRDefault="00CD44EC">
            <w:r>
              <w:t>Intäkter</w:t>
            </w:r>
          </w:p>
        </w:tc>
        <w:tc>
          <w:tcPr>
            <w:tcW w:w="1474" w:type="dxa"/>
          </w:tcPr>
          <w:p w14:paraId="11AA2F81"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48ED1AF7"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4B304AEC"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16B72DBB"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6BD257C7"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2D236CE2" w14:textId="77777777" w:rsidR="00BF2B14" w:rsidRDefault="00CD44EC">
            <w:r>
              <w:t>Kostnader</w:t>
            </w:r>
          </w:p>
        </w:tc>
        <w:tc>
          <w:tcPr>
            <w:tcW w:w="1474" w:type="dxa"/>
          </w:tcPr>
          <w:p w14:paraId="4314DA04" w14:textId="77777777" w:rsidR="00BF2B14" w:rsidRDefault="00CD44EC">
            <w:pPr>
              <w:cnfStyle w:val="000000000000" w:firstRow="0" w:lastRow="0" w:firstColumn="0" w:lastColumn="0" w:oddVBand="0" w:evenVBand="0" w:oddHBand="0" w:evenHBand="0" w:firstRowFirstColumn="0" w:firstRowLastColumn="0" w:lastRowFirstColumn="0" w:lastRowLastColumn="0"/>
            </w:pPr>
            <w:r>
              <w:t>-1 747</w:t>
            </w:r>
          </w:p>
        </w:tc>
        <w:tc>
          <w:tcPr>
            <w:tcW w:w="1474" w:type="dxa"/>
          </w:tcPr>
          <w:p w14:paraId="11FCA2F9" w14:textId="77777777" w:rsidR="00BF2B14" w:rsidRDefault="00CD44EC">
            <w:pPr>
              <w:cnfStyle w:val="000000000000" w:firstRow="0" w:lastRow="0" w:firstColumn="0" w:lastColumn="0" w:oddVBand="0" w:evenVBand="0" w:oddHBand="0" w:evenHBand="0" w:firstRowFirstColumn="0" w:firstRowLastColumn="0" w:lastRowFirstColumn="0" w:lastRowLastColumn="0"/>
            </w:pPr>
            <w:r>
              <w:t>-24 000</w:t>
            </w:r>
          </w:p>
        </w:tc>
        <w:tc>
          <w:tcPr>
            <w:tcW w:w="1474" w:type="dxa"/>
          </w:tcPr>
          <w:p w14:paraId="2404E3EE"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6AA8E126" w14:textId="77777777" w:rsidR="00BF2B14" w:rsidRDefault="00CD44EC">
            <w:pPr>
              <w:cnfStyle w:val="000000000000" w:firstRow="0" w:lastRow="0" w:firstColumn="0" w:lastColumn="0" w:oddVBand="0" w:evenVBand="0" w:oddHBand="0" w:evenHBand="0" w:firstRowFirstColumn="0" w:firstRowLastColumn="0" w:lastRowFirstColumn="0" w:lastRowLastColumn="0"/>
            </w:pPr>
            <w:r>
              <w:t>15 000</w:t>
            </w:r>
          </w:p>
        </w:tc>
      </w:tr>
      <w:tr w:rsidR="00BF2B14" w14:paraId="69CCDF80"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7F7E597C" w14:textId="77777777" w:rsidR="00BF2B14" w:rsidRDefault="00CD44EC">
            <w:r>
              <w:t>Anslag netto</w:t>
            </w:r>
          </w:p>
        </w:tc>
        <w:tc>
          <w:tcPr>
            <w:tcW w:w="1474" w:type="dxa"/>
          </w:tcPr>
          <w:p w14:paraId="2D3BF557" w14:textId="77777777" w:rsidR="00BF2B14" w:rsidRDefault="00CD44EC">
            <w:pPr>
              <w:cnfStyle w:val="000000000000" w:firstRow="0" w:lastRow="0" w:firstColumn="0" w:lastColumn="0" w:oddVBand="0" w:evenVBand="0" w:oddHBand="0" w:evenHBand="0" w:firstRowFirstColumn="0" w:firstRowLastColumn="0" w:lastRowFirstColumn="0" w:lastRowLastColumn="0"/>
            </w:pPr>
            <w:r>
              <w:t>-1 747</w:t>
            </w:r>
          </w:p>
        </w:tc>
        <w:tc>
          <w:tcPr>
            <w:tcW w:w="1474" w:type="dxa"/>
          </w:tcPr>
          <w:p w14:paraId="703FD7DB" w14:textId="77777777" w:rsidR="00BF2B14" w:rsidRDefault="00CD44EC">
            <w:pPr>
              <w:cnfStyle w:val="000000000000" w:firstRow="0" w:lastRow="0" w:firstColumn="0" w:lastColumn="0" w:oddVBand="0" w:evenVBand="0" w:oddHBand="0" w:evenHBand="0" w:firstRowFirstColumn="0" w:firstRowLastColumn="0" w:lastRowFirstColumn="0" w:lastRowLastColumn="0"/>
            </w:pPr>
            <w:r>
              <w:t>-24 000</w:t>
            </w:r>
          </w:p>
        </w:tc>
        <w:tc>
          <w:tcPr>
            <w:tcW w:w="1474" w:type="dxa"/>
          </w:tcPr>
          <w:p w14:paraId="5C48D0D0"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707F96E6" w14:textId="77777777" w:rsidR="00BF2B14" w:rsidRDefault="00CD44EC">
            <w:pPr>
              <w:cnfStyle w:val="000000000000" w:firstRow="0" w:lastRow="0" w:firstColumn="0" w:lastColumn="0" w:oddVBand="0" w:evenVBand="0" w:oddHBand="0" w:evenHBand="0" w:firstRowFirstColumn="0" w:firstRowLastColumn="0" w:lastRowFirstColumn="0" w:lastRowLastColumn="0"/>
            </w:pPr>
            <w:r>
              <w:t>15 000</w:t>
            </w:r>
          </w:p>
        </w:tc>
      </w:tr>
    </w:tbl>
    <w:p w14:paraId="73A72BB5" w14:textId="77777777" w:rsidR="00BF2B14" w:rsidRDefault="00CD44EC">
      <w:pPr>
        <w:pStyle w:val="Rubrik5"/>
      </w:pPr>
      <w:r>
        <w:t>Budgetmotivering</w:t>
      </w:r>
    </w:p>
    <w:p w14:paraId="6F44A268" w14:textId="77777777" w:rsidR="00BF2B14" w:rsidRDefault="00CD44EC">
      <w:r>
        <w:t xml:space="preserve">Föreslås en minskning av anslaget med </w:t>
      </w:r>
      <w:proofErr w:type="gramStart"/>
      <w:r>
        <w:t>15.000</w:t>
      </w:r>
      <w:proofErr w:type="gramEnd"/>
      <w:r>
        <w:t xml:space="preserve"> euro. Se även moment </w:t>
      </w:r>
      <w:proofErr w:type="gramStart"/>
      <w:r>
        <w:t>13010</w:t>
      </w:r>
      <w:proofErr w:type="gramEnd"/>
      <w:r>
        <w:t>.</w:t>
      </w:r>
    </w:p>
    <w:p w14:paraId="3717601A" w14:textId="77777777" w:rsidR="00BF2B14" w:rsidRDefault="00CD44EC">
      <w:pPr>
        <w:pStyle w:val="Rubrik3"/>
      </w:pPr>
      <w:r>
        <w:t>130 Ålands delegation i Nordiska rådet</w:t>
      </w:r>
    </w:p>
    <w:p w14:paraId="16CE83B7" w14:textId="77777777" w:rsidR="00BF2B14" w:rsidRDefault="00CD44EC">
      <w:pPr>
        <w:pStyle w:val="Rubrik4"/>
      </w:pPr>
      <w:r>
        <w:t>13010 Ålands delegation i Nordiska rådet, verksamhet</w:t>
      </w:r>
    </w:p>
    <w:p w14:paraId="0B9FB4C9" w14:textId="77777777" w:rsidR="00BF2B14" w:rsidRDefault="00CD44EC">
      <w:pPr>
        <w:pStyle w:val="HYP-Context"/>
      </w:pPr>
      <w:r>
        <w:rPr>
          <w:b/>
        </w:rPr>
        <w:t xml:space="preserve">Organisation: </w:t>
      </w:r>
      <w:r>
        <w:t xml:space="preserve">13010 </w:t>
      </w:r>
      <w:proofErr w:type="spellStart"/>
      <w:r>
        <w:t>Nordiska</w:t>
      </w:r>
      <w:proofErr w:type="spellEnd"/>
      <w:r>
        <w:t xml:space="preserve"> </w:t>
      </w:r>
      <w:proofErr w:type="spellStart"/>
      <w:r>
        <w:t>Rådet</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6B0231C4"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8E74A6E" w14:textId="77777777" w:rsidR="00BF2B14" w:rsidRDefault="00CD44EC">
            <w:r>
              <w:t>Sammandrag</w:t>
            </w:r>
          </w:p>
        </w:tc>
        <w:tc>
          <w:tcPr>
            <w:tcW w:w="1474" w:type="dxa"/>
          </w:tcPr>
          <w:p w14:paraId="2C1F1569"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3F852081"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713CDA04"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4684AD89"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52B1C309"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4E3C139B" w14:textId="77777777" w:rsidR="00BF2B14" w:rsidRDefault="00CD44EC">
            <w:r>
              <w:t>Intäkter</w:t>
            </w:r>
          </w:p>
        </w:tc>
        <w:tc>
          <w:tcPr>
            <w:tcW w:w="1474" w:type="dxa"/>
          </w:tcPr>
          <w:p w14:paraId="71C8EE42" w14:textId="77777777" w:rsidR="00BF2B14" w:rsidRDefault="00CD44EC">
            <w:pPr>
              <w:cnfStyle w:val="000000000000" w:firstRow="0" w:lastRow="0" w:firstColumn="0" w:lastColumn="0" w:oddVBand="0" w:evenVBand="0" w:oddHBand="0" w:evenHBand="0" w:firstRowFirstColumn="0" w:firstRowLastColumn="0" w:lastRowFirstColumn="0" w:lastRowLastColumn="0"/>
            </w:pPr>
            <w:r>
              <w:t>8</w:t>
            </w:r>
          </w:p>
        </w:tc>
        <w:tc>
          <w:tcPr>
            <w:tcW w:w="1474" w:type="dxa"/>
          </w:tcPr>
          <w:p w14:paraId="446948B8"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1617A6AB"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2461B036"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71416C54"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08940BB0" w14:textId="77777777" w:rsidR="00BF2B14" w:rsidRDefault="00CD44EC">
            <w:r>
              <w:t>Kostnader</w:t>
            </w:r>
          </w:p>
        </w:tc>
        <w:tc>
          <w:tcPr>
            <w:tcW w:w="1474" w:type="dxa"/>
          </w:tcPr>
          <w:p w14:paraId="32910321" w14:textId="77777777" w:rsidR="00BF2B14" w:rsidRDefault="00CD44EC">
            <w:pPr>
              <w:cnfStyle w:val="000000000000" w:firstRow="0" w:lastRow="0" w:firstColumn="0" w:lastColumn="0" w:oddVBand="0" w:evenVBand="0" w:oddHBand="0" w:evenHBand="0" w:firstRowFirstColumn="0" w:firstRowLastColumn="0" w:lastRowFirstColumn="0" w:lastRowLastColumn="0"/>
            </w:pPr>
            <w:r>
              <w:t>-7 840</w:t>
            </w:r>
          </w:p>
        </w:tc>
        <w:tc>
          <w:tcPr>
            <w:tcW w:w="1474" w:type="dxa"/>
          </w:tcPr>
          <w:p w14:paraId="0031D891" w14:textId="77777777" w:rsidR="00BF2B14" w:rsidRDefault="00CD44EC">
            <w:pPr>
              <w:cnfStyle w:val="000000000000" w:firstRow="0" w:lastRow="0" w:firstColumn="0" w:lastColumn="0" w:oddVBand="0" w:evenVBand="0" w:oddHBand="0" w:evenHBand="0" w:firstRowFirstColumn="0" w:firstRowLastColumn="0" w:lastRowFirstColumn="0" w:lastRowLastColumn="0"/>
            </w:pPr>
            <w:r>
              <w:t>-33 000</w:t>
            </w:r>
          </w:p>
        </w:tc>
        <w:tc>
          <w:tcPr>
            <w:tcW w:w="1474" w:type="dxa"/>
          </w:tcPr>
          <w:p w14:paraId="134DE268"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2DF37E4F" w14:textId="77777777" w:rsidR="00BF2B14" w:rsidRDefault="00CD44EC">
            <w:pPr>
              <w:cnfStyle w:val="000000000000" w:firstRow="0" w:lastRow="0" w:firstColumn="0" w:lastColumn="0" w:oddVBand="0" w:evenVBand="0" w:oddHBand="0" w:evenHBand="0" w:firstRowFirstColumn="0" w:firstRowLastColumn="0" w:lastRowFirstColumn="0" w:lastRowLastColumn="0"/>
            </w:pPr>
            <w:r>
              <w:t>-15 000</w:t>
            </w:r>
          </w:p>
        </w:tc>
      </w:tr>
      <w:tr w:rsidR="00BF2B14" w14:paraId="53752EFA"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75E5B771" w14:textId="77777777" w:rsidR="00BF2B14" w:rsidRDefault="00CD44EC">
            <w:r>
              <w:t>Anslag netto</w:t>
            </w:r>
          </w:p>
        </w:tc>
        <w:tc>
          <w:tcPr>
            <w:tcW w:w="1474" w:type="dxa"/>
          </w:tcPr>
          <w:p w14:paraId="08BB5DAB" w14:textId="77777777" w:rsidR="00BF2B14" w:rsidRDefault="00CD44EC">
            <w:pPr>
              <w:cnfStyle w:val="000000000000" w:firstRow="0" w:lastRow="0" w:firstColumn="0" w:lastColumn="0" w:oddVBand="0" w:evenVBand="0" w:oddHBand="0" w:evenHBand="0" w:firstRowFirstColumn="0" w:firstRowLastColumn="0" w:lastRowFirstColumn="0" w:lastRowLastColumn="0"/>
            </w:pPr>
            <w:r>
              <w:t>-7 832</w:t>
            </w:r>
          </w:p>
        </w:tc>
        <w:tc>
          <w:tcPr>
            <w:tcW w:w="1474" w:type="dxa"/>
          </w:tcPr>
          <w:p w14:paraId="17052717" w14:textId="77777777" w:rsidR="00BF2B14" w:rsidRDefault="00CD44EC">
            <w:pPr>
              <w:cnfStyle w:val="000000000000" w:firstRow="0" w:lastRow="0" w:firstColumn="0" w:lastColumn="0" w:oddVBand="0" w:evenVBand="0" w:oddHBand="0" w:evenHBand="0" w:firstRowFirstColumn="0" w:firstRowLastColumn="0" w:lastRowFirstColumn="0" w:lastRowLastColumn="0"/>
            </w:pPr>
            <w:r>
              <w:t>-33 000</w:t>
            </w:r>
          </w:p>
        </w:tc>
        <w:tc>
          <w:tcPr>
            <w:tcW w:w="1474" w:type="dxa"/>
          </w:tcPr>
          <w:p w14:paraId="3BB95926"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509DDEB2" w14:textId="77777777" w:rsidR="00BF2B14" w:rsidRDefault="00CD44EC">
            <w:pPr>
              <w:cnfStyle w:val="000000000000" w:firstRow="0" w:lastRow="0" w:firstColumn="0" w:lastColumn="0" w:oddVBand="0" w:evenVBand="0" w:oddHBand="0" w:evenHBand="0" w:firstRowFirstColumn="0" w:firstRowLastColumn="0" w:lastRowFirstColumn="0" w:lastRowLastColumn="0"/>
            </w:pPr>
            <w:r>
              <w:t>-15 000</w:t>
            </w:r>
          </w:p>
        </w:tc>
      </w:tr>
    </w:tbl>
    <w:p w14:paraId="5197FE44" w14:textId="77777777" w:rsidR="00BF2B14" w:rsidRDefault="00CD44EC">
      <w:pPr>
        <w:pStyle w:val="Rubrik5"/>
      </w:pPr>
      <w:r>
        <w:t>Budgetmotivering</w:t>
      </w:r>
    </w:p>
    <w:p w14:paraId="4F02618D" w14:textId="77777777" w:rsidR="00BF2B14" w:rsidRDefault="00CD44EC">
      <w:r>
        <w:t xml:space="preserve">Föreslås en ökning av anslaget med </w:t>
      </w:r>
      <w:proofErr w:type="gramStart"/>
      <w:r>
        <w:t>15.000</w:t>
      </w:r>
      <w:proofErr w:type="gramEnd"/>
      <w:r>
        <w:t xml:space="preserve"> euro.</w:t>
      </w:r>
    </w:p>
    <w:p w14:paraId="296538D0" w14:textId="77777777" w:rsidR="00BF2B14" w:rsidRDefault="00CD44EC">
      <w:pPr>
        <w:pStyle w:val="Rubrik5"/>
      </w:pPr>
      <w:r>
        <w:t>Utgifter</w:t>
      </w:r>
    </w:p>
    <w:p w14:paraId="2B414E31" w14:textId="77777777" w:rsidR="00BF2B14" w:rsidRDefault="00CD44EC">
      <w:r>
        <w:t xml:space="preserve">Ökningen motiveras med att lagtinget stod som värd för ett icke planerat sommarmöte för ett av Nordiska rådets utskott. Ökningen finansieras med en motsvarande minskning av kostnaderna för lagtingets Östersjösamarbete, moment </w:t>
      </w:r>
      <w:proofErr w:type="gramStart"/>
      <w:r>
        <w:t>11210</w:t>
      </w:r>
      <w:proofErr w:type="gramEnd"/>
      <w:r>
        <w:t>.</w:t>
      </w:r>
    </w:p>
    <w:p w14:paraId="08E11084" w14:textId="77777777" w:rsidR="002A04DE" w:rsidRDefault="002A04DE">
      <w:pPr>
        <w:spacing w:before="0" w:after="160" w:line="259" w:lineRule="auto"/>
        <w:rPr>
          <w:rFonts w:eastAsiaTheme="majorEastAsia"/>
          <w:b/>
          <w:iCs/>
          <w:sz w:val="32"/>
          <w:szCs w:val="26"/>
        </w:rPr>
      </w:pPr>
      <w:r>
        <w:br w:type="page"/>
      </w:r>
    </w:p>
    <w:p w14:paraId="03618459" w14:textId="58C7ED22" w:rsidR="00BF2B14" w:rsidRDefault="00CD44EC">
      <w:pPr>
        <w:pStyle w:val="Rubrik2"/>
      </w:pPr>
      <w:r>
        <w:lastRenderedPageBreak/>
        <w:t>400 Social- och miljöavdelningens förvaltningsområde</w:t>
      </w:r>
    </w:p>
    <w:p w14:paraId="4F1EF5F1" w14:textId="77777777" w:rsidR="00BF2B14" w:rsidRDefault="00CD44EC">
      <w:pPr>
        <w:pStyle w:val="Rubrik3"/>
      </w:pPr>
      <w:r>
        <w:t>410 Övriga sociala uppgifter</w:t>
      </w:r>
    </w:p>
    <w:p w14:paraId="71CDED73" w14:textId="77777777" w:rsidR="00BF2B14" w:rsidRDefault="00CD44EC">
      <w:pPr>
        <w:pStyle w:val="Rubrik4"/>
      </w:pPr>
      <w:proofErr w:type="gramStart"/>
      <w:r>
        <w:t>41010</w:t>
      </w:r>
      <w:proofErr w:type="gramEnd"/>
      <w:r>
        <w:t xml:space="preserve"> Övriga sociala uppgifter, överföringar (F)</w:t>
      </w:r>
    </w:p>
    <w:p w14:paraId="041B38E3" w14:textId="77777777" w:rsidR="00BF2B14" w:rsidRDefault="00CD44EC">
      <w:pPr>
        <w:pStyle w:val="HYP-Context"/>
      </w:pPr>
      <w:r>
        <w:rPr>
          <w:b/>
        </w:rPr>
        <w:t xml:space="preserve">Organisation: </w:t>
      </w:r>
      <w:r>
        <w:t xml:space="preserve">41010 </w:t>
      </w:r>
      <w:proofErr w:type="spellStart"/>
      <w:r>
        <w:t>Övr</w:t>
      </w:r>
      <w:proofErr w:type="spellEnd"/>
      <w:r>
        <w:t xml:space="preserve"> </w:t>
      </w:r>
      <w:proofErr w:type="spellStart"/>
      <w:r>
        <w:t>sociala</w:t>
      </w:r>
      <w:proofErr w:type="spellEnd"/>
      <w:r>
        <w:t xml:space="preserve"> </w:t>
      </w:r>
      <w:proofErr w:type="spellStart"/>
      <w:r>
        <w:t>uppg</w:t>
      </w:r>
      <w:proofErr w:type="spellEnd"/>
      <w:r>
        <w:t xml:space="preserve">, </w:t>
      </w:r>
      <w:proofErr w:type="spellStart"/>
      <w:r>
        <w:t>överföring</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29FE4322"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362035B" w14:textId="77777777" w:rsidR="00BF2B14" w:rsidRDefault="00CD44EC">
            <w:r>
              <w:t>Sammandrag</w:t>
            </w:r>
          </w:p>
        </w:tc>
        <w:tc>
          <w:tcPr>
            <w:tcW w:w="1474" w:type="dxa"/>
          </w:tcPr>
          <w:p w14:paraId="022777F4"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3F318077"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691A313E"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2CE00A77"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70CDF646"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1A624945" w14:textId="77777777" w:rsidR="00BF2B14" w:rsidRDefault="00CD44EC">
            <w:r>
              <w:t>Intäkter</w:t>
            </w:r>
          </w:p>
        </w:tc>
        <w:tc>
          <w:tcPr>
            <w:tcW w:w="1474" w:type="dxa"/>
          </w:tcPr>
          <w:p w14:paraId="47A18E58"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1BDE9B3D"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45F641C3"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13459E13"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4ABF1A5C"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286DBE30" w14:textId="77777777" w:rsidR="00BF2B14" w:rsidRDefault="00CD44EC">
            <w:r>
              <w:t>Kostnader</w:t>
            </w:r>
          </w:p>
        </w:tc>
        <w:tc>
          <w:tcPr>
            <w:tcW w:w="1474" w:type="dxa"/>
          </w:tcPr>
          <w:p w14:paraId="1525FA80" w14:textId="77777777" w:rsidR="00BF2B14" w:rsidRDefault="00CD44EC">
            <w:pPr>
              <w:cnfStyle w:val="000000000000" w:firstRow="0" w:lastRow="0" w:firstColumn="0" w:lastColumn="0" w:oddVBand="0" w:evenVBand="0" w:oddHBand="0" w:evenHBand="0" w:firstRowFirstColumn="0" w:firstRowLastColumn="0" w:lastRowFirstColumn="0" w:lastRowLastColumn="0"/>
            </w:pPr>
            <w:r>
              <w:t>-12 548 275</w:t>
            </w:r>
          </w:p>
        </w:tc>
        <w:tc>
          <w:tcPr>
            <w:tcW w:w="1474" w:type="dxa"/>
          </w:tcPr>
          <w:p w14:paraId="6D07C9C7" w14:textId="77777777" w:rsidR="00BF2B14" w:rsidRDefault="00CD44EC">
            <w:pPr>
              <w:cnfStyle w:val="000000000000" w:firstRow="0" w:lastRow="0" w:firstColumn="0" w:lastColumn="0" w:oddVBand="0" w:evenVBand="0" w:oddHBand="0" w:evenHBand="0" w:firstRowFirstColumn="0" w:firstRowLastColumn="0" w:lastRowFirstColumn="0" w:lastRowLastColumn="0"/>
            </w:pPr>
            <w:r>
              <w:t>-13 335 000</w:t>
            </w:r>
          </w:p>
        </w:tc>
        <w:tc>
          <w:tcPr>
            <w:tcW w:w="1474" w:type="dxa"/>
          </w:tcPr>
          <w:p w14:paraId="5ED4C9DB"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2450CC6C" w14:textId="77777777" w:rsidR="00BF2B14" w:rsidRDefault="00CD44EC">
            <w:pPr>
              <w:cnfStyle w:val="000000000000" w:firstRow="0" w:lastRow="0" w:firstColumn="0" w:lastColumn="0" w:oddVBand="0" w:evenVBand="0" w:oddHBand="0" w:evenHBand="0" w:firstRowFirstColumn="0" w:firstRowLastColumn="0" w:lastRowFirstColumn="0" w:lastRowLastColumn="0"/>
            </w:pPr>
            <w:r>
              <w:t>-51 000</w:t>
            </w:r>
          </w:p>
        </w:tc>
      </w:tr>
      <w:tr w:rsidR="00BF2B14" w14:paraId="6CE4C103"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20630E12" w14:textId="77777777" w:rsidR="00BF2B14" w:rsidRDefault="00CD44EC">
            <w:r>
              <w:t>Anslag netto</w:t>
            </w:r>
          </w:p>
        </w:tc>
        <w:tc>
          <w:tcPr>
            <w:tcW w:w="1474" w:type="dxa"/>
          </w:tcPr>
          <w:p w14:paraId="131F896E" w14:textId="77777777" w:rsidR="00BF2B14" w:rsidRDefault="00CD44EC">
            <w:pPr>
              <w:cnfStyle w:val="000000000000" w:firstRow="0" w:lastRow="0" w:firstColumn="0" w:lastColumn="0" w:oddVBand="0" w:evenVBand="0" w:oddHBand="0" w:evenHBand="0" w:firstRowFirstColumn="0" w:firstRowLastColumn="0" w:lastRowFirstColumn="0" w:lastRowLastColumn="0"/>
            </w:pPr>
            <w:r>
              <w:t>-12 548 275</w:t>
            </w:r>
          </w:p>
        </w:tc>
        <w:tc>
          <w:tcPr>
            <w:tcW w:w="1474" w:type="dxa"/>
          </w:tcPr>
          <w:p w14:paraId="3BE7FFFA" w14:textId="77777777" w:rsidR="00BF2B14" w:rsidRDefault="00CD44EC">
            <w:pPr>
              <w:cnfStyle w:val="000000000000" w:firstRow="0" w:lastRow="0" w:firstColumn="0" w:lastColumn="0" w:oddVBand="0" w:evenVBand="0" w:oddHBand="0" w:evenHBand="0" w:firstRowFirstColumn="0" w:firstRowLastColumn="0" w:lastRowFirstColumn="0" w:lastRowLastColumn="0"/>
            </w:pPr>
            <w:r>
              <w:t>-13 335 000</w:t>
            </w:r>
          </w:p>
        </w:tc>
        <w:tc>
          <w:tcPr>
            <w:tcW w:w="1474" w:type="dxa"/>
          </w:tcPr>
          <w:p w14:paraId="4E53EA71"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0455DBFA" w14:textId="77777777" w:rsidR="00BF2B14" w:rsidRDefault="00CD44EC">
            <w:pPr>
              <w:cnfStyle w:val="000000000000" w:firstRow="0" w:lastRow="0" w:firstColumn="0" w:lastColumn="0" w:oddVBand="0" w:evenVBand="0" w:oddHBand="0" w:evenHBand="0" w:firstRowFirstColumn="0" w:firstRowLastColumn="0" w:lastRowFirstColumn="0" w:lastRowLastColumn="0"/>
            </w:pPr>
            <w:r>
              <w:t>-51 000</w:t>
            </w:r>
          </w:p>
        </w:tc>
      </w:tr>
    </w:tbl>
    <w:p w14:paraId="1ECD7CF7" w14:textId="77777777" w:rsidR="00BF2B14" w:rsidRDefault="00CD44EC">
      <w:pPr>
        <w:pStyle w:val="Rubrik5"/>
      </w:pPr>
      <w:r>
        <w:t>Budgetmotivering</w:t>
      </w:r>
    </w:p>
    <w:p w14:paraId="4C3FC05C" w14:textId="77777777" w:rsidR="00BF2B14" w:rsidRDefault="00CD44EC">
      <w:r>
        <w:t xml:space="preserve">Föreslås ett tillägg om </w:t>
      </w:r>
      <w:proofErr w:type="gramStart"/>
      <w:r>
        <w:t>51.000</w:t>
      </w:r>
      <w:proofErr w:type="gramEnd"/>
      <w:r>
        <w:t xml:space="preserve"> euro.</w:t>
      </w:r>
    </w:p>
    <w:p w14:paraId="44C35ED7" w14:textId="77777777" w:rsidR="00BF2B14" w:rsidRDefault="00CD44EC">
      <w:pPr>
        <w:pStyle w:val="Rubrik5"/>
      </w:pPr>
      <w:r>
        <w:t>Utgifter</w:t>
      </w:r>
    </w:p>
    <w:p w14:paraId="161A3AA5" w14:textId="11105439" w:rsidR="00BF2B14" w:rsidRDefault="00CD44EC">
      <w:r>
        <w:t>För barnbidrag i enlighet med</w:t>
      </w:r>
      <w:r w:rsidR="00485ADA">
        <w:t xml:space="preserve"> landskapslag</w:t>
      </w:r>
      <w:r>
        <w:t xml:space="preserve"> (1994:48, inklusive ändring 2019/55) om tillämpning i landskapet Åland av barnbidragslagen upptogs i 2022 års grundbudget ett anslag om </w:t>
      </w:r>
      <w:proofErr w:type="gramStart"/>
      <w:r>
        <w:t>9.300.000</w:t>
      </w:r>
      <w:proofErr w:type="gramEnd"/>
      <w:r>
        <w:t xml:space="preserve"> euro. Landskapsregeringen avser avge ett lagförslag om ändring av landskapslag (1994:48) om tillämpning i landskapet Åland av barnbidragslagen vilket överlämnas till lagtinget i samband med tilläggsbudgeten med avsikt att lagen kan sättas i kraft på de grunder som anges i 20 § 3 mom. i självstyrelselagen för Åland (1991:71).</w:t>
      </w:r>
    </w:p>
    <w:p w14:paraId="07488BEF" w14:textId="77777777" w:rsidR="00BF2B14" w:rsidRDefault="00CD44EC">
      <w:r>
        <w:t xml:space="preserve">Som ett led i arbetet att stärka situationen för de ekonomiskt utsatta föreslås barnbidragslagen ändras så att ensamförsörjartillägget höjs från 60 euro till 80 euro per barn och månad. Detta är en riktad insats till en grupp där risken för socioekonomisk utsatthet är hög. Antalet barn beräknas till cirka 850 och beräknat tilläggsbehov under år 2022 är maximalt </w:t>
      </w:r>
      <w:proofErr w:type="gramStart"/>
      <w:r>
        <w:t>51.000</w:t>
      </w:r>
      <w:proofErr w:type="gramEnd"/>
      <w:r>
        <w:t xml:space="preserve"> euro eller 17.000 euro/månad fr.o.m. den månad ändringen kan träda i kraft. Den föreslagna höjningen av ensamförsörjartillägget beräknas därmed öka landskapets utgifter för barnbidrag med </w:t>
      </w:r>
      <w:proofErr w:type="gramStart"/>
      <w:r>
        <w:t>204.000</w:t>
      </w:r>
      <w:proofErr w:type="gramEnd"/>
      <w:r>
        <w:t xml:space="preserve"> euro per år.</w:t>
      </w:r>
    </w:p>
    <w:p w14:paraId="052D07F3" w14:textId="77777777" w:rsidR="00BF2B14" w:rsidRDefault="00CD44EC">
      <w:pPr>
        <w:pStyle w:val="Rubrik3"/>
      </w:pPr>
      <w:bookmarkStart w:id="1" w:name="_Hlk113390126"/>
      <w:r>
        <w:t>415 Kommunernas socialvårdsområde</w:t>
      </w:r>
    </w:p>
    <w:p w14:paraId="2B96AAA1" w14:textId="77777777" w:rsidR="00BF2B14" w:rsidRDefault="00CD44EC">
      <w:pPr>
        <w:pStyle w:val="Rubrik4"/>
      </w:pPr>
      <w:proofErr w:type="gramStart"/>
      <w:r>
        <w:t>41500</w:t>
      </w:r>
      <w:proofErr w:type="gramEnd"/>
      <w:r>
        <w:t xml:space="preserve"> Kostnadsbaserade landskapsandelar och stöd inom socialvårdsområdet (F)</w:t>
      </w:r>
    </w:p>
    <w:p w14:paraId="4E1CA28D" w14:textId="77777777" w:rsidR="00BF2B14" w:rsidRDefault="00CD44EC">
      <w:pPr>
        <w:pStyle w:val="HYP-Context"/>
      </w:pPr>
      <w:r>
        <w:rPr>
          <w:b/>
        </w:rPr>
        <w:t xml:space="preserve">Organisation: </w:t>
      </w:r>
      <w:r>
        <w:t xml:space="preserve">41500 LR </w:t>
      </w:r>
      <w:proofErr w:type="spellStart"/>
      <w:r>
        <w:t>andel</w:t>
      </w:r>
      <w:proofErr w:type="spellEnd"/>
      <w:r>
        <w:t xml:space="preserve"> o </w:t>
      </w:r>
      <w:proofErr w:type="spellStart"/>
      <w:r>
        <w:t>stöd</w:t>
      </w:r>
      <w:proofErr w:type="spellEnd"/>
      <w:r>
        <w:t xml:space="preserve"> </w:t>
      </w:r>
      <w:proofErr w:type="spellStart"/>
      <w:r>
        <w:t>socialv</w:t>
      </w:r>
      <w:proofErr w:type="spellEnd"/>
      <w:r>
        <w:t xml:space="preserve"> </w:t>
      </w:r>
      <w:proofErr w:type="spellStart"/>
      <w:r>
        <w:t>omr</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09677752"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B94E0AD" w14:textId="77777777" w:rsidR="00BF2B14" w:rsidRDefault="00CD44EC">
            <w:r>
              <w:t>Sammandrag</w:t>
            </w:r>
          </w:p>
        </w:tc>
        <w:tc>
          <w:tcPr>
            <w:tcW w:w="1474" w:type="dxa"/>
          </w:tcPr>
          <w:p w14:paraId="597C2470"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0A8EC37E"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21EE7458"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53F216F4"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19C3CAD8"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61592EBF" w14:textId="77777777" w:rsidR="00BF2B14" w:rsidRDefault="00CD44EC">
            <w:r>
              <w:t>Intäkter</w:t>
            </w:r>
          </w:p>
        </w:tc>
        <w:tc>
          <w:tcPr>
            <w:tcW w:w="1474" w:type="dxa"/>
          </w:tcPr>
          <w:p w14:paraId="35634ACD"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3D396627"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5E10AB2D"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4083C25A"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4265A9E3"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07497346" w14:textId="77777777" w:rsidR="00BF2B14" w:rsidRDefault="00CD44EC">
            <w:r>
              <w:t>Kostnader</w:t>
            </w:r>
          </w:p>
        </w:tc>
        <w:tc>
          <w:tcPr>
            <w:tcW w:w="1474" w:type="dxa"/>
          </w:tcPr>
          <w:p w14:paraId="27D7FDC0" w14:textId="77777777" w:rsidR="00BF2B14" w:rsidRDefault="00CD44EC">
            <w:pPr>
              <w:cnfStyle w:val="000000000000" w:firstRow="0" w:lastRow="0" w:firstColumn="0" w:lastColumn="0" w:oddVBand="0" w:evenVBand="0" w:oddHBand="0" w:evenHBand="0" w:firstRowFirstColumn="0" w:firstRowLastColumn="0" w:lastRowFirstColumn="0" w:lastRowLastColumn="0"/>
            </w:pPr>
            <w:r>
              <w:t>-8 868 862</w:t>
            </w:r>
          </w:p>
        </w:tc>
        <w:tc>
          <w:tcPr>
            <w:tcW w:w="1474" w:type="dxa"/>
          </w:tcPr>
          <w:p w14:paraId="242E86DE" w14:textId="77777777" w:rsidR="00BF2B14" w:rsidRDefault="00CD44EC">
            <w:pPr>
              <w:cnfStyle w:val="000000000000" w:firstRow="0" w:lastRow="0" w:firstColumn="0" w:lastColumn="0" w:oddVBand="0" w:evenVBand="0" w:oddHBand="0" w:evenHBand="0" w:firstRowFirstColumn="0" w:firstRowLastColumn="0" w:lastRowFirstColumn="0" w:lastRowLastColumn="0"/>
            </w:pPr>
            <w:r>
              <w:t>-8 400 000</w:t>
            </w:r>
          </w:p>
        </w:tc>
        <w:tc>
          <w:tcPr>
            <w:tcW w:w="1474" w:type="dxa"/>
          </w:tcPr>
          <w:p w14:paraId="27F8BD81"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0C8AC2F3" w14:textId="77777777" w:rsidR="00BF2B14" w:rsidRDefault="00CD44EC">
            <w:pPr>
              <w:cnfStyle w:val="000000000000" w:firstRow="0" w:lastRow="0" w:firstColumn="0" w:lastColumn="0" w:oddVBand="0" w:evenVBand="0" w:oddHBand="0" w:evenHBand="0" w:firstRowFirstColumn="0" w:firstRowLastColumn="0" w:lastRowFirstColumn="0" w:lastRowLastColumn="0"/>
            </w:pPr>
            <w:r>
              <w:t>-2 089 000</w:t>
            </w:r>
          </w:p>
        </w:tc>
      </w:tr>
      <w:tr w:rsidR="00BF2B14" w14:paraId="2FEE4F79"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5133397D" w14:textId="77777777" w:rsidR="00BF2B14" w:rsidRDefault="00CD44EC">
            <w:r>
              <w:t>Anslag netto</w:t>
            </w:r>
          </w:p>
        </w:tc>
        <w:tc>
          <w:tcPr>
            <w:tcW w:w="1474" w:type="dxa"/>
          </w:tcPr>
          <w:p w14:paraId="353149F3" w14:textId="77777777" w:rsidR="00BF2B14" w:rsidRDefault="00CD44EC">
            <w:pPr>
              <w:cnfStyle w:val="000000000000" w:firstRow="0" w:lastRow="0" w:firstColumn="0" w:lastColumn="0" w:oddVBand="0" w:evenVBand="0" w:oddHBand="0" w:evenHBand="0" w:firstRowFirstColumn="0" w:firstRowLastColumn="0" w:lastRowFirstColumn="0" w:lastRowLastColumn="0"/>
            </w:pPr>
            <w:r>
              <w:t>-8 868 862</w:t>
            </w:r>
          </w:p>
        </w:tc>
        <w:tc>
          <w:tcPr>
            <w:tcW w:w="1474" w:type="dxa"/>
          </w:tcPr>
          <w:p w14:paraId="3EEECB71" w14:textId="77777777" w:rsidR="00BF2B14" w:rsidRDefault="00CD44EC">
            <w:pPr>
              <w:cnfStyle w:val="000000000000" w:firstRow="0" w:lastRow="0" w:firstColumn="0" w:lastColumn="0" w:oddVBand="0" w:evenVBand="0" w:oddHBand="0" w:evenHBand="0" w:firstRowFirstColumn="0" w:firstRowLastColumn="0" w:lastRowFirstColumn="0" w:lastRowLastColumn="0"/>
            </w:pPr>
            <w:r>
              <w:t>-8 400 000</w:t>
            </w:r>
          </w:p>
        </w:tc>
        <w:tc>
          <w:tcPr>
            <w:tcW w:w="1474" w:type="dxa"/>
          </w:tcPr>
          <w:p w14:paraId="69FF718F"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07B46E0B" w14:textId="77777777" w:rsidR="00BF2B14" w:rsidRDefault="00CD44EC">
            <w:pPr>
              <w:cnfStyle w:val="000000000000" w:firstRow="0" w:lastRow="0" w:firstColumn="0" w:lastColumn="0" w:oddVBand="0" w:evenVBand="0" w:oddHBand="0" w:evenHBand="0" w:firstRowFirstColumn="0" w:firstRowLastColumn="0" w:lastRowFirstColumn="0" w:lastRowLastColumn="0"/>
            </w:pPr>
            <w:r>
              <w:t>-2 089 000</w:t>
            </w:r>
          </w:p>
        </w:tc>
      </w:tr>
    </w:tbl>
    <w:p w14:paraId="646BA6A1" w14:textId="77777777" w:rsidR="00BF2B14" w:rsidRDefault="00CD44EC">
      <w:pPr>
        <w:pStyle w:val="Rubrik5"/>
      </w:pPr>
      <w:r>
        <w:t>Budgetmotivering</w:t>
      </w:r>
    </w:p>
    <w:p w14:paraId="10E447E2" w14:textId="77777777" w:rsidR="00BF2B14" w:rsidRDefault="00CD44EC">
      <w:r>
        <w:t xml:space="preserve">Föreslås ett tillägg om </w:t>
      </w:r>
      <w:proofErr w:type="gramStart"/>
      <w:r>
        <w:t>2.089.000</w:t>
      </w:r>
      <w:proofErr w:type="gramEnd"/>
      <w:r>
        <w:t xml:space="preserve"> euro.</w:t>
      </w:r>
    </w:p>
    <w:p w14:paraId="20A650F7" w14:textId="77777777" w:rsidR="00BF2B14" w:rsidRDefault="00CD44EC">
      <w:pPr>
        <w:pStyle w:val="Rubrik5"/>
      </w:pPr>
      <w:r>
        <w:t>Utgifter</w:t>
      </w:r>
    </w:p>
    <w:p w14:paraId="277CDF7C" w14:textId="51CDDB22" w:rsidR="00BF2B14" w:rsidRDefault="00CD44EC">
      <w:r>
        <w:t xml:space="preserve">Med anledning av att kommunernas självfinansiering har ökat föreslås en höjning av landskapsandelarna. </w:t>
      </w:r>
      <w:r w:rsidR="00077D87">
        <w:t>Landskapsregeringen har även erfarit att förtroendevalda</w:t>
      </w:r>
      <w:r w:rsidR="001472BF">
        <w:t xml:space="preserve"> och personal</w:t>
      </w:r>
      <w:r w:rsidR="00077D87">
        <w:t xml:space="preserve"> inom den kommunala sektorn har påtalat behoven av resursförstärkning inom äldreomsorgen. Genom att öka den </w:t>
      </w:r>
      <w:r w:rsidR="009749F1">
        <w:t>kostnads</w:t>
      </w:r>
      <w:r w:rsidR="00077D87">
        <w:t xml:space="preserve">baserade landskapsandelen för äldreomsorg uppmanar landskapsregeringen samtidigt kommunerna att kanalisera den ökade finansieringen till kommunernas äldreomsorg. </w:t>
      </w:r>
      <w:r>
        <w:t xml:space="preserve">Ökningen </w:t>
      </w:r>
      <w:r w:rsidR="00077D87">
        <w:t>verkställs</w:t>
      </w:r>
      <w:r>
        <w:t xml:space="preserve"> genom </w:t>
      </w:r>
      <w:r w:rsidR="00077D87">
        <w:t xml:space="preserve">ett förslag om </w:t>
      </w:r>
      <w:r>
        <w:t xml:space="preserve">att ersättningsgraden justeras uppåt. De befintliga ersättningsintervallen mellan regionerna fasta Åland, skärgård och ytterskärgård bibehålls. Den uppskattade kostnadseffekten uppskattas till nära </w:t>
      </w:r>
      <w:proofErr w:type="gramStart"/>
      <w:r>
        <w:t>2.089.000</w:t>
      </w:r>
      <w:proofErr w:type="gramEnd"/>
      <w:r>
        <w:t xml:space="preserve"> euro. Landskapsandelen för </w:t>
      </w:r>
      <w:r>
        <w:lastRenderedPageBreak/>
        <w:t>äldreomsorgen föreslås justeras retroaktivt fr.om. ingången av år 2022. Ökningen är temporär för år 2022.</w:t>
      </w:r>
    </w:p>
    <w:p w14:paraId="7C966405" w14:textId="615C81B7" w:rsidR="00BF2B14" w:rsidRDefault="00CD44EC">
      <w:r>
        <w:t xml:space="preserve">Landskapsregeringen avser avge ett lagförslag om ändring av </w:t>
      </w:r>
      <w:r w:rsidR="00A77200">
        <w:t>l</w:t>
      </w:r>
      <w:r>
        <w:t>andskapslag (2017:120) om landskapsandelar till kommunerna vilket överlämnas till lagtinget i samband med tilläggsbudgeten med avsikt att lagen kan sättas i kraft på de grunder som anges i 20 § 3 mom. i självstyrelselagen för Åland (1991:71).</w:t>
      </w:r>
    </w:p>
    <w:bookmarkEnd w:id="1"/>
    <w:p w14:paraId="30881B10" w14:textId="77777777" w:rsidR="00BF2B14" w:rsidRDefault="00CD44EC">
      <w:pPr>
        <w:pStyle w:val="Rubrik3"/>
      </w:pPr>
      <w:r>
        <w:t>430 Allmän miljövård</w:t>
      </w:r>
    </w:p>
    <w:p w14:paraId="70830967" w14:textId="77777777" w:rsidR="00BF2B14" w:rsidRDefault="00CD44EC">
      <w:pPr>
        <w:pStyle w:val="Rubrik4"/>
      </w:pPr>
      <w:proofErr w:type="gramStart"/>
      <w:r>
        <w:t>43000</w:t>
      </w:r>
      <w:proofErr w:type="gramEnd"/>
      <w:r>
        <w:t xml:space="preserve"> Allmän miljövård, verksamhet</w:t>
      </w:r>
    </w:p>
    <w:p w14:paraId="6E0CB764" w14:textId="77777777" w:rsidR="00BF2B14" w:rsidRDefault="00CD44EC">
      <w:pPr>
        <w:pStyle w:val="HYP-Context"/>
      </w:pPr>
      <w:r>
        <w:rPr>
          <w:b/>
        </w:rPr>
        <w:t xml:space="preserve">Organisation: </w:t>
      </w:r>
      <w:r>
        <w:t xml:space="preserve">43000 </w:t>
      </w:r>
      <w:proofErr w:type="spellStart"/>
      <w:r>
        <w:t>Allmän</w:t>
      </w:r>
      <w:proofErr w:type="spellEnd"/>
      <w:r>
        <w:t xml:space="preserve"> </w:t>
      </w:r>
      <w:proofErr w:type="spellStart"/>
      <w:r>
        <w:t>miljövård</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0AA032F4"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8E464A5" w14:textId="77777777" w:rsidR="00BF2B14" w:rsidRDefault="00CD44EC">
            <w:r>
              <w:t>Sammandrag</w:t>
            </w:r>
          </w:p>
        </w:tc>
        <w:tc>
          <w:tcPr>
            <w:tcW w:w="1474" w:type="dxa"/>
          </w:tcPr>
          <w:p w14:paraId="6CF60EBE"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36A07228"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444827FF"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1F3335B5"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6BC7B155"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3ECF7815" w14:textId="77777777" w:rsidR="00BF2B14" w:rsidRDefault="00CD44EC">
            <w:r>
              <w:t>Intäkter</w:t>
            </w:r>
          </w:p>
        </w:tc>
        <w:tc>
          <w:tcPr>
            <w:tcW w:w="1474" w:type="dxa"/>
          </w:tcPr>
          <w:p w14:paraId="383E955F"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53F52BE3"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7FA17D27"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714B2B44"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14C29108"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66EAFDCA" w14:textId="77777777" w:rsidR="00BF2B14" w:rsidRDefault="00CD44EC">
            <w:r>
              <w:t>Kostnader</w:t>
            </w:r>
          </w:p>
        </w:tc>
        <w:tc>
          <w:tcPr>
            <w:tcW w:w="1474" w:type="dxa"/>
          </w:tcPr>
          <w:p w14:paraId="60172E95" w14:textId="77777777" w:rsidR="00BF2B14" w:rsidRDefault="00CD44EC">
            <w:pPr>
              <w:cnfStyle w:val="000000000000" w:firstRow="0" w:lastRow="0" w:firstColumn="0" w:lastColumn="0" w:oddVBand="0" w:evenVBand="0" w:oddHBand="0" w:evenHBand="0" w:firstRowFirstColumn="0" w:firstRowLastColumn="0" w:lastRowFirstColumn="0" w:lastRowLastColumn="0"/>
            </w:pPr>
            <w:r>
              <w:t>-60 185</w:t>
            </w:r>
          </w:p>
        </w:tc>
        <w:tc>
          <w:tcPr>
            <w:tcW w:w="1474" w:type="dxa"/>
          </w:tcPr>
          <w:p w14:paraId="74630229" w14:textId="77777777" w:rsidR="00BF2B14" w:rsidRDefault="00CD44EC">
            <w:pPr>
              <w:cnfStyle w:val="000000000000" w:firstRow="0" w:lastRow="0" w:firstColumn="0" w:lastColumn="0" w:oddVBand="0" w:evenVBand="0" w:oddHBand="0" w:evenHBand="0" w:firstRowFirstColumn="0" w:firstRowLastColumn="0" w:lastRowFirstColumn="0" w:lastRowLastColumn="0"/>
            </w:pPr>
            <w:r>
              <w:t>-116 000</w:t>
            </w:r>
          </w:p>
        </w:tc>
        <w:tc>
          <w:tcPr>
            <w:tcW w:w="1474" w:type="dxa"/>
          </w:tcPr>
          <w:p w14:paraId="1556DEA6"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40A8549B" w14:textId="77777777" w:rsidR="00BF2B14" w:rsidRDefault="00CD44EC">
            <w:pPr>
              <w:cnfStyle w:val="000000000000" w:firstRow="0" w:lastRow="0" w:firstColumn="0" w:lastColumn="0" w:oddVBand="0" w:evenVBand="0" w:oddHBand="0" w:evenHBand="0" w:firstRowFirstColumn="0" w:firstRowLastColumn="0" w:lastRowFirstColumn="0" w:lastRowLastColumn="0"/>
            </w:pPr>
            <w:r>
              <w:t>10 000</w:t>
            </w:r>
          </w:p>
        </w:tc>
      </w:tr>
      <w:tr w:rsidR="00BF2B14" w14:paraId="757D7548"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0742A7C4" w14:textId="77777777" w:rsidR="00BF2B14" w:rsidRDefault="00CD44EC">
            <w:r>
              <w:t>Anslag netto</w:t>
            </w:r>
          </w:p>
        </w:tc>
        <w:tc>
          <w:tcPr>
            <w:tcW w:w="1474" w:type="dxa"/>
          </w:tcPr>
          <w:p w14:paraId="232AC519" w14:textId="77777777" w:rsidR="00BF2B14" w:rsidRDefault="00CD44EC">
            <w:pPr>
              <w:cnfStyle w:val="000000000000" w:firstRow="0" w:lastRow="0" w:firstColumn="0" w:lastColumn="0" w:oddVBand="0" w:evenVBand="0" w:oddHBand="0" w:evenHBand="0" w:firstRowFirstColumn="0" w:firstRowLastColumn="0" w:lastRowFirstColumn="0" w:lastRowLastColumn="0"/>
            </w:pPr>
            <w:r>
              <w:t>-60 185</w:t>
            </w:r>
          </w:p>
        </w:tc>
        <w:tc>
          <w:tcPr>
            <w:tcW w:w="1474" w:type="dxa"/>
          </w:tcPr>
          <w:p w14:paraId="3AD82115" w14:textId="77777777" w:rsidR="00BF2B14" w:rsidRDefault="00CD44EC">
            <w:pPr>
              <w:cnfStyle w:val="000000000000" w:firstRow="0" w:lastRow="0" w:firstColumn="0" w:lastColumn="0" w:oddVBand="0" w:evenVBand="0" w:oddHBand="0" w:evenHBand="0" w:firstRowFirstColumn="0" w:firstRowLastColumn="0" w:lastRowFirstColumn="0" w:lastRowLastColumn="0"/>
            </w:pPr>
            <w:r>
              <w:t>-116 000</w:t>
            </w:r>
          </w:p>
        </w:tc>
        <w:tc>
          <w:tcPr>
            <w:tcW w:w="1474" w:type="dxa"/>
          </w:tcPr>
          <w:p w14:paraId="1079E3AB"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2F1FE413" w14:textId="77777777" w:rsidR="00BF2B14" w:rsidRDefault="00CD44EC">
            <w:pPr>
              <w:cnfStyle w:val="000000000000" w:firstRow="0" w:lastRow="0" w:firstColumn="0" w:lastColumn="0" w:oddVBand="0" w:evenVBand="0" w:oddHBand="0" w:evenHBand="0" w:firstRowFirstColumn="0" w:firstRowLastColumn="0" w:lastRowFirstColumn="0" w:lastRowLastColumn="0"/>
            </w:pPr>
            <w:r>
              <w:t>10 000</w:t>
            </w:r>
          </w:p>
        </w:tc>
      </w:tr>
    </w:tbl>
    <w:p w14:paraId="690936D3" w14:textId="77777777" w:rsidR="00BF2B14" w:rsidRDefault="00CD44EC">
      <w:pPr>
        <w:pStyle w:val="Rubrik5"/>
      </w:pPr>
      <w:r>
        <w:t>Budgetmotivering</w:t>
      </w:r>
    </w:p>
    <w:p w14:paraId="21893D9B" w14:textId="77777777" w:rsidR="00BF2B14" w:rsidRDefault="00CD44EC">
      <w:r>
        <w:t xml:space="preserve">Föreslås minskat anslag om </w:t>
      </w:r>
      <w:proofErr w:type="gramStart"/>
      <w:r>
        <w:t>10.000</w:t>
      </w:r>
      <w:proofErr w:type="gramEnd"/>
      <w:r>
        <w:t xml:space="preserve"> euro.</w:t>
      </w:r>
    </w:p>
    <w:p w14:paraId="290D2DF0" w14:textId="77777777" w:rsidR="00BF2B14" w:rsidRDefault="00CD44EC">
      <w:pPr>
        <w:pStyle w:val="Rubrik5"/>
      </w:pPr>
      <w:r>
        <w:t>Utgifter</w:t>
      </w:r>
    </w:p>
    <w:p w14:paraId="79A826BA" w14:textId="77777777" w:rsidR="00BF2B14" w:rsidRDefault="00CD44EC">
      <w:r>
        <w:t>Anvisat anslag för bränslekvalitetskontroller kommer inte att nyttjas då ingen överenskommelseförordning med riket i frågan ännu nåtts.</w:t>
      </w:r>
    </w:p>
    <w:p w14:paraId="42E2A5E8" w14:textId="77777777" w:rsidR="00BF2B14" w:rsidRDefault="00CD44EC">
      <w:pPr>
        <w:pStyle w:val="Rubrik3"/>
      </w:pPr>
      <w:r>
        <w:t>470 Miljöhälsovård</w:t>
      </w:r>
    </w:p>
    <w:p w14:paraId="0C038456" w14:textId="77777777" w:rsidR="00BF2B14" w:rsidRDefault="00CD44EC">
      <w:pPr>
        <w:pStyle w:val="Rubrik4"/>
      </w:pPr>
      <w:proofErr w:type="gramStart"/>
      <w:r>
        <w:t>47000</w:t>
      </w:r>
      <w:proofErr w:type="gramEnd"/>
      <w:r>
        <w:t xml:space="preserve"> Miljöhälsovård</w:t>
      </w:r>
    </w:p>
    <w:p w14:paraId="7DF87C8E" w14:textId="77777777" w:rsidR="00BF2B14" w:rsidRDefault="00CD44EC">
      <w:pPr>
        <w:pStyle w:val="HYP-Context"/>
      </w:pPr>
      <w:r>
        <w:rPr>
          <w:b/>
        </w:rPr>
        <w:t xml:space="preserve">Organisation: </w:t>
      </w:r>
      <w:r>
        <w:t xml:space="preserve">47000 </w:t>
      </w:r>
      <w:proofErr w:type="spellStart"/>
      <w:r>
        <w:t>Miljöhälsovård</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43B7EE56"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0CF3EF5" w14:textId="77777777" w:rsidR="00BF2B14" w:rsidRDefault="00CD44EC">
            <w:r>
              <w:t>Sammandrag</w:t>
            </w:r>
          </w:p>
        </w:tc>
        <w:tc>
          <w:tcPr>
            <w:tcW w:w="1474" w:type="dxa"/>
          </w:tcPr>
          <w:p w14:paraId="69AF2214"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7EBB5ABD"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74950010"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13306C50"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5D0E41DC"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023F38B4" w14:textId="77777777" w:rsidR="00BF2B14" w:rsidRDefault="00CD44EC">
            <w:r>
              <w:t>Intäkter</w:t>
            </w:r>
          </w:p>
        </w:tc>
        <w:tc>
          <w:tcPr>
            <w:tcW w:w="1474" w:type="dxa"/>
          </w:tcPr>
          <w:p w14:paraId="4E6F149A"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16762F2B"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4EFC3938"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3D2C06D1"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5F219B1D"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07018F22" w14:textId="77777777" w:rsidR="00BF2B14" w:rsidRDefault="00CD44EC">
            <w:r>
              <w:t>Kostnader</w:t>
            </w:r>
          </w:p>
        </w:tc>
        <w:tc>
          <w:tcPr>
            <w:tcW w:w="1474" w:type="dxa"/>
          </w:tcPr>
          <w:p w14:paraId="61DCC8A4" w14:textId="77777777" w:rsidR="00BF2B14" w:rsidRDefault="00CD44EC">
            <w:pPr>
              <w:cnfStyle w:val="000000000000" w:firstRow="0" w:lastRow="0" w:firstColumn="0" w:lastColumn="0" w:oddVBand="0" w:evenVBand="0" w:oddHBand="0" w:evenHBand="0" w:firstRowFirstColumn="0" w:firstRowLastColumn="0" w:lastRowFirstColumn="0" w:lastRowLastColumn="0"/>
            </w:pPr>
            <w:r>
              <w:t>-90 127</w:t>
            </w:r>
          </w:p>
        </w:tc>
        <w:tc>
          <w:tcPr>
            <w:tcW w:w="1474" w:type="dxa"/>
          </w:tcPr>
          <w:p w14:paraId="6E0A2BBE" w14:textId="77777777" w:rsidR="00BF2B14" w:rsidRDefault="00CD44EC">
            <w:pPr>
              <w:cnfStyle w:val="000000000000" w:firstRow="0" w:lastRow="0" w:firstColumn="0" w:lastColumn="0" w:oddVBand="0" w:evenVBand="0" w:oddHBand="0" w:evenHBand="0" w:firstRowFirstColumn="0" w:firstRowLastColumn="0" w:lastRowFirstColumn="0" w:lastRowLastColumn="0"/>
            </w:pPr>
            <w:r>
              <w:t>-70 000</w:t>
            </w:r>
          </w:p>
        </w:tc>
        <w:tc>
          <w:tcPr>
            <w:tcW w:w="1474" w:type="dxa"/>
          </w:tcPr>
          <w:p w14:paraId="173D1502"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1D5BA04E" w14:textId="77777777" w:rsidR="00BF2B14" w:rsidRDefault="00CD44EC">
            <w:pPr>
              <w:cnfStyle w:val="000000000000" w:firstRow="0" w:lastRow="0" w:firstColumn="0" w:lastColumn="0" w:oddVBand="0" w:evenVBand="0" w:oddHBand="0" w:evenHBand="0" w:firstRowFirstColumn="0" w:firstRowLastColumn="0" w:lastRowFirstColumn="0" w:lastRowLastColumn="0"/>
            </w:pPr>
            <w:r>
              <w:t>-40 000</w:t>
            </w:r>
          </w:p>
        </w:tc>
      </w:tr>
      <w:tr w:rsidR="00BF2B14" w14:paraId="72775797"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27488C04" w14:textId="77777777" w:rsidR="00BF2B14" w:rsidRDefault="00CD44EC">
            <w:r>
              <w:t>Anslag netto</w:t>
            </w:r>
          </w:p>
        </w:tc>
        <w:tc>
          <w:tcPr>
            <w:tcW w:w="1474" w:type="dxa"/>
          </w:tcPr>
          <w:p w14:paraId="25303F2F" w14:textId="77777777" w:rsidR="00BF2B14" w:rsidRDefault="00CD44EC">
            <w:pPr>
              <w:cnfStyle w:val="000000000000" w:firstRow="0" w:lastRow="0" w:firstColumn="0" w:lastColumn="0" w:oddVBand="0" w:evenVBand="0" w:oddHBand="0" w:evenHBand="0" w:firstRowFirstColumn="0" w:firstRowLastColumn="0" w:lastRowFirstColumn="0" w:lastRowLastColumn="0"/>
            </w:pPr>
            <w:r>
              <w:t>-90 127</w:t>
            </w:r>
          </w:p>
        </w:tc>
        <w:tc>
          <w:tcPr>
            <w:tcW w:w="1474" w:type="dxa"/>
          </w:tcPr>
          <w:p w14:paraId="46F4BDB9" w14:textId="77777777" w:rsidR="00BF2B14" w:rsidRDefault="00CD44EC">
            <w:pPr>
              <w:cnfStyle w:val="000000000000" w:firstRow="0" w:lastRow="0" w:firstColumn="0" w:lastColumn="0" w:oddVBand="0" w:evenVBand="0" w:oddHBand="0" w:evenHBand="0" w:firstRowFirstColumn="0" w:firstRowLastColumn="0" w:lastRowFirstColumn="0" w:lastRowLastColumn="0"/>
            </w:pPr>
            <w:r>
              <w:t>-70 000</w:t>
            </w:r>
          </w:p>
        </w:tc>
        <w:tc>
          <w:tcPr>
            <w:tcW w:w="1474" w:type="dxa"/>
          </w:tcPr>
          <w:p w14:paraId="361F3F45"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67CB0478" w14:textId="77777777" w:rsidR="00BF2B14" w:rsidRDefault="00CD44EC">
            <w:pPr>
              <w:cnfStyle w:val="000000000000" w:firstRow="0" w:lastRow="0" w:firstColumn="0" w:lastColumn="0" w:oddVBand="0" w:evenVBand="0" w:oddHBand="0" w:evenHBand="0" w:firstRowFirstColumn="0" w:firstRowLastColumn="0" w:lastRowFirstColumn="0" w:lastRowLastColumn="0"/>
            </w:pPr>
            <w:r>
              <w:t>-40 000</w:t>
            </w:r>
          </w:p>
        </w:tc>
      </w:tr>
    </w:tbl>
    <w:p w14:paraId="6768408D" w14:textId="77777777" w:rsidR="00BF2B14" w:rsidRDefault="00CD44EC">
      <w:pPr>
        <w:pStyle w:val="Rubrik5"/>
      </w:pPr>
      <w:r>
        <w:t>Budgetmotivering</w:t>
      </w:r>
    </w:p>
    <w:p w14:paraId="25815570" w14:textId="77777777" w:rsidR="00BF2B14" w:rsidRDefault="00CD44EC">
      <w:r>
        <w:t xml:space="preserve">Föreslås ett anslag om </w:t>
      </w:r>
      <w:proofErr w:type="gramStart"/>
      <w:r>
        <w:t>40.000</w:t>
      </w:r>
      <w:proofErr w:type="gramEnd"/>
      <w:r>
        <w:t xml:space="preserve"> euro.</w:t>
      </w:r>
    </w:p>
    <w:p w14:paraId="6DB778F6" w14:textId="77777777" w:rsidR="00BF2B14" w:rsidRDefault="00CD44EC">
      <w:pPr>
        <w:pStyle w:val="Rubrik5"/>
      </w:pPr>
      <w:r>
        <w:t>Utgifter</w:t>
      </w:r>
    </w:p>
    <w:p w14:paraId="32A855F3" w14:textId="77777777" w:rsidR="00BF2B14" w:rsidRDefault="00CD44EC">
      <w:r>
        <w:t>På grund av nytt utbrott av fisksjukdomen IHN (</w:t>
      </w:r>
      <w:proofErr w:type="spellStart"/>
      <w:r>
        <w:t>infectious</w:t>
      </w:r>
      <w:proofErr w:type="spellEnd"/>
      <w:r>
        <w:t xml:space="preserve"> </w:t>
      </w:r>
      <w:proofErr w:type="spellStart"/>
      <w:r>
        <w:t>haematopoietic</w:t>
      </w:r>
      <w:proofErr w:type="spellEnd"/>
      <w:r>
        <w:t xml:space="preserve"> </w:t>
      </w:r>
      <w:proofErr w:type="spellStart"/>
      <w:r>
        <w:t>necrosis</w:t>
      </w:r>
      <w:proofErr w:type="spellEnd"/>
      <w:r>
        <w:t xml:space="preserve">) på Åland under år 2022 behövs resurser för planering, avlivning, sanering och uppföljning i form av laboratorieanalyser och övervakning på plats. Därtill har kommissionen krävt utökad provtagning för </w:t>
      </w:r>
      <w:proofErr w:type="spellStart"/>
      <w:r>
        <w:t>varroa</w:t>
      </w:r>
      <w:proofErr w:type="spellEnd"/>
      <w:r>
        <w:t xml:space="preserve">-kvalstret som drabbar bin, för att en utrotning av kvalstret ska kunna konstateras av kommissionen och Åland igen kan deklareras som </w:t>
      </w:r>
      <w:proofErr w:type="spellStart"/>
      <w:r>
        <w:t>varroafritt</w:t>
      </w:r>
      <w:proofErr w:type="spellEnd"/>
      <w:r>
        <w:t xml:space="preserve"> område.</w:t>
      </w:r>
    </w:p>
    <w:p w14:paraId="7EF62A5C" w14:textId="77777777" w:rsidR="00BF2B14" w:rsidRDefault="00CD44EC">
      <w:pPr>
        <w:pStyle w:val="Rubrik2"/>
      </w:pPr>
      <w:r>
        <w:lastRenderedPageBreak/>
        <w:t>500 Utbildnings- och kulturavdelningens förvaltningsområde</w:t>
      </w:r>
    </w:p>
    <w:p w14:paraId="44C3F884" w14:textId="77777777" w:rsidR="00BF2B14" w:rsidRDefault="00CD44EC">
      <w:pPr>
        <w:pStyle w:val="Rubrik3"/>
      </w:pPr>
      <w:r>
        <w:t>502 Studiestöd</w:t>
      </w:r>
    </w:p>
    <w:p w14:paraId="2D21CBC7" w14:textId="77777777" w:rsidR="00BF2B14" w:rsidRDefault="00CD44EC">
      <w:pPr>
        <w:pStyle w:val="Rubrik4"/>
      </w:pPr>
      <w:proofErr w:type="gramStart"/>
      <w:r>
        <w:t>50200</w:t>
      </w:r>
      <w:proofErr w:type="gramEnd"/>
      <w:r>
        <w:t xml:space="preserve"> Studiestöd (F)</w:t>
      </w:r>
    </w:p>
    <w:p w14:paraId="04935362" w14:textId="77777777" w:rsidR="00BF2B14" w:rsidRDefault="00CD44EC">
      <w:pPr>
        <w:pStyle w:val="HYP-Context"/>
      </w:pPr>
      <w:r>
        <w:rPr>
          <w:b/>
        </w:rPr>
        <w:t xml:space="preserve">Organisation: </w:t>
      </w:r>
      <w:r>
        <w:t xml:space="preserve">50200 </w:t>
      </w:r>
      <w:proofErr w:type="spellStart"/>
      <w:r>
        <w:t>Studiestöd</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3D3C2D9A"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2F29206" w14:textId="77777777" w:rsidR="00BF2B14" w:rsidRDefault="00CD44EC">
            <w:r>
              <w:t>Sammandrag</w:t>
            </w:r>
          </w:p>
        </w:tc>
        <w:tc>
          <w:tcPr>
            <w:tcW w:w="1474" w:type="dxa"/>
          </w:tcPr>
          <w:p w14:paraId="4ED8A53A"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684792FC"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1CDEC37D"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28FE4224"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51CD2FDF"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48AE5492" w14:textId="77777777" w:rsidR="00BF2B14" w:rsidRDefault="00CD44EC">
            <w:r>
              <w:t>Intäkter</w:t>
            </w:r>
          </w:p>
        </w:tc>
        <w:tc>
          <w:tcPr>
            <w:tcW w:w="1474" w:type="dxa"/>
          </w:tcPr>
          <w:p w14:paraId="62EF46E5" w14:textId="77777777" w:rsidR="00BF2B14" w:rsidRDefault="00CD44EC">
            <w:pPr>
              <w:cnfStyle w:val="000000000000" w:firstRow="0" w:lastRow="0" w:firstColumn="0" w:lastColumn="0" w:oddVBand="0" w:evenVBand="0" w:oddHBand="0" w:evenHBand="0" w:firstRowFirstColumn="0" w:firstRowLastColumn="0" w:lastRowFirstColumn="0" w:lastRowLastColumn="0"/>
            </w:pPr>
            <w:r>
              <w:t>39 335</w:t>
            </w:r>
          </w:p>
        </w:tc>
        <w:tc>
          <w:tcPr>
            <w:tcW w:w="1474" w:type="dxa"/>
          </w:tcPr>
          <w:p w14:paraId="107FA193" w14:textId="77777777" w:rsidR="00BF2B14" w:rsidRDefault="00CD44EC">
            <w:pPr>
              <w:cnfStyle w:val="000000000000" w:firstRow="0" w:lastRow="0" w:firstColumn="0" w:lastColumn="0" w:oddVBand="0" w:evenVBand="0" w:oddHBand="0" w:evenHBand="0" w:firstRowFirstColumn="0" w:firstRowLastColumn="0" w:lastRowFirstColumn="0" w:lastRowLastColumn="0"/>
            </w:pPr>
            <w:r>
              <w:t>80 000</w:t>
            </w:r>
          </w:p>
        </w:tc>
        <w:tc>
          <w:tcPr>
            <w:tcW w:w="1474" w:type="dxa"/>
          </w:tcPr>
          <w:p w14:paraId="0B664AD7"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6E51C3B0"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294E6D0F"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47B25E72" w14:textId="77777777" w:rsidR="00BF2B14" w:rsidRDefault="00CD44EC">
            <w:r>
              <w:t>Kostnader</w:t>
            </w:r>
          </w:p>
        </w:tc>
        <w:tc>
          <w:tcPr>
            <w:tcW w:w="1474" w:type="dxa"/>
          </w:tcPr>
          <w:p w14:paraId="20DE0C7D" w14:textId="77777777" w:rsidR="00BF2B14" w:rsidRDefault="00CD44EC">
            <w:pPr>
              <w:cnfStyle w:val="000000000000" w:firstRow="0" w:lastRow="0" w:firstColumn="0" w:lastColumn="0" w:oddVBand="0" w:evenVBand="0" w:oddHBand="0" w:evenHBand="0" w:firstRowFirstColumn="0" w:firstRowLastColumn="0" w:lastRowFirstColumn="0" w:lastRowLastColumn="0"/>
            </w:pPr>
            <w:r>
              <w:t>-8 039 759</w:t>
            </w:r>
          </w:p>
        </w:tc>
        <w:tc>
          <w:tcPr>
            <w:tcW w:w="1474" w:type="dxa"/>
          </w:tcPr>
          <w:p w14:paraId="0191DF6C" w14:textId="77777777" w:rsidR="00BF2B14" w:rsidRDefault="00CD44EC">
            <w:pPr>
              <w:cnfStyle w:val="000000000000" w:firstRow="0" w:lastRow="0" w:firstColumn="0" w:lastColumn="0" w:oddVBand="0" w:evenVBand="0" w:oddHBand="0" w:evenHBand="0" w:firstRowFirstColumn="0" w:firstRowLastColumn="0" w:lastRowFirstColumn="0" w:lastRowLastColumn="0"/>
            </w:pPr>
            <w:r>
              <w:t>-8 251 000</w:t>
            </w:r>
          </w:p>
        </w:tc>
        <w:tc>
          <w:tcPr>
            <w:tcW w:w="1474" w:type="dxa"/>
          </w:tcPr>
          <w:p w14:paraId="5434D4B3" w14:textId="77777777" w:rsidR="00BF2B14" w:rsidRDefault="00CD44EC">
            <w:pPr>
              <w:cnfStyle w:val="000000000000" w:firstRow="0" w:lastRow="0" w:firstColumn="0" w:lastColumn="0" w:oddVBand="0" w:evenVBand="0" w:oddHBand="0" w:evenHBand="0" w:firstRowFirstColumn="0" w:firstRowLastColumn="0" w:lastRowFirstColumn="0" w:lastRowLastColumn="0"/>
            </w:pPr>
            <w:r>
              <w:t>-300 000</w:t>
            </w:r>
          </w:p>
        </w:tc>
        <w:tc>
          <w:tcPr>
            <w:tcW w:w="1474" w:type="dxa"/>
          </w:tcPr>
          <w:p w14:paraId="09D0C627" w14:textId="77777777" w:rsidR="00BF2B14" w:rsidRDefault="00CD44EC">
            <w:pPr>
              <w:cnfStyle w:val="000000000000" w:firstRow="0" w:lastRow="0" w:firstColumn="0" w:lastColumn="0" w:oddVBand="0" w:evenVBand="0" w:oddHBand="0" w:evenHBand="0" w:firstRowFirstColumn="0" w:firstRowLastColumn="0" w:lastRowFirstColumn="0" w:lastRowLastColumn="0"/>
            </w:pPr>
            <w:r>
              <w:t>-121 000</w:t>
            </w:r>
          </w:p>
        </w:tc>
      </w:tr>
      <w:tr w:rsidR="00BF2B14" w14:paraId="606DDF69"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40BA9657" w14:textId="77777777" w:rsidR="00BF2B14" w:rsidRDefault="00CD44EC">
            <w:r>
              <w:t>Anslag netto</w:t>
            </w:r>
          </w:p>
        </w:tc>
        <w:tc>
          <w:tcPr>
            <w:tcW w:w="1474" w:type="dxa"/>
          </w:tcPr>
          <w:p w14:paraId="512662CB" w14:textId="77777777" w:rsidR="00BF2B14" w:rsidRDefault="00CD44EC">
            <w:pPr>
              <w:cnfStyle w:val="000000000000" w:firstRow="0" w:lastRow="0" w:firstColumn="0" w:lastColumn="0" w:oddVBand="0" w:evenVBand="0" w:oddHBand="0" w:evenHBand="0" w:firstRowFirstColumn="0" w:firstRowLastColumn="0" w:lastRowFirstColumn="0" w:lastRowLastColumn="0"/>
            </w:pPr>
            <w:r>
              <w:t>-8 000 424</w:t>
            </w:r>
          </w:p>
        </w:tc>
        <w:tc>
          <w:tcPr>
            <w:tcW w:w="1474" w:type="dxa"/>
          </w:tcPr>
          <w:p w14:paraId="48A8E1C2" w14:textId="77777777" w:rsidR="00BF2B14" w:rsidRDefault="00CD44EC">
            <w:pPr>
              <w:cnfStyle w:val="000000000000" w:firstRow="0" w:lastRow="0" w:firstColumn="0" w:lastColumn="0" w:oddVBand="0" w:evenVBand="0" w:oddHBand="0" w:evenHBand="0" w:firstRowFirstColumn="0" w:firstRowLastColumn="0" w:lastRowFirstColumn="0" w:lastRowLastColumn="0"/>
            </w:pPr>
            <w:r>
              <w:t>-8 171 000</w:t>
            </w:r>
          </w:p>
        </w:tc>
        <w:tc>
          <w:tcPr>
            <w:tcW w:w="1474" w:type="dxa"/>
          </w:tcPr>
          <w:p w14:paraId="11E9AB6B" w14:textId="77777777" w:rsidR="00BF2B14" w:rsidRDefault="00CD44EC">
            <w:pPr>
              <w:cnfStyle w:val="000000000000" w:firstRow="0" w:lastRow="0" w:firstColumn="0" w:lastColumn="0" w:oddVBand="0" w:evenVBand="0" w:oddHBand="0" w:evenHBand="0" w:firstRowFirstColumn="0" w:firstRowLastColumn="0" w:lastRowFirstColumn="0" w:lastRowLastColumn="0"/>
            </w:pPr>
            <w:r>
              <w:t>-300 000</w:t>
            </w:r>
          </w:p>
        </w:tc>
        <w:tc>
          <w:tcPr>
            <w:tcW w:w="1474" w:type="dxa"/>
          </w:tcPr>
          <w:p w14:paraId="4C61D67A" w14:textId="77777777" w:rsidR="00BF2B14" w:rsidRDefault="00CD44EC">
            <w:pPr>
              <w:cnfStyle w:val="000000000000" w:firstRow="0" w:lastRow="0" w:firstColumn="0" w:lastColumn="0" w:oddVBand="0" w:evenVBand="0" w:oddHBand="0" w:evenHBand="0" w:firstRowFirstColumn="0" w:firstRowLastColumn="0" w:lastRowFirstColumn="0" w:lastRowLastColumn="0"/>
            </w:pPr>
            <w:r>
              <w:t>-121 000</w:t>
            </w:r>
          </w:p>
        </w:tc>
      </w:tr>
    </w:tbl>
    <w:p w14:paraId="722097DB" w14:textId="77777777" w:rsidR="00BF2B14" w:rsidRDefault="00CD44EC">
      <w:pPr>
        <w:pStyle w:val="Rubrik5"/>
      </w:pPr>
      <w:r>
        <w:t>Budgetmotivering</w:t>
      </w:r>
    </w:p>
    <w:p w14:paraId="676EAF28" w14:textId="77777777" w:rsidR="00BF2B14" w:rsidRDefault="00CD44EC">
      <w:r>
        <w:t xml:space="preserve">Föreslås ett tillägg om </w:t>
      </w:r>
      <w:proofErr w:type="gramStart"/>
      <w:r>
        <w:t>121.000</w:t>
      </w:r>
      <w:proofErr w:type="gramEnd"/>
      <w:r>
        <w:t xml:space="preserve"> euro.</w:t>
      </w:r>
    </w:p>
    <w:p w14:paraId="1C428273" w14:textId="77777777" w:rsidR="00BF2B14" w:rsidRDefault="00CD44EC">
      <w:pPr>
        <w:pStyle w:val="Rubrik5"/>
      </w:pPr>
      <w:r>
        <w:t>Utgifter</w:t>
      </w:r>
    </w:p>
    <w:p w14:paraId="3E93455A" w14:textId="77777777" w:rsidR="00BF2B14" w:rsidRDefault="00CD44EC">
      <w:r>
        <w:t>För närvarande råder en situation med snabbt ökande konsumentpriser varför landskapsregeringen föreslår en extra åtgärd för att stärka den ekonomiska situationen för studerande. Landskapsregeringen föreslår att en extra indexjustering om 3,5 % görs av studiestöden för perioden 1 augusti 2022 – 31 juli 2023. Tilläggsanslaget som föreslås i föreliggande tilläggsbudget har dimensionerats för att täcka den beräknade merkostnaden för höstterminen 2022 till följd av den extra indexjusteringen.</w:t>
      </w:r>
    </w:p>
    <w:p w14:paraId="32D863CA" w14:textId="59DA625C" w:rsidR="00BF2B14" w:rsidRDefault="00CD44EC">
      <w:r>
        <w:t xml:space="preserve">Landskapsregeringen avser därför avge ett lagförslag om ändring av </w:t>
      </w:r>
      <w:r w:rsidR="00485ADA">
        <w:t>l</w:t>
      </w:r>
      <w:r>
        <w:t>andskapslag (2006:71) om studiestöd vilket överlämnas till lagtinget i samband med tilläggsbudgeten med avsikt att lagen kan sättas i kraft på de grunder som anges i 20 § 3 mom. i självstyrelselagen för Åland (1991:71).</w:t>
      </w:r>
    </w:p>
    <w:p w14:paraId="32790AE9" w14:textId="77777777" w:rsidR="00BF2B14" w:rsidRDefault="00CD44EC">
      <w:pPr>
        <w:pStyle w:val="Rubrik2"/>
      </w:pPr>
      <w:r>
        <w:t>600 Näringsavdelningens förvaltningsområde</w:t>
      </w:r>
    </w:p>
    <w:p w14:paraId="68A44DE8" w14:textId="77777777" w:rsidR="00BF2B14" w:rsidRDefault="00CD44EC">
      <w:pPr>
        <w:pStyle w:val="Rubrik3"/>
      </w:pPr>
      <w:r>
        <w:t>615 Främjande av livsmedelsproduktion</w:t>
      </w:r>
    </w:p>
    <w:p w14:paraId="024D9F24" w14:textId="77777777" w:rsidR="00BF2B14" w:rsidRDefault="00CD44EC">
      <w:pPr>
        <w:pStyle w:val="Rubrik4"/>
      </w:pPr>
      <w:proofErr w:type="gramStart"/>
      <w:r>
        <w:t>61500</w:t>
      </w:r>
      <w:proofErr w:type="gramEnd"/>
      <w:r>
        <w:t xml:space="preserve"> Främjande av livsmedelsproduktion, överföringar (R)</w:t>
      </w:r>
    </w:p>
    <w:p w14:paraId="76DEE418" w14:textId="77777777" w:rsidR="00BF2B14" w:rsidRDefault="00CD44EC">
      <w:pPr>
        <w:pStyle w:val="HYP-Context"/>
      </w:pPr>
      <w:r>
        <w:rPr>
          <w:b/>
        </w:rPr>
        <w:t xml:space="preserve">Organisation: </w:t>
      </w:r>
      <w:r>
        <w:t xml:space="preserve">61500 </w:t>
      </w:r>
      <w:proofErr w:type="spellStart"/>
      <w:r>
        <w:t>Främj</w:t>
      </w:r>
      <w:proofErr w:type="spellEnd"/>
      <w:r>
        <w:t xml:space="preserve"> </w:t>
      </w:r>
      <w:proofErr w:type="spellStart"/>
      <w:r>
        <w:t>av</w:t>
      </w:r>
      <w:proofErr w:type="spellEnd"/>
      <w:r>
        <w:t xml:space="preserve"> </w:t>
      </w:r>
      <w:proofErr w:type="spellStart"/>
      <w:r>
        <w:t>livsmedelsproduktion</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5B80885F"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FE15984" w14:textId="77777777" w:rsidR="00BF2B14" w:rsidRDefault="00CD44EC">
            <w:r>
              <w:t>Sammandrag</w:t>
            </w:r>
          </w:p>
        </w:tc>
        <w:tc>
          <w:tcPr>
            <w:tcW w:w="1474" w:type="dxa"/>
          </w:tcPr>
          <w:p w14:paraId="633403FA"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5D8984A8"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7FB2FE04"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10C7C941"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7C57B661"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6CFC8278" w14:textId="77777777" w:rsidR="00BF2B14" w:rsidRDefault="00CD44EC">
            <w:r>
              <w:t>Intäkter</w:t>
            </w:r>
          </w:p>
        </w:tc>
        <w:tc>
          <w:tcPr>
            <w:tcW w:w="1474" w:type="dxa"/>
          </w:tcPr>
          <w:p w14:paraId="2E262D41"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09A2F39A"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4B681E61"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74625B5B"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1AEB8678"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4BFC9F0C" w14:textId="77777777" w:rsidR="00BF2B14" w:rsidRDefault="00CD44EC">
            <w:r>
              <w:t>Kostnader</w:t>
            </w:r>
          </w:p>
        </w:tc>
        <w:tc>
          <w:tcPr>
            <w:tcW w:w="1474" w:type="dxa"/>
          </w:tcPr>
          <w:p w14:paraId="356E7A48" w14:textId="77777777" w:rsidR="00BF2B14" w:rsidRDefault="00CD44EC">
            <w:pPr>
              <w:cnfStyle w:val="000000000000" w:firstRow="0" w:lastRow="0" w:firstColumn="0" w:lastColumn="0" w:oddVBand="0" w:evenVBand="0" w:oddHBand="0" w:evenHBand="0" w:firstRowFirstColumn="0" w:firstRowLastColumn="0" w:lastRowFirstColumn="0" w:lastRowLastColumn="0"/>
            </w:pPr>
            <w:r>
              <w:t>-20 743</w:t>
            </w:r>
          </w:p>
        </w:tc>
        <w:tc>
          <w:tcPr>
            <w:tcW w:w="1474" w:type="dxa"/>
          </w:tcPr>
          <w:p w14:paraId="6A55FDB6" w14:textId="77777777" w:rsidR="00BF2B14" w:rsidRDefault="00CD44EC">
            <w:pPr>
              <w:cnfStyle w:val="000000000000" w:firstRow="0" w:lastRow="0" w:firstColumn="0" w:lastColumn="0" w:oddVBand="0" w:evenVBand="0" w:oddHBand="0" w:evenHBand="0" w:firstRowFirstColumn="0" w:firstRowLastColumn="0" w:lastRowFirstColumn="0" w:lastRowLastColumn="0"/>
            </w:pPr>
            <w:r>
              <w:t>-1 240 000</w:t>
            </w:r>
          </w:p>
        </w:tc>
        <w:tc>
          <w:tcPr>
            <w:tcW w:w="1474" w:type="dxa"/>
          </w:tcPr>
          <w:p w14:paraId="7FF31BFC" w14:textId="77777777" w:rsidR="00BF2B14" w:rsidRDefault="00CD44EC">
            <w:pPr>
              <w:cnfStyle w:val="000000000000" w:firstRow="0" w:lastRow="0" w:firstColumn="0" w:lastColumn="0" w:oddVBand="0" w:evenVBand="0" w:oddHBand="0" w:evenHBand="0" w:firstRowFirstColumn="0" w:firstRowLastColumn="0" w:lastRowFirstColumn="0" w:lastRowLastColumn="0"/>
            </w:pPr>
            <w:r>
              <w:t>-475 000</w:t>
            </w:r>
          </w:p>
        </w:tc>
        <w:tc>
          <w:tcPr>
            <w:tcW w:w="1474" w:type="dxa"/>
          </w:tcPr>
          <w:p w14:paraId="2C858FD4"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6D3D9773"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589263E3" w14:textId="77777777" w:rsidR="00BF2B14" w:rsidRDefault="00CD44EC">
            <w:r>
              <w:t>Anslag netto</w:t>
            </w:r>
          </w:p>
        </w:tc>
        <w:tc>
          <w:tcPr>
            <w:tcW w:w="1474" w:type="dxa"/>
          </w:tcPr>
          <w:p w14:paraId="030EE172" w14:textId="77777777" w:rsidR="00BF2B14" w:rsidRDefault="00CD44EC">
            <w:pPr>
              <w:cnfStyle w:val="000000000000" w:firstRow="0" w:lastRow="0" w:firstColumn="0" w:lastColumn="0" w:oddVBand="0" w:evenVBand="0" w:oddHBand="0" w:evenHBand="0" w:firstRowFirstColumn="0" w:firstRowLastColumn="0" w:lastRowFirstColumn="0" w:lastRowLastColumn="0"/>
            </w:pPr>
            <w:r>
              <w:t>-20 743</w:t>
            </w:r>
          </w:p>
        </w:tc>
        <w:tc>
          <w:tcPr>
            <w:tcW w:w="1474" w:type="dxa"/>
          </w:tcPr>
          <w:p w14:paraId="6CEB8E0E" w14:textId="77777777" w:rsidR="00BF2B14" w:rsidRDefault="00CD44EC">
            <w:pPr>
              <w:cnfStyle w:val="000000000000" w:firstRow="0" w:lastRow="0" w:firstColumn="0" w:lastColumn="0" w:oddVBand="0" w:evenVBand="0" w:oddHBand="0" w:evenHBand="0" w:firstRowFirstColumn="0" w:firstRowLastColumn="0" w:lastRowFirstColumn="0" w:lastRowLastColumn="0"/>
            </w:pPr>
            <w:r>
              <w:t>-1 240 000</w:t>
            </w:r>
          </w:p>
        </w:tc>
        <w:tc>
          <w:tcPr>
            <w:tcW w:w="1474" w:type="dxa"/>
          </w:tcPr>
          <w:p w14:paraId="23B59F68" w14:textId="77777777" w:rsidR="00BF2B14" w:rsidRDefault="00CD44EC">
            <w:pPr>
              <w:cnfStyle w:val="000000000000" w:firstRow="0" w:lastRow="0" w:firstColumn="0" w:lastColumn="0" w:oddVBand="0" w:evenVBand="0" w:oddHBand="0" w:evenHBand="0" w:firstRowFirstColumn="0" w:firstRowLastColumn="0" w:lastRowFirstColumn="0" w:lastRowLastColumn="0"/>
            </w:pPr>
            <w:r>
              <w:t>-475 000</w:t>
            </w:r>
          </w:p>
        </w:tc>
        <w:tc>
          <w:tcPr>
            <w:tcW w:w="1474" w:type="dxa"/>
          </w:tcPr>
          <w:p w14:paraId="09B12DFA"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bl>
    <w:p w14:paraId="6EE8097D" w14:textId="77777777" w:rsidR="00BF2B14" w:rsidRDefault="00CD44EC">
      <w:pPr>
        <w:pStyle w:val="Rubrik5"/>
      </w:pPr>
      <w:r>
        <w:t>Budgetmotivering</w:t>
      </w:r>
    </w:p>
    <w:p w14:paraId="56C10435" w14:textId="77777777" w:rsidR="00BF2B14" w:rsidRDefault="00CD44EC">
      <w:r>
        <w:t>Föreslås att motiveringen kompletteras enligt nedanstående.</w:t>
      </w:r>
    </w:p>
    <w:p w14:paraId="45CB5293" w14:textId="77777777" w:rsidR="00BF2B14" w:rsidRDefault="00CD44EC">
      <w:pPr>
        <w:pStyle w:val="Rubrik5"/>
      </w:pPr>
      <w:r>
        <w:t>Utgifter</w:t>
      </w:r>
    </w:p>
    <w:p w14:paraId="242BABC5" w14:textId="77777777" w:rsidR="00BF2B14" w:rsidRDefault="00CD44EC">
      <w:r>
        <w:t xml:space="preserve">I andra tilläggsbudgeten upptogs ett anslag om </w:t>
      </w:r>
      <w:proofErr w:type="gramStart"/>
      <w:r>
        <w:t>475.000</w:t>
      </w:r>
      <w:proofErr w:type="gramEnd"/>
      <w:r>
        <w:t xml:space="preserve"> euro för införande av ett nationellt stöd till husdjursgårdar med syfte att säkerställa produktionsförutsättningarna inom mjölkproduktionen och kalvuppfödningen tills det att marknaden kompenserat kostnadshöjningarna inom näringen. Efter genomförande av stödet till mjölk- och kalvproduktionen finns </w:t>
      </w:r>
      <w:proofErr w:type="gramStart"/>
      <w:r>
        <w:t>96.500</w:t>
      </w:r>
      <w:proofErr w:type="gramEnd"/>
      <w:r>
        <w:t xml:space="preserve"> euro outnyttjade medel för detta ändamål. Landskapsregeringen föreslår därför att anslaget också kan användas för ett kostnadsersättningsstöd med EU:s de </w:t>
      </w:r>
      <w:proofErr w:type="spellStart"/>
      <w:r>
        <w:t>minimisregelverk</w:t>
      </w:r>
      <w:proofErr w:type="spellEnd"/>
      <w:r>
        <w:t xml:space="preserve"> som grund för inköp av foder till husdjursgårdar med anledning av den omfattande torkan under odlingssäsongen 2022.</w:t>
      </w:r>
    </w:p>
    <w:p w14:paraId="3A695A4A" w14:textId="77777777" w:rsidR="00BF2B14" w:rsidRDefault="00CD44EC">
      <w:pPr>
        <w:pStyle w:val="Rubrik3"/>
      </w:pPr>
      <w:r>
        <w:lastRenderedPageBreak/>
        <w:t xml:space="preserve">621 </w:t>
      </w:r>
      <w:proofErr w:type="gramStart"/>
      <w:r>
        <w:t>Europeiska Unionen</w:t>
      </w:r>
      <w:proofErr w:type="gramEnd"/>
      <w:r>
        <w:t xml:space="preserve"> - ERUF och ESF</w:t>
      </w:r>
    </w:p>
    <w:p w14:paraId="76B9ABC9" w14:textId="77777777" w:rsidR="00BF2B14" w:rsidRDefault="00CD44EC">
      <w:r>
        <w:t xml:space="preserve">Den så kallade </w:t>
      </w:r>
      <w:proofErr w:type="spellStart"/>
      <w:r>
        <w:t>React</w:t>
      </w:r>
      <w:proofErr w:type="spellEnd"/>
      <w:r>
        <w:t xml:space="preserve"> – EU förordningen godkändes av Europaparlamentet och Rådet den 23 december 2020. Den 12 februari 2021 fattade Kommissionen beslut om finansiering för år 2021 där Finland tilldelades </w:t>
      </w:r>
      <w:proofErr w:type="gramStart"/>
      <w:r>
        <w:t>134.511.648</w:t>
      </w:r>
      <w:proofErr w:type="gramEnd"/>
      <w:r>
        <w:t xml:space="preserve"> euro (Europeiska regionala utvecklingsfonden, </w:t>
      </w:r>
      <w:proofErr w:type="spellStart"/>
      <w:r>
        <w:t>Eruf</w:t>
      </w:r>
      <w:proofErr w:type="spellEnd"/>
      <w:r>
        <w:t xml:space="preserve"> och Europeiska socialfonden, ESF) varav 726.363 euro (0,54 %) tillföll Åland (TB 2 2021). I budgeten för år 2022 upptog landskapsregeringen återhämtningsfinansiering för år 2022 om totalt </w:t>
      </w:r>
      <w:proofErr w:type="gramStart"/>
      <w:r>
        <w:t>194.000</w:t>
      </w:r>
      <w:proofErr w:type="gramEnd"/>
      <w:r>
        <w:t xml:space="preserve"> euro fördelat som 97.000 euro på ESF och 97.000 euro på </w:t>
      </w:r>
      <w:proofErr w:type="spellStart"/>
      <w:r>
        <w:t>Eruf</w:t>
      </w:r>
      <w:proofErr w:type="spellEnd"/>
      <w:r>
        <w:t>, utifrån de antaganden som var kända hösten 2021.</w:t>
      </w:r>
    </w:p>
    <w:p w14:paraId="4C00353B" w14:textId="77777777" w:rsidR="00BF2B14" w:rsidRDefault="00CD44EC">
      <w:r>
        <w:t xml:space="preserve">Kommissionens beslut om tilldelning för år 2022 omfattade slutligen </w:t>
      </w:r>
      <w:proofErr w:type="gramStart"/>
      <w:r>
        <w:t>197.868</w:t>
      </w:r>
      <w:proofErr w:type="gramEnd"/>
      <w:r>
        <w:t xml:space="preserve"> euro. Landskapsregeringen har genom en programändring fördelat det totala beloppet om </w:t>
      </w:r>
      <w:proofErr w:type="gramStart"/>
      <w:r>
        <w:t>197.868</w:t>
      </w:r>
      <w:proofErr w:type="gramEnd"/>
      <w:r>
        <w:t xml:space="preserve"> euro till ESF. Landskapsregeringen bedömde det mest ändamålsenligt att koncentrera de begränsade medlen till ESF för att kunna nå de unga där ännu onormalt höga arbetslöshetssiffror rapporterats. Programändringen har godkänts av Kommissionen den 30.5.2022 (</w:t>
      </w:r>
      <w:proofErr w:type="gramStart"/>
      <w:r>
        <w:t>C(</w:t>
      </w:r>
      <w:proofErr w:type="gramEnd"/>
      <w:r>
        <w:t>2022) 3640).</w:t>
      </w:r>
    </w:p>
    <w:p w14:paraId="0CAECEAB" w14:textId="77777777" w:rsidR="00BF2B14" w:rsidRDefault="00CD44EC">
      <w:pPr>
        <w:pStyle w:val="Rubrik4"/>
      </w:pPr>
      <w:proofErr w:type="gramStart"/>
      <w:r>
        <w:t>62100</w:t>
      </w:r>
      <w:proofErr w:type="gramEnd"/>
      <w:r>
        <w:t xml:space="preserve"> Europeiska Unionen - ERUF och ESF, 2014 - 2020 (R-EU)</w:t>
      </w:r>
    </w:p>
    <w:p w14:paraId="293B269A" w14:textId="77777777" w:rsidR="00BF2B14" w:rsidRDefault="00CD44EC">
      <w:pPr>
        <w:pStyle w:val="HYP-Context"/>
      </w:pPr>
      <w:r>
        <w:rPr>
          <w:b/>
        </w:rPr>
        <w:t xml:space="preserve">Organisation: </w:t>
      </w:r>
      <w:r>
        <w:t xml:space="preserve">62100 EU, ERUF </w:t>
      </w:r>
      <w:proofErr w:type="spellStart"/>
      <w:r>
        <w:t>och</w:t>
      </w:r>
      <w:proofErr w:type="spellEnd"/>
      <w:r>
        <w:t xml:space="preserve"> ESF 2014-2020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11A56203"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D44A96D" w14:textId="77777777" w:rsidR="00BF2B14" w:rsidRDefault="00CD44EC">
            <w:r>
              <w:t>Sammandrag</w:t>
            </w:r>
          </w:p>
        </w:tc>
        <w:tc>
          <w:tcPr>
            <w:tcW w:w="1474" w:type="dxa"/>
          </w:tcPr>
          <w:p w14:paraId="2E249F61"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4E030B7A"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65DC2CD9"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4AB15F64"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6CE01373"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10ADC909" w14:textId="77777777" w:rsidR="00BF2B14" w:rsidRDefault="00CD44EC">
            <w:r>
              <w:t>Intäkter</w:t>
            </w:r>
          </w:p>
        </w:tc>
        <w:tc>
          <w:tcPr>
            <w:tcW w:w="1474" w:type="dxa"/>
          </w:tcPr>
          <w:p w14:paraId="76061DBB" w14:textId="77777777" w:rsidR="00BF2B14" w:rsidRDefault="00CD44EC">
            <w:pPr>
              <w:cnfStyle w:val="000000000000" w:firstRow="0" w:lastRow="0" w:firstColumn="0" w:lastColumn="0" w:oddVBand="0" w:evenVBand="0" w:oddHBand="0" w:evenHBand="0" w:firstRowFirstColumn="0" w:firstRowLastColumn="0" w:lastRowFirstColumn="0" w:lastRowLastColumn="0"/>
            </w:pPr>
            <w:r>
              <w:t>1 514 373</w:t>
            </w:r>
          </w:p>
        </w:tc>
        <w:tc>
          <w:tcPr>
            <w:tcW w:w="1474" w:type="dxa"/>
          </w:tcPr>
          <w:p w14:paraId="63AF895D" w14:textId="77777777" w:rsidR="00BF2B14" w:rsidRDefault="00CD44EC">
            <w:pPr>
              <w:cnfStyle w:val="000000000000" w:firstRow="0" w:lastRow="0" w:firstColumn="0" w:lastColumn="0" w:oddVBand="0" w:evenVBand="0" w:oddHBand="0" w:evenHBand="0" w:firstRowFirstColumn="0" w:firstRowLastColumn="0" w:lastRowFirstColumn="0" w:lastRowLastColumn="0"/>
            </w:pPr>
            <w:r>
              <w:t>194 000</w:t>
            </w:r>
          </w:p>
        </w:tc>
        <w:tc>
          <w:tcPr>
            <w:tcW w:w="1474" w:type="dxa"/>
          </w:tcPr>
          <w:p w14:paraId="6035AD7E"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064DAC85" w14:textId="77777777" w:rsidR="00BF2B14" w:rsidRDefault="00CD44EC">
            <w:pPr>
              <w:cnfStyle w:val="000000000000" w:firstRow="0" w:lastRow="0" w:firstColumn="0" w:lastColumn="0" w:oddVBand="0" w:evenVBand="0" w:oddHBand="0" w:evenHBand="0" w:firstRowFirstColumn="0" w:firstRowLastColumn="0" w:lastRowFirstColumn="0" w:lastRowLastColumn="0"/>
            </w:pPr>
            <w:r>
              <w:t>4 000</w:t>
            </w:r>
          </w:p>
        </w:tc>
      </w:tr>
      <w:tr w:rsidR="00BF2B14" w14:paraId="4E7E9BF5"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6B571843" w14:textId="77777777" w:rsidR="00BF2B14" w:rsidRDefault="00CD44EC">
            <w:r>
              <w:t>Kostnader</w:t>
            </w:r>
          </w:p>
        </w:tc>
        <w:tc>
          <w:tcPr>
            <w:tcW w:w="1474" w:type="dxa"/>
          </w:tcPr>
          <w:p w14:paraId="074ABB5A" w14:textId="77777777" w:rsidR="00BF2B14" w:rsidRDefault="00CD44EC">
            <w:pPr>
              <w:cnfStyle w:val="000000000000" w:firstRow="0" w:lastRow="0" w:firstColumn="0" w:lastColumn="0" w:oddVBand="0" w:evenVBand="0" w:oddHBand="0" w:evenHBand="0" w:firstRowFirstColumn="0" w:firstRowLastColumn="0" w:lastRowFirstColumn="0" w:lastRowLastColumn="0"/>
            </w:pPr>
            <w:r>
              <w:t>-2 303 321</w:t>
            </w:r>
          </w:p>
        </w:tc>
        <w:tc>
          <w:tcPr>
            <w:tcW w:w="1474" w:type="dxa"/>
          </w:tcPr>
          <w:p w14:paraId="59022CA8" w14:textId="77777777" w:rsidR="00BF2B14" w:rsidRDefault="00CD44EC">
            <w:pPr>
              <w:cnfStyle w:val="000000000000" w:firstRow="0" w:lastRow="0" w:firstColumn="0" w:lastColumn="0" w:oddVBand="0" w:evenVBand="0" w:oddHBand="0" w:evenHBand="0" w:firstRowFirstColumn="0" w:firstRowLastColumn="0" w:lastRowFirstColumn="0" w:lastRowLastColumn="0"/>
            </w:pPr>
            <w:r>
              <w:t>-194 000</w:t>
            </w:r>
          </w:p>
        </w:tc>
        <w:tc>
          <w:tcPr>
            <w:tcW w:w="1474" w:type="dxa"/>
          </w:tcPr>
          <w:p w14:paraId="43781561"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70D8F6BD" w14:textId="77777777" w:rsidR="00BF2B14" w:rsidRDefault="00CD44EC">
            <w:pPr>
              <w:cnfStyle w:val="000000000000" w:firstRow="0" w:lastRow="0" w:firstColumn="0" w:lastColumn="0" w:oddVBand="0" w:evenVBand="0" w:oddHBand="0" w:evenHBand="0" w:firstRowFirstColumn="0" w:firstRowLastColumn="0" w:lastRowFirstColumn="0" w:lastRowLastColumn="0"/>
            </w:pPr>
            <w:r>
              <w:t>-4 000</w:t>
            </w:r>
          </w:p>
        </w:tc>
      </w:tr>
      <w:tr w:rsidR="00BF2B14" w14:paraId="211972BC"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6A31E409" w14:textId="77777777" w:rsidR="00BF2B14" w:rsidRDefault="00CD44EC">
            <w:r>
              <w:t>Anslag netto</w:t>
            </w:r>
          </w:p>
        </w:tc>
        <w:tc>
          <w:tcPr>
            <w:tcW w:w="1474" w:type="dxa"/>
          </w:tcPr>
          <w:p w14:paraId="17062BE7" w14:textId="77777777" w:rsidR="00BF2B14" w:rsidRDefault="00CD44EC">
            <w:pPr>
              <w:cnfStyle w:val="000000000000" w:firstRow="0" w:lastRow="0" w:firstColumn="0" w:lastColumn="0" w:oddVBand="0" w:evenVBand="0" w:oddHBand="0" w:evenHBand="0" w:firstRowFirstColumn="0" w:firstRowLastColumn="0" w:lastRowFirstColumn="0" w:lastRowLastColumn="0"/>
            </w:pPr>
            <w:r>
              <w:t>-788 948</w:t>
            </w:r>
          </w:p>
        </w:tc>
        <w:tc>
          <w:tcPr>
            <w:tcW w:w="1474" w:type="dxa"/>
          </w:tcPr>
          <w:p w14:paraId="62CEEF58" w14:textId="77777777" w:rsidR="00BF2B14" w:rsidRDefault="00CD44EC">
            <w:pPr>
              <w:cnfStyle w:val="000000000000" w:firstRow="0" w:lastRow="0" w:firstColumn="0" w:lastColumn="0" w:oddVBand="0" w:evenVBand="0" w:oddHBand="0" w:evenHBand="0" w:firstRowFirstColumn="0" w:firstRowLastColumn="0" w:lastRowFirstColumn="0" w:lastRowLastColumn="0"/>
            </w:pPr>
            <w:r>
              <w:t>0</w:t>
            </w:r>
          </w:p>
        </w:tc>
        <w:tc>
          <w:tcPr>
            <w:tcW w:w="1474" w:type="dxa"/>
          </w:tcPr>
          <w:p w14:paraId="37C0E62D"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7E4B12B4" w14:textId="77777777" w:rsidR="00BF2B14" w:rsidRDefault="00CD44EC">
            <w:pPr>
              <w:cnfStyle w:val="000000000000" w:firstRow="0" w:lastRow="0" w:firstColumn="0" w:lastColumn="0" w:oddVBand="0" w:evenVBand="0" w:oddHBand="0" w:evenHBand="0" w:firstRowFirstColumn="0" w:firstRowLastColumn="0" w:lastRowFirstColumn="0" w:lastRowLastColumn="0"/>
            </w:pPr>
            <w:r>
              <w:t>0</w:t>
            </w:r>
          </w:p>
        </w:tc>
      </w:tr>
    </w:tbl>
    <w:p w14:paraId="68536D23" w14:textId="77777777" w:rsidR="00BF2B14" w:rsidRDefault="00CD44EC">
      <w:pPr>
        <w:pStyle w:val="Rubrik5"/>
      </w:pPr>
      <w:r>
        <w:t>Budgetmotivering</w:t>
      </w:r>
    </w:p>
    <w:p w14:paraId="638EC58F" w14:textId="77777777" w:rsidR="00BF2B14" w:rsidRDefault="00CD44EC">
      <w:r>
        <w:t xml:space="preserve">Föreslås en inkomst om </w:t>
      </w:r>
      <w:proofErr w:type="gramStart"/>
      <w:r>
        <w:t>4.000</w:t>
      </w:r>
      <w:proofErr w:type="gramEnd"/>
      <w:r>
        <w:t xml:space="preserve"> euro och motsvarande anslag om 4.000 euro för genomförande av återhämtningsåtgärder.</w:t>
      </w:r>
    </w:p>
    <w:p w14:paraId="773DE3BA" w14:textId="77777777" w:rsidR="00BF2B14" w:rsidRDefault="00CD44EC">
      <w:pPr>
        <w:pStyle w:val="Rubrik5"/>
      </w:pPr>
      <w:r>
        <w:t>Inkomster</w:t>
      </w:r>
    </w:p>
    <w:p w14:paraId="1C563C2D" w14:textId="29FC3F96" w:rsidR="00BF2B14" w:rsidRDefault="00CD44EC">
      <w:r>
        <w:t xml:space="preserve">Föreslås en inkomst om </w:t>
      </w:r>
      <w:proofErr w:type="gramStart"/>
      <w:r>
        <w:t>4.000</w:t>
      </w:r>
      <w:proofErr w:type="gramEnd"/>
      <w:r>
        <w:t xml:space="preserve"> euro upptas för återhämtningsfinansiering från ESF samt att redan budgeterade inkomster om 163.181 euro överförs från </w:t>
      </w:r>
      <w:proofErr w:type="spellStart"/>
      <w:r>
        <w:t>Eruf</w:t>
      </w:r>
      <w:proofErr w:type="spellEnd"/>
      <w:r>
        <w:t xml:space="preserve"> till ESF.</w:t>
      </w:r>
    </w:p>
    <w:p w14:paraId="334F4983" w14:textId="77777777" w:rsidR="00BF2B14" w:rsidRDefault="00CD44EC">
      <w:pPr>
        <w:pStyle w:val="Rubrik5"/>
      </w:pPr>
      <w:r>
        <w:t>Utgifter</w:t>
      </w:r>
    </w:p>
    <w:p w14:paraId="03C40527" w14:textId="77777777" w:rsidR="00BF2B14" w:rsidRDefault="00CD44EC">
      <w:r>
        <w:t xml:space="preserve">Föreslås ett utökat anslag om </w:t>
      </w:r>
      <w:proofErr w:type="gramStart"/>
      <w:r>
        <w:t>4.000</w:t>
      </w:r>
      <w:proofErr w:type="gramEnd"/>
      <w:r>
        <w:t xml:space="preserve"> euro för återhämtningsfinansiering samt att av redan anvisat anslag överförs 163.181 euro från </w:t>
      </w:r>
      <w:proofErr w:type="spellStart"/>
      <w:r>
        <w:t>Eruf</w:t>
      </w:r>
      <w:proofErr w:type="spellEnd"/>
      <w:r>
        <w:t xml:space="preserve"> till ESF.</w:t>
      </w:r>
    </w:p>
    <w:p w14:paraId="1206657D" w14:textId="77777777" w:rsidR="00BF2B14" w:rsidRDefault="00CD44EC">
      <w:pPr>
        <w:pStyle w:val="Rubrik2"/>
      </w:pPr>
      <w:r>
        <w:t>700 Infrastrukturavdelningens förvaltningsområde</w:t>
      </w:r>
    </w:p>
    <w:p w14:paraId="1279E818" w14:textId="77777777" w:rsidR="00033F07" w:rsidRDefault="00033F07" w:rsidP="00033F07">
      <w:pPr>
        <w:pStyle w:val="Rubrik3"/>
      </w:pPr>
      <w:r>
        <w:t>700 Allmän förvaltning</w:t>
      </w:r>
    </w:p>
    <w:p w14:paraId="69C9897A" w14:textId="77777777" w:rsidR="00033F07" w:rsidRDefault="00033F07" w:rsidP="00033F07">
      <w:pPr>
        <w:pStyle w:val="Rubrik4"/>
      </w:pPr>
      <w:proofErr w:type="gramStart"/>
      <w:r>
        <w:t>70010</w:t>
      </w:r>
      <w:proofErr w:type="gramEnd"/>
      <w:r>
        <w:t xml:space="preserve"> Infrastrukturavdelningens allmänna förvaltning, verksamhet</w:t>
      </w:r>
    </w:p>
    <w:p w14:paraId="73AC0654" w14:textId="77777777" w:rsidR="00033F07" w:rsidRDefault="00033F07" w:rsidP="00033F07">
      <w:pPr>
        <w:pStyle w:val="HYP-Context"/>
      </w:pPr>
      <w:r>
        <w:rPr>
          <w:b/>
        </w:rPr>
        <w:t xml:space="preserve">Organisation: </w:t>
      </w:r>
      <w:r>
        <w:t xml:space="preserve">70010 </w:t>
      </w:r>
      <w:proofErr w:type="spellStart"/>
      <w:r>
        <w:t>Infrastruktur</w:t>
      </w:r>
      <w:proofErr w:type="spellEnd"/>
      <w:r>
        <w:t xml:space="preserve">, </w:t>
      </w:r>
      <w:proofErr w:type="spellStart"/>
      <w:r>
        <w:t>verksamhet</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C14B0D" w14:paraId="5E191056" w14:textId="77777777" w:rsidTr="00E94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BDFD921" w14:textId="77777777" w:rsidR="00C14B0D" w:rsidRDefault="00C14B0D" w:rsidP="00E94F6B">
            <w:r>
              <w:t>Sammandrag</w:t>
            </w:r>
          </w:p>
        </w:tc>
        <w:tc>
          <w:tcPr>
            <w:tcW w:w="1474" w:type="dxa"/>
          </w:tcPr>
          <w:p w14:paraId="5599C6D1" w14:textId="77777777" w:rsidR="00C14B0D" w:rsidRDefault="00C14B0D" w:rsidP="00E94F6B">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076D1546" w14:textId="77777777" w:rsidR="00C14B0D" w:rsidRDefault="00C14B0D" w:rsidP="00E94F6B">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7ED5CDA2" w14:textId="77777777" w:rsidR="00C14B0D" w:rsidRDefault="00C14B0D" w:rsidP="00E94F6B">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6B3EAA53" w14:textId="77777777" w:rsidR="00C14B0D" w:rsidRDefault="00C14B0D" w:rsidP="00E94F6B">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C14B0D" w14:paraId="42845C59" w14:textId="77777777" w:rsidTr="00E94F6B">
        <w:tc>
          <w:tcPr>
            <w:cnfStyle w:val="001000000000" w:firstRow="0" w:lastRow="0" w:firstColumn="1" w:lastColumn="0" w:oddVBand="0" w:evenVBand="0" w:oddHBand="0" w:evenHBand="0" w:firstRowFirstColumn="0" w:firstRowLastColumn="0" w:lastRowFirstColumn="0" w:lastRowLastColumn="0"/>
            <w:tcW w:w="3175" w:type="dxa"/>
          </w:tcPr>
          <w:p w14:paraId="02949986" w14:textId="77777777" w:rsidR="00C14B0D" w:rsidRDefault="00C14B0D" w:rsidP="00E94F6B">
            <w:r>
              <w:t>Intäkter</w:t>
            </w:r>
          </w:p>
        </w:tc>
        <w:tc>
          <w:tcPr>
            <w:tcW w:w="1474" w:type="dxa"/>
          </w:tcPr>
          <w:p w14:paraId="19D25AD6" w14:textId="77777777" w:rsidR="00C14B0D" w:rsidRDefault="00C14B0D" w:rsidP="00E94F6B">
            <w:pPr>
              <w:cnfStyle w:val="000000000000" w:firstRow="0" w:lastRow="0" w:firstColumn="0" w:lastColumn="0" w:oddVBand="0" w:evenVBand="0" w:oddHBand="0" w:evenHBand="0" w:firstRowFirstColumn="0" w:firstRowLastColumn="0" w:lastRowFirstColumn="0" w:lastRowLastColumn="0"/>
            </w:pPr>
            <w:r>
              <w:t>102 111</w:t>
            </w:r>
          </w:p>
        </w:tc>
        <w:tc>
          <w:tcPr>
            <w:tcW w:w="1474" w:type="dxa"/>
          </w:tcPr>
          <w:p w14:paraId="35F37D37" w14:textId="77777777" w:rsidR="00C14B0D" w:rsidRDefault="00C14B0D" w:rsidP="00E94F6B">
            <w:pPr>
              <w:cnfStyle w:val="000000000000" w:firstRow="0" w:lastRow="0" w:firstColumn="0" w:lastColumn="0" w:oddVBand="0" w:evenVBand="0" w:oddHBand="0" w:evenHBand="0" w:firstRowFirstColumn="0" w:firstRowLastColumn="0" w:lastRowFirstColumn="0" w:lastRowLastColumn="0"/>
            </w:pPr>
            <w:r>
              <w:t>33 000</w:t>
            </w:r>
          </w:p>
        </w:tc>
        <w:tc>
          <w:tcPr>
            <w:tcW w:w="1474" w:type="dxa"/>
          </w:tcPr>
          <w:p w14:paraId="59177DAC" w14:textId="77777777" w:rsidR="00C14B0D" w:rsidRDefault="00C14B0D" w:rsidP="00E94F6B">
            <w:pPr>
              <w:cnfStyle w:val="000000000000" w:firstRow="0" w:lastRow="0" w:firstColumn="0" w:lastColumn="0" w:oddVBand="0" w:evenVBand="0" w:oddHBand="0" w:evenHBand="0" w:firstRowFirstColumn="0" w:firstRowLastColumn="0" w:lastRowFirstColumn="0" w:lastRowLastColumn="0"/>
            </w:pPr>
          </w:p>
        </w:tc>
        <w:tc>
          <w:tcPr>
            <w:tcW w:w="1474" w:type="dxa"/>
          </w:tcPr>
          <w:p w14:paraId="753D0F64" w14:textId="77777777" w:rsidR="00C14B0D" w:rsidRDefault="00C14B0D" w:rsidP="00E94F6B">
            <w:pPr>
              <w:cnfStyle w:val="000000000000" w:firstRow="0" w:lastRow="0" w:firstColumn="0" w:lastColumn="0" w:oddVBand="0" w:evenVBand="0" w:oddHBand="0" w:evenHBand="0" w:firstRowFirstColumn="0" w:firstRowLastColumn="0" w:lastRowFirstColumn="0" w:lastRowLastColumn="0"/>
            </w:pPr>
          </w:p>
        </w:tc>
      </w:tr>
      <w:tr w:rsidR="00C14B0D" w14:paraId="3F8D9230" w14:textId="77777777" w:rsidTr="00E94F6B">
        <w:tc>
          <w:tcPr>
            <w:cnfStyle w:val="001000000000" w:firstRow="0" w:lastRow="0" w:firstColumn="1" w:lastColumn="0" w:oddVBand="0" w:evenVBand="0" w:oddHBand="0" w:evenHBand="0" w:firstRowFirstColumn="0" w:firstRowLastColumn="0" w:lastRowFirstColumn="0" w:lastRowLastColumn="0"/>
            <w:tcW w:w="3175" w:type="dxa"/>
          </w:tcPr>
          <w:p w14:paraId="6AD7A742" w14:textId="77777777" w:rsidR="00C14B0D" w:rsidRDefault="00C14B0D" w:rsidP="00E94F6B">
            <w:r>
              <w:t>Kostnader</w:t>
            </w:r>
          </w:p>
        </w:tc>
        <w:tc>
          <w:tcPr>
            <w:tcW w:w="1474" w:type="dxa"/>
          </w:tcPr>
          <w:p w14:paraId="6E388283" w14:textId="77777777" w:rsidR="00C14B0D" w:rsidRDefault="00C14B0D" w:rsidP="00E94F6B">
            <w:pPr>
              <w:cnfStyle w:val="000000000000" w:firstRow="0" w:lastRow="0" w:firstColumn="0" w:lastColumn="0" w:oddVBand="0" w:evenVBand="0" w:oddHBand="0" w:evenHBand="0" w:firstRowFirstColumn="0" w:firstRowLastColumn="0" w:lastRowFirstColumn="0" w:lastRowLastColumn="0"/>
            </w:pPr>
            <w:r>
              <w:t>-2 048 411</w:t>
            </w:r>
          </w:p>
        </w:tc>
        <w:tc>
          <w:tcPr>
            <w:tcW w:w="1474" w:type="dxa"/>
          </w:tcPr>
          <w:p w14:paraId="08F3DF64" w14:textId="77777777" w:rsidR="00C14B0D" w:rsidRDefault="00C14B0D" w:rsidP="00E94F6B">
            <w:pPr>
              <w:cnfStyle w:val="000000000000" w:firstRow="0" w:lastRow="0" w:firstColumn="0" w:lastColumn="0" w:oddVBand="0" w:evenVBand="0" w:oddHBand="0" w:evenHBand="0" w:firstRowFirstColumn="0" w:firstRowLastColumn="0" w:lastRowFirstColumn="0" w:lastRowLastColumn="0"/>
            </w:pPr>
            <w:r>
              <w:t>-2 486 000</w:t>
            </w:r>
          </w:p>
        </w:tc>
        <w:tc>
          <w:tcPr>
            <w:tcW w:w="1474" w:type="dxa"/>
          </w:tcPr>
          <w:p w14:paraId="0ECDC64A" w14:textId="77777777" w:rsidR="00C14B0D" w:rsidRDefault="00C14B0D" w:rsidP="00E94F6B">
            <w:pPr>
              <w:cnfStyle w:val="000000000000" w:firstRow="0" w:lastRow="0" w:firstColumn="0" w:lastColumn="0" w:oddVBand="0" w:evenVBand="0" w:oddHBand="0" w:evenHBand="0" w:firstRowFirstColumn="0" w:firstRowLastColumn="0" w:lastRowFirstColumn="0" w:lastRowLastColumn="0"/>
            </w:pPr>
            <w:r>
              <w:t>-85 000</w:t>
            </w:r>
          </w:p>
        </w:tc>
        <w:tc>
          <w:tcPr>
            <w:tcW w:w="1474" w:type="dxa"/>
          </w:tcPr>
          <w:p w14:paraId="073CB8E3" w14:textId="77777777" w:rsidR="00C14B0D" w:rsidRDefault="00C14B0D" w:rsidP="00E94F6B">
            <w:pPr>
              <w:cnfStyle w:val="000000000000" w:firstRow="0" w:lastRow="0" w:firstColumn="0" w:lastColumn="0" w:oddVBand="0" w:evenVBand="0" w:oddHBand="0" w:evenHBand="0" w:firstRowFirstColumn="0" w:firstRowLastColumn="0" w:lastRowFirstColumn="0" w:lastRowLastColumn="0"/>
            </w:pPr>
            <w:r>
              <w:t>-20 000</w:t>
            </w:r>
          </w:p>
        </w:tc>
      </w:tr>
      <w:tr w:rsidR="00C14B0D" w14:paraId="26404B49" w14:textId="77777777" w:rsidTr="00E94F6B">
        <w:tc>
          <w:tcPr>
            <w:cnfStyle w:val="001000000000" w:firstRow="0" w:lastRow="0" w:firstColumn="1" w:lastColumn="0" w:oddVBand="0" w:evenVBand="0" w:oddHBand="0" w:evenHBand="0" w:firstRowFirstColumn="0" w:firstRowLastColumn="0" w:lastRowFirstColumn="0" w:lastRowLastColumn="0"/>
            <w:tcW w:w="3175" w:type="dxa"/>
          </w:tcPr>
          <w:p w14:paraId="352E1E58" w14:textId="77777777" w:rsidR="00C14B0D" w:rsidRDefault="00C14B0D" w:rsidP="00E94F6B">
            <w:r>
              <w:t>Anslag netto</w:t>
            </w:r>
          </w:p>
        </w:tc>
        <w:tc>
          <w:tcPr>
            <w:tcW w:w="1474" w:type="dxa"/>
          </w:tcPr>
          <w:p w14:paraId="454EE6D1" w14:textId="77777777" w:rsidR="00C14B0D" w:rsidRDefault="00C14B0D" w:rsidP="00E94F6B">
            <w:pPr>
              <w:cnfStyle w:val="000000000000" w:firstRow="0" w:lastRow="0" w:firstColumn="0" w:lastColumn="0" w:oddVBand="0" w:evenVBand="0" w:oddHBand="0" w:evenHBand="0" w:firstRowFirstColumn="0" w:firstRowLastColumn="0" w:lastRowFirstColumn="0" w:lastRowLastColumn="0"/>
            </w:pPr>
            <w:r>
              <w:t>-1 946 300</w:t>
            </w:r>
          </w:p>
        </w:tc>
        <w:tc>
          <w:tcPr>
            <w:tcW w:w="1474" w:type="dxa"/>
          </w:tcPr>
          <w:p w14:paraId="7EF9B963" w14:textId="77777777" w:rsidR="00C14B0D" w:rsidRDefault="00C14B0D" w:rsidP="00E94F6B">
            <w:pPr>
              <w:cnfStyle w:val="000000000000" w:firstRow="0" w:lastRow="0" w:firstColumn="0" w:lastColumn="0" w:oddVBand="0" w:evenVBand="0" w:oddHBand="0" w:evenHBand="0" w:firstRowFirstColumn="0" w:firstRowLastColumn="0" w:lastRowFirstColumn="0" w:lastRowLastColumn="0"/>
            </w:pPr>
            <w:r>
              <w:t>-2 453 000</w:t>
            </w:r>
          </w:p>
        </w:tc>
        <w:tc>
          <w:tcPr>
            <w:tcW w:w="1474" w:type="dxa"/>
          </w:tcPr>
          <w:p w14:paraId="4D4A0685" w14:textId="77777777" w:rsidR="00C14B0D" w:rsidRDefault="00C14B0D" w:rsidP="00E94F6B">
            <w:pPr>
              <w:cnfStyle w:val="000000000000" w:firstRow="0" w:lastRow="0" w:firstColumn="0" w:lastColumn="0" w:oddVBand="0" w:evenVBand="0" w:oddHBand="0" w:evenHBand="0" w:firstRowFirstColumn="0" w:firstRowLastColumn="0" w:lastRowFirstColumn="0" w:lastRowLastColumn="0"/>
            </w:pPr>
            <w:r>
              <w:t>-85 000</w:t>
            </w:r>
          </w:p>
        </w:tc>
        <w:tc>
          <w:tcPr>
            <w:tcW w:w="1474" w:type="dxa"/>
          </w:tcPr>
          <w:p w14:paraId="2BE90A63" w14:textId="77777777" w:rsidR="00C14B0D" w:rsidRDefault="00C14B0D" w:rsidP="00E94F6B">
            <w:pPr>
              <w:cnfStyle w:val="000000000000" w:firstRow="0" w:lastRow="0" w:firstColumn="0" w:lastColumn="0" w:oddVBand="0" w:evenVBand="0" w:oddHBand="0" w:evenHBand="0" w:firstRowFirstColumn="0" w:firstRowLastColumn="0" w:lastRowFirstColumn="0" w:lastRowLastColumn="0"/>
            </w:pPr>
            <w:r>
              <w:t>-20 000</w:t>
            </w:r>
          </w:p>
        </w:tc>
      </w:tr>
    </w:tbl>
    <w:p w14:paraId="3EA326CB" w14:textId="4097CEB1" w:rsidR="00033F07" w:rsidRDefault="00033F07" w:rsidP="00033F07">
      <w:pPr>
        <w:pStyle w:val="Rubrik5"/>
      </w:pPr>
      <w:r>
        <w:t>Budgetmotivering</w:t>
      </w:r>
    </w:p>
    <w:p w14:paraId="1AE14512" w14:textId="3CDB251C" w:rsidR="0013139A" w:rsidRPr="0013139A" w:rsidRDefault="0013139A" w:rsidP="006037FA">
      <w:r>
        <w:t xml:space="preserve">Föreslås ett tillägg om </w:t>
      </w:r>
      <w:proofErr w:type="gramStart"/>
      <w:r>
        <w:t>20.000</w:t>
      </w:r>
      <w:proofErr w:type="gramEnd"/>
      <w:r>
        <w:t xml:space="preserve"> euro.</w:t>
      </w:r>
    </w:p>
    <w:p w14:paraId="141401E8" w14:textId="10F3F12E" w:rsidR="00033F07" w:rsidRDefault="00033F07" w:rsidP="00033F07">
      <w:pPr>
        <w:pStyle w:val="Rubrik5"/>
      </w:pPr>
      <w:r>
        <w:t>Utgifter</w:t>
      </w:r>
    </w:p>
    <w:p w14:paraId="797819B8" w14:textId="40DAC3C1" w:rsidR="0013139A" w:rsidRPr="0013139A" w:rsidRDefault="0013139A" w:rsidP="006037FA">
      <w:r>
        <w:t>Anslaget avser kostnader för åtgärder för att stärka energirådgivningen.</w:t>
      </w:r>
    </w:p>
    <w:p w14:paraId="1A70285B" w14:textId="0BAE9D6E" w:rsidR="00BF2B14" w:rsidRDefault="00CD44EC">
      <w:pPr>
        <w:pStyle w:val="Rubrik3"/>
      </w:pPr>
      <w:r>
        <w:lastRenderedPageBreak/>
        <w:t>715 Bostäder och byggande</w:t>
      </w:r>
    </w:p>
    <w:p w14:paraId="5BC8EA86" w14:textId="77777777" w:rsidR="00BF2B14" w:rsidRDefault="00CD44EC">
      <w:pPr>
        <w:pStyle w:val="Rubrik4"/>
      </w:pPr>
      <w:proofErr w:type="gramStart"/>
      <w:r>
        <w:t>71500</w:t>
      </w:r>
      <w:proofErr w:type="gramEnd"/>
      <w:r>
        <w:t xml:space="preserve"> Stöd för byggnadsrelaterade åtgärder (R)</w:t>
      </w:r>
    </w:p>
    <w:p w14:paraId="45D9EAC0" w14:textId="77777777" w:rsidR="00BF2B14" w:rsidRDefault="00CD44EC">
      <w:pPr>
        <w:pStyle w:val="HYP-Context"/>
      </w:pPr>
      <w:r>
        <w:rPr>
          <w:b/>
        </w:rPr>
        <w:t xml:space="preserve">Organisation: </w:t>
      </w:r>
      <w:r>
        <w:t xml:space="preserve">71500 </w:t>
      </w:r>
      <w:proofErr w:type="spellStart"/>
      <w:r>
        <w:t>Stöd</w:t>
      </w:r>
      <w:proofErr w:type="spellEnd"/>
      <w:r>
        <w:t xml:space="preserve"> </w:t>
      </w:r>
      <w:proofErr w:type="spellStart"/>
      <w:r>
        <w:t>byggn</w:t>
      </w:r>
      <w:proofErr w:type="spellEnd"/>
      <w:r>
        <w:t xml:space="preserve"> </w:t>
      </w:r>
      <w:proofErr w:type="spellStart"/>
      <w:r>
        <w:t>relaterade</w:t>
      </w:r>
      <w:proofErr w:type="spellEnd"/>
      <w:r>
        <w:t xml:space="preserve"> </w:t>
      </w:r>
      <w:proofErr w:type="spellStart"/>
      <w:r>
        <w:t>åtg</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6BAC131A"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40F99F2" w14:textId="77777777" w:rsidR="00BF2B14" w:rsidRDefault="00CD44EC">
            <w:r>
              <w:t>Sammandrag</w:t>
            </w:r>
          </w:p>
        </w:tc>
        <w:tc>
          <w:tcPr>
            <w:tcW w:w="1474" w:type="dxa"/>
          </w:tcPr>
          <w:p w14:paraId="7591BCB7"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7301B695"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23C666F2"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0D680C49"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436576E7"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4365AA55" w14:textId="77777777" w:rsidR="00BF2B14" w:rsidRDefault="00CD44EC">
            <w:r>
              <w:t>Intäkter</w:t>
            </w:r>
          </w:p>
        </w:tc>
        <w:tc>
          <w:tcPr>
            <w:tcW w:w="1474" w:type="dxa"/>
          </w:tcPr>
          <w:p w14:paraId="2E444949"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0CBC3729"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2B9CD7DE"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3B122D6D"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60D0B70A"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268F60A0" w14:textId="77777777" w:rsidR="00BF2B14" w:rsidRDefault="00CD44EC">
            <w:r>
              <w:t>Kostnader</w:t>
            </w:r>
          </w:p>
        </w:tc>
        <w:tc>
          <w:tcPr>
            <w:tcW w:w="1474" w:type="dxa"/>
          </w:tcPr>
          <w:p w14:paraId="657A9265" w14:textId="77777777" w:rsidR="00BF2B14" w:rsidRDefault="00CD44EC">
            <w:pPr>
              <w:cnfStyle w:val="000000000000" w:firstRow="0" w:lastRow="0" w:firstColumn="0" w:lastColumn="0" w:oddVBand="0" w:evenVBand="0" w:oddHBand="0" w:evenHBand="0" w:firstRowFirstColumn="0" w:firstRowLastColumn="0" w:lastRowFirstColumn="0" w:lastRowLastColumn="0"/>
            </w:pPr>
            <w:r>
              <w:t>-507 860</w:t>
            </w:r>
          </w:p>
        </w:tc>
        <w:tc>
          <w:tcPr>
            <w:tcW w:w="1474" w:type="dxa"/>
          </w:tcPr>
          <w:p w14:paraId="2A4F1658" w14:textId="77777777" w:rsidR="00BF2B14" w:rsidRDefault="00CD44EC">
            <w:pPr>
              <w:cnfStyle w:val="000000000000" w:firstRow="0" w:lastRow="0" w:firstColumn="0" w:lastColumn="0" w:oddVBand="0" w:evenVBand="0" w:oddHBand="0" w:evenHBand="0" w:firstRowFirstColumn="0" w:firstRowLastColumn="0" w:lastRowFirstColumn="0" w:lastRowLastColumn="0"/>
            </w:pPr>
            <w:r>
              <w:t>-380 000</w:t>
            </w:r>
          </w:p>
        </w:tc>
        <w:tc>
          <w:tcPr>
            <w:tcW w:w="1474" w:type="dxa"/>
          </w:tcPr>
          <w:p w14:paraId="3718E5CB" w14:textId="77777777" w:rsidR="00BF2B14" w:rsidRDefault="00CD44EC">
            <w:pPr>
              <w:cnfStyle w:val="000000000000" w:firstRow="0" w:lastRow="0" w:firstColumn="0" w:lastColumn="0" w:oddVBand="0" w:evenVBand="0" w:oddHBand="0" w:evenHBand="0" w:firstRowFirstColumn="0" w:firstRowLastColumn="0" w:lastRowFirstColumn="0" w:lastRowLastColumn="0"/>
            </w:pPr>
            <w:r>
              <w:t>-250 000</w:t>
            </w:r>
          </w:p>
        </w:tc>
        <w:tc>
          <w:tcPr>
            <w:tcW w:w="1474" w:type="dxa"/>
          </w:tcPr>
          <w:p w14:paraId="51345C96" w14:textId="09956B1C" w:rsidR="00BF2B14" w:rsidRDefault="00CD44EC">
            <w:pPr>
              <w:cnfStyle w:val="000000000000" w:firstRow="0" w:lastRow="0" w:firstColumn="0" w:lastColumn="0" w:oddVBand="0" w:evenVBand="0" w:oddHBand="0" w:evenHBand="0" w:firstRowFirstColumn="0" w:firstRowLastColumn="0" w:lastRowFirstColumn="0" w:lastRowLastColumn="0"/>
            </w:pPr>
            <w:r>
              <w:t>-</w:t>
            </w:r>
            <w:r w:rsidR="00C14B0D">
              <w:t>75</w:t>
            </w:r>
            <w:r>
              <w:t>0 000</w:t>
            </w:r>
          </w:p>
        </w:tc>
      </w:tr>
      <w:tr w:rsidR="00BF2B14" w14:paraId="4696CD65"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420ADE96" w14:textId="77777777" w:rsidR="00BF2B14" w:rsidRDefault="00CD44EC">
            <w:r>
              <w:t>Anslag netto</w:t>
            </w:r>
          </w:p>
        </w:tc>
        <w:tc>
          <w:tcPr>
            <w:tcW w:w="1474" w:type="dxa"/>
          </w:tcPr>
          <w:p w14:paraId="360A062C" w14:textId="77777777" w:rsidR="00BF2B14" w:rsidRDefault="00CD44EC">
            <w:pPr>
              <w:cnfStyle w:val="000000000000" w:firstRow="0" w:lastRow="0" w:firstColumn="0" w:lastColumn="0" w:oddVBand="0" w:evenVBand="0" w:oddHBand="0" w:evenHBand="0" w:firstRowFirstColumn="0" w:firstRowLastColumn="0" w:lastRowFirstColumn="0" w:lastRowLastColumn="0"/>
            </w:pPr>
            <w:r>
              <w:t>-507 860</w:t>
            </w:r>
          </w:p>
        </w:tc>
        <w:tc>
          <w:tcPr>
            <w:tcW w:w="1474" w:type="dxa"/>
          </w:tcPr>
          <w:p w14:paraId="399B8C1E" w14:textId="77777777" w:rsidR="00BF2B14" w:rsidRDefault="00CD44EC">
            <w:pPr>
              <w:cnfStyle w:val="000000000000" w:firstRow="0" w:lastRow="0" w:firstColumn="0" w:lastColumn="0" w:oddVBand="0" w:evenVBand="0" w:oddHBand="0" w:evenHBand="0" w:firstRowFirstColumn="0" w:firstRowLastColumn="0" w:lastRowFirstColumn="0" w:lastRowLastColumn="0"/>
            </w:pPr>
            <w:r>
              <w:t>-380 000</w:t>
            </w:r>
          </w:p>
        </w:tc>
        <w:tc>
          <w:tcPr>
            <w:tcW w:w="1474" w:type="dxa"/>
          </w:tcPr>
          <w:p w14:paraId="1F5B3557" w14:textId="77777777" w:rsidR="00BF2B14" w:rsidRDefault="00CD44EC">
            <w:pPr>
              <w:cnfStyle w:val="000000000000" w:firstRow="0" w:lastRow="0" w:firstColumn="0" w:lastColumn="0" w:oddVBand="0" w:evenVBand="0" w:oddHBand="0" w:evenHBand="0" w:firstRowFirstColumn="0" w:firstRowLastColumn="0" w:lastRowFirstColumn="0" w:lastRowLastColumn="0"/>
            </w:pPr>
            <w:r>
              <w:t>-250 000</w:t>
            </w:r>
          </w:p>
        </w:tc>
        <w:tc>
          <w:tcPr>
            <w:tcW w:w="1474" w:type="dxa"/>
          </w:tcPr>
          <w:p w14:paraId="091A074D" w14:textId="443AB98F" w:rsidR="00BF2B14" w:rsidRDefault="00CD44EC">
            <w:pPr>
              <w:cnfStyle w:val="000000000000" w:firstRow="0" w:lastRow="0" w:firstColumn="0" w:lastColumn="0" w:oddVBand="0" w:evenVBand="0" w:oddHBand="0" w:evenHBand="0" w:firstRowFirstColumn="0" w:firstRowLastColumn="0" w:lastRowFirstColumn="0" w:lastRowLastColumn="0"/>
            </w:pPr>
            <w:r>
              <w:t>-</w:t>
            </w:r>
            <w:r w:rsidR="00C14B0D">
              <w:t>75</w:t>
            </w:r>
            <w:r>
              <w:t>0 000</w:t>
            </w:r>
          </w:p>
        </w:tc>
      </w:tr>
    </w:tbl>
    <w:p w14:paraId="22526CEA" w14:textId="77777777" w:rsidR="00BF2B14" w:rsidRDefault="00CD44EC">
      <w:pPr>
        <w:pStyle w:val="Rubrik5"/>
      </w:pPr>
      <w:r>
        <w:t>Budgetmotivering</w:t>
      </w:r>
    </w:p>
    <w:p w14:paraId="4F2922F3" w14:textId="385B5F77" w:rsidR="00BF2B14" w:rsidRDefault="00CD44EC">
      <w:r>
        <w:t xml:space="preserve">Föreslås ett tillägg om </w:t>
      </w:r>
      <w:proofErr w:type="gramStart"/>
      <w:r w:rsidR="00C14B0D">
        <w:t>750</w:t>
      </w:r>
      <w:r>
        <w:t>.000</w:t>
      </w:r>
      <w:proofErr w:type="gramEnd"/>
      <w:r>
        <w:t xml:space="preserve"> euro.</w:t>
      </w:r>
    </w:p>
    <w:p w14:paraId="782EAB3A" w14:textId="77777777" w:rsidR="00BF2B14" w:rsidRDefault="00CD44EC">
      <w:pPr>
        <w:pStyle w:val="Rubrik5"/>
      </w:pPr>
      <w:r>
        <w:t>Utgifter</w:t>
      </w:r>
    </w:p>
    <w:p w14:paraId="316BBFF1" w14:textId="176EE0F7" w:rsidR="00BF2B14" w:rsidRDefault="00CD44EC">
      <w:r>
        <w:t xml:space="preserve">I grundbudgeten och andra tillägget till budgeten för år 2022 har sammanlagt ca </w:t>
      </w:r>
      <w:proofErr w:type="gramStart"/>
      <w:r>
        <w:t>600.000</w:t>
      </w:r>
      <w:proofErr w:type="gramEnd"/>
      <w:r>
        <w:t xml:space="preserve"> euro avsatts till understöd för tillgänglighetsanpassningar och klimatvänliga åtgärder. För närvarande råder en mycket stor efterfrågan av stöd för främst installation av solceller och redan anvisade anslag är inte tillräckliga under år 2022. Landskapsregeringen föreslår därför att anslaget utökas med ytterligare </w:t>
      </w:r>
      <w:proofErr w:type="gramStart"/>
      <w:r w:rsidR="003A67C1">
        <w:t>75</w:t>
      </w:r>
      <w:r>
        <w:t>0.000</w:t>
      </w:r>
      <w:proofErr w:type="gramEnd"/>
      <w:r>
        <w:t xml:space="preserve"> euro. Moment 72010 minskas med motsvarande belopp.</w:t>
      </w:r>
    </w:p>
    <w:p w14:paraId="51DDBDDA" w14:textId="020937B8" w:rsidR="00D82B84" w:rsidRPr="00D82B84" w:rsidRDefault="00CD44EC" w:rsidP="00822DE8">
      <w:pPr>
        <w:pStyle w:val="Rubrik3"/>
      </w:pPr>
      <w:r>
        <w:t>720 Samhällsteknik</w:t>
      </w:r>
      <w:bookmarkStart w:id="2" w:name="_Hlk113440199"/>
    </w:p>
    <w:bookmarkEnd w:id="2"/>
    <w:p w14:paraId="1685758B" w14:textId="77777777" w:rsidR="00BF2B14" w:rsidRDefault="00CD44EC">
      <w:pPr>
        <w:pStyle w:val="Rubrik4"/>
      </w:pPr>
      <w:proofErr w:type="gramStart"/>
      <w:r>
        <w:t>72010</w:t>
      </w:r>
      <w:proofErr w:type="gramEnd"/>
      <w:r>
        <w:t xml:space="preserve"> Främjande av hållbar energiomställning, överföringar (RF)</w:t>
      </w:r>
    </w:p>
    <w:p w14:paraId="18FB1AA8" w14:textId="77777777" w:rsidR="00BF2B14" w:rsidRDefault="00CD44EC">
      <w:pPr>
        <w:pStyle w:val="HYP-Context"/>
      </w:pPr>
      <w:r>
        <w:rPr>
          <w:b/>
        </w:rPr>
        <w:t xml:space="preserve">Organisation: </w:t>
      </w:r>
      <w:r>
        <w:t xml:space="preserve">72010 </w:t>
      </w:r>
      <w:proofErr w:type="spellStart"/>
      <w:r>
        <w:t>Främj</w:t>
      </w:r>
      <w:proofErr w:type="spellEnd"/>
      <w:r>
        <w:t xml:space="preserve"> </w:t>
      </w:r>
      <w:proofErr w:type="spellStart"/>
      <w:r>
        <w:t>hållbar</w:t>
      </w:r>
      <w:proofErr w:type="spellEnd"/>
      <w:r>
        <w:t xml:space="preserve"> </w:t>
      </w:r>
      <w:proofErr w:type="spellStart"/>
      <w:r>
        <w:t>energiomställn</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2592DC6C"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43A6B9B" w14:textId="77777777" w:rsidR="00BF2B14" w:rsidRDefault="00CD44EC">
            <w:r>
              <w:t>Sammandrag</w:t>
            </w:r>
          </w:p>
        </w:tc>
        <w:tc>
          <w:tcPr>
            <w:tcW w:w="1474" w:type="dxa"/>
          </w:tcPr>
          <w:p w14:paraId="003F0B94"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0DABE065"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15CC3BF1"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572445B4"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7A2892A1"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0E1ED29C" w14:textId="77777777" w:rsidR="00BF2B14" w:rsidRDefault="00CD44EC">
            <w:r>
              <w:t>Intäkter</w:t>
            </w:r>
          </w:p>
        </w:tc>
        <w:tc>
          <w:tcPr>
            <w:tcW w:w="1474" w:type="dxa"/>
          </w:tcPr>
          <w:p w14:paraId="4F826710"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58B8BA16"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41C7BFB3"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27120A79"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709E7ACB"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018E200E" w14:textId="77777777" w:rsidR="00BF2B14" w:rsidRDefault="00CD44EC">
            <w:r>
              <w:t>Kostnader</w:t>
            </w:r>
          </w:p>
        </w:tc>
        <w:tc>
          <w:tcPr>
            <w:tcW w:w="1474" w:type="dxa"/>
          </w:tcPr>
          <w:p w14:paraId="44706C69" w14:textId="77777777" w:rsidR="00BF2B14" w:rsidRDefault="00CD44EC">
            <w:pPr>
              <w:cnfStyle w:val="000000000000" w:firstRow="0" w:lastRow="0" w:firstColumn="0" w:lastColumn="0" w:oddVBand="0" w:evenVBand="0" w:oddHBand="0" w:evenHBand="0" w:firstRowFirstColumn="0" w:firstRowLastColumn="0" w:lastRowFirstColumn="0" w:lastRowLastColumn="0"/>
            </w:pPr>
            <w:r>
              <w:t>-204 235</w:t>
            </w:r>
          </w:p>
        </w:tc>
        <w:tc>
          <w:tcPr>
            <w:tcW w:w="1474" w:type="dxa"/>
          </w:tcPr>
          <w:p w14:paraId="27FBE23F" w14:textId="77777777" w:rsidR="00BF2B14" w:rsidRDefault="00CD44EC">
            <w:pPr>
              <w:cnfStyle w:val="000000000000" w:firstRow="0" w:lastRow="0" w:firstColumn="0" w:lastColumn="0" w:oddVBand="0" w:evenVBand="0" w:oddHBand="0" w:evenHBand="0" w:firstRowFirstColumn="0" w:firstRowLastColumn="0" w:lastRowFirstColumn="0" w:lastRowLastColumn="0"/>
            </w:pPr>
            <w:r>
              <w:t>-1 800 000</w:t>
            </w:r>
          </w:p>
        </w:tc>
        <w:tc>
          <w:tcPr>
            <w:tcW w:w="1474" w:type="dxa"/>
          </w:tcPr>
          <w:p w14:paraId="0523519F" w14:textId="77777777" w:rsidR="00BF2B14" w:rsidRDefault="00CD44EC">
            <w:pPr>
              <w:cnfStyle w:val="000000000000" w:firstRow="0" w:lastRow="0" w:firstColumn="0" w:lastColumn="0" w:oddVBand="0" w:evenVBand="0" w:oddHBand="0" w:evenHBand="0" w:firstRowFirstColumn="0" w:firstRowLastColumn="0" w:lastRowFirstColumn="0" w:lastRowLastColumn="0"/>
            </w:pPr>
            <w:r>
              <w:t>250 000</w:t>
            </w:r>
          </w:p>
        </w:tc>
        <w:tc>
          <w:tcPr>
            <w:tcW w:w="1474" w:type="dxa"/>
          </w:tcPr>
          <w:p w14:paraId="36FF0639" w14:textId="63C9FA21" w:rsidR="00BF2B14" w:rsidRDefault="00D33C32">
            <w:pPr>
              <w:cnfStyle w:val="000000000000" w:firstRow="0" w:lastRow="0" w:firstColumn="0" w:lastColumn="0" w:oddVBand="0" w:evenVBand="0" w:oddHBand="0" w:evenHBand="0" w:firstRowFirstColumn="0" w:firstRowLastColumn="0" w:lastRowFirstColumn="0" w:lastRowLastColumn="0"/>
            </w:pPr>
            <w:r>
              <w:t>75</w:t>
            </w:r>
            <w:r w:rsidR="00CD44EC">
              <w:t>0 000</w:t>
            </w:r>
          </w:p>
        </w:tc>
      </w:tr>
      <w:tr w:rsidR="00BF2B14" w14:paraId="530BFE53"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0AD99F88" w14:textId="77777777" w:rsidR="00BF2B14" w:rsidRDefault="00CD44EC">
            <w:r>
              <w:t>Anslag netto</w:t>
            </w:r>
          </w:p>
        </w:tc>
        <w:tc>
          <w:tcPr>
            <w:tcW w:w="1474" w:type="dxa"/>
          </w:tcPr>
          <w:p w14:paraId="59C9D987" w14:textId="77777777" w:rsidR="00BF2B14" w:rsidRDefault="00CD44EC">
            <w:pPr>
              <w:cnfStyle w:val="000000000000" w:firstRow="0" w:lastRow="0" w:firstColumn="0" w:lastColumn="0" w:oddVBand="0" w:evenVBand="0" w:oddHBand="0" w:evenHBand="0" w:firstRowFirstColumn="0" w:firstRowLastColumn="0" w:lastRowFirstColumn="0" w:lastRowLastColumn="0"/>
            </w:pPr>
            <w:r>
              <w:t>-204 235</w:t>
            </w:r>
          </w:p>
        </w:tc>
        <w:tc>
          <w:tcPr>
            <w:tcW w:w="1474" w:type="dxa"/>
          </w:tcPr>
          <w:p w14:paraId="2FAB07EE" w14:textId="77777777" w:rsidR="00BF2B14" w:rsidRDefault="00CD44EC">
            <w:pPr>
              <w:cnfStyle w:val="000000000000" w:firstRow="0" w:lastRow="0" w:firstColumn="0" w:lastColumn="0" w:oddVBand="0" w:evenVBand="0" w:oddHBand="0" w:evenHBand="0" w:firstRowFirstColumn="0" w:firstRowLastColumn="0" w:lastRowFirstColumn="0" w:lastRowLastColumn="0"/>
            </w:pPr>
            <w:r>
              <w:t>-1 800 000</w:t>
            </w:r>
          </w:p>
        </w:tc>
        <w:tc>
          <w:tcPr>
            <w:tcW w:w="1474" w:type="dxa"/>
          </w:tcPr>
          <w:p w14:paraId="4F5C00EA" w14:textId="77777777" w:rsidR="00BF2B14" w:rsidRDefault="00CD44EC">
            <w:pPr>
              <w:cnfStyle w:val="000000000000" w:firstRow="0" w:lastRow="0" w:firstColumn="0" w:lastColumn="0" w:oddVBand="0" w:evenVBand="0" w:oddHBand="0" w:evenHBand="0" w:firstRowFirstColumn="0" w:firstRowLastColumn="0" w:lastRowFirstColumn="0" w:lastRowLastColumn="0"/>
            </w:pPr>
            <w:r>
              <w:t>250 000</w:t>
            </w:r>
          </w:p>
        </w:tc>
        <w:tc>
          <w:tcPr>
            <w:tcW w:w="1474" w:type="dxa"/>
          </w:tcPr>
          <w:p w14:paraId="179BE77A" w14:textId="568DB893" w:rsidR="00BF2B14" w:rsidRDefault="00D33C32">
            <w:pPr>
              <w:cnfStyle w:val="000000000000" w:firstRow="0" w:lastRow="0" w:firstColumn="0" w:lastColumn="0" w:oddVBand="0" w:evenVBand="0" w:oddHBand="0" w:evenHBand="0" w:firstRowFirstColumn="0" w:firstRowLastColumn="0" w:lastRowFirstColumn="0" w:lastRowLastColumn="0"/>
            </w:pPr>
            <w:r>
              <w:t>75</w:t>
            </w:r>
            <w:r w:rsidR="00CD44EC">
              <w:t>0 000</w:t>
            </w:r>
          </w:p>
        </w:tc>
      </w:tr>
    </w:tbl>
    <w:p w14:paraId="0E28892D" w14:textId="77777777" w:rsidR="00BF2B14" w:rsidRDefault="00CD44EC">
      <w:pPr>
        <w:pStyle w:val="Rubrik5"/>
      </w:pPr>
      <w:r>
        <w:t>Budgetmotivering</w:t>
      </w:r>
    </w:p>
    <w:p w14:paraId="442340B7" w14:textId="15EED185" w:rsidR="00BF2B14" w:rsidRDefault="00CD44EC">
      <w:r>
        <w:t xml:space="preserve">Föreslås en minskning om </w:t>
      </w:r>
      <w:proofErr w:type="gramStart"/>
      <w:r w:rsidR="00D33C32">
        <w:t>75</w:t>
      </w:r>
      <w:r>
        <w:t>0.000</w:t>
      </w:r>
      <w:proofErr w:type="gramEnd"/>
      <w:r>
        <w:t xml:space="preserve"> euro.</w:t>
      </w:r>
    </w:p>
    <w:p w14:paraId="17767D42" w14:textId="77777777" w:rsidR="00BF2B14" w:rsidRDefault="00CD44EC">
      <w:pPr>
        <w:pStyle w:val="Rubrik5"/>
      </w:pPr>
      <w:r>
        <w:t>Utgifter</w:t>
      </w:r>
    </w:p>
    <w:p w14:paraId="37AFF91C" w14:textId="05E8A74C" w:rsidR="00BF2B14" w:rsidRDefault="00CD44EC">
      <w:r>
        <w:t xml:space="preserve">Behovet av anslag för produktionsstöd för el bedöms vara lågt varför anslaget föreslås minskat med </w:t>
      </w:r>
      <w:proofErr w:type="gramStart"/>
      <w:r w:rsidR="00D33C32">
        <w:t>75</w:t>
      </w:r>
      <w:r>
        <w:t>0.000</w:t>
      </w:r>
      <w:proofErr w:type="gramEnd"/>
      <w:r>
        <w:t xml:space="preserve"> euro.</w:t>
      </w:r>
    </w:p>
    <w:p w14:paraId="74F4807C" w14:textId="77777777" w:rsidR="00BF2B14" w:rsidRDefault="00CD44EC">
      <w:pPr>
        <w:pStyle w:val="Rubrik3"/>
      </w:pPr>
      <w:r>
        <w:t>745 Oljeskydd</w:t>
      </w:r>
    </w:p>
    <w:p w14:paraId="62F202AA" w14:textId="77777777" w:rsidR="00BF2B14" w:rsidRDefault="00CD44EC">
      <w:pPr>
        <w:pStyle w:val="Rubrik4"/>
      </w:pPr>
      <w:proofErr w:type="gramStart"/>
      <w:r>
        <w:t>74500</w:t>
      </w:r>
      <w:proofErr w:type="gramEnd"/>
      <w:r>
        <w:t xml:space="preserve"> Oljeskydd</w:t>
      </w:r>
    </w:p>
    <w:p w14:paraId="795D2A11" w14:textId="77777777" w:rsidR="00BF2B14" w:rsidRDefault="00CD44EC">
      <w:pPr>
        <w:pStyle w:val="HYP-Context"/>
      </w:pPr>
      <w:r>
        <w:rPr>
          <w:b/>
        </w:rPr>
        <w:t xml:space="preserve">Organisation: </w:t>
      </w:r>
      <w:r>
        <w:t xml:space="preserve">74500 </w:t>
      </w:r>
      <w:proofErr w:type="spellStart"/>
      <w:r>
        <w:t>Oljeskydd</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5D81959E"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623C71D" w14:textId="77777777" w:rsidR="00BF2B14" w:rsidRDefault="00CD44EC">
            <w:r>
              <w:t>Sammandrag</w:t>
            </w:r>
          </w:p>
        </w:tc>
        <w:tc>
          <w:tcPr>
            <w:tcW w:w="1474" w:type="dxa"/>
          </w:tcPr>
          <w:p w14:paraId="259A5D9B"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2E05D462"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30B17B9C"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23DFD881"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11F76C9C"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4F55B68C" w14:textId="77777777" w:rsidR="00BF2B14" w:rsidRDefault="00CD44EC">
            <w:r>
              <w:t>Intäkter</w:t>
            </w:r>
          </w:p>
        </w:tc>
        <w:tc>
          <w:tcPr>
            <w:tcW w:w="1474" w:type="dxa"/>
          </w:tcPr>
          <w:p w14:paraId="26490522"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5A56AEE2"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4A800385"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2C13E2FA"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098E46C5"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5C0E63B4" w14:textId="77777777" w:rsidR="00BF2B14" w:rsidRDefault="00CD44EC">
            <w:r>
              <w:t>Kostnader</w:t>
            </w:r>
          </w:p>
        </w:tc>
        <w:tc>
          <w:tcPr>
            <w:tcW w:w="1474" w:type="dxa"/>
          </w:tcPr>
          <w:p w14:paraId="2F13D1B9" w14:textId="77777777" w:rsidR="00BF2B14" w:rsidRDefault="00CD44EC">
            <w:pPr>
              <w:cnfStyle w:val="000000000000" w:firstRow="0" w:lastRow="0" w:firstColumn="0" w:lastColumn="0" w:oddVBand="0" w:evenVBand="0" w:oddHBand="0" w:evenHBand="0" w:firstRowFirstColumn="0" w:firstRowLastColumn="0" w:lastRowFirstColumn="0" w:lastRowLastColumn="0"/>
            </w:pPr>
            <w:r>
              <w:t>-121 967</w:t>
            </w:r>
          </w:p>
        </w:tc>
        <w:tc>
          <w:tcPr>
            <w:tcW w:w="1474" w:type="dxa"/>
          </w:tcPr>
          <w:p w14:paraId="26617E2D" w14:textId="77777777" w:rsidR="00BF2B14" w:rsidRDefault="00CD44EC">
            <w:pPr>
              <w:cnfStyle w:val="000000000000" w:firstRow="0" w:lastRow="0" w:firstColumn="0" w:lastColumn="0" w:oddVBand="0" w:evenVBand="0" w:oddHBand="0" w:evenHBand="0" w:firstRowFirstColumn="0" w:firstRowLastColumn="0" w:lastRowFirstColumn="0" w:lastRowLastColumn="0"/>
            </w:pPr>
            <w:r>
              <w:t>-158 000</w:t>
            </w:r>
          </w:p>
        </w:tc>
        <w:tc>
          <w:tcPr>
            <w:tcW w:w="1474" w:type="dxa"/>
          </w:tcPr>
          <w:p w14:paraId="05324145"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73FE9B07" w14:textId="77777777" w:rsidR="00BF2B14" w:rsidRDefault="00CD44EC">
            <w:pPr>
              <w:cnfStyle w:val="000000000000" w:firstRow="0" w:lastRow="0" w:firstColumn="0" w:lastColumn="0" w:oddVBand="0" w:evenVBand="0" w:oddHBand="0" w:evenHBand="0" w:firstRowFirstColumn="0" w:firstRowLastColumn="0" w:lastRowFirstColumn="0" w:lastRowLastColumn="0"/>
            </w:pPr>
            <w:r>
              <w:t>-25 000</w:t>
            </w:r>
          </w:p>
        </w:tc>
      </w:tr>
      <w:tr w:rsidR="00BF2B14" w14:paraId="50A6BDDA"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323DA459" w14:textId="77777777" w:rsidR="00BF2B14" w:rsidRDefault="00CD44EC">
            <w:r>
              <w:t>Anslag netto</w:t>
            </w:r>
          </w:p>
        </w:tc>
        <w:tc>
          <w:tcPr>
            <w:tcW w:w="1474" w:type="dxa"/>
          </w:tcPr>
          <w:p w14:paraId="01D6A754" w14:textId="77777777" w:rsidR="00BF2B14" w:rsidRDefault="00CD44EC">
            <w:pPr>
              <w:cnfStyle w:val="000000000000" w:firstRow="0" w:lastRow="0" w:firstColumn="0" w:lastColumn="0" w:oddVBand="0" w:evenVBand="0" w:oddHBand="0" w:evenHBand="0" w:firstRowFirstColumn="0" w:firstRowLastColumn="0" w:lastRowFirstColumn="0" w:lastRowLastColumn="0"/>
            </w:pPr>
            <w:r>
              <w:t>-121 967</w:t>
            </w:r>
          </w:p>
        </w:tc>
        <w:tc>
          <w:tcPr>
            <w:tcW w:w="1474" w:type="dxa"/>
          </w:tcPr>
          <w:p w14:paraId="22DDEF73" w14:textId="77777777" w:rsidR="00BF2B14" w:rsidRDefault="00CD44EC">
            <w:pPr>
              <w:cnfStyle w:val="000000000000" w:firstRow="0" w:lastRow="0" w:firstColumn="0" w:lastColumn="0" w:oddVBand="0" w:evenVBand="0" w:oddHBand="0" w:evenHBand="0" w:firstRowFirstColumn="0" w:firstRowLastColumn="0" w:lastRowFirstColumn="0" w:lastRowLastColumn="0"/>
            </w:pPr>
            <w:r>
              <w:t>-158 000</w:t>
            </w:r>
          </w:p>
        </w:tc>
        <w:tc>
          <w:tcPr>
            <w:tcW w:w="1474" w:type="dxa"/>
          </w:tcPr>
          <w:p w14:paraId="3737CF85"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7320E965" w14:textId="77777777" w:rsidR="00BF2B14" w:rsidRDefault="00CD44EC">
            <w:pPr>
              <w:cnfStyle w:val="000000000000" w:firstRow="0" w:lastRow="0" w:firstColumn="0" w:lastColumn="0" w:oddVBand="0" w:evenVBand="0" w:oddHBand="0" w:evenHBand="0" w:firstRowFirstColumn="0" w:firstRowLastColumn="0" w:lastRowFirstColumn="0" w:lastRowLastColumn="0"/>
            </w:pPr>
            <w:r>
              <w:t>-25 000</w:t>
            </w:r>
          </w:p>
        </w:tc>
      </w:tr>
    </w:tbl>
    <w:p w14:paraId="27CE3F45" w14:textId="77777777" w:rsidR="00BF2B14" w:rsidRDefault="00CD44EC">
      <w:pPr>
        <w:pStyle w:val="Rubrik5"/>
      </w:pPr>
      <w:r>
        <w:t>Budgetmotivering</w:t>
      </w:r>
    </w:p>
    <w:p w14:paraId="2E5E0333" w14:textId="77777777" w:rsidR="00BF2B14" w:rsidRDefault="00CD44EC">
      <w:r>
        <w:t xml:space="preserve">Föreslås ett tilläggsanslag om </w:t>
      </w:r>
      <w:proofErr w:type="gramStart"/>
      <w:r>
        <w:t>25.000</w:t>
      </w:r>
      <w:proofErr w:type="gramEnd"/>
      <w:r>
        <w:t xml:space="preserve"> euro.</w:t>
      </w:r>
    </w:p>
    <w:p w14:paraId="67AD79CA" w14:textId="77777777" w:rsidR="00BF2B14" w:rsidRDefault="00CD44EC">
      <w:pPr>
        <w:pStyle w:val="Rubrik5"/>
      </w:pPr>
      <w:r>
        <w:t>Utgifter</w:t>
      </w:r>
    </w:p>
    <w:p w14:paraId="0526386B" w14:textId="77777777" w:rsidR="00BF2B14" w:rsidRDefault="00CD44EC">
      <w:r>
        <w:t xml:space="preserve">Anslaget föreslås användas för upprätthållande och genomförande av oljeskyddsplan. Oljeskyddsberedskapen sköts i samarbete med räddningsmyndigheterna och Ålands </w:t>
      </w:r>
      <w:r>
        <w:lastRenderedPageBreak/>
        <w:t>Sjöräddningssällskap r.f. I samband med sjöräddningssällskapets installation av ny däckskran, avsedd att användas för oljebekämpning, uppstod vissa ej budgeterade tilläggskostnader.</w:t>
      </w:r>
    </w:p>
    <w:p w14:paraId="264F01EB" w14:textId="77777777" w:rsidR="00BF2B14" w:rsidRDefault="00CD44EC">
      <w:pPr>
        <w:pStyle w:val="Rubrik3"/>
      </w:pPr>
      <w:r>
        <w:t>750 - 751 Kostnader för sjötrafik</w:t>
      </w:r>
    </w:p>
    <w:p w14:paraId="40094BD1" w14:textId="77777777" w:rsidR="00BF2B14" w:rsidRDefault="00CD44EC">
      <w:pPr>
        <w:pStyle w:val="Rubrik4"/>
      </w:pPr>
      <w:proofErr w:type="gramStart"/>
      <w:r>
        <w:t>75010</w:t>
      </w:r>
      <w:proofErr w:type="gramEnd"/>
      <w:r>
        <w:t xml:space="preserve"> Upphandling av sjötrafik</w:t>
      </w:r>
    </w:p>
    <w:p w14:paraId="3FAE7AA6" w14:textId="77777777" w:rsidR="00BF2B14" w:rsidRDefault="00CD44EC">
      <w:pPr>
        <w:pStyle w:val="HYP-Context"/>
      </w:pPr>
      <w:r>
        <w:rPr>
          <w:b/>
        </w:rPr>
        <w:t xml:space="preserve">Organisation: </w:t>
      </w:r>
      <w:r>
        <w:t xml:space="preserve">75010 </w:t>
      </w:r>
      <w:proofErr w:type="spellStart"/>
      <w:r>
        <w:t>Upphandling</w:t>
      </w:r>
      <w:proofErr w:type="spellEnd"/>
      <w:r>
        <w:t xml:space="preserve"> </w:t>
      </w:r>
      <w:proofErr w:type="spellStart"/>
      <w:r>
        <w:t>av</w:t>
      </w:r>
      <w:proofErr w:type="spellEnd"/>
      <w:r>
        <w:t xml:space="preserve"> </w:t>
      </w:r>
      <w:proofErr w:type="spellStart"/>
      <w:r>
        <w:t>sjötrafik</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2F9DD622"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3A41776" w14:textId="77777777" w:rsidR="00BF2B14" w:rsidRDefault="00CD44EC">
            <w:r>
              <w:t>Sammandrag</w:t>
            </w:r>
          </w:p>
        </w:tc>
        <w:tc>
          <w:tcPr>
            <w:tcW w:w="1474" w:type="dxa"/>
          </w:tcPr>
          <w:p w14:paraId="6924C595"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42BCDC6A"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6260AEF0"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322424A0"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08BFBA9C"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552C9F2E" w14:textId="77777777" w:rsidR="00BF2B14" w:rsidRDefault="00CD44EC">
            <w:r>
              <w:t>Intäkter</w:t>
            </w:r>
          </w:p>
        </w:tc>
        <w:tc>
          <w:tcPr>
            <w:tcW w:w="1474" w:type="dxa"/>
          </w:tcPr>
          <w:p w14:paraId="2BE396D5" w14:textId="77777777" w:rsidR="00BF2B14" w:rsidRDefault="00CD44EC">
            <w:pPr>
              <w:cnfStyle w:val="000000000000" w:firstRow="0" w:lastRow="0" w:firstColumn="0" w:lastColumn="0" w:oddVBand="0" w:evenVBand="0" w:oddHBand="0" w:evenHBand="0" w:firstRowFirstColumn="0" w:firstRowLastColumn="0" w:lastRowFirstColumn="0" w:lastRowLastColumn="0"/>
            </w:pPr>
            <w:r>
              <w:t>1 433 495</w:t>
            </w:r>
          </w:p>
        </w:tc>
        <w:tc>
          <w:tcPr>
            <w:tcW w:w="1474" w:type="dxa"/>
          </w:tcPr>
          <w:p w14:paraId="551E2B2A" w14:textId="77777777" w:rsidR="00BF2B14" w:rsidRDefault="00CD44EC">
            <w:pPr>
              <w:cnfStyle w:val="000000000000" w:firstRow="0" w:lastRow="0" w:firstColumn="0" w:lastColumn="0" w:oddVBand="0" w:evenVBand="0" w:oddHBand="0" w:evenHBand="0" w:firstRowFirstColumn="0" w:firstRowLastColumn="0" w:lastRowFirstColumn="0" w:lastRowLastColumn="0"/>
            </w:pPr>
            <w:r>
              <w:t>1 100 000</w:t>
            </w:r>
          </w:p>
        </w:tc>
        <w:tc>
          <w:tcPr>
            <w:tcW w:w="1474" w:type="dxa"/>
          </w:tcPr>
          <w:p w14:paraId="016AD689"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7AB4E4F0"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5A8584E9"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3E66B595" w14:textId="77777777" w:rsidR="00BF2B14" w:rsidRDefault="00CD44EC">
            <w:r>
              <w:t>Kostnader</w:t>
            </w:r>
          </w:p>
        </w:tc>
        <w:tc>
          <w:tcPr>
            <w:tcW w:w="1474" w:type="dxa"/>
          </w:tcPr>
          <w:p w14:paraId="0550F6D7" w14:textId="77777777" w:rsidR="00BF2B14" w:rsidRDefault="00CD44EC">
            <w:pPr>
              <w:cnfStyle w:val="000000000000" w:firstRow="0" w:lastRow="0" w:firstColumn="0" w:lastColumn="0" w:oddVBand="0" w:evenVBand="0" w:oddHBand="0" w:evenHBand="0" w:firstRowFirstColumn="0" w:firstRowLastColumn="0" w:lastRowFirstColumn="0" w:lastRowLastColumn="0"/>
            </w:pPr>
            <w:r>
              <w:t>-14 118 947</w:t>
            </w:r>
          </w:p>
        </w:tc>
        <w:tc>
          <w:tcPr>
            <w:tcW w:w="1474" w:type="dxa"/>
          </w:tcPr>
          <w:p w14:paraId="0E1A4431" w14:textId="77777777" w:rsidR="00BF2B14" w:rsidRDefault="00CD44EC">
            <w:pPr>
              <w:cnfStyle w:val="000000000000" w:firstRow="0" w:lastRow="0" w:firstColumn="0" w:lastColumn="0" w:oddVBand="0" w:evenVBand="0" w:oddHBand="0" w:evenHBand="0" w:firstRowFirstColumn="0" w:firstRowLastColumn="0" w:lastRowFirstColumn="0" w:lastRowLastColumn="0"/>
            </w:pPr>
            <w:r>
              <w:t>-15 986 000</w:t>
            </w:r>
          </w:p>
        </w:tc>
        <w:tc>
          <w:tcPr>
            <w:tcW w:w="1474" w:type="dxa"/>
          </w:tcPr>
          <w:p w14:paraId="20B6B41D"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1C288BBD" w14:textId="4966C921" w:rsidR="00BF2B14" w:rsidRDefault="00CD44EC">
            <w:pPr>
              <w:cnfStyle w:val="000000000000" w:firstRow="0" w:lastRow="0" w:firstColumn="0" w:lastColumn="0" w:oddVBand="0" w:evenVBand="0" w:oddHBand="0" w:evenHBand="0" w:firstRowFirstColumn="0" w:firstRowLastColumn="0" w:lastRowFirstColumn="0" w:lastRowLastColumn="0"/>
            </w:pPr>
            <w:r>
              <w:t>-56</w:t>
            </w:r>
            <w:r w:rsidR="00E130E9">
              <w:t>5</w:t>
            </w:r>
            <w:r>
              <w:t xml:space="preserve"> 000</w:t>
            </w:r>
          </w:p>
        </w:tc>
      </w:tr>
      <w:tr w:rsidR="00BF2B14" w14:paraId="1CFA3834"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4F48C1C6" w14:textId="77777777" w:rsidR="00BF2B14" w:rsidRDefault="00CD44EC">
            <w:r>
              <w:t>Anslag netto</w:t>
            </w:r>
          </w:p>
        </w:tc>
        <w:tc>
          <w:tcPr>
            <w:tcW w:w="1474" w:type="dxa"/>
          </w:tcPr>
          <w:p w14:paraId="353EAEAF" w14:textId="77777777" w:rsidR="00BF2B14" w:rsidRDefault="00CD44EC">
            <w:pPr>
              <w:cnfStyle w:val="000000000000" w:firstRow="0" w:lastRow="0" w:firstColumn="0" w:lastColumn="0" w:oddVBand="0" w:evenVBand="0" w:oddHBand="0" w:evenHBand="0" w:firstRowFirstColumn="0" w:firstRowLastColumn="0" w:lastRowFirstColumn="0" w:lastRowLastColumn="0"/>
            </w:pPr>
            <w:r>
              <w:t>-12 685 452</w:t>
            </w:r>
          </w:p>
        </w:tc>
        <w:tc>
          <w:tcPr>
            <w:tcW w:w="1474" w:type="dxa"/>
          </w:tcPr>
          <w:p w14:paraId="40C03CAD" w14:textId="77777777" w:rsidR="00BF2B14" w:rsidRDefault="00CD44EC">
            <w:pPr>
              <w:cnfStyle w:val="000000000000" w:firstRow="0" w:lastRow="0" w:firstColumn="0" w:lastColumn="0" w:oddVBand="0" w:evenVBand="0" w:oddHBand="0" w:evenHBand="0" w:firstRowFirstColumn="0" w:firstRowLastColumn="0" w:lastRowFirstColumn="0" w:lastRowLastColumn="0"/>
            </w:pPr>
            <w:r>
              <w:t>-14 886 000</w:t>
            </w:r>
          </w:p>
        </w:tc>
        <w:tc>
          <w:tcPr>
            <w:tcW w:w="1474" w:type="dxa"/>
          </w:tcPr>
          <w:p w14:paraId="29E48F2B"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405521B0" w14:textId="073ECB83" w:rsidR="00BF2B14" w:rsidRDefault="00CD44EC">
            <w:pPr>
              <w:cnfStyle w:val="000000000000" w:firstRow="0" w:lastRow="0" w:firstColumn="0" w:lastColumn="0" w:oddVBand="0" w:evenVBand="0" w:oddHBand="0" w:evenHBand="0" w:firstRowFirstColumn="0" w:firstRowLastColumn="0" w:lastRowFirstColumn="0" w:lastRowLastColumn="0"/>
            </w:pPr>
            <w:r>
              <w:t>-56</w:t>
            </w:r>
            <w:r w:rsidR="00E130E9">
              <w:t>5</w:t>
            </w:r>
            <w:r>
              <w:t xml:space="preserve"> 000</w:t>
            </w:r>
          </w:p>
        </w:tc>
      </w:tr>
    </w:tbl>
    <w:p w14:paraId="464ADF82" w14:textId="77777777" w:rsidR="00BF2B14" w:rsidRDefault="00CD44EC">
      <w:pPr>
        <w:pStyle w:val="Rubrik5"/>
      </w:pPr>
      <w:r>
        <w:t>Budgetmotivering</w:t>
      </w:r>
    </w:p>
    <w:p w14:paraId="416D560B" w14:textId="0F120FDF" w:rsidR="00BF2B14" w:rsidRDefault="00CD44EC">
      <w:r>
        <w:t xml:space="preserve">Föreslås ett tilläggsanslag om </w:t>
      </w:r>
      <w:proofErr w:type="gramStart"/>
      <w:r>
        <w:t>56</w:t>
      </w:r>
      <w:r w:rsidR="00E130E9">
        <w:t>5</w:t>
      </w:r>
      <w:r>
        <w:t>.000</w:t>
      </w:r>
      <w:proofErr w:type="gramEnd"/>
      <w:r>
        <w:t xml:space="preserve"> euro.</w:t>
      </w:r>
    </w:p>
    <w:p w14:paraId="1A8AB958" w14:textId="77777777" w:rsidR="00BF2B14" w:rsidRDefault="00CD44EC">
      <w:pPr>
        <w:pStyle w:val="Rubrik5"/>
      </w:pPr>
      <w:r>
        <w:t>Utgifter</w:t>
      </w:r>
    </w:p>
    <w:p w14:paraId="56F5142C" w14:textId="77777777" w:rsidR="00BF2B14" w:rsidRDefault="00CD44EC">
      <w:r>
        <w:t xml:space="preserve">Ålands tingsrätt har 16.6.2022 meddelat dom i ärende L20/1157 rörande uppsägning av avtalet med ett </w:t>
      </w:r>
      <w:proofErr w:type="spellStart"/>
      <w:r>
        <w:t>konsortie</w:t>
      </w:r>
      <w:proofErr w:type="spellEnd"/>
      <w:r>
        <w:t xml:space="preserve"> bestående av Ansgar Ab och Finlands färjetrafik Ab om trafik mellan Svinö i Lumparlands kommun och </w:t>
      </w:r>
      <w:proofErr w:type="spellStart"/>
      <w:r>
        <w:t>Mellanholm</w:t>
      </w:r>
      <w:proofErr w:type="spellEnd"/>
      <w:r>
        <w:t xml:space="preserve"> i Föglö kommun. De direkta kostnaderna på grund av avtalets uppsägning uppgår till </w:t>
      </w:r>
      <w:proofErr w:type="gramStart"/>
      <w:r>
        <w:t>496.976,97</w:t>
      </w:r>
      <w:proofErr w:type="gramEnd"/>
      <w:r>
        <w:t xml:space="preserve"> euro. Eftersom de direkta kostnaderna inte är föremål för besvär har tingsrättens dom till denna del vunnit laga kraft. Landskapsregeringen har därmed fattat beslut om att utbetala ersättningen om </w:t>
      </w:r>
      <w:proofErr w:type="gramStart"/>
      <w:r>
        <w:t>496.976,97</w:t>
      </w:r>
      <w:proofErr w:type="gramEnd"/>
      <w:r>
        <w:t xml:space="preserve"> euro jämte dröjsmålsränta.</w:t>
      </w:r>
    </w:p>
    <w:p w14:paraId="1313C676" w14:textId="77777777" w:rsidR="00BF2B14" w:rsidRDefault="00CD44EC">
      <w:pPr>
        <w:pStyle w:val="Rubrik2"/>
      </w:pPr>
      <w:r>
        <w:t>80 - 88 Myndigheter samt fristående enheter</w:t>
      </w:r>
    </w:p>
    <w:p w14:paraId="78B1549C" w14:textId="77777777" w:rsidR="00BF2B14" w:rsidRDefault="00CD44EC">
      <w:pPr>
        <w:pStyle w:val="Rubrik3"/>
      </w:pPr>
      <w:r>
        <w:t>825 Ålands polismyndighet</w:t>
      </w:r>
    </w:p>
    <w:p w14:paraId="4607EA45" w14:textId="77777777" w:rsidR="00BF2B14" w:rsidRDefault="00CD44EC">
      <w:pPr>
        <w:pStyle w:val="Rubrik4"/>
      </w:pPr>
      <w:r>
        <w:t>82500 Ålands polismyndighet, verksamhet</w:t>
      </w:r>
    </w:p>
    <w:p w14:paraId="38B32DD0" w14:textId="77777777" w:rsidR="00BF2B14" w:rsidRDefault="00CD44EC">
      <w:pPr>
        <w:pStyle w:val="HYP-Context"/>
      </w:pPr>
      <w:r>
        <w:rPr>
          <w:b/>
        </w:rPr>
        <w:t xml:space="preserve">Organisation: </w:t>
      </w:r>
      <w:r>
        <w:t xml:space="preserve">82500 </w:t>
      </w:r>
      <w:proofErr w:type="spellStart"/>
      <w:r>
        <w:t>Ålands</w:t>
      </w:r>
      <w:proofErr w:type="spellEnd"/>
      <w:r>
        <w:t xml:space="preserve"> </w:t>
      </w:r>
      <w:proofErr w:type="spellStart"/>
      <w:r>
        <w:t>polismyndighet</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6FB47665"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CF148BF" w14:textId="77777777" w:rsidR="00BF2B14" w:rsidRDefault="00CD44EC">
            <w:r>
              <w:t>Sammandrag</w:t>
            </w:r>
          </w:p>
        </w:tc>
        <w:tc>
          <w:tcPr>
            <w:tcW w:w="1474" w:type="dxa"/>
          </w:tcPr>
          <w:p w14:paraId="5F80AC77"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66652C57"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52630103"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3B2AB026"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4D41F0C0"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792F03AA" w14:textId="77777777" w:rsidR="00BF2B14" w:rsidRDefault="00CD44EC">
            <w:r>
              <w:t>Intäkter</w:t>
            </w:r>
          </w:p>
        </w:tc>
        <w:tc>
          <w:tcPr>
            <w:tcW w:w="1474" w:type="dxa"/>
          </w:tcPr>
          <w:p w14:paraId="1BAC7E15" w14:textId="77777777" w:rsidR="00BF2B14" w:rsidRDefault="00CD44EC">
            <w:pPr>
              <w:cnfStyle w:val="000000000000" w:firstRow="0" w:lastRow="0" w:firstColumn="0" w:lastColumn="0" w:oddVBand="0" w:evenVBand="0" w:oddHBand="0" w:evenHBand="0" w:firstRowFirstColumn="0" w:firstRowLastColumn="0" w:lastRowFirstColumn="0" w:lastRowLastColumn="0"/>
            </w:pPr>
            <w:r>
              <w:t>593 263</w:t>
            </w:r>
          </w:p>
        </w:tc>
        <w:tc>
          <w:tcPr>
            <w:tcW w:w="1474" w:type="dxa"/>
          </w:tcPr>
          <w:p w14:paraId="436D9FB4" w14:textId="77777777" w:rsidR="00BF2B14" w:rsidRDefault="00CD44EC">
            <w:pPr>
              <w:cnfStyle w:val="000000000000" w:firstRow="0" w:lastRow="0" w:firstColumn="0" w:lastColumn="0" w:oddVBand="0" w:evenVBand="0" w:oddHBand="0" w:evenHBand="0" w:firstRowFirstColumn="0" w:firstRowLastColumn="0" w:lastRowFirstColumn="0" w:lastRowLastColumn="0"/>
            </w:pPr>
            <w:r>
              <w:t>428 000</w:t>
            </w:r>
          </w:p>
        </w:tc>
        <w:tc>
          <w:tcPr>
            <w:tcW w:w="1474" w:type="dxa"/>
          </w:tcPr>
          <w:p w14:paraId="5F949F72"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63B5B732"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03FD1126"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75BDCBB1" w14:textId="77777777" w:rsidR="00BF2B14" w:rsidRDefault="00CD44EC">
            <w:r>
              <w:t>Kostnader</w:t>
            </w:r>
          </w:p>
        </w:tc>
        <w:tc>
          <w:tcPr>
            <w:tcW w:w="1474" w:type="dxa"/>
          </w:tcPr>
          <w:p w14:paraId="0D3C2C41" w14:textId="77777777" w:rsidR="00BF2B14" w:rsidRDefault="00CD44EC">
            <w:pPr>
              <w:cnfStyle w:val="000000000000" w:firstRow="0" w:lastRow="0" w:firstColumn="0" w:lastColumn="0" w:oddVBand="0" w:evenVBand="0" w:oddHBand="0" w:evenHBand="0" w:firstRowFirstColumn="0" w:firstRowLastColumn="0" w:lastRowFirstColumn="0" w:lastRowLastColumn="0"/>
            </w:pPr>
            <w:r>
              <w:t>-8 560 395</w:t>
            </w:r>
          </w:p>
        </w:tc>
        <w:tc>
          <w:tcPr>
            <w:tcW w:w="1474" w:type="dxa"/>
          </w:tcPr>
          <w:p w14:paraId="587A8344" w14:textId="77777777" w:rsidR="00BF2B14" w:rsidRDefault="00CD44EC">
            <w:pPr>
              <w:cnfStyle w:val="000000000000" w:firstRow="0" w:lastRow="0" w:firstColumn="0" w:lastColumn="0" w:oddVBand="0" w:evenVBand="0" w:oddHBand="0" w:evenHBand="0" w:firstRowFirstColumn="0" w:firstRowLastColumn="0" w:lastRowFirstColumn="0" w:lastRowLastColumn="0"/>
            </w:pPr>
            <w:r>
              <w:t>-9 466 000</w:t>
            </w:r>
          </w:p>
        </w:tc>
        <w:tc>
          <w:tcPr>
            <w:tcW w:w="1474" w:type="dxa"/>
          </w:tcPr>
          <w:p w14:paraId="6F0AB6BF"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09119E93" w14:textId="77777777" w:rsidR="00BF2B14" w:rsidRDefault="00CD44EC">
            <w:pPr>
              <w:cnfStyle w:val="000000000000" w:firstRow="0" w:lastRow="0" w:firstColumn="0" w:lastColumn="0" w:oddVBand="0" w:evenVBand="0" w:oddHBand="0" w:evenHBand="0" w:firstRowFirstColumn="0" w:firstRowLastColumn="0" w:lastRowFirstColumn="0" w:lastRowLastColumn="0"/>
            </w:pPr>
            <w:r>
              <w:t>-66 000</w:t>
            </w:r>
          </w:p>
        </w:tc>
      </w:tr>
      <w:tr w:rsidR="00BF2B14" w14:paraId="24216DC9"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1E878492" w14:textId="77777777" w:rsidR="00BF2B14" w:rsidRDefault="00CD44EC">
            <w:r>
              <w:t>Anslag netto</w:t>
            </w:r>
          </w:p>
        </w:tc>
        <w:tc>
          <w:tcPr>
            <w:tcW w:w="1474" w:type="dxa"/>
          </w:tcPr>
          <w:p w14:paraId="4FF59D7E" w14:textId="77777777" w:rsidR="00BF2B14" w:rsidRDefault="00CD44EC">
            <w:pPr>
              <w:cnfStyle w:val="000000000000" w:firstRow="0" w:lastRow="0" w:firstColumn="0" w:lastColumn="0" w:oddVBand="0" w:evenVBand="0" w:oddHBand="0" w:evenHBand="0" w:firstRowFirstColumn="0" w:firstRowLastColumn="0" w:lastRowFirstColumn="0" w:lastRowLastColumn="0"/>
            </w:pPr>
            <w:r>
              <w:t>-7 967 132</w:t>
            </w:r>
          </w:p>
        </w:tc>
        <w:tc>
          <w:tcPr>
            <w:tcW w:w="1474" w:type="dxa"/>
          </w:tcPr>
          <w:p w14:paraId="1CA7DD6B" w14:textId="77777777" w:rsidR="00BF2B14" w:rsidRDefault="00CD44EC">
            <w:pPr>
              <w:cnfStyle w:val="000000000000" w:firstRow="0" w:lastRow="0" w:firstColumn="0" w:lastColumn="0" w:oddVBand="0" w:evenVBand="0" w:oddHBand="0" w:evenHBand="0" w:firstRowFirstColumn="0" w:firstRowLastColumn="0" w:lastRowFirstColumn="0" w:lastRowLastColumn="0"/>
            </w:pPr>
            <w:r>
              <w:t>-9 038 000</w:t>
            </w:r>
          </w:p>
        </w:tc>
        <w:tc>
          <w:tcPr>
            <w:tcW w:w="1474" w:type="dxa"/>
          </w:tcPr>
          <w:p w14:paraId="6EE601E6"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08E3BEF5" w14:textId="77777777" w:rsidR="00BF2B14" w:rsidRDefault="00CD44EC">
            <w:pPr>
              <w:cnfStyle w:val="000000000000" w:firstRow="0" w:lastRow="0" w:firstColumn="0" w:lastColumn="0" w:oddVBand="0" w:evenVBand="0" w:oddHBand="0" w:evenHBand="0" w:firstRowFirstColumn="0" w:firstRowLastColumn="0" w:lastRowFirstColumn="0" w:lastRowLastColumn="0"/>
            </w:pPr>
            <w:r>
              <w:t>-66 000</w:t>
            </w:r>
          </w:p>
        </w:tc>
      </w:tr>
    </w:tbl>
    <w:p w14:paraId="317D7503" w14:textId="77777777" w:rsidR="00BF2B14" w:rsidRDefault="00CD44EC">
      <w:pPr>
        <w:pStyle w:val="Rubrik5"/>
      </w:pPr>
      <w:r>
        <w:t>Budgetmotivering</w:t>
      </w:r>
    </w:p>
    <w:p w14:paraId="34FEC863" w14:textId="77777777" w:rsidR="00BF2B14" w:rsidRDefault="00CD44EC">
      <w:r>
        <w:t xml:space="preserve">Föreslås ett tillägg om </w:t>
      </w:r>
      <w:proofErr w:type="gramStart"/>
      <w:r>
        <w:t>66.000</w:t>
      </w:r>
      <w:proofErr w:type="gramEnd"/>
      <w:r>
        <w:t xml:space="preserve"> euro.</w:t>
      </w:r>
    </w:p>
    <w:p w14:paraId="2D5A3EB4" w14:textId="77777777" w:rsidR="00BF2B14" w:rsidRDefault="00CD44EC">
      <w:pPr>
        <w:pStyle w:val="Rubrik5"/>
      </w:pPr>
      <w:r>
        <w:t>Utgifter</w:t>
      </w:r>
    </w:p>
    <w:p w14:paraId="7A2456D4" w14:textId="77777777" w:rsidR="00BF2B14" w:rsidRDefault="00CD44EC">
      <w:r>
        <w:t>I och med det försämrade säkerhetsläget i Europa efter Rysslands anfall mot Ukraina har Ålands polismyndighets behov av att anpassa myndighetens verksamhet till den förändrade säkerhetssituationen ökat. Situationen har resulterat i kostnader som varken varit planerade eller budgeterade för år 2022. Landskapsregeringen föreslår att polismyndighetens anslag ökas för införskaffning av utrustning relaterat till situationer som det förändrade säkerhetsläget kan medföra samt därtill hörande utbildning för att hantera utrustningen.</w:t>
      </w:r>
    </w:p>
    <w:p w14:paraId="5F24023E" w14:textId="77777777" w:rsidR="00BF2B14" w:rsidRDefault="00CD44EC">
      <w:pPr>
        <w:pStyle w:val="Rubrik3"/>
      </w:pPr>
      <w:r>
        <w:lastRenderedPageBreak/>
        <w:t>826 Ålands ombudsmannamyndighet</w:t>
      </w:r>
    </w:p>
    <w:p w14:paraId="0376EEDA" w14:textId="77777777" w:rsidR="00BF2B14" w:rsidRDefault="00CD44EC">
      <w:pPr>
        <w:pStyle w:val="Rubrik4"/>
      </w:pPr>
      <w:r>
        <w:t>82600 Ålands ombudsmannamyndighet, verksamhet</w:t>
      </w:r>
    </w:p>
    <w:p w14:paraId="04B5CB02" w14:textId="77777777" w:rsidR="00BF2B14" w:rsidRDefault="00CD44EC">
      <w:pPr>
        <w:pStyle w:val="HYP-Context"/>
      </w:pPr>
      <w:r>
        <w:rPr>
          <w:b/>
        </w:rPr>
        <w:t xml:space="preserve">Organisation: </w:t>
      </w:r>
      <w:r>
        <w:t xml:space="preserve">82600 </w:t>
      </w:r>
      <w:proofErr w:type="spellStart"/>
      <w:r>
        <w:t>Ålands</w:t>
      </w:r>
      <w:proofErr w:type="spellEnd"/>
      <w:r>
        <w:t xml:space="preserve"> </w:t>
      </w:r>
      <w:proofErr w:type="spellStart"/>
      <w:r>
        <w:t>Ombudsmannamyndighet</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6647B91E"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D39CCD7" w14:textId="77777777" w:rsidR="00BF2B14" w:rsidRDefault="00CD44EC">
            <w:r>
              <w:t>Sammandrag</w:t>
            </w:r>
          </w:p>
        </w:tc>
        <w:tc>
          <w:tcPr>
            <w:tcW w:w="1474" w:type="dxa"/>
          </w:tcPr>
          <w:p w14:paraId="3D742807"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2C3058CE"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55CB9C85"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7F40714E"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05BE619D"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6895906F" w14:textId="77777777" w:rsidR="00BF2B14" w:rsidRDefault="00CD44EC">
            <w:r>
              <w:t>Intäkter</w:t>
            </w:r>
          </w:p>
        </w:tc>
        <w:tc>
          <w:tcPr>
            <w:tcW w:w="1474" w:type="dxa"/>
          </w:tcPr>
          <w:p w14:paraId="4CD2D8AD" w14:textId="77777777" w:rsidR="00BF2B14" w:rsidRDefault="00CD44EC">
            <w:pPr>
              <w:cnfStyle w:val="000000000000" w:firstRow="0" w:lastRow="0" w:firstColumn="0" w:lastColumn="0" w:oddVBand="0" w:evenVBand="0" w:oddHBand="0" w:evenHBand="0" w:firstRowFirstColumn="0" w:firstRowLastColumn="0" w:lastRowFirstColumn="0" w:lastRowLastColumn="0"/>
            </w:pPr>
            <w:r>
              <w:t>46 000</w:t>
            </w:r>
          </w:p>
        </w:tc>
        <w:tc>
          <w:tcPr>
            <w:tcW w:w="1474" w:type="dxa"/>
          </w:tcPr>
          <w:p w14:paraId="4FCF4355" w14:textId="77777777" w:rsidR="00BF2B14" w:rsidRDefault="00CD44EC">
            <w:pPr>
              <w:cnfStyle w:val="000000000000" w:firstRow="0" w:lastRow="0" w:firstColumn="0" w:lastColumn="0" w:oddVBand="0" w:evenVBand="0" w:oddHBand="0" w:evenHBand="0" w:firstRowFirstColumn="0" w:firstRowLastColumn="0" w:lastRowFirstColumn="0" w:lastRowLastColumn="0"/>
            </w:pPr>
            <w:r>
              <w:t>46 000</w:t>
            </w:r>
          </w:p>
        </w:tc>
        <w:tc>
          <w:tcPr>
            <w:tcW w:w="1474" w:type="dxa"/>
          </w:tcPr>
          <w:p w14:paraId="5D56EF97"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6B325A48"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5FB91C4E"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73B37569" w14:textId="77777777" w:rsidR="00BF2B14" w:rsidRDefault="00CD44EC">
            <w:r>
              <w:t>Kostnader</w:t>
            </w:r>
          </w:p>
        </w:tc>
        <w:tc>
          <w:tcPr>
            <w:tcW w:w="1474" w:type="dxa"/>
          </w:tcPr>
          <w:p w14:paraId="46AC31E2" w14:textId="77777777" w:rsidR="00BF2B14" w:rsidRDefault="00CD44EC">
            <w:pPr>
              <w:cnfStyle w:val="000000000000" w:firstRow="0" w:lastRow="0" w:firstColumn="0" w:lastColumn="0" w:oddVBand="0" w:evenVBand="0" w:oddHBand="0" w:evenHBand="0" w:firstRowFirstColumn="0" w:firstRowLastColumn="0" w:lastRowFirstColumn="0" w:lastRowLastColumn="0"/>
            </w:pPr>
            <w:r>
              <w:t>-227 947</w:t>
            </w:r>
          </w:p>
        </w:tc>
        <w:tc>
          <w:tcPr>
            <w:tcW w:w="1474" w:type="dxa"/>
          </w:tcPr>
          <w:p w14:paraId="570284F1" w14:textId="77777777" w:rsidR="00BF2B14" w:rsidRDefault="00CD44EC">
            <w:pPr>
              <w:cnfStyle w:val="000000000000" w:firstRow="0" w:lastRow="0" w:firstColumn="0" w:lastColumn="0" w:oddVBand="0" w:evenVBand="0" w:oddHBand="0" w:evenHBand="0" w:firstRowFirstColumn="0" w:firstRowLastColumn="0" w:lastRowFirstColumn="0" w:lastRowLastColumn="0"/>
            </w:pPr>
            <w:r>
              <w:t>-236 000</w:t>
            </w:r>
          </w:p>
        </w:tc>
        <w:tc>
          <w:tcPr>
            <w:tcW w:w="1474" w:type="dxa"/>
          </w:tcPr>
          <w:p w14:paraId="16B2E33A"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67C3DB18" w14:textId="77777777" w:rsidR="00BF2B14" w:rsidRDefault="00CD44EC">
            <w:pPr>
              <w:cnfStyle w:val="000000000000" w:firstRow="0" w:lastRow="0" w:firstColumn="0" w:lastColumn="0" w:oddVBand="0" w:evenVBand="0" w:oddHBand="0" w:evenHBand="0" w:firstRowFirstColumn="0" w:firstRowLastColumn="0" w:lastRowFirstColumn="0" w:lastRowLastColumn="0"/>
            </w:pPr>
            <w:r>
              <w:t>-10 000</w:t>
            </w:r>
          </w:p>
        </w:tc>
      </w:tr>
      <w:tr w:rsidR="00BF2B14" w14:paraId="3D63565A"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5B7FCE73" w14:textId="77777777" w:rsidR="00BF2B14" w:rsidRDefault="00CD44EC">
            <w:r>
              <w:t>Anslag netto</w:t>
            </w:r>
          </w:p>
        </w:tc>
        <w:tc>
          <w:tcPr>
            <w:tcW w:w="1474" w:type="dxa"/>
          </w:tcPr>
          <w:p w14:paraId="5120041E" w14:textId="77777777" w:rsidR="00BF2B14" w:rsidRDefault="00CD44EC">
            <w:pPr>
              <w:cnfStyle w:val="000000000000" w:firstRow="0" w:lastRow="0" w:firstColumn="0" w:lastColumn="0" w:oddVBand="0" w:evenVBand="0" w:oddHBand="0" w:evenHBand="0" w:firstRowFirstColumn="0" w:firstRowLastColumn="0" w:lastRowFirstColumn="0" w:lastRowLastColumn="0"/>
            </w:pPr>
            <w:r>
              <w:t>-181 947</w:t>
            </w:r>
          </w:p>
        </w:tc>
        <w:tc>
          <w:tcPr>
            <w:tcW w:w="1474" w:type="dxa"/>
          </w:tcPr>
          <w:p w14:paraId="544AD3C8" w14:textId="77777777" w:rsidR="00BF2B14" w:rsidRDefault="00CD44EC">
            <w:pPr>
              <w:cnfStyle w:val="000000000000" w:firstRow="0" w:lastRow="0" w:firstColumn="0" w:lastColumn="0" w:oddVBand="0" w:evenVBand="0" w:oddHBand="0" w:evenHBand="0" w:firstRowFirstColumn="0" w:firstRowLastColumn="0" w:lastRowFirstColumn="0" w:lastRowLastColumn="0"/>
            </w:pPr>
            <w:r>
              <w:t>-190 000</w:t>
            </w:r>
          </w:p>
        </w:tc>
        <w:tc>
          <w:tcPr>
            <w:tcW w:w="1474" w:type="dxa"/>
          </w:tcPr>
          <w:p w14:paraId="55AB742D"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2D94B7FE" w14:textId="77777777" w:rsidR="00BF2B14" w:rsidRDefault="00CD44EC">
            <w:pPr>
              <w:cnfStyle w:val="000000000000" w:firstRow="0" w:lastRow="0" w:firstColumn="0" w:lastColumn="0" w:oddVBand="0" w:evenVBand="0" w:oddHBand="0" w:evenHBand="0" w:firstRowFirstColumn="0" w:firstRowLastColumn="0" w:lastRowFirstColumn="0" w:lastRowLastColumn="0"/>
            </w:pPr>
            <w:r>
              <w:t>-10 000</w:t>
            </w:r>
          </w:p>
        </w:tc>
      </w:tr>
    </w:tbl>
    <w:p w14:paraId="26F494B0" w14:textId="77777777" w:rsidR="00BF2B14" w:rsidRDefault="00CD44EC">
      <w:pPr>
        <w:pStyle w:val="Rubrik5"/>
      </w:pPr>
      <w:r>
        <w:t>Budgetmotivering</w:t>
      </w:r>
    </w:p>
    <w:p w14:paraId="0FF8DD30" w14:textId="77777777" w:rsidR="00BF2B14" w:rsidRDefault="00CD44EC">
      <w:r>
        <w:t xml:space="preserve">Föreslås ett tilläggsanslag om </w:t>
      </w:r>
      <w:proofErr w:type="gramStart"/>
      <w:r>
        <w:t>10.000</w:t>
      </w:r>
      <w:proofErr w:type="gramEnd"/>
      <w:r>
        <w:t xml:space="preserve"> euro.</w:t>
      </w:r>
    </w:p>
    <w:p w14:paraId="594A2538" w14:textId="77777777" w:rsidR="00BF2B14" w:rsidRDefault="00CD44EC">
      <w:pPr>
        <w:pStyle w:val="Rubrik5"/>
      </w:pPr>
      <w:r>
        <w:t>Utgifter</w:t>
      </w:r>
    </w:p>
    <w:p w14:paraId="0C82CAAF" w14:textId="77777777" w:rsidR="00BF2B14" w:rsidRDefault="00CD44EC">
      <w:r>
        <w:t xml:space="preserve">Tillägget avser vissa i grundbudgeten </w:t>
      </w:r>
      <w:proofErr w:type="spellStart"/>
      <w:r>
        <w:t>obudgeterade</w:t>
      </w:r>
      <w:proofErr w:type="spellEnd"/>
      <w:r>
        <w:t xml:space="preserve"> poster samt oförutsedda nödvändiga kostnader som kommer under hösten.</w:t>
      </w:r>
    </w:p>
    <w:p w14:paraId="10A66049" w14:textId="77777777" w:rsidR="00BF2B14" w:rsidRDefault="00CD44EC">
      <w:pPr>
        <w:pStyle w:val="Rubrik3"/>
      </w:pPr>
      <w:r>
        <w:t>848 Ålands miljö- och hälsoskyddsmyndighet</w:t>
      </w:r>
    </w:p>
    <w:p w14:paraId="59C899A6" w14:textId="77777777" w:rsidR="00BF2B14" w:rsidRDefault="00CD44EC">
      <w:pPr>
        <w:pStyle w:val="Rubrik4"/>
      </w:pPr>
      <w:r>
        <w:t>84810 Ålands miljö- och hälsoskyddsmyndighet, verksamhet</w:t>
      </w:r>
    </w:p>
    <w:p w14:paraId="7FBB59EE" w14:textId="77777777" w:rsidR="00BF2B14" w:rsidRDefault="00CD44EC">
      <w:pPr>
        <w:pStyle w:val="HYP-Context"/>
      </w:pPr>
      <w:r>
        <w:rPr>
          <w:b/>
        </w:rPr>
        <w:t xml:space="preserve">Organisation: </w:t>
      </w:r>
      <w:r>
        <w:t xml:space="preserve">84810 ÅMHM, </w:t>
      </w:r>
      <w:proofErr w:type="spellStart"/>
      <w:r>
        <w:t>verksamhet</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389577B6"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175FD7D" w14:textId="77777777" w:rsidR="00BF2B14" w:rsidRDefault="00CD44EC">
            <w:r>
              <w:t>Sammandrag</w:t>
            </w:r>
          </w:p>
        </w:tc>
        <w:tc>
          <w:tcPr>
            <w:tcW w:w="1474" w:type="dxa"/>
          </w:tcPr>
          <w:p w14:paraId="368A9255"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7D1C8C42"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4B3DC7D2"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1C27A945"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2A5F178C"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591E4B12" w14:textId="77777777" w:rsidR="00BF2B14" w:rsidRDefault="00CD44EC">
            <w:r>
              <w:t>Intäkter</w:t>
            </w:r>
          </w:p>
        </w:tc>
        <w:tc>
          <w:tcPr>
            <w:tcW w:w="1474" w:type="dxa"/>
          </w:tcPr>
          <w:p w14:paraId="7A32D617" w14:textId="77777777" w:rsidR="00BF2B14" w:rsidRDefault="00CD44EC">
            <w:pPr>
              <w:cnfStyle w:val="000000000000" w:firstRow="0" w:lastRow="0" w:firstColumn="0" w:lastColumn="0" w:oddVBand="0" w:evenVBand="0" w:oddHBand="0" w:evenHBand="0" w:firstRowFirstColumn="0" w:firstRowLastColumn="0" w:lastRowFirstColumn="0" w:lastRowLastColumn="0"/>
            </w:pPr>
            <w:r>
              <w:t>560 260</w:t>
            </w:r>
          </w:p>
        </w:tc>
        <w:tc>
          <w:tcPr>
            <w:tcW w:w="1474" w:type="dxa"/>
          </w:tcPr>
          <w:p w14:paraId="0B4C276C" w14:textId="77777777" w:rsidR="00BF2B14" w:rsidRDefault="00CD44EC">
            <w:pPr>
              <w:cnfStyle w:val="000000000000" w:firstRow="0" w:lastRow="0" w:firstColumn="0" w:lastColumn="0" w:oddVBand="0" w:evenVBand="0" w:oddHBand="0" w:evenHBand="0" w:firstRowFirstColumn="0" w:firstRowLastColumn="0" w:lastRowFirstColumn="0" w:lastRowLastColumn="0"/>
            </w:pPr>
            <w:r>
              <w:t>529 000</w:t>
            </w:r>
          </w:p>
        </w:tc>
        <w:tc>
          <w:tcPr>
            <w:tcW w:w="1474" w:type="dxa"/>
          </w:tcPr>
          <w:p w14:paraId="0390FF7A"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6CA5A95C"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118FA935"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1D1729B5" w14:textId="77777777" w:rsidR="00BF2B14" w:rsidRDefault="00CD44EC">
            <w:r>
              <w:t>Kostnader</w:t>
            </w:r>
          </w:p>
        </w:tc>
        <w:tc>
          <w:tcPr>
            <w:tcW w:w="1474" w:type="dxa"/>
          </w:tcPr>
          <w:p w14:paraId="1CA7C20C" w14:textId="77777777" w:rsidR="00BF2B14" w:rsidRDefault="00CD44EC">
            <w:pPr>
              <w:cnfStyle w:val="000000000000" w:firstRow="0" w:lastRow="0" w:firstColumn="0" w:lastColumn="0" w:oddVBand="0" w:evenVBand="0" w:oddHBand="0" w:evenHBand="0" w:firstRowFirstColumn="0" w:firstRowLastColumn="0" w:lastRowFirstColumn="0" w:lastRowLastColumn="0"/>
            </w:pPr>
            <w:r>
              <w:t>-2 253 227</w:t>
            </w:r>
          </w:p>
        </w:tc>
        <w:tc>
          <w:tcPr>
            <w:tcW w:w="1474" w:type="dxa"/>
          </w:tcPr>
          <w:p w14:paraId="6ACC1029" w14:textId="77777777" w:rsidR="00BF2B14" w:rsidRDefault="00CD44EC">
            <w:pPr>
              <w:cnfStyle w:val="000000000000" w:firstRow="0" w:lastRow="0" w:firstColumn="0" w:lastColumn="0" w:oddVBand="0" w:evenVBand="0" w:oddHBand="0" w:evenHBand="0" w:firstRowFirstColumn="0" w:firstRowLastColumn="0" w:lastRowFirstColumn="0" w:lastRowLastColumn="0"/>
            </w:pPr>
            <w:r>
              <w:t>-2 287 000</w:t>
            </w:r>
          </w:p>
        </w:tc>
        <w:tc>
          <w:tcPr>
            <w:tcW w:w="1474" w:type="dxa"/>
          </w:tcPr>
          <w:p w14:paraId="3194F1E0"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3A0FF751" w14:textId="77777777" w:rsidR="00BF2B14" w:rsidRDefault="00CD44EC">
            <w:pPr>
              <w:cnfStyle w:val="000000000000" w:firstRow="0" w:lastRow="0" w:firstColumn="0" w:lastColumn="0" w:oddVBand="0" w:evenVBand="0" w:oddHBand="0" w:evenHBand="0" w:firstRowFirstColumn="0" w:firstRowLastColumn="0" w:lastRowFirstColumn="0" w:lastRowLastColumn="0"/>
            </w:pPr>
            <w:r>
              <w:t>-24 000</w:t>
            </w:r>
          </w:p>
        </w:tc>
      </w:tr>
      <w:tr w:rsidR="00BF2B14" w14:paraId="5EE5B19A"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4F5B145E" w14:textId="77777777" w:rsidR="00BF2B14" w:rsidRDefault="00CD44EC">
            <w:r>
              <w:t>Anslag netto</w:t>
            </w:r>
          </w:p>
        </w:tc>
        <w:tc>
          <w:tcPr>
            <w:tcW w:w="1474" w:type="dxa"/>
          </w:tcPr>
          <w:p w14:paraId="74294A3D" w14:textId="77777777" w:rsidR="00BF2B14" w:rsidRDefault="00CD44EC">
            <w:pPr>
              <w:cnfStyle w:val="000000000000" w:firstRow="0" w:lastRow="0" w:firstColumn="0" w:lastColumn="0" w:oddVBand="0" w:evenVBand="0" w:oddHBand="0" w:evenHBand="0" w:firstRowFirstColumn="0" w:firstRowLastColumn="0" w:lastRowFirstColumn="0" w:lastRowLastColumn="0"/>
            </w:pPr>
            <w:r>
              <w:t>-1 692 967</w:t>
            </w:r>
          </w:p>
        </w:tc>
        <w:tc>
          <w:tcPr>
            <w:tcW w:w="1474" w:type="dxa"/>
          </w:tcPr>
          <w:p w14:paraId="6F11FC2B" w14:textId="77777777" w:rsidR="00BF2B14" w:rsidRDefault="00CD44EC">
            <w:pPr>
              <w:cnfStyle w:val="000000000000" w:firstRow="0" w:lastRow="0" w:firstColumn="0" w:lastColumn="0" w:oddVBand="0" w:evenVBand="0" w:oddHBand="0" w:evenHBand="0" w:firstRowFirstColumn="0" w:firstRowLastColumn="0" w:lastRowFirstColumn="0" w:lastRowLastColumn="0"/>
            </w:pPr>
            <w:r>
              <w:t>-1 758 000</w:t>
            </w:r>
          </w:p>
        </w:tc>
        <w:tc>
          <w:tcPr>
            <w:tcW w:w="1474" w:type="dxa"/>
          </w:tcPr>
          <w:p w14:paraId="2004011F"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54ABD3B5" w14:textId="77777777" w:rsidR="00BF2B14" w:rsidRDefault="00CD44EC">
            <w:pPr>
              <w:cnfStyle w:val="000000000000" w:firstRow="0" w:lastRow="0" w:firstColumn="0" w:lastColumn="0" w:oddVBand="0" w:evenVBand="0" w:oddHBand="0" w:evenHBand="0" w:firstRowFirstColumn="0" w:firstRowLastColumn="0" w:lastRowFirstColumn="0" w:lastRowLastColumn="0"/>
            </w:pPr>
            <w:r>
              <w:t>-24 000</w:t>
            </w:r>
          </w:p>
        </w:tc>
      </w:tr>
    </w:tbl>
    <w:p w14:paraId="2CDB3B89" w14:textId="77777777" w:rsidR="00BF2B14" w:rsidRDefault="00CD44EC">
      <w:pPr>
        <w:pStyle w:val="Rubrik5"/>
      </w:pPr>
      <w:r>
        <w:t>Budgetmotivering</w:t>
      </w:r>
    </w:p>
    <w:p w14:paraId="7187C165" w14:textId="77777777" w:rsidR="00BF2B14" w:rsidRDefault="00CD44EC">
      <w:r>
        <w:t xml:space="preserve">Föreslås ett tillägg om </w:t>
      </w:r>
      <w:proofErr w:type="gramStart"/>
      <w:r>
        <w:t>24.000</w:t>
      </w:r>
      <w:proofErr w:type="gramEnd"/>
      <w:r>
        <w:t xml:space="preserve"> euro under momentet.</w:t>
      </w:r>
    </w:p>
    <w:p w14:paraId="00133C9A" w14:textId="77777777" w:rsidR="00BF2B14" w:rsidRDefault="00CD44EC">
      <w:pPr>
        <w:pStyle w:val="Rubrik5"/>
      </w:pPr>
      <w:r>
        <w:t>Utgifter</w:t>
      </w:r>
    </w:p>
    <w:p w14:paraId="7D088BA0" w14:textId="77777777" w:rsidR="00BF2B14" w:rsidRDefault="00CD44EC">
      <w:r>
        <w:t xml:space="preserve">Tillägget avser vissa i grundbudgeten </w:t>
      </w:r>
      <w:proofErr w:type="spellStart"/>
      <w:r>
        <w:t>obudgeterade</w:t>
      </w:r>
      <w:proofErr w:type="spellEnd"/>
      <w:r>
        <w:t xml:space="preserve"> poster samt oförutsedda nödvändiga kostnader.</w:t>
      </w:r>
    </w:p>
    <w:p w14:paraId="4BE1755B" w14:textId="77777777" w:rsidR="00BF2B14" w:rsidRDefault="00CD44EC">
      <w:pPr>
        <w:pStyle w:val="Rubrik3"/>
      </w:pPr>
      <w:r>
        <w:t>860 Ålands arbetsmarknads- och studieservicemyndighet</w:t>
      </w:r>
    </w:p>
    <w:p w14:paraId="236011D5" w14:textId="77777777" w:rsidR="00BF2B14" w:rsidRDefault="00CD44EC">
      <w:pPr>
        <w:pStyle w:val="Rubrik4"/>
      </w:pPr>
      <w:proofErr w:type="gramStart"/>
      <w:r>
        <w:t>86050</w:t>
      </w:r>
      <w:proofErr w:type="gramEnd"/>
      <w:r>
        <w:t xml:space="preserve"> Sysselsättnings- och arbetslöshetsunderstöd, överföringar (F)</w:t>
      </w:r>
    </w:p>
    <w:p w14:paraId="3798CFD4" w14:textId="77777777" w:rsidR="00BF2B14" w:rsidRDefault="00CD44EC">
      <w:pPr>
        <w:pStyle w:val="HYP-Context"/>
      </w:pPr>
      <w:r>
        <w:rPr>
          <w:b/>
        </w:rPr>
        <w:t xml:space="preserve">Organisation: </w:t>
      </w:r>
      <w:r>
        <w:t xml:space="preserve">86050 </w:t>
      </w:r>
      <w:proofErr w:type="spellStart"/>
      <w:r>
        <w:t>Sysselsättn</w:t>
      </w:r>
      <w:proofErr w:type="spellEnd"/>
      <w:r>
        <w:t xml:space="preserve">. o </w:t>
      </w:r>
      <w:proofErr w:type="spellStart"/>
      <w:proofErr w:type="gramStart"/>
      <w:r>
        <w:t>arb.löshet</w:t>
      </w:r>
      <w:proofErr w:type="gramEnd"/>
      <w:r>
        <w:t>.stöd</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1C52B31E"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C69BB5F" w14:textId="77777777" w:rsidR="00BF2B14" w:rsidRDefault="00CD44EC">
            <w:r>
              <w:t>Sammandrag</w:t>
            </w:r>
          </w:p>
        </w:tc>
        <w:tc>
          <w:tcPr>
            <w:tcW w:w="1474" w:type="dxa"/>
          </w:tcPr>
          <w:p w14:paraId="7F463706"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43B9E9C6"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4E4A2FDD"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0F1B1073"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70EFEC92"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2BAE473D" w14:textId="77777777" w:rsidR="00BF2B14" w:rsidRDefault="00CD44EC">
            <w:r>
              <w:t>Intäkter</w:t>
            </w:r>
          </w:p>
        </w:tc>
        <w:tc>
          <w:tcPr>
            <w:tcW w:w="1474" w:type="dxa"/>
          </w:tcPr>
          <w:p w14:paraId="57EFB19F"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217DFF06"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79AD4FFC"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08E26957"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2A2E2CCF"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3F537F32" w14:textId="77777777" w:rsidR="00BF2B14" w:rsidRDefault="00CD44EC">
            <w:r>
              <w:t>Kostnader</w:t>
            </w:r>
          </w:p>
        </w:tc>
        <w:tc>
          <w:tcPr>
            <w:tcW w:w="1474" w:type="dxa"/>
          </w:tcPr>
          <w:p w14:paraId="01437935" w14:textId="77777777" w:rsidR="00BF2B14" w:rsidRDefault="00CD44EC">
            <w:pPr>
              <w:cnfStyle w:val="000000000000" w:firstRow="0" w:lastRow="0" w:firstColumn="0" w:lastColumn="0" w:oddVBand="0" w:evenVBand="0" w:oddHBand="0" w:evenHBand="0" w:firstRowFirstColumn="0" w:firstRowLastColumn="0" w:lastRowFirstColumn="0" w:lastRowLastColumn="0"/>
            </w:pPr>
            <w:r>
              <w:t>-8 576 532</w:t>
            </w:r>
          </w:p>
        </w:tc>
        <w:tc>
          <w:tcPr>
            <w:tcW w:w="1474" w:type="dxa"/>
          </w:tcPr>
          <w:p w14:paraId="148DAA24" w14:textId="77777777" w:rsidR="00BF2B14" w:rsidRDefault="00CD44EC">
            <w:pPr>
              <w:cnfStyle w:val="000000000000" w:firstRow="0" w:lastRow="0" w:firstColumn="0" w:lastColumn="0" w:oddVBand="0" w:evenVBand="0" w:oddHBand="0" w:evenHBand="0" w:firstRowFirstColumn="0" w:firstRowLastColumn="0" w:lastRowFirstColumn="0" w:lastRowLastColumn="0"/>
            </w:pPr>
            <w:r>
              <w:t>-9 700 000</w:t>
            </w:r>
          </w:p>
        </w:tc>
        <w:tc>
          <w:tcPr>
            <w:tcW w:w="1474" w:type="dxa"/>
          </w:tcPr>
          <w:p w14:paraId="19C4F049" w14:textId="77777777" w:rsidR="00BF2B14" w:rsidRDefault="00CD44EC">
            <w:pPr>
              <w:cnfStyle w:val="000000000000" w:firstRow="0" w:lastRow="0" w:firstColumn="0" w:lastColumn="0" w:oddVBand="0" w:evenVBand="0" w:oddHBand="0" w:evenHBand="0" w:firstRowFirstColumn="0" w:firstRowLastColumn="0" w:lastRowFirstColumn="0" w:lastRowLastColumn="0"/>
            </w:pPr>
            <w:r>
              <w:t>-10 000</w:t>
            </w:r>
          </w:p>
        </w:tc>
        <w:tc>
          <w:tcPr>
            <w:tcW w:w="1474" w:type="dxa"/>
          </w:tcPr>
          <w:p w14:paraId="3342F142" w14:textId="77777777" w:rsidR="00BF2B14" w:rsidRDefault="00CD44EC">
            <w:pPr>
              <w:cnfStyle w:val="000000000000" w:firstRow="0" w:lastRow="0" w:firstColumn="0" w:lastColumn="0" w:oddVBand="0" w:evenVBand="0" w:oddHBand="0" w:evenHBand="0" w:firstRowFirstColumn="0" w:firstRowLastColumn="0" w:lastRowFirstColumn="0" w:lastRowLastColumn="0"/>
            </w:pPr>
            <w:r>
              <w:t>1 200 000</w:t>
            </w:r>
          </w:p>
        </w:tc>
      </w:tr>
      <w:tr w:rsidR="00BF2B14" w14:paraId="08D92933"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4879C964" w14:textId="77777777" w:rsidR="00BF2B14" w:rsidRDefault="00CD44EC">
            <w:r>
              <w:t>Anslag netto</w:t>
            </w:r>
          </w:p>
        </w:tc>
        <w:tc>
          <w:tcPr>
            <w:tcW w:w="1474" w:type="dxa"/>
          </w:tcPr>
          <w:p w14:paraId="032FEEC4" w14:textId="77777777" w:rsidR="00BF2B14" w:rsidRDefault="00CD44EC">
            <w:pPr>
              <w:cnfStyle w:val="000000000000" w:firstRow="0" w:lastRow="0" w:firstColumn="0" w:lastColumn="0" w:oddVBand="0" w:evenVBand="0" w:oddHBand="0" w:evenHBand="0" w:firstRowFirstColumn="0" w:firstRowLastColumn="0" w:lastRowFirstColumn="0" w:lastRowLastColumn="0"/>
            </w:pPr>
            <w:r>
              <w:t>-8 576 532</w:t>
            </w:r>
          </w:p>
        </w:tc>
        <w:tc>
          <w:tcPr>
            <w:tcW w:w="1474" w:type="dxa"/>
          </w:tcPr>
          <w:p w14:paraId="60E78083" w14:textId="77777777" w:rsidR="00BF2B14" w:rsidRDefault="00CD44EC">
            <w:pPr>
              <w:cnfStyle w:val="000000000000" w:firstRow="0" w:lastRow="0" w:firstColumn="0" w:lastColumn="0" w:oddVBand="0" w:evenVBand="0" w:oddHBand="0" w:evenHBand="0" w:firstRowFirstColumn="0" w:firstRowLastColumn="0" w:lastRowFirstColumn="0" w:lastRowLastColumn="0"/>
            </w:pPr>
            <w:r>
              <w:t>-9 700 000</w:t>
            </w:r>
          </w:p>
        </w:tc>
        <w:tc>
          <w:tcPr>
            <w:tcW w:w="1474" w:type="dxa"/>
          </w:tcPr>
          <w:p w14:paraId="2C39FAFC" w14:textId="77777777" w:rsidR="00BF2B14" w:rsidRDefault="00CD44EC">
            <w:pPr>
              <w:cnfStyle w:val="000000000000" w:firstRow="0" w:lastRow="0" w:firstColumn="0" w:lastColumn="0" w:oddVBand="0" w:evenVBand="0" w:oddHBand="0" w:evenHBand="0" w:firstRowFirstColumn="0" w:firstRowLastColumn="0" w:lastRowFirstColumn="0" w:lastRowLastColumn="0"/>
            </w:pPr>
            <w:r>
              <w:t>-10 000</w:t>
            </w:r>
          </w:p>
        </w:tc>
        <w:tc>
          <w:tcPr>
            <w:tcW w:w="1474" w:type="dxa"/>
          </w:tcPr>
          <w:p w14:paraId="475E5469" w14:textId="77777777" w:rsidR="00BF2B14" w:rsidRDefault="00CD44EC">
            <w:pPr>
              <w:cnfStyle w:val="000000000000" w:firstRow="0" w:lastRow="0" w:firstColumn="0" w:lastColumn="0" w:oddVBand="0" w:evenVBand="0" w:oddHBand="0" w:evenHBand="0" w:firstRowFirstColumn="0" w:firstRowLastColumn="0" w:lastRowFirstColumn="0" w:lastRowLastColumn="0"/>
            </w:pPr>
            <w:r>
              <w:t>1 200 000</w:t>
            </w:r>
          </w:p>
        </w:tc>
      </w:tr>
    </w:tbl>
    <w:p w14:paraId="0E0E2FF8" w14:textId="77777777" w:rsidR="00BF2B14" w:rsidRDefault="00CD44EC">
      <w:pPr>
        <w:pStyle w:val="Rubrik5"/>
      </w:pPr>
      <w:r>
        <w:t>Budgetmotivering</w:t>
      </w:r>
    </w:p>
    <w:p w14:paraId="5152F789" w14:textId="77777777" w:rsidR="00BF2B14" w:rsidRDefault="00CD44EC">
      <w:r>
        <w:t xml:space="preserve">Föreslås en minskning om </w:t>
      </w:r>
      <w:proofErr w:type="gramStart"/>
      <w:r>
        <w:t>1.200.000</w:t>
      </w:r>
      <w:proofErr w:type="gramEnd"/>
      <w:r>
        <w:t xml:space="preserve"> euro.</w:t>
      </w:r>
    </w:p>
    <w:p w14:paraId="76EF36AE" w14:textId="77777777" w:rsidR="00BF2B14" w:rsidRDefault="00CD44EC">
      <w:pPr>
        <w:pStyle w:val="Rubrik5"/>
      </w:pPr>
      <w:r>
        <w:t>Utgifter</w:t>
      </w:r>
    </w:p>
    <w:p w14:paraId="5211B156" w14:textId="77777777" w:rsidR="00BF2B14" w:rsidRDefault="00CD44EC">
      <w:r>
        <w:t xml:space="preserve">Arbetslösheten och därmed behovet av anslag för arbetslöshetsersättningar har minskat i en snabbare takt än vad som antogs vid uppgörandet av grundbudgeten för år 2022. Vid tidpunkten för uppgörandet av föreliggande förslag till tilläggsbudget bedöms anslaget för arbetslöshetsersättningar därför kunna minskas med </w:t>
      </w:r>
      <w:proofErr w:type="gramStart"/>
      <w:r>
        <w:t>1.200.000</w:t>
      </w:r>
      <w:proofErr w:type="gramEnd"/>
      <w:r>
        <w:t xml:space="preserve"> euro, varvid även beaktats merkostnader till följd av en extra indexjustering år 2022 av vissa förmåner som är bundna till folkpensionsindex blir direkt gällande från </w:t>
      </w:r>
      <w:r>
        <w:lastRenderedPageBreak/>
        <w:t>och med 1.8.2022 även i landskapet med stöd av 10a § landskapslagen (2003:71) om tillämpning i landskapet Åland av lagen om utkomstskydd för arbetslösa.</w:t>
      </w:r>
    </w:p>
    <w:p w14:paraId="57DFE195" w14:textId="77777777" w:rsidR="002A04DE" w:rsidRDefault="002A04DE">
      <w:pPr>
        <w:spacing w:before="0" w:after="160" w:line="259" w:lineRule="auto"/>
        <w:rPr>
          <w:rFonts w:eastAsiaTheme="majorEastAsia"/>
          <w:b/>
          <w:iCs/>
          <w:sz w:val="40"/>
          <w:szCs w:val="32"/>
        </w:rPr>
      </w:pPr>
      <w:r>
        <w:br w:type="page"/>
      </w:r>
    </w:p>
    <w:p w14:paraId="0BCD2176" w14:textId="3D433F4A" w:rsidR="00BF2B14" w:rsidRDefault="00CD44EC">
      <w:pPr>
        <w:pStyle w:val="Rubrik1"/>
      </w:pPr>
      <w:r>
        <w:lastRenderedPageBreak/>
        <w:t>Detaljmotivering - Skattefinansiering, finansiella poster och resultaträkningsposter</w:t>
      </w:r>
    </w:p>
    <w:p w14:paraId="578970F3" w14:textId="77777777" w:rsidR="00BF2B14" w:rsidRDefault="00CD44EC">
      <w:pPr>
        <w:pStyle w:val="Rubrik2"/>
      </w:pPr>
      <w:r>
        <w:t>890 Skatter och avgifter av skattenatur, inkomster av lån och finansiella poster</w:t>
      </w:r>
    </w:p>
    <w:p w14:paraId="4EBF0640" w14:textId="77777777" w:rsidR="00BF2B14" w:rsidRDefault="00CD44EC">
      <w:pPr>
        <w:pStyle w:val="Rubrik3"/>
      </w:pPr>
      <w:r>
        <w:t>892 Finansiella poster</w:t>
      </w:r>
    </w:p>
    <w:p w14:paraId="115F9547" w14:textId="77777777" w:rsidR="00BF2B14" w:rsidRDefault="00CD44EC">
      <w:pPr>
        <w:pStyle w:val="Rubrik4"/>
      </w:pPr>
      <w:proofErr w:type="gramStart"/>
      <w:r>
        <w:t>89200</w:t>
      </w:r>
      <w:proofErr w:type="gramEnd"/>
      <w:r>
        <w:t xml:space="preserve"> Finansiella poster (F)</w:t>
      </w:r>
    </w:p>
    <w:p w14:paraId="1AEE77F9" w14:textId="77777777" w:rsidR="00BF2B14" w:rsidRDefault="00CD44EC">
      <w:pPr>
        <w:pStyle w:val="HYP-Context"/>
      </w:pPr>
      <w:r>
        <w:rPr>
          <w:b/>
        </w:rPr>
        <w:t xml:space="preserve">Organisation: </w:t>
      </w:r>
      <w:r>
        <w:t xml:space="preserve">89200 </w:t>
      </w:r>
      <w:proofErr w:type="spellStart"/>
      <w:r>
        <w:t>Finansiella</w:t>
      </w:r>
      <w:proofErr w:type="spellEnd"/>
      <w:r>
        <w:t xml:space="preserve"> poster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1A5DB63D"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97D4141" w14:textId="77777777" w:rsidR="00BF2B14" w:rsidRDefault="00CD44EC">
            <w:r>
              <w:t>Sammandrag</w:t>
            </w:r>
          </w:p>
        </w:tc>
        <w:tc>
          <w:tcPr>
            <w:tcW w:w="1474" w:type="dxa"/>
          </w:tcPr>
          <w:p w14:paraId="653D447C"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7A793C22"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1804E48E"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0EC0ED56"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1C63FEA8"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18250C44" w14:textId="77777777" w:rsidR="00BF2B14" w:rsidRDefault="00CD44EC">
            <w:r>
              <w:t>Intäkter</w:t>
            </w:r>
          </w:p>
        </w:tc>
        <w:tc>
          <w:tcPr>
            <w:tcW w:w="1474" w:type="dxa"/>
          </w:tcPr>
          <w:p w14:paraId="605458D4" w14:textId="77777777" w:rsidR="00BF2B14" w:rsidRDefault="00CD44EC">
            <w:pPr>
              <w:cnfStyle w:val="000000000000" w:firstRow="0" w:lastRow="0" w:firstColumn="0" w:lastColumn="0" w:oddVBand="0" w:evenVBand="0" w:oddHBand="0" w:evenHBand="0" w:firstRowFirstColumn="0" w:firstRowLastColumn="0" w:lastRowFirstColumn="0" w:lastRowLastColumn="0"/>
            </w:pPr>
            <w:r>
              <w:t>2 022 201</w:t>
            </w:r>
          </w:p>
        </w:tc>
        <w:tc>
          <w:tcPr>
            <w:tcW w:w="1474" w:type="dxa"/>
          </w:tcPr>
          <w:p w14:paraId="1EE0ABD6" w14:textId="77777777" w:rsidR="00BF2B14" w:rsidRDefault="00CD44EC">
            <w:pPr>
              <w:cnfStyle w:val="000000000000" w:firstRow="0" w:lastRow="0" w:firstColumn="0" w:lastColumn="0" w:oddVBand="0" w:evenVBand="0" w:oddHBand="0" w:evenHBand="0" w:firstRowFirstColumn="0" w:firstRowLastColumn="0" w:lastRowFirstColumn="0" w:lastRowLastColumn="0"/>
            </w:pPr>
            <w:r>
              <w:t>875 000</w:t>
            </w:r>
          </w:p>
        </w:tc>
        <w:tc>
          <w:tcPr>
            <w:tcW w:w="1474" w:type="dxa"/>
          </w:tcPr>
          <w:p w14:paraId="2C2CFD05"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54F37F35" w14:textId="77777777" w:rsidR="00BF2B14" w:rsidRDefault="00CD44EC">
            <w:pPr>
              <w:cnfStyle w:val="000000000000" w:firstRow="0" w:lastRow="0" w:firstColumn="0" w:lastColumn="0" w:oddVBand="0" w:evenVBand="0" w:oddHBand="0" w:evenHBand="0" w:firstRowFirstColumn="0" w:firstRowLastColumn="0" w:lastRowFirstColumn="0" w:lastRowLastColumn="0"/>
            </w:pPr>
            <w:r>
              <w:t>32 000</w:t>
            </w:r>
          </w:p>
        </w:tc>
      </w:tr>
      <w:tr w:rsidR="00BF2B14" w14:paraId="366AAABA"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432D23CF" w14:textId="77777777" w:rsidR="00BF2B14" w:rsidRDefault="00CD44EC">
            <w:r>
              <w:t>Kostnader</w:t>
            </w:r>
          </w:p>
        </w:tc>
        <w:tc>
          <w:tcPr>
            <w:tcW w:w="1474" w:type="dxa"/>
          </w:tcPr>
          <w:p w14:paraId="35C39F8E" w14:textId="77777777" w:rsidR="00BF2B14" w:rsidRDefault="00CD44EC">
            <w:pPr>
              <w:cnfStyle w:val="000000000000" w:firstRow="0" w:lastRow="0" w:firstColumn="0" w:lastColumn="0" w:oddVBand="0" w:evenVBand="0" w:oddHBand="0" w:evenHBand="0" w:firstRowFirstColumn="0" w:firstRowLastColumn="0" w:lastRowFirstColumn="0" w:lastRowLastColumn="0"/>
            </w:pPr>
            <w:r>
              <w:t>-372 705</w:t>
            </w:r>
          </w:p>
        </w:tc>
        <w:tc>
          <w:tcPr>
            <w:tcW w:w="1474" w:type="dxa"/>
          </w:tcPr>
          <w:p w14:paraId="2CCCDEE2" w14:textId="77777777" w:rsidR="00BF2B14" w:rsidRDefault="00CD44EC">
            <w:pPr>
              <w:cnfStyle w:val="000000000000" w:firstRow="0" w:lastRow="0" w:firstColumn="0" w:lastColumn="0" w:oddVBand="0" w:evenVBand="0" w:oddHBand="0" w:evenHBand="0" w:firstRowFirstColumn="0" w:firstRowLastColumn="0" w:lastRowFirstColumn="0" w:lastRowLastColumn="0"/>
            </w:pPr>
            <w:r>
              <w:t>-710 000</w:t>
            </w:r>
          </w:p>
        </w:tc>
        <w:tc>
          <w:tcPr>
            <w:tcW w:w="1474" w:type="dxa"/>
          </w:tcPr>
          <w:p w14:paraId="4A8F44D7"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7550C38B"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r>
      <w:tr w:rsidR="00BF2B14" w14:paraId="507D0088"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35246588" w14:textId="77777777" w:rsidR="00BF2B14" w:rsidRDefault="00CD44EC">
            <w:r>
              <w:t>Anslag netto</w:t>
            </w:r>
          </w:p>
        </w:tc>
        <w:tc>
          <w:tcPr>
            <w:tcW w:w="1474" w:type="dxa"/>
          </w:tcPr>
          <w:p w14:paraId="5057E294" w14:textId="77777777" w:rsidR="00BF2B14" w:rsidRDefault="00CD44EC">
            <w:pPr>
              <w:cnfStyle w:val="000000000000" w:firstRow="0" w:lastRow="0" w:firstColumn="0" w:lastColumn="0" w:oddVBand="0" w:evenVBand="0" w:oddHBand="0" w:evenHBand="0" w:firstRowFirstColumn="0" w:firstRowLastColumn="0" w:lastRowFirstColumn="0" w:lastRowLastColumn="0"/>
            </w:pPr>
            <w:r>
              <w:t>1 649 496</w:t>
            </w:r>
          </w:p>
        </w:tc>
        <w:tc>
          <w:tcPr>
            <w:tcW w:w="1474" w:type="dxa"/>
          </w:tcPr>
          <w:p w14:paraId="569C2F3E" w14:textId="77777777" w:rsidR="00BF2B14" w:rsidRDefault="00CD44EC">
            <w:pPr>
              <w:cnfStyle w:val="000000000000" w:firstRow="0" w:lastRow="0" w:firstColumn="0" w:lastColumn="0" w:oddVBand="0" w:evenVBand="0" w:oddHBand="0" w:evenHBand="0" w:firstRowFirstColumn="0" w:firstRowLastColumn="0" w:lastRowFirstColumn="0" w:lastRowLastColumn="0"/>
            </w:pPr>
            <w:r>
              <w:t>165 000</w:t>
            </w:r>
          </w:p>
        </w:tc>
        <w:tc>
          <w:tcPr>
            <w:tcW w:w="1474" w:type="dxa"/>
          </w:tcPr>
          <w:p w14:paraId="40CD3172"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1AEEA6AD" w14:textId="77777777" w:rsidR="00BF2B14" w:rsidRDefault="00CD44EC">
            <w:pPr>
              <w:cnfStyle w:val="000000000000" w:firstRow="0" w:lastRow="0" w:firstColumn="0" w:lastColumn="0" w:oddVBand="0" w:evenVBand="0" w:oddHBand="0" w:evenHBand="0" w:firstRowFirstColumn="0" w:firstRowLastColumn="0" w:lastRowFirstColumn="0" w:lastRowLastColumn="0"/>
            </w:pPr>
            <w:r>
              <w:t>32 000</w:t>
            </w:r>
          </w:p>
        </w:tc>
      </w:tr>
    </w:tbl>
    <w:p w14:paraId="668A3865" w14:textId="77777777" w:rsidR="00BF2B14" w:rsidRDefault="00CD44EC">
      <w:pPr>
        <w:pStyle w:val="Rubrik5"/>
      </w:pPr>
      <w:r>
        <w:t>Budgetmotivering</w:t>
      </w:r>
    </w:p>
    <w:p w14:paraId="5FA27679" w14:textId="77777777" w:rsidR="00BF2B14" w:rsidRDefault="00CD44EC">
      <w:r>
        <w:t xml:space="preserve">Föreslås ökade intäkter om </w:t>
      </w:r>
      <w:proofErr w:type="gramStart"/>
      <w:r>
        <w:t>32.000</w:t>
      </w:r>
      <w:proofErr w:type="gramEnd"/>
      <w:r>
        <w:t xml:space="preserve"> euro.</w:t>
      </w:r>
    </w:p>
    <w:p w14:paraId="76A7DC7E" w14:textId="77777777" w:rsidR="00BF2B14" w:rsidRDefault="00CD44EC">
      <w:pPr>
        <w:pStyle w:val="Rubrik5"/>
      </w:pPr>
      <w:r>
        <w:t>Inkomster</w:t>
      </w:r>
    </w:p>
    <w:p w14:paraId="20C2B421" w14:textId="77777777" w:rsidR="00BF2B14" w:rsidRDefault="00CD44EC">
      <w:r>
        <w:t xml:space="preserve">Tillägget avser försäljningsvinst i samband med avyttring av </w:t>
      </w:r>
      <w:proofErr w:type="gramStart"/>
      <w:r>
        <w:t>240 stycken</w:t>
      </w:r>
      <w:proofErr w:type="gramEnd"/>
      <w:r>
        <w:t xml:space="preserve"> andelar i Ålands Vindenergi Andelslag. Andelarna såldes för 470 euro per styck. Försäljningsinkomsten motsvarande balansvärdet upptas under moment </w:t>
      </w:r>
      <w:proofErr w:type="gramStart"/>
      <w:r>
        <w:t>934000</w:t>
      </w:r>
      <w:proofErr w:type="gramEnd"/>
      <w:r>
        <w:t>.</w:t>
      </w:r>
    </w:p>
    <w:p w14:paraId="58CAE3E6" w14:textId="77777777" w:rsidR="002A04DE" w:rsidRDefault="002A04DE">
      <w:pPr>
        <w:spacing w:before="0" w:after="160" w:line="259" w:lineRule="auto"/>
        <w:rPr>
          <w:rFonts w:eastAsiaTheme="majorEastAsia"/>
          <w:b/>
          <w:iCs/>
          <w:sz w:val="40"/>
          <w:szCs w:val="32"/>
        </w:rPr>
      </w:pPr>
      <w:r>
        <w:br w:type="page"/>
      </w:r>
    </w:p>
    <w:p w14:paraId="68850E42" w14:textId="42DDF9F4" w:rsidR="00BF2B14" w:rsidRDefault="00CD44EC">
      <w:pPr>
        <w:pStyle w:val="Rubrik1"/>
      </w:pPr>
      <w:r>
        <w:lastRenderedPageBreak/>
        <w:t>Detaljmotivering - Investeringar, lån och övriga finansinvesteringar</w:t>
      </w:r>
    </w:p>
    <w:p w14:paraId="5380E3A0" w14:textId="77777777" w:rsidR="00BF2B14" w:rsidRDefault="00CD44EC">
      <w:pPr>
        <w:pStyle w:val="Rubrik2"/>
      </w:pPr>
      <w:r>
        <w:t>300 Finansavdelningens förvaltningsområde</w:t>
      </w:r>
    </w:p>
    <w:p w14:paraId="12A94F50" w14:textId="77777777" w:rsidR="00BF2B14" w:rsidRDefault="00CD44EC">
      <w:pPr>
        <w:pStyle w:val="Rubrik3"/>
      </w:pPr>
      <w:r>
        <w:t>9340 Särskilda lån och investeringar</w:t>
      </w:r>
    </w:p>
    <w:p w14:paraId="04546FE8" w14:textId="77777777" w:rsidR="00BF2B14" w:rsidRDefault="00CD44EC">
      <w:pPr>
        <w:pStyle w:val="Rubrik4"/>
      </w:pPr>
      <w:proofErr w:type="gramStart"/>
      <w:r>
        <w:t>934000</w:t>
      </w:r>
      <w:proofErr w:type="gramEnd"/>
      <w:r>
        <w:t xml:space="preserve"> Övriga finansinvesteringar (R)</w:t>
      </w:r>
    </w:p>
    <w:p w14:paraId="3655C178" w14:textId="77777777" w:rsidR="00BF2B14" w:rsidRDefault="00CD44EC">
      <w:pPr>
        <w:pStyle w:val="HYP-Context"/>
      </w:pPr>
      <w:r>
        <w:rPr>
          <w:b/>
        </w:rPr>
        <w:t xml:space="preserve">Organisation: </w:t>
      </w:r>
      <w:r>
        <w:t xml:space="preserve">934000 </w:t>
      </w:r>
      <w:proofErr w:type="spellStart"/>
      <w:r>
        <w:t>Övriga</w:t>
      </w:r>
      <w:proofErr w:type="spellEnd"/>
      <w:r>
        <w:t xml:space="preserve"> </w:t>
      </w:r>
      <w:proofErr w:type="spellStart"/>
      <w:r>
        <w:t>finansinvesteringar</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BF2B14" w14:paraId="7FAE6209" w14:textId="77777777" w:rsidTr="00BF2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2EBD630" w14:textId="77777777" w:rsidR="00BF2B14" w:rsidRDefault="00CD44EC">
            <w:r>
              <w:t>Sammandrag</w:t>
            </w:r>
          </w:p>
        </w:tc>
        <w:tc>
          <w:tcPr>
            <w:tcW w:w="1474" w:type="dxa"/>
          </w:tcPr>
          <w:p w14:paraId="7C84AEC0"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0930E840"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344A9354" w14:textId="77777777" w:rsidR="00BF2B14" w:rsidRDefault="00CD44E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2C02BA36" w14:textId="77777777" w:rsidR="00BF2B14" w:rsidRDefault="00CD44E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BF2B14" w14:paraId="084F29CA" w14:textId="77777777" w:rsidTr="00BF2B14">
        <w:tc>
          <w:tcPr>
            <w:cnfStyle w:val="001000000000" w:firstRow="0" w:lastRow="0" w:firstColumn="1" w:lastColumn="0" w:oddVBand="0" w:evenVBand="0" w:oddHBand="0" w:evenHBand="0" w:firstRowFirstColumn="0" w:firstRowLastColumn="0" w:lastRowFirstColumn="0" w:lastRowLastColumn="0"/>
            <w:tcW w:w="3175" w:type="dxa"/>
          </w:tcPr>
          <w:p w14:paraId="5FF3EADA" w14:textId="77777777" w:rsidR="00BF2B14" w:rsidRDefault="00CD44EC">
            <w:r>
              <w:t>Anslag netto</w:t>
            </w:r>
          </w:p>
        </w:tc>
        <w:tc>
          <w:tcPr>
            <w:tcW w:w="1474" w:type="dxa"/>
          </w:tcPr>
          <w:p w14:paraId="2B85A981" w14:textId="77777777" w:rsidR="00BF2B14" w:rsidRDefault="00CD44EC">
            <w:pPr>
              <w:cnfStyle w:val="000000000000" w:firstRow="0" w:lastRow="0" w:firstColumn="0" w:lastColumn="0" w:oddVBand="0" w:evenVBand="0" w:oddHBand="0" w:evenHBand="0" w:firstRowFirstColumn="0" w:firstRowLastColumn="0" w:lastRowFirstColumn="0" w:lastRowLastColumn="0"/>
            </w:pPr>
            <w:r>
              <w:t>-1 065 000</w:t>
            </w:r>
          </w:p>
        </w:tc>
        <w:tc>
          <w:tcPr>
            <w:tcW w:w="1474" w:type="dxa"/>
          </w:tcPr>
          <w:p w14:paraId="41C47A74" w14:textId="77777777" w:rsidR="00BF2B14" w:rsidRDefault="00CD44EC">
            <w:pPr>
              <w:cnfStyle w:val="000000000000" w:firstRow="0" w:lastRow="0" w:firstColumn="0" w:lastColumn="0" w:oddVBand="0" w:evenVBand="0" w:oddHBand="0" w:evenHBand="0" w:firstRowFirstColumn="0" w:firstRowLastColumn="0" w:lastRowFirstColumn="0" w:lastRowLastColumn="0"/>
            </w:pPr>
            <w:r>
              <w:t>-739 000</w:t>
            </w:r>
          </w:p>
        </w:tc>
        <w:tc>
          <w:tcPr>
            <w:tcW w:w="1474" w:type="dxa"/>
          </w:tcPr>
          <w:p w14:paraId="299A7DA6" w14:textId="77777777" w:rsidR="00BF2B14" w:rsidRDefault="00BF2B14">
            <w:pPr>
              <w:cnfStyle w:val="000000000000" w:firstRow="0" w:lastRow="0" w:firstColumn="0" w:lastColumn="0" w:oddVBand="0" w:evenVBand="0" w:oddHBand="0" w:evenHBand="0" w:firstRowFirstColumn="0" w:firstRowLastColumn="0" w:lastRowFirstColumn="0" w:lastRowLastColumn="0"/>
            </w:pPr>
          </w:p>
        </w:tc>
        <w:tc>
          <w:tcPr>
            <w:tcW w:w="1474" w:type="dxa"/>
          </w:tcPr>
          <w:p w14:paraId="26D3040D" w14:textId="77777777" w:rsidR="00BF2B14" w:rsidRDefault="00CD44EC">
            <w:pPr>
              <w:cnfStyle w:val="000000000000" w:firstRow="0" w:lastRow="0" w:firstColumn="0" w:lastColumn="0" w:oddVBand="0" w:evenVBand="0" w:oddHBand="0" w:evenHBand="0" w:firstRowFirstColumn="0" w:firstRowLastColumn="0" w:lastRowFirstColumn="0" w:lastRowLastColumn="0"/>
            </w:pPr>
            <w:r>
              <w:t>81 000</w:t>
            </w:r>
          </w:p>
        </w:tc>
      </w:tr>
    </w:tbl>
    <w:p w14:paraId="6002CD4C" w14:textId="77777777" w:rsidR="00BF2B14" w:rsidRDefault="00CD44EC">
      <w:pPr>
        <w:pStyle w:val="Rubrik5"/>
      </w:pPr>
      <w:r>
        <w:t>Budgetmotivering</w:t>
      </w:r>
    </w:p>
    <w:p w14:paraId="668ACF2C" w14:textId="77777777" w:rsidR="00BF2B14" w:rsidRDefault="00CD44EC">
      <w:r>
        <w:t xml:space="preserve">Under momentet upptas ett tillägg om </w:t>
      </w:r>
      <w:proofErr w:type="gramStart"/>
      <w:r>
        <w:t>81.000</w:t>
      </w:r>
      <w:proofErr w:type="gramEnd"/>
      <w:r>
        <w:t xml:space="preserve"> euro.</w:t>
      </w:r>
    </w:p>
    <w:p w14:paraId="763AC0C5" w14:textId="77777777" w:rsidR="00BF2B14" w:rsidRDefault="00CD44EC">
      <w:pPr>
        <w:pStyle w:val="Rubrik5"/>
      </w:pPr>
      <w:r>
        <w:t>Inkomster</w:t>
      </w:r>
    </w:p>
    <w:p w14:paraId="47023416" w14:textId="434234F8" w:rsidR="00BF2B14" w:rsidRDefault="00CD44EC">
      <w:r>
        <w:t xml:space="preserve">Tillägget motsvarar balansvärdet för </w:t>
      </w:r>
      <w:proofErr w:type="gramStart"/>
      <w:r>
        <w:t>240 stycken</w:t>
      </w:r>
      <w:proofErr w:type="gramEnd"/>
      <w:r>
        <w:t xml:space="preserve"> andelar i Ålands Vindenergi Andelslag, vilka har avyttrats. Se även moment </w:t>
      </w:r>
      <w:proofErr w:type="gramStart"/>
      <w:r>
        <w:t>89200</w:t>
      </w:r>
      <w:proofErr w:type="gramEnd"/>
      <w:r>
        <w:t>.</w:t>
      </w:r>
    </w:p>
    <w:p w14:paraId="1AA02A17" w14:textId="1FE4C58E" w:rsidR="00822DE8" w:rsidRDefault="00822DE8" w:rsidP="00822DE8">
      <w:pPr>
        <w:pStyle w:val="Rubrik4"/>
      </w:pPr>
      <w:proofErr w:type="gramStart"/>
      <w:r>
        <w:t>934080</w:t>
      </w:r>
      <w:proofErr w:type="gramEnd"/>
      <w:r>
        <w:t xml:space="preserve"> Övriga lån (</w:t>
      </w:r>
      <w:r w:rsidR="00A81C30">
        <w:t>R</w:t>
      </w:r>
      <w:r>
        <w:t>F)</w:t>
      </w:r>
    </w:p>
    <w:p w14:paraId="0D7B80A3" w14:textId="77777777" w:rsidR="00822DE8" w:rsidRDefault="00822DE8" w:rsidP="00822DE8">
      <w:pPr>
        <w:pStyle w:val="HYP-Context"/>
      </w:pPr>
      <w:r>
        <w:rPr>
          <w:b/>
        </w:rPr>
        <w:t xml:space="preserve">Organisation: </w:t>
      </w:r>
      <w:r>
        <w:t xml:space="preserve">934080 </w:t>
      </w:r>
      <w:proofErr w:type="spellStart"/>
      <w:r>
        <w:t>Övriga</w:t>
      </w:r>
      <w:proofErr w:type="spellEnd"/>
      <w:r>
        <w:t xml:space="preserve"> </w:t>
      </w:r>
      <w:proofErr w:type="spellStart"/>
      <w:r>
        <w:t>lån</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822DE8" w14:paraId="12BAAF2D" w14:textId="77777777" w:rsidTr="00C72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6029D3E" w14:textId="77777777" w:rsidR="00822DE8" w:rsidRDefault="00822DE8" w:rsidP="00C72012">
            <w:r>
              <w:t>Sammandrag</w:t>
            </w:r>
          </w:p>
        </w:tc>
        <w:tc>
          <w:tcPr>
            <w:tcW w:w="1474" w:type="dxa"/>
          </w:tcPr>
          <w:p w14:paraId="3D573DEC" w14:textId="77777777" w:rsidR="00822DE8" w:rsidRDefault="00822DE8" w:rsidP="00C72012">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56EF5DE0" w14:textId="77777777" w:rsidR="00822DE8" w:rsidRDefault="00822DE8" w:rsidP="00C72012">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37F13DBB" w14:textId="77777777" w:rsidR="00822DE8" w:rsidRDefault="00822DE8" w:rsidP="00C72012">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2022 </w:t>
            </w:r>
          </w:p>
        </w:tc>
        <w:tc>
          <w:tcPr>
            <w:tcW w:w="1474" w:type="dxa"/>
          </w:tcPr>
          <w:p w14:paraId="3CDA033A" w14:textId="77777777" w:rsidR="00822DE8" w:rsidRDefault="00822DE8" w:rsidP="00C72012">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3 2022 </w:t>
            </w:r>
          </w:p>
        </w:tc>
      </w:tr>
      <w:tr w:rsidR="00822DE8" w14:paraId="75466D3A" w14:textId="77777777" w:rsidTr="00C72012">
        <w:tc>
          <w:tcPr>
            <w:cnfStyle w:val="001000000000" w:firstRow="0" w:lastRow="0" w:firstColumn="1" w:lastColumn="0" w:oddVBand="0" w:evenVBand="0" w:oddHBand="0" w:evenHBand="0" w:firstRowFirstColumn="0" w:firstRowLastColumn="0" w:lastRowFirstColumn="0" w:lastRowLastColumn="0"/>
            <w:tcW w:w="3175" w:type="dxa"/>
          </w:tcPr>
          <w:p w14:paraId="1EDF026E" w14:textId="77777777" w:rsidR="00822DE8" w:rsidRDefault="00822DE8" w:rsidP="00C72012">
            <w:r>
              <w:t>Anslag netto</w:t>
            </w:r>
          </w:p>
        </w:tc>
        <w:tc>
          <w:tcPr>
            <w:tcW w:w="1474" w:type="dxa"/>
          </w:tcPr>
          <w:p w14:paraId="6C6CE876" w14:textId="77777777" w:rsidR="00822DE8" w:rsidRDefault="00822DE8" w:rsidP="00C72012">
            <w:pPr>
              <w:cnfStyle w:val="000000000000" w:firstRow="0" w:lastRow="0" w:firstColumn="0" w:lastColumn="0" w:oddVBand="0" w:evenVBand="0" w:oddHBand="0" w:evenHBand="0" w:firstRowFirstColumn="0" w:firstRowLastColumn="0" w:lastRowFirstColumn="0" w:lastRowLastColumn="0"/>
            </w:pPr>
            <w:r>
              <w:t>2 827 711</w:t>
            </w:r>
          </w:p>
        </w:tc>
        <w:tc>
          <w:tcPr>
            <w:tcW w:w="1474" w:type="dxa"/>
          </w:tcPr>
          <w:p w14:paraId="291EE10B" w14:textId="77777777" w:rsidR="00822DE8" w:rsidRDefault="00822DE8" w:rsidP="00C72012">
            <w:pPr>
              <w:cnfStyle w:val="000000000000" w:firstRow="0" w:lastRow="0" w:firstColumn="0" w:lastColumn="0" w:oddVBand="0" w:evenVBand="0" w:oddHBand="0" w:evenHBand="0" w:firstRowFirstColumn="0" w:firstRowLastColumn="0" w:lastRowFirstColumn="0" w:lastRowLastColumn="0"/>
            </w:pPr>
            <w:r>
              <w:t>22 214 000</w:t>
            </w:r>
          </w:p>
        </w:tc>
        <w:tc>
          <w:tcPr>
            <w:tcW w:w="1474" w:type="dxa"/>
          </w:tcPr>
          <w:p w14:paraId="20AC254F" w14:textId="77777777" w:rsidR="00822DE8" w:rsidRDefault="00822DE8" w:rsidP="00C72012">
            <w:pPr>
              <w:cnfStyle w:val="000000000000" w:firstRow="0" w:lastRow="0" w:firstColumn="0" w:lastColumn="0" w:oddVBand="0" w:evenVBand="0" w:oddHBand="0" w:evenHBand="0" w:firstRowFirstColumn="0" w:firstRowLastColumn="0" w:lastRowFirstColumn="0" w:lastRowLastColumn="0"/>
            </w:pPr>
          </w:p>
        </w:tc>
        <w:tc>
          <w:tcPr>
            <w:tcW w:w="1474" w:type="dxa"/>
          </w:tcPr>
          <w:p w14:paraId="07201807" w14:textId="77777777" w:rsidR="00822DE8" w:rsidRDefault="00822DE8" w:rsidP="00C72012">
            <w:pPr>
              <w:cnfStyle w:val="000000000000" w:firstRow="0" w:lastRow="0" w:firstColumn="0" w:lastColumn="0" w:oddVBand="0" w:evenVBand="0" w:oddHBand="0" w:evenHBand="0" w:firstRowFirstColumn="0" w:firstRowLastColumn="0" w:lastRowFirstColumn="0" w:lastRowLastColumn="0"/>
            </w:pPr>
            <w:r>
              <w:t>-15 000 000</w:t>
            </w:r>
          </w:p>
        </w:tc>
      </w:tr>
    </w:tbl>
    <w:p w14:paraId="29D93C1D" w14:textId="77777777" w:rsidR="00822DE8" w:rsidRDefault="00822DE8" w:rsidP="00822DE8">
      <w:pPr>
        <w:pStyle w:val="Rubrik5"/>
      </w:pPr>
      <w:r>
        <w:t>Budgetmotivering</w:t>
      </w:r>
    </w:p>
    <w:p w14:paraId="0DE3E9B3" w14:textId="77777777" w:rsidR="00822DE8" w:rsidRDefault="00822DE8" w:rsidP="00822DE8">
      <w:r>
        <w:t>Föreslås anslag och fullmakter i enlighet med nedanstående.</w:t>
      </w:r>
    </w:p>
    <w:p w14:paraId="7B891E3D" w14:textId="77777777" w:rsidR="00822DE8" w:rsidRDefault="00822DE8" w:rsidP="00822DE8">
      <w:pPr>
        <w:pStyle w:val="Rubrik5"/>
      </w:pPr>
      <w:r>
        <w:t>Fullmakt</w:t>
      </w:r>
    </w:p>
    <w:p w14:paraId="5659FC6D" w14:textId="77777777" w:rsidR="00822DE8" w:rsidRDefault="00822DE8" w:rsidP="00822DE8">
      <w:r>
        <w:t>I förslaget till tredje tillägg till statsbudgeten för år 2022 föreslås anslag och fullmakter för att staten i form av lån och garantier ska kunna trygga det likviditetsbehov som gäller kraven för de säkerheter för derivatavtal som elbolag använder vid skydd av elavtal. Med tanke på landets ekonomi, ett fungerande samhälle och landets försörjningsberedskap ser statsrådet det som ytterst viktigt att säkerställa att elmarknaden fungerar under alla omständigheter. Eftersom åtgärderna vidtas inom ramen för försörjningsberedskapen för att trygga den internationella handeln med el gör landskapsregeringen bedömningen att åländska elbolag kan ingå i statens låne- och garantiprogram, förutsatt att villkoren utformas på ett sådant sätt att de fungerar även för de åländska bolagen. Vid beredningen av föreliggande förslag till tilläggsbudget har riksdagen ännu inte fattat beslut om statens tredje tilläggsbudget.</w:t>
      </w:r>
    </w:p>
    <w:p w14:paraId="5535BB96" w14:textId="77777777" w:rsidR="00822DE8" w:rsidRDefault="00822DE8" w:rsidP="00822DE8">
      <w:r>
        <w:t>Med beaktande av att den slutliga utformningen av statens låne- och garantiprogram inte ännu är klar bedömer landskapsregeringen att det parallellt med statens låne- och garantisystem finns behov av en fullmakt för landskapsgaranti som landskapsregeringen kan bevilja för att säkerställa att likviditeten för företag på Åland verksamma inom handeln med el är tryggad. Priserna på el är för närvarande mångdubbelt högre än normalt och det sätter därför även stor press på elbolagens likviditet och säkerheter. Den fysiska elen som köps från marknaden ska betalas löpande varje vecka, medan kunderna betalar med flera veckors eftersläpning. Utgående från idag kända uppgifter torde de veckovisa betalningarna för el öka kraftigt mot slutet av året och därmed behovet av likviditet och säkerheter tills kunderna betalat för elen och elbolagen erhållit avräkning på prissäkringar. Kraven på säkerheter för elbolag för att få låna pengar har ökat i och med den större efterfrågan på lån generellt inom branschen.</w:t>
      </w:r>
    </w:p>
    <w:p w14:paraId="096A491B" w14:textId="13B92CDD" w:rsidR="00822DE8" w:rsidRDefault="00822DE8" w:rsidP="00822DE8">
      <w:r>
        <w:lastRenderedPageBreak/>
        <w:t xml:space="preserve">För att säkra elbolagens tillgång till likviditet föreslår landskapsregeringen att lagtinget bemyndigar landskapsregeringen att utan krav på motsäkerhet men i övrigt på av landskapsregeringen fastställda villkor kunna bevilja företag på Åland verksamma inom handeln med el landskapsgarantier såsom proprieborgen för likviditetslån som upptas </w:t>
      </w:r>
      <w:r w:rsidR="00D20346">
        <w:t xml:space="preserve">och </w:t>
      </w:r>
      <w:r>
        <w:t>lån ur landskapets medel för att säkra betalningar av elinköp.</w:t>
      </w:r>
    </w:p>
    <w:p w14:paraId="4D833B98" w14:textId="77777777" w:rsidR="00822DE8" w:rsidRDefault="00822DE8" w:rsidP="00822DE8">
      <w:r>
        <w:t xml:space="preserve">Föreslås att lagtinget ger landskapsregeringen fullmakt att fram till 31.12.2023 bevilja garantier och lån uppgående till sammanlagt högst </w:t>
      </w:r>
      <w:proofErr w:type="gramStart"/>
      <w:r>
        <w:t>15.000.000</w:t>
      </w:r>
      <w:proofErr w:type="gramEnd"/>
      <w:r>
        <w:t xml:space="preserve"> euro för detta ändamål. Garantierna och lånen beviljas i enlighet med EU:s statsstödsregler.</w:t>
      </w:r>
    </w:p>
    <w:p w14:paraId="5DF6EA54" w14:textId="77777777" w:rsidR="00822DE8" w:rsidRDefault="00822DE8"/>
    <w:p w14:paraId="1AFCF414" w14:textId="752C73A9" w:rsidR="003919CB" w:rsidRDefault="003919CB">
      <w:pPr>
        <w:spacing w:before="0" w:after="160" w:line="259" w:lineRule="auto"/>
      </w:pPr>
      <w:r>
        <w:br w:type="page"/>
      </w:r>
    </w:p>
    <w:p w14:paraId="455E16C7" w14:textId="6E3E1FE0" w:rsidR="003919CB" w:rsidRDefault="003919CB" w:rsidP="003919CB">
      <w:pPr>
        <w:pStyle w:val="Rubrik1"/>
      </w:pPr>
      <w:r>
        <w:lastRenderedPageBreak/>
        <w:t>Bilaga</w:t>
      </w:r>
    </w:p>
    <w:p w14:paraId="6059CEF5" w14:textId="41FAD88D" w:rsidR="003919CB" w:rsidRDefault="00F36D0B">
      <w:r>
        <w:rPr>
          <w:noProof/>
        </w:rPr>
        <w:drawing>
          <wp:inline distT="0" distB="0" distL="0" distR="0" wp14:anchorId="44CBA43B" wp14:editId="0FA108D8">
            <wp:extent cx="6120765" cy="7559675"/>
            <wp:effectExtent l="0" t="0" r="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7559675"/>
                    </a:xfrm>
                    <a:prstGeom prst="rect">
                      <a:avLst/>
                    </a:prstGeom>
                    <a:noFill/>
                  </pic:spPr>
                </pic:pic>
              </a:graphicData>
            </a:graphic>
          </wp:inline>
        </w:drawing>
      </w:r>
    </w:p>
    <w:sectPr w:rsidR="003919CB">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2621" w14:textId="77777777" w:rsidR="001D6DE2" w:rsidRDefault="001D6DE2" w:rsidP="00410F70">
      <w:r>
        <w:separator/>
      </w:r>
    </w:p>
    <w:p w14:paraId="68C572F0" w14:textId="77777777" w:rsidR="001D6DE2" w:rsidRDefault="001D6DE2" w:rsidP="00410F70"/>
    <w:p w14:paraId="79D74ECE" w14:textId="77777777" w:rsidR="001D6DE2" w:rsidRDefault="001D6DE2" w:rsidP="00410F70"/>
    <w:p w14:paraId="53F72B12" w14:textId="77777777" w:rsidR="001D6DE2" w:rsidRDefault="001D6DE2" w:rsidP="00410F70"/>
    <w:p w14:paraId="4C3C43A8" w14:textId="77777777" w:rsidR="001D6DE2" w:rsidRDefault="001D6DE2" w:rsidP="00410F70"/>
    <w:p w14:paraId="3EFC5002" w14:textId="77777777" w:rsidR="001D6DE2" w:rsidRDefault="001D6DE2" w:rsidP="00410F70"/>
    <w:p w14:paraId="70963D9B" w14:textId="77777777" w:rsidR="001D6DE2" w:rsidRDefault="001D6DE2" w:rsidP="00410F70"/>
  </w:endnote>
  <w:endnote w:type="continuationSeparator" w:id="0">
    <w:p w14:paraId="2B185372" w14:textId="77777777" w:rsidR="001D6DE2" w:rsidRDefault="001D6DE2" w:rsidP="00410F70">
      <w:r>
        <w:continuationSeparator/>
      </w:r>
    </w:p>
    <w:p w14:paraId="5F46077E" w14:textId="77777777" w:rsidR="001D6DE2" w:rsidRDefault="001D6DE2" w:rsidP="00410F70"/>
    <w:p w14:paraId="1C9A46C4" w14:textId="77777777" w:rsidR="001D6DE2" w:rsidRDefault="001D6DE2" w:rsidP="00410F70"/>
    <w:p w14:paraId="65998672" w14:textId="77777777" w:rsidR="001D6DE2" w:rsidRDefault="001D6DE2" w:rsidP="00410F70"/>
    <w:p w14:paraId="4DC7BAED" w14:textId="77777777" w:rsidR="001D6DE2" w:rsidRDefault="001D6DE2" w:rsidP="00410F70"/>
    <w:p w14:paraId="025AE513" w14:textId="77777777" w:rsidR="001D6DE2" w:rsidRDefault="001D6DE2" w:rsidP="00410F70"/>
    <w:p w14:paraId="7412CE9C" w14:textId="77777777" w:rsidR="001D6DE2" w:rsidRDefault="001D6DE2" w:rsidP="00410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45B6" w14:textId="38205D8F" w:rsidR="003F5D63" w:rsidRDefault="003F5D63">
    <w:pPr>
      <w:pStyle w:val="Sidfot"/>
    </w:pPr>
    <w:r>
      <w:rPr>
        <w:noProof/>
      </w:rPr>
      <w:fldChar w:fldCharType="begin"/>
    </w:r>
    <w:r>
      <w:rPr>
        <w:noProof/>
      </w:rPr>
      <w:instrText xml:space="preserve"> FILENAME  \* MERGEFORMAT </w:instrText>
    </w:r>
    <w:r>
      <w:rPr>
        <w:noProof/>
      </w:rPr>
      <w:fldChar w:fldCharType="separate"/>
    </w:r>
    <w:r w:rsidR="002108BA">
      <w:rPr>
        <w:noProof/>
      </w:rPr>
      <w:t>BF0520212022.docx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731F" w14:textId="77777777" w:rsidR="003F5D63" w:rsidRDefault="003F5D6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0B15" w14:textId="77777777" w:rsidR="003F5D63" w:rsidRPr="00A849B7" w:rsidRDefault="002108BA" w:rsidP="0049108F">
    <w:pPr>
      <w:pStyle w:val="Sidfot"/>
      <w:jc w:val="center"/>
    </w:pPr>
    <w:sdt>
      <w:sdtPr>
        <w:id w:val="586344313"/>
        <w:docPartObj>
          <w:docPartGallery w:val="Page Numbers (Bottom of Page)"/>
          <w:docPartUnique/>
        </w:docPartObj>
      </w:sdtPr>
      <w:sdtEndPr/>
      <w:sdtContent>
        <w:r w:rsidR="003F5D63" w:rsidRPr="00A849B7">
          <w:fldChar w:fldCharType="begin"/>
        </w:r>
        <w:r w:rsidR="003F5D63" w:rsidRPr="00A849B7">
          <w:instrText>PAGE   \* MERGEFORMAT</w:instrText>
        </w:r>
        <w:r w:rsidR="003F5D63" w:rsidRPr="00A849B7">
          <w:fldChar w:fldCharType="separate"/>
        </w:r>
        <w:r w:rsidR="003F5D63">
          <w:rPr>
            <w:noProof/>
          </w:rPr>
          <w:t>4</w:t>
        </w:r>
        <w:r w:rsidR="003F5D63" w:rsidRPr="00A849B7">
          <w:fldChar w:fldCharType="end"/>
        </w:r>
      </w:sdtContent>
    </w:sdt>
  </w:p>
  <w:p w14:paraId="56F80270" w14:textId="77777777" w:rsidR="003F5D63" w:rsidRDefault="003F5D63" w:rsidP="00410F70"/>
  <w:p w14:paraId="03826C6A" w14:textId="77777777" w:rsidR="003F5D63" w:rsidRDefault="003F5D63" w:rsidP="00410F70"/>
  <w:p w14:paraId="3D85DD4C" w14:textId="77777777" w:rsidR="003F5D63" w:rsidRDefault="003F5D63" w:rsidP="00410F7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2A26" w14:textId="77777777" w:rsidR="003F5D63" w:rsidRDefault="003F5D63">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14F8" w14:textId="77777777" w:rsidR="00502365" w:rsidRPr="00A849B7" w:rsidRDefault="002108BA" w:rsidP="0049108F">
    <w:pPr>
      <w:pStyle w:val="Sidfot"/>
      <w:jc w:val="center"/>
    </w:pPr>
    <w:sdt>
      <w:sdtPr>
        <w:id w:val="610245187"/>
        <w:docPartObj>
          <w:docPartGallery w:val="Page Numbers (Bottom of Page)"/>
          <w:docPartUnique/>
        </w:docPartObj>
      </w:sdtPr>
      <w:sdtEndPr/>
      <w:sdtContent>
        <w:r w:rsidR="00F878B7" w:rsidRPr="00A849B7">
          <w:fldChar w:fldCharType="begin"/>
        </w:r>
        <w:r w:rsidR="00F878B7" w:rsidRPr="00A849B7">
          <w:instrText>PAGE   \* MERGEFORMAT</w:instrText>
        </w:r>
        <w:r w:rsidR="00F878B7" w:rsidRPr="00A849B7">
          <w:fldChar w:fldCharType="separate"/>
        </w:r>
        <w:r w:rsidR="00F87C22">
          <w:rPr>
            <w:noProof/>
          </w:rPr>
          <w:t>4</w:t>
        </w:r>
        <w:r w:rsidR="00F878B7" w:rsidRPr="00A849B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06D6" w14:textId="77777777" w:rsidR="001D6DE2" w:rsidRDefault="001D6DE2" w:rsidP="00410F70">
      <w:r>
        <w:separator/>
      </w:r>
    </w:p>
    <w:p w14:paraId="0234073A" w14:textId="77777777" w:rsidR="001D6DE2" w:rsidRDefault="001D6DE2" w:rsidP="00410F70"/>
    <w:p w14:paraId="2105FA7D" w14:textId="77777777" w:rsidR="001D6DE2" w:rsidRDefault="001D6DE2" w:rsidP="00410F70"/>
    <w:p w14:paraId="7D674CA6" w14:textId="77777777" w:rsidR="001D6DE2" w:rsidRDefault="001D6DE2" w:rsidP="00410F70"/>
    <w:p w14:paraId="7EF478D5" w14:textId="77777777" w:rsidR="001D6DE2" w:rsidRDefault="001D6DE2" w:rsidP="00410F70"/>
    <w:p w14:paraId="03CC7F64" w14:textId="77777777" w:rsidR="001D6DE2" w:rsidRDefault="001D6DE2" w:rsidP="00410F70"/>
    <w:p w14:paraId="573FC41E" w14:textId="77777777" w:rsidR="001D6DE2" w:rsidRDefault="001D6DE2" w:rsidP="00410F70"/>
  </w:footnote>
  <w:footnote w:type="continuationSeparator" w:id="0">
    <w:p w14:paraId="555C140C" w14:textId="77777777" w:rsidR="001D6DE2" w:rsidRDefault="001D6DE2" w:rsidP="00410F70">
      <w:r>
        <w:continuationSeparator/>
      </w:r>
    </w:p>
    <w:p w14:paraId="4879E1E2" w14:textId="77777777" w:rsidR="001D6DE2" w:rsidRDefault="001D6DE2" w:rsidP="00410F70"/>
    <w:p w14:paraId="06DB668F" w14:textId="77777777" w:rsidR="001D6DE2" w:rsidRDefault="001D6DE2" w:rsidP="00410F70"/>
    <w:p w14:paraId="29FA2C0E" w14:textId="77777777" w:rsidR="001D6DE2" w:rsidRDefault="001D6DE2" w:rsidP="00410F70"/>
    <w:p w14:paraId="7D78E016" w14:textId="77777777" w:rsidR="001D6DE2" w:rsidRDefault="001D6DE2" w:rsidP="00410F70"/>
    <w:p w14:paraId="2139A561" w14:textId="77777777" w:rsidR="001D6DE2" w:rsidRDefault="001D6DE2" w:rsidP="00410F70"/>
    <w:p w14:paraId="3B8A379B" w14:textId="77777777" w:rsidR="001D6DE2" w:rsidRDefault="001D6DE2" w:rsidP="00410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4135" w14:textId="77777777" w:rsidR="003F5D63" w:rsidRDefault="003F5D63">
    <w:pPr>
      <w:pStyle w:val="Sidhuvud"/>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B4ED" w14:textId="77777777" w:rsidR="003F5D63" w:rsidRDefault="003F5D6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B9A1" w14:textId="77777777" w:rsidR="003F5D63" w:rsidRDefault="003F5D63">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ED3A" w14:textId="77777777" w:rsidR="003F5D63" w:rsidRDefault="003F5D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2C27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9"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B5BEC"/>
    <w:multiLevelType w:val="hybridMultilevel"/>
    <w:tmpl w:val="7572F5A6"/>
    <w:lvl w:ilvl="0" w:tplc="62B2ACB8">
      <w:start w:val="1"/>
      <w:numFmt w:val="bullet"/>
      <w:pStyle w:val="Liststyck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2"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120102448">
    <w:abstractNumId w:val="13"/>
  </w:num>
  <w:num w:numId="2" w16cid:durableId="224493170">
    <w:abstractNumId w:val="14"/>
  </w:num>
  <w:num w:numId="3" w16cid:durableId="1474638290">
    <w:abstractNumId w:val="17"/>
  </w:num>
  <w:num w:numId="4" w16cid:durableId="963778526">
    <w:abstractNumId w:val="19"/>
  </w:num>
  <w:num w:numId="5" w16cid:durableId="1244074386">
    <w:abstractNumId w:val="23"/>
  </w:num>
  <w:num w:numId="6" w16cid:durableId="501091713">
    <w:abstractNumId w:val="22"/>
  </w:num>
  <w:num w:numId="7" w16cid:durableId="1925603203">
    <w:abstractNumId w:val="12"/>
  </w:num>
  <w:num w:numId="8" w16cid:durableId="46222760">
    <w:abstractNumId w:val="24"/>
  </w:num>
  <w:num w:numId="9" w16cid:durableId="662389128">
    <w:abstractNumId w:val="18"/>
  </w:num>
  <w:num w:numId="10" w16cid:durableId="138812985">
    <w:abstractNumId w:val="16"/>
  </w:num>
  <w:num w:numId="11" w16cid:durableId="537666812">
    <w:abstractNumId w:val="15"/>
  </w:num>
  <w:num w:numId="12" w16cid:durableId="305286297">
    <w:abstractNumId w:val="11"/>
  </w:num>
  <w:num w:numId="13" w16cid:durableId="935483238">
    <w:abstractNumId w:val="20"/>
  </w:num>
  <w:num w:numId="14" w16cid:durableId="1513564741">
    <w:abstractNumId w:val="21"/>
  </w:num>
  <w:num w:numId="15" w16cid:durableId="1435058369">
    <w:abstractNumId w:val="0"/>
  </w:num>
  <w:num w:numId="16" w16cid:durableId="1464536488">
    <w:abstractNumId w:val="1"/>
  </w:num>
  <w:num w:numId="17" w16cid:durableId="1684937625">
    <w:abstractNumId w:val="2"/>
  </w:num>
  <w:num w:numId="18" w16cid:durableId="1681003593">
    <w:abstractNumId w:val="3"/>
  </w:num>
  <w:num w:numId="19" w16cid:durableId="174543905">
    <w:abstractNumId w:val="4"/>
  </w:num>
  <w:num w:numId="20" w16cid:durableId="563642089">
    <w:abstractNumId w:val="9"/>
  </w:num>
  <w:num w:numId="21" w16cid:durableId="377120800">
    <w:abstractNumId w:val="5"/>
  </w:num>
  <w:num w:numId="22" w16cid:durableId="163204640">
    <w:abstractNumId w:val="6"/>
  </w:num>
  <w:num w:numId="23" w16cid:durableId="108166043">
    <w:abstractNumId w:val="7"/>
  </w:num>
  <w:num w:numId="24" w16cid:durableId="964966815">
    <w:abstractNumId w:val="8"/>
  </w:num>
  <w:num w:numId="25" w16cid:durableId="11261965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lrutnt"/>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B7"/>
    <w:rsid w:val="00002598"/>
    <w:rsid w:val="00004CC7"/>
    <w:rsid w:val="00011967"/>
    <w:rsid w:val="0001350E"/>
    <w:rsid w:val="00023832"/>
    <w:rsid w:val="00025332"/>
    <w:rsid w:val="00027767"/>
    <w:rsid w:val="00033F07"/>
    <w:rsid w:val="00042CA8"/>
    <w:rsid w:val="00045D39"/>
    <w:rsid w:val="000509E3"/>
    <w:rsid w:val="0005158C"/>
    <w:rsid w:val="000642F5"/>
    <w:rsid w:val="000651FE"/>
    <w:rsid w:val="00066BED"/>
    <w:rsid w:val="00067AC8"/>
    <w:rsid w:val="00072C5A"/>
    <w:rsid w:val="000763D3"/>
    <w:rsid w:val="00077D87"/>
    <w:rsid w:val="00082186"/>
    <w:rsid w:val="00084BFD"/>
    <w:rsid w:val="000946F6"/>
    <w:rsid w:val="00094B25"/>
    <w:rsid w:val="000A2B70"/>
    <w:rsid w:val="000A5157"/>
    <w:rsid w:val="000A5A26"/>
    <w:rsid w:val="000A6C6C"/>
    <w:rsid w:val="000B6619"/>
    <w:rsid w:val="000C12D3"/>
    <w:rsid w:val="000C4252"/>
    <w:rsid w:val="000C557F"/>
    <w:rsid w:val="000C608A"/>
    <w:rsid w:val="000C727D"/>
    <w:rsid w:val="000D2EFF"/>
    <w:rsid w:val="000E181E"/>
    <w:rsid w:val="000E6D00"/>
    <w:rsid w:val="000E73E7"/>
    <w:rsid w:val="000E7C98"/>
    <w:rsid w:val="000F1FC8"/>
    <w:rsid w:val="000F5005"/>
    <w:rsid w:val="00102149"/>
    <w:rsid w:val="001045E0"/>
    <w:rsid w:val="00105A9E"/>
    <w:rsid w:val="00107AAC"/>
    <w:rsid w:val="00110DBC"/>
    <w:rsid w:val="00121A53"/>
    <w:rsid w:val="0012412D"/>
    <w:rsid w:val="0013139A"/>
    <w:rsid w:val="00134777"/>
    <w:rsid w:val="00136AFF"/>
    <w:rsid w:val="00145015"/>
    <w:rsid w:val="001472BF"/>
    <w:rsid w:val="001500C2"/>
    <w:rsid w:val="00153967"/>
    <w:rsid w:val="00154A6E"/>
    <w:rsid w:val="00155CFA"/>
    <w:rsid w:val="00161B07"/>
    <w:rsid w:val="00163462"/>
    <w:rsid w:val="00164779"/>
    <w:rsid w:val="0017046D"/>
    <w:rsid w:val="001706DB"/>
    <w:rsid w:val="00173F97"/>
    <w:rsid w:val="00174BF2"/>
    <w:rsid w:val="00191F28"/>
    <w:rsid w:val="00193AA9"/>
    <w:rsid w:val="0019766A"/>
    <w:rsid w:val="00197E4B"/>
    <w:rsid w:val="001A1442"/>
    <w:rsid w:val="001A58DA"/>
    <w:rsid w:val="001A63EC"/>
    <w:rsid w:val="001B3770"/>
    <w:rsid w:val="001C120B"/>
    <w:rsid w:val="001C2BD5"/>
    <w:rsid w:val="001C5F62"/>
    <w:rsid w:val="001C6CE8"/>
    <w:rsid w:val="001D44C0"/>
    <w:rsid w:val="001D6D07"/>
    <w:rsid w:val="001D6DE2"/>
    <w:rsid w:val="001D7039"/>
    <w:rsid w:val="001E0DD1"/>
    <w:rsid w:val="001E3DE2"/>
    <w:rsid w:val="001E3EA0"/>
    <w:rsid w:val="001E4068"/>
    <w:rsid w:val="001E6F20"/>
    <w:rsid w:val="001F2DCB"/>
    <w:rsid w:val="001F358F"/>
    <w:rsid w:val="001F467E"/>
    <w:rsid w:val="001F4F17"/>
    <w:rsid w:val="001F54ED"/>
    <w:rsid w:val="001F711C"/>
    <w:rsid w:val="00206171"/>
    <w:rsid w:val="00206E57"/>
    <w:rsid w:val="002070B8"/>
    <w:rsid w:val="002108BA"/>
    <w:rsid w:val="00214205"/>
    <w:rsid w:val="0022040E"/>
    <w:rsid w:val="0022354E"/>
    <w:rsid w:val="00223E5F"/>
    <w:rsid w:val="00223FE7"/>
    <w:rsid w:val="00225F39"/>
    <w:rsid w:val="0022636D"/>
    <w:rsid w:val="002317BF"/>
    <w:rsid w:val="00234314"/>
    <w:rsid w:val="002358BF"/>
    <w:rsid w:val="00235F21"/>
    <w:rsid w:val="00241DC4"/>
    <w:rsid w:val="00250FF0"/>
    <w:rsid w:val="00257824"/>
    <w:rsid w:val="00257E6C"/>
    <w:rsid w:val="002604B0"/>
    <w:rsid w:val="00264BCD"/>
    <w:rsid w:val="002743A9"/>
    <w:rsid w:val="00277809"/>
    <w:rsid w:val="00283836"/>
    <w:rsid w:val="00285DD5"/>
    <w:rsid w:val="002868FF"/>
    <w:rsid w:val="00293CDB"/>
    <w:rsid w:val="00296494"/>
    <w:rsid w:val="002975E5"/>
    <w:rsid w:val="002A04DE"/>
    <w:rsid w:val="002A1B52"/>
    <w:rsid w:val="002A1CEC"/>
    <w:rsid w:val="002A23BE"/>
    <w:rsid w:val="002A43F2"/>
    <w:rsid w:val="002A54F2"/>
    <w:rsid w:val="002B0090"/>
    <w:rsid w:val="002B3192"/>
    <w:rsid w:val="002B629A"/>
    <w:rsid w:val="002C6DCD"/>
    <w:rsid w:val="002C7564"/>
    <w:rsid w:val="002C7F5B"/>
    <w:rsid w:val="002D1457"/>
    <w:rsid w:val="002D4B3A"/>
    <w:rsid w:val="002E36CD"/>
    <w:rsid w:val="002F756E"/>
    <w:rsid w:val="0030632E"/>
    <w:rsid w:val="00311F1D"/>
    <w:rsid w:val="003121A8"/>
    <w:rsid w:val="00321069"/>
    <w:rsid w:val="00321E7F"/>
    <w:rsid w:val="003221E1"/>
    <w:rsid w:val="00331DFB"/>
    <w:rsid w:val="0033686B"/>
    <w:rsid w:val="0034636C"/>
    <w:rsid w:val="00360477"/>
    <w:rsid w:val="00371171"/>
    <w:rsid w:val="00377E3B"/>
    <w:rsid w:val="003822E3"/>
    <w:rsid w:val="00387BB1"/>
    <w:rsid w:val="003919CB"/>
    <w:rsid w:val="00391BFC"/>
    <w:rsid w:val="003967E5"/>
    <w:rsid w:val="003A3EC5"/>
    <w:rsid w:val="003A67C1"/>
    <w:rsid w:val="003A69B4"/>
    <w:rsid w:val="003B13FC"/>
    <w:rsid w:val="003B15F2"/>
    <w:rsid w:val="003C2E21"/>
    <w:rsid w:val="003C7046"/>
    <w:rsid w:val="003D0024"/>
    <w:rsid w:val="003D29CC"/>
    <w:rsid w:val="003D75B5"/>
    <w:rsid w:val="003E1396"/>
    <w:rsid w:val="003E1C06"/>
    <w:rsid w:val="003E308A"/>
    <w:rsid w:val="003E6AD6"/>
    <w:rsid w:val="003E78C4"/>
    <w:rsid w:val="003E7CF6"/>
    <w:rsid w:val="003F39A5"/>
    <w:rsid w:val="003F4CC3"/>
    <w:rsid w:val="003F4E65"/>
    <w:rsid w:val="003F5D63"/>
    <w:rsid w:val="00400A2F"/>
    <w:rsid w:val="004019F1"/>
    <w:rsid w:val="00410F70"/>
    <w:rsid w:val="004177C4"/>
    <w:rsid w:val="00421533"/>
    <w:rsid w:val="00422A34"/>
    <w:rsid w:val="00425DE7"/>
    <w:rsid w:val="0043006A"/>
    <w:rsid w:val="00432F69"/>
    <w:rsid w:val="00437ED5"/>
    <w:rsid w:val="004401A4"/>
    <w:rsid w:val="004459DB"/>
    <w:rsid w:val="00447256"/>
    <w:rsid w:val="0045045F"/>
    <w:rsid w:val="00457C23"/>
    <w:rsid w:val="004648B9"/>
    <w:rsid w:val="00466BB4"/>
    <w:rsid w:val="00473480"/>
    <w:rsid w:val="004737C2"/>
    <w:rsid w:val="00484354"/>
    <w:rsid w:val="00485ADA"/>
    <w:rsid w:val="004868AF"/>
    <w:rsid w:val="0049108F"/>
    <w:rsid w:val="00497B42"/>
    <w:rsid w:val="004A00AE"/>
    <w:rsid w:val="004A14D4"/>
    <w:rsid w:val="004A51E4"/>
    <w:rsid w:val="004B1937"/>
    <w:rsid w:val="004C2275"/>
    <w:rsid w:val="004C3B67"/>
    <w:rsid w:val="004C53EE"/>
    <w:rsid w:val="004D22C4"/>
    <w:rsid w:val="004D4C25"/>
    <w:rsid w:val="004D4EC2"/>
    <w:rsid w:val="004E40F0"/>
    <w:rsid w:val="004E6B9C"/>
    <w:rsid w:val="004F1933"/>
    <w:rsid w:val="004F21A5"/>
    <w:rsid w:val="004F48C5"/>
    <w:rsid w:val="004F66CC"/>
    <w:rsid w:val="00502365"/>
    <w:rsid w:val="00503893"/>
    <w:rsid w:val="0051121D"/>
    <w:rsid w:val="005112A1"/>
    <w:rsid w:val="005118A1"/>
    <w:rsid w:val="005136BD"/>
    <w:rsid w:val="00514125"/>
    <w:rsid w:val="0052355F"/>
    <w:rsid w:val="005236B5"/>
    <w:rsid w:val="00524282"/>
    <w:rsid w:val="00526471"/>
    <w:rsid w:val="0053004A"/>
    <w:rsid w:val="0053591F"/>
    <w:rsid w:val="00537A5E"/>
    <w:rsid w:val="005414F8"/>
    <w:rsid w:val="005443F9"/>
    <w:rsid w:val="00553498"/>
    <w:rsid w:val="005552B2"/>
    <w:rsid w:val="00556598"/>
    <w:rsid w:val="00557003"/>
    <w:rsid w:val="00561D39"/>
    <w:rsid w:val="00562CF5"/>
    <w:rsid w:val="00562F76"/>
    <w:rsid w:val="00570B2A"/>
    <w:rsid w:val="005727EA"/>
    <w:rsid w:val="00575369"/>
    <w:rsid w:val="00581F53"/>
    <w:rsid w:val="00583995"/>
    <w:rsid w:val="005A3E81"/>
    <w:rsid w:val="005A6F50"/>
    <w:rsid w:val="005B70B5"/>
    <w:rsid w:val="005B7E52"/>
    <w:rsid w:val="005C382A"/>
    <w:rsid w:val="005C5D49"/>
    <w:rsid w:val="005D3968"/>
    <w:rsid w:val="005D43F0"/>
    <w:rsid w:val="005D5F07"/>
    <w:rsid w:val="005D7597"/>
    <w:rsid w:val="005D79CA"/>
    <w:rsid w:val="005F405F"/>
    <w:rsid w:val="00602CB1"/>
    <w:rsid w:val="006035A9"/>
    <w:rsid w:val="006037FA"/>
    <w:rsid w:val="006113ED"/>
    <w:rsid w:val="0061189F"/>
    <w:rsid w:val="0061514A"/>
    <w:rsid w:val="00616290"/>
    <w:rsid w:val="00616417"/>
    <w:rsid w:val="00621F76"/>
    <w:rsid w:val="0062322D"/>
    <w:rsid w:val="0062671B"/>
    <w:rsid w:val="00634133"/>
    <w:rsid w:val="0063739B"/>
    <w:rsid w:val="00637C36"/>
    <w:rsid w:val="006407F6"/>
    <w:rsid w:val="006409C7"/>
    <w:rsid w:val="0064157B"/>
    <w:rsid w:val="006436F8"/>
    <w:rsid w:val="006661A3"/>
    <w:rsid w:val="00666530"/>
    <w:rsid w:val="00671F93"/>
    <w:rsid w:val="00676D66"/>
    <w:rsid w:val="00680C8E"/>
    <w:rsid w:val="0068475B"/>
    <w:rsid w:val="00684E26"/>
    <w:rsid w:val="006903F5"/>
    <w:rsid w:val="00693DFB"/>
    <w:rsid w:val="006968A0"/>
    <w:rsid w:val="00696E62"/>
    <w:rsid w:val="00697832"/>
    <w:rsid w:val="006B1A17"/>
    <w:rsid w:val="006B26C8"/>
    <w:rsid w:val="006C0812"/>
    <w:rsid w:val="006D0C09"/>
    <w:rsid w:val="006D440B"/>
    <w:rsid w:val="006D446B"/>
    <w:rsid w:val="006D4CF5"/>
    <w:rsid w:val="006D534B"/>
    <w:rsid w:val="006D6311"/>
    <w:rsid w:val="006D746E"/>
    <w:rsid w:val="006E2D8B"/>
    <w:rsid w:val="006E48AE"/>
    <w:rsid w:val="00702A2D"/>
    <w:rsid w:val="0071000F"/>
    <w:rsid w:val="0071027A"/>
    <w:rsid w:val="00710AD8"/>
    <w:rsid w:val="00722718"/>
    <w:rsid w:val="007240C4"/>
    <w:rsid w:val="00724352"/>
    <w:rsid w:val="00724B28"/>
    <w:rsid w:val="0072645F"/>
    <w:rsid w:val="00726A1E"/>
    <w:rsid w:val="00733AEA"/>
    <w:rsid w:val="007341E4"/>
    <w:rsid w:val="00734B71"/>
    <w:rsid w:val="0073543A"/>
    <w:rsid w:val="0074392E"/>
    <w:rsid w:val="00747824"/>
    <w:rsid w:val="00762918"/>
    <w:rsid w:val="007705ED"/>
    <w:rsid w:val="0077460D"/>
    <w:rsid w:val="00775D0B"/>
    <w:rsid w:val="007768F4"/>
    <w:rsid w:val="007855A0"/>
    <w:rsid w:val="0078576A"/>
    <w:rsid w:val="007858F4"/>
    <w:rsid w:val="00791E1C"/>
    <w:rsid w:val="00794B28"/>
    <w:rsid w:val="00795939"/>
    <w:rsid w:val="007960ED"/>
    <w:rsid w:val="00797846"/>
    <w:rsid w:val="007A64B1"/>
    <w:rsid w:val="007B231B"/>
    <w:rsid w:val="007C275F"/>
    <w:rsid w:val="007C304D"/>
    <w:rsid w:val="007C3A1E"/>
    <w:rsid w:val="007C3E0F"/>
    <w:rsid w:val="007C4B36"/>
    <w:rsid w:val="007C57F3"/>
    <w:rsid w:val="007C5E4D"/>
    <w:rsid w:val="007D35C0"/>
    <w:rsid w:val="007D431C"/>
    <w:rsid w:val="007D45EE"/>
    <w:rsid w:val="007D4AD7"/>
    <w:rsid w:val="007D7F3F"/>
    <w:rsid w:val="007E15D6"/>
    <w:rsid w:val="007E24F4"/>
    <w:rsid w:val="007E3874"/>
    <w:rsid w:val="007F4695"/>
    <w:rsid w:val="007F579C"/>
    <w:rsid w:val="007F57B1"/>
    <w:rsid w:val="007F6E4A"/>
    <w:rsid w:val="007F78C3"/>
    <w:rsid w:val="00800A99"/>
    <w:rsid w:val="00802695"/>
    <w:rsid w:val="00802D5D"/>
    <w:rsid w:val="00804000"/>
    <w:rsid w:val="008073FE"/>
    <w:rsid w:val="00811F94"/>
    <w:rsid w:val="00816D20"/>
    <w:rsid w:val="00821A8E"/>
    <w:rsid w:val="00822DE8"/>
    <w:rsid w:val="00831054"/>
    <w:rsid w:val="00834461"/>
    <w:rsid w:val="00834C0F"/>
    <w:rsid w:val="008366B0"/>
    <w:rsid w:val="00844BF6"/>
    <w:rsid w:val="00850337"/>
    <w:rsid w:val="008540A8"/>
    <w:rsid w:val="00856CAE"/>
    <w:rsid w:val="00862E9C"/>
    <w:rsid w:val="00867186"/>
    <w:rsid w:val="00873101"/>
    <w:rsid w:val="00873765"/>
    <w:rsid w:val="00882FD1"/>
    <w:rsid w:val="0088761B"/>
    <w:rsid w:val="00887FCF"/>
    <w:rsid w:val="008A2810"/>
    <w:rsid w:val="008A551A"/>
    <w:rsid w:val="008A5631"/>
    <w:rsid w:val="008A658A"/>
    <w:rsid w:val="008A6ECE"/>
    <w:rsid w:val="008B13DD"/>
    <w:rsid w:val="008B454F"/>
    <w:rsid w:val="008C44EF"/>
    <w:rsid w:val="008D0038"/>
    <w:rsid w:val="008D2998"/>
    <w:rsid w:val="008D4F80"/>
    <w:rsid w:val="008D61C3"/>
    <w:rsid w:val="008D76FE"/>
    <w:rsid w:val="008D7D9B"/>
    <w:rsid w:val="008E0E1F"/>
    <w:rsid w:val="008E1D1D"/>
    <w:rsid w:val="008E5E73"/>
    <w:rsid w:val="008F0177"/>
    <w:rsid w:val="008F058B"/>
    <w:rsid w:val="00901EA9"/>
    <w:rsid w:val="009073DF"/>
    <w:rsid w:val="009109D3"/>
    <w:rsid w:val="00912D86"/>
    <w:rsid w:val="00916998"/>
    <w:rsid w:val="00920C0E"/>
    <w:rsid w:val="009218D4"/>
    <w:rsid w:val="00923F57"/>
    <w:rsid w:val="0092782B"/>
    <w:rsid w:val="009341FC"/>
    <w:rsid w:val="009346C1"/>
    <w:rsid w:val="00940E87"/>
    <w:rsid w:val="00945289"/>
    <w:rsid w:val="009479A1"/>
    <w:rsid w:val="009518AE"/>
    <w:rsid w:val="00954253"/>
    <w:rsid w:val="00967646"/>
    <w:rsid w:val="0096768C"/>
    <w:rsid w:val="00967AF3"/>
    <w:rsid w:val="00970A14"/>
    <w:rsid w:val="00970F89"/>
    <w:rsid w:val="009723DF"/>
    <w:rsid w:val="009749F1"/>
    <w:rsid w:val="00981E39"/>
    <w:rsid w:val="00982B12"/>
    <w:rsid w:val="009849D8"/>
    <w:rsid w:val="00992031"/>
    <w:rsid w:val="00993AB7"/>
    <w:rsid w:val="00996EE9"/>
    <w:rsid w:val="009A21DF"/>
    <w:rsid w:val="009A25B8"/>
    <w:rsid w:val="009A273D"/>
    <w:rsid w:val="009A396D"/>
    <w:rsid w:val="009A514E"/>
    <w:rsid w:val="009A5FFE"/>
    <w:rsid w:val="009A7B17"/>
    <w:rsid w:val="009B3559"/>
    <w:rsid w:val="009B5EAA"/>
    <w:rsid w:val="009B628C"/>
    <w:rsid w:val="009B66B1"/>
    <w:rsid w:val="009C011F"/>
    <w:rsid w:val="009C7270"/>
    <w:rsid w:val="009D2D98"/>
    <w:rsid w:val="009D2F22"/>
    <w:rsid w:val="009D4B77"/>
    <w:rsid w:val="009D7EB6"/>
    <w:rsid w:val="009E44BE"/>
    <w:rsid w:val="009E6A50"/>
    <w:rsid w:val="009E7835"/>
    <w:rsid w:val="009F04DE"/>
    <w:rsid w:val="009F291D"/>
    <w:rsid w:val="009F52EE"/>
    <w:rsid w:val="009F7006"/>
    <w:rsid w:val="00A01257"/>
    <w:rsid w:val="00A03494"/>
    <w:rsid w:val="00A05BF1"/>
    <w:rsid w:val="00A0684C"/>
    <w:rsid w:val="00A06AB1"/>
    <w:rsid w:val="00A1121C"/>
    <w:rsid w:val="00A20600"/>
    <w:rsid w:val="00A212D0"/>
    <w:rsid w:val="00A25B89"/>
    <w:rsid w:val="00A267F3"/>
    <w:rsid w:val="00A26B27"/>
    <w:rsid w:val="00A26D83"/>
    <w:rsid w:val="00A2701C"/>
    <w:rsid w:val="00A3052A"/>
    <w:rsid w:val="00A33515"/>
    <w:rsid w:val="00A36F21"/>
    <w:rsid w:val="00A40CCF"/>
    <w:rsid w:val="00A45359"/>
    <w:rsid w:val="00A4554B"/>
    <w:rsid w:val="00A54C7D"/>
    <w:rsid w:val="00A602C5"/>
    <w:rsid w:val="00A60DC1"/>
    <w:rsid w:val="00A6363E"/>
    <w:rsid w:val="00A64F66"/>
    <w:rsid w:val="00A67CF0"/>
    <w:rsid w:val="00A709DF"/>
    <w:rsid w:val="00A71BD1"/>
    <w:rsid w:val="00A77200"/>
    <w:rsid w:val="00A81C30"/>
    <w:rsid w:val="00A849B7"/>
    <w:rsid w:val="00A84BFD"/>
    <w:rsid w:val="00A87BB6"/>
    <w:rsid w:val="00AA0C01"/>
    <w:rsid w:val="00AA315D"/>
    <w:rsid w:val="00AA76EF"/>
    <w:rsid w:val="00AB0428"/>
    <w:rsid w:val="00AC1D12"/>
    <w:rsid w:val="00AC412B"/>
    <w:rsid w:val="00AC58A0"/>
    <w:rsid w:val="00AC5B91"/>
    <w:rsid w:val="00AD051F"/>
    <w:rsid w:val="00AD0CB1"/>
    <w:rsid w:val="00AD30E2"/>
    <w:rsid w:val="00AD3929"/>
    <w:rsid w:val="00AE57E2"/>
    <w:rsid w:val="00AE62EA"/>
    <w:rsid w:val="00AF0A21"/>
    <w:rsid w:val="00AF1164"/>
    <w:rsid w:val="00AF2F9D"/>
    <w:rsid w:val="00AF47FD"/>
    <w:rsid w:val="00B041AA"/>
    <w:rsid w:val="00B079E0"/>
    <w:rsid w:val="00B10A5D"/>
    <w:rsid w:val="00B10EEA"/>
    <w:rsid w:val="00B1140F"/>
    <w:rsid w:val="00B128E0"/>
    <w:rsid w:val="00B13872"/>
    <w:rsid w:val="00B13961"/>
    <w:rsid w:val="00B16260"/>
    <w:rsid w:val="00B25ECB"/>
    <w:rsid w:val="00B26F30"/>
    <w:rsid w:val="00B310D8"/>
    <w:rsid w:val="00B365CF"/>
    <w:rsid w:val="00B405A2"/>
    <w:rsid w:val="00B42011"/>
    <w:rsid w:val="00B47416"/>
    <w:rsid w:val="00B51C06"/>
    <w:rsid w:val="00B542DB"/>
    <w:rsid w:val="00B60C49"/>
    <w:rsid w:val="00B6407C"/>
    <w:rsid w:val="00B64900"/>
    <w:rsid w:val="00B706CE"/>
    <w:rsid w:val="00B732D6"/>
    <w:rsid w:val="00B815AD"/>
    <w:rsid w:val="00B8202B"/>
    <w:rsid w:val="00B82166"/>
    <w:rsid w:val="00B83147"/>
    <w:rsid w:val="00BA192A"/>
    <w:rsid w:val="00BA237C"/>
    <w:rsid w:val="00BA4085"/>
    <w:rsid w:val="00BB60EB"/>
    <w:rsid w:val="00BB68CF"/>
    <w:rsid w:val="00BD4AA3"/>
    <w:rsid w:val="00BD75CC"/>
    <w:rsid w:val="00BF10CC"/>
    <w:rsid w:val="00BF2B14"/>
    <w:rsid w:val="00BF362F"/>
    <w:rsid w:val="00BF3AD1"/>
    <w:rsid w:val="00BF7AE1"/>
    <w:rsid w:val="00BF7C97"/>
    <w:rsid w:val="00C01272"/>
    <w:rsid w:val="00C05F5C"/>
    <w:rsid w:val="00C07DB3"/>
    <w:rsid w:val="00C104BE"/>
    <w:rsid w:val="00C14B0D"/>
    <w:rsid w:val="00C16DDE"/>
    <w:rsid w:val="00C208CE"/>
    <w:rsid w:val="00C21C2D"/>
    <w:rsid w:val="00C233AD"/>
    <w:rsid w:val="00C23ED1"/>
    <w:rsid w:val="00C276B1"/>
    <w:rsid w:val="00C31455"/>
    <w:rsid w:val="00C3470D"/>
    <w:rsid w:val="00C36E74"/>
    <w:rsid w:val="00C37C6A"/>
    <w:rsid w:val="00C510EE"/>
    <w:rsid w:val="00C57D2D"/>
    <w:rsid w:val="00C57E77"/>
    <w:rsid w:val="00C73D59"/>
    <w:rsid w:val="00C808FE"/>
    <w:rsid w:val="00C81828"/>
    <w:rsid w:val="00C90340"/>
    <w:rsid w:val="00C92882"/>
    <w:rsid w:val="00C92CDE"/>
    <w:rsid w:val="00CA312B"/>
    <w:rsid w:val="00CA3884"/>
    <w:rsid w:val="00CA447C"/>
    <w:rsid w:val="00CA6359"/>
    <w:rsid w:val="00CA7278"/>
    <w:rsid w:val="00CA7860"/>
    <w:rsid w:val="00CB0EB9"/>
    <w:rsid w:val="00CB7BC4"/>
    <w:rsid w:val="00CC470A"/>
    <w:rsid w:val="00CC6157"/>
    <w:rsid w:val="00CC77D3"/>
    <w:rsid w:val="00CD0985"/>
    <w:rsid w:val="00CD44EC"/>
    <w:rsid w:val="00CD5846"/>
    <w:rsid w:val="00CD6BE0"/>
    <w:rsid w:val="00CD6F36"/>
    <w:rsid w:val="00CD7F7E"/>
    <w:rsid w:val="00CE4DC0"/>
    <w:rsid w:val="00CF06B9"/>
    <w:rsid w:val="00CF1E82"/>
    <w:rsid w:val="00CF4EC2"/>
    <w:rsid w:val="00D00C98"/>
    <w:rsid w:val="00D07957"/>
    <w:rsid w:val="00D1238B"/>
    <w:rsid w:val="00D135A3"/>
    <w:rsid w:val="00D20346"/>
    <w:rsid w:val="00D30A8D"/>
    <w:rsid w:val="00D32E10"/>
    <w:rsid w:val="00D33C32"/>
    <w:rsid w:val="00D34D7B"/>
    <w:rsid w:val="00D4093D"/>
    <w:rsid w:val="00D41F9B"/>
    <w:rsid w:val="00D422A2"/>
    <w:rsid w:val="00D54FFE"/>
    <w:rsid w:val="00D56AD9"/>
    <w:rsid w:val="00D57D5B"/>
    <w:rsid w:val="00D62872"/>
    <w:rsid w:val="00D641AD"/>
    <w:rsid w:val="00D6477D"/>
    <w:rsid w:val="00D66BB1"/>
    <w:rsid w:val="00D7115D"/>
    <w:rsid w:val="00D7332B"/>
    <w:rsid w:val="00D74B91"/>
    <w:rsid w:val="00D821F5"/>
    <w:rsid w:val="00D82B84"/>
    <w:rsid w:val="00D84C5F"/>
    <w:rsid w:val="00D86936"/>
    <w:rsid w:val="00D95C68"/>
    <w:rsid w:val="00DA00DA"/>
    <w:rsid w:val="00DA1C95"/>
    <w:rsid w:val="00DA4790"/>
    <w:rsid w:val="00DA5E32"/>
    <w:rsid w:val="00DB18D4"/>
    <w:rsid w:val="00DB4814"/>
    <w:rsid w:val="00DB6B88"/>
    <w:rsid w:val="00DC16B0"/>
    <w:rsid w:val="00DC5BFB"/>
    <w:rsid w:val="00DC78E2"/>
    <w:rsid w:val="00DE26C0"/>
    <w:rsid w:val="00DE3308"/>
    <w:rsid w:val="00DF0C8E"/>
    <w:rsid w:val="00DF1C19"/>
    <w:rsid w:val="00DF2C59"/>
    <w:rsid w:val="00DF56A4"/>
    <w:rsid w:val="00E01904"/>
    <w:rsid w:val="00E02B70"/>
    <w:rsid w:val="00E130E9"/>
    <w:rsid w:val="00E154DC"/>
    <w:rsid w:val="00E21858"/>
    <w:rsid w:val="00E21A4F"/>
    <w:rsid w:val="00E22160"/>
    <w:rsid w:val="00E37A93"/>
    <w:rsid w:val="00E410A9"/>
    <w:rsid w:val="00E4713D"/>
    <w:rsid w:val="00E5197F"/>
    <w:rsid w:val="00E65E66"/>
    <w:rsid w:val="00E6704F"/>
    <w:rsid w:val="00E7360A"/>
    <w:rsid w:val="00E73BFD"/>
    <w:rsid w:val="00E76673"/>
    <w:rsid w:val="00E800CE"/>
    <w:rsid w:val="00E826B0"/>
    <w:rsid w:val="00E82FDA"/>
    <w:rsid w:val="00E84D27"/>
    <w:rsid w:val="00E856E6"/>
    <w:rsid w:val="00E86C0C"/>
    <w:rsid w:val="00E917E6"/>
    <w:rsid w:val="00E91AB7"/>
    <w:rsid w:val="00E92361"/>
    <w:rsid w:val="00E94C6C"/>
    <w:rsid w:val="00EA43A2"/>
    <w:rsid w:val="00EB1030"/>
    <w:rsid w:val="00EB208A"/>
    <w:rsid w:val="00EB6E9E"/>
    <w:rsid w:val="00EC2F5D"/>
    <w:rsid w:val="00EC4149"/>
    <w:rsid w:val="00EC4452"/>
    <w:rsid w:val="00EC4EF4"/>
    <w:rsid w:val="00EC56A6"/>
    <w:rsid w:val="00ED01C4"/>
    <w:rsid w:val="00ED15E8"/>
    <w:rsid w:val="00ED1E3F"/>
    <w:rsid w:val="00ED368F"/>
    <w:rsid w:val="00EE1919"/>
    <w:rsid w:val="00EE6C69"/>
    <w:rsid w:val="00EF0A39"/>
    <w:rsid w:val="00EF128D"/>
    <w:rsid w:val="00EF407C"/>
    <w:rsid w:val="00F01EB2"/>
    <w:rsid w:val="00F02CD7"/>
    <w:rsid w:val="00F041CE"/>
    <w:rsid w:val="00F05B16"/>
    <w:rsid w:val="00F066D0"/>
    <w:rsid w:val="00F07443"/>
    <w:rsid w:val="00F074E4"/>
    <w:rsid w:val="00F10EDC"/>
    <w:rsid w:val="00F21101"/>
    <w:rsid w:val="00F23EA1"/>
    <w:rsid w:val="00F23EBF"/>
    <w:rsid w:val="00F24502"/>
    <w:rsid w:val="00F36D0B"/>
    <w:rsid w:val="00F40237"/>
    <w:rsid w:val="00F4035B"/>
    <w:rsid w:val="00F40C9B"/>
    <w:rsid w:val="00F43BCF"/>
    <w:rsid w:val="00F4623A"/>
    <w:rsid w:val="00F51B56"/>
    <w:rsid w:val="00F51E71"/>
    <w:rsid w:val="00F5321B"/>
    <w:rsid w:val="00F61EAF"/>
    <w:rsid w:val="00F635CF"/>
    <w:rsid w:val="00F6485E"/>
    <w:rsid w:val="00F653E9"/>
    <w:rsid w:val="00F6573B"/>
    <w:rsid w:val="00F7321E"/>
    <w:rsid w:val="00F76082"/>
    <w:rsid w:val="00F778F8"/>
    <w:rsid w:val="00F80F9B"/>
    <w:rsid w:val="00F84647"/>
    <w:rsid w:val="00F849CF"/>
    <w:rsid w:val="00F878B7"/>
    <w:rsid w:val="00F87C22"/>
    <w:rsid w:val="00F94E6B"/>
    <w:rsid w:val="00F96B72"/>
    <w:rsid w:val="00F9742E"/>
    <w:rsid w:val="00FA1E2A"/>
    <w:rsid w:val="00FA6486"/>
    <w:rsid w:val="00FB1BD4"/>
    <w:rsid w:val="00FB3CD0"/>
    <w:rsid w:val="00FC035C"/>
    <w:rsid w:val="00FC4159"/>
    <w:rsid w:val="00FD1C8D"/>
    <w:rsid w:val="00FE0350"/>
    <w:rsid w:val="00FE0A52"/>
    <w:rsid w:val="00FE2034"/>
    <w:rsid w:val="00FE3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91317E4"/>
  <w15:chartTrackingRefBased/>
  <w15:docId w15:val="{6651A41E-378C-47E9-95A9-D1A0BB3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70"/>
    <w:pPr>
      <w:spacing w:before="120" w:after="120" w:line="240" w:lineRule="auto"/>
    </w:pPr>
    <w:rPr>
      <w:rFonts w:ascii="Segoe UI" w:hAnsi="Segoe UI" w:cs="Segoe UI"/>
      <w:sz w:val="20"/>
    </w:rPr>
  </w:style>
  <w:style w:type="paragraph" w:styleId="Rubrik1">
    <w:name w:val="heading 1"/>
    <w:basedOn w:val="Rubrik2"/>
    <w:next w:val="Normal"/>
    <w:link w:val="Rubrik1Char"/>
    <w:uiPriority w:val="9"/>
    <w:qFormat/>
    <w:rsid w:val="007C57F3"/>
    <w:pPr>
      <w:outlineLvl w:val="0"/>
    </w:pPr>
    <w:rPr>
      <w:sz w:val="40"/>
      <w:szCs w:val="32"/>
    </w:rPr>
  </w:style>
  <w:style w:type="paragraph" w:styleId="Rubrik2">
    <w:name w:val="heading 2"/>
    <w:basedOn w:val="Rubrik3"/>
    <w:next w:val="Normal"/>
    <w:link w:val="Rubrik2Char"/>
    <w:uiPriority w:val="9"/>
    <w:unhideWhenUsed/>
    <w:qFormat/>
    <w:rsid w:val="007C57F3"/>
    <w:pPr>
      <w:outlineLvl w:val="1"/>
    </w:pPr>
    <w:rPr>
      <w:rFonts w:ascii="Segoe UI" w:hAnsi="Segoe UI"/>
      <w:b/>
      <w:sz w:val="32"/>
      <w:szCs w:val="26"/>
    </w:rPr>
  </w:style>
  <w:style w:type="paragraph" w:styleId="Rubrik3">
    <w:name w:val="heading 3"/>
    <w:basedOn w:val="Rubrik4"/>
    <w:next w:val="Normal"/>
    <w:link w:val="Rubrik3Char"/>
    <w:uiPriority w:val="9"/>
    <w:unhideWhenUsed/>
    <w:qFormat/>
    <w:rsid w:val="007C57F3"/>
    <w:pPr>
      <w:spacing w:before="240"/>
      <w:outlineLvl w:val="2"/>
    </w:pPr>
    <w:rPr>
      <w:rFonts w:ascii="Segoe UI Semibold" w:hAnsi="Segoe UI Semibold"/>
      <w:b w:val="0"/>
      <w:sz w:val="28"/>
      <w:szCs w:val="24"/>
    </w:rPr>
  </w:style>
  <w:style w:type="paragraph" w:styleId="Rubrik4">
    <w:name w:val="heading 4"/>
    <w:basedOn w:val="Rubrik5"/>
    <w:next w:val="Normal"/>
    <w:link w:val="Rubrik4Char"/>
    <w:uiPriority w:val="9"/>
    <w:unhideWhenUsed/>
    <w:qFormat/>
    <w:rsid w:val="007C57F3"/>
    <w:pPr>
      <w:spacing w:before="160"/>
      <w:outlineLvl w:val="3"/>
    </w:pPr>
    <w:rPr>
      <w:iCs/>
      <w:sz w:val="20"/>
    </w:rPr>
  </w:style>
  <w:style w:type="paragraph" w:styleId="Rubrik5">
    <w:name w:val="heading 5"/>
    <w:basedOn w:val="Rubrik6"/>
    <w:next w:val="Normal"/>
    <w:link w:val="Rubrik5Char"/>
    <w:uiPriority w:val="9"/>
    <w:unhideWhenUsed/>
    <w:qFormat/>
    <w:rsid w:val="007C57F3"/>
    <w:pPr>
      <w:outlineLvl w:val="4"/>
    </w:pPr>
    <w:rPr>
      <w:b/>
      <w:sz w:val="18"/>
    </w:rPr>
  </w:style>
  <w:style w:type="paragraph" w:styleId="Rubrik6">
    <w:name w:val="heading 6"/>
    <w:basedOn w:val="Normal"/>
    <w:next w:val="Normal"/>
    <w:link w:val="Rubrik6Char"/>
    <w:uiPriority w:val="9"/>
    <w:unhideWhenUsed/>
    <w:qFormat/>
    <w:rsid w:val="00CA312B"/>
    <w:pPr>
      <w:keepNext/>
      <w:keepLines/>
      <w:spacing w:before="40" w:after="0"/>
      <w:outlineLvl w:val="5"/>
    </w:pPr>
    <w:rPr>
      <w:rFonts w:eastAsiaTheme="majorEastAsia"/>
    </w:rPr>
  </w:style>
  <w:style w:type="paragraph" w:styleId="Rubrik7">
    <w:name w:val="heading 7"/>
    <w:basedOn w:val="Normal"/>
    <w:next w:val="Normal"/>
    <w:link w:val="Rubrik7Char"/>
    <w:uiPriority w:val="9"/>
    <w:semiHidden/>
    <w:unhideWhenUsed/>
    <w:rsid w:val="002743A9"/>
    <w:pPr>
      <w:keepNext/>
      <w:keepLines/>
      <w:spacing w:before="40" w:after="0"/>
      <w:outlineLvl w:val="6"/>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E856E6"/>
    <w:pPr>
      <w:numPr>
        <w:numId w:val="13"/>
      </w:numPr>
      <w:contextualSpacing/>
    </w:pPr>
  </w:style>
  <w:style w:type="character" w:customStyle="1" w:styleId="Rubrik1Char">
    <w:name w:val="Rubrik 1 Char"/>
    <w:basedOn w:val="Standardstycketeckensnitt"/>
    <w:link w:val="Rubrik1"/>
    <w:uiPriority w:val="9"/>
    <w:rsid w:val="007C57F3"/>
    <w:rPr>
      <w:rFonts w:ascii="Segoe UI" w:eastAsiaTheme="majorEastAsia" w:hAnsi="Segoe UI" w:cs="Segoe UI"/>
      <w:b/>
      <w:iCs/>
      <w:sz w:val="40"/>
      <w:szCs w:val="32"/>
    </w:rPr>
  </w:style>
  <w:style w:type="character" w:customStyle="1" w:styleId="Rubrik2Char">
    <w:name w:val="Rubrik 2 Char"/>
    <w:basedOn w:val="Standardstycketeckensnitt"/>
    <w:link w:val="Rubrik2"/>
    <w:uiPriority w:val="9"/>
    <w:rsid w:val="007C57F3"/>
    <w:rPr>
      <w:rFonts w:ascii="Segoe UI" w:eastAsiaTheme="majorEastAsia" w:hAnsi="Segoe UI" w:cs="Segoe UI"/>
      <w:b/>
      <w:iCs/>
      <w:sz w:val="32"/>
      <w:szCs w:val="26"/>
    </w:rPr>
  </w:style>
  <w:style w:type="character" w:customStyle="1" w:styleId="Rubrik3Char">
    <w:name w:val="Rubrik 3 Char"/>
    <w:basedOn w:val="Standardstycketeckensnitt"/>
    <w:link w:val="Rubrik3"/>
    <w:uiPriority w:val="9"/>
    <w:rsid w:val="007C57F3"/>
    <w:rPr>
      <w:rFonts w:ascii="Segoe UI Semibold" w:eastAsiaTheme="majorEastAsia" w:hAnsi="Segoe UI Semibold" w:cs="Segoe UI"/>
      <w:iCs/>
      <w:sz w:val="28"/>
      <w:szCs w:val="24"/>
    </w:rPr>
  </w:style>
  <w:style w:type="character" w:customStyle="1" w:styleId="Rubrik4Char">
    <w:name w:val="Rubrik 4 Char"/>
    <w:basedOn w:val="Standardstycketeckensnitt"/>
    <w:link w:val="Rubrik4"/>
    <w:uiPriority w:val="9"/>
    <w:rsid w:val="007C57F3"/>
    <w:rPr>
      <w:rFonts w:ascii="Segoe UI" w:eastAsiaTheme="majorEastAsia" w:hAnsi="Segoe UI" w:cs="Segoe UI"/>
      <w:b/>
      <w:iCs/>
      <w:sz w:val="20"/>
    </w:rPr>
  </w:style>
  <w:style w:type="character" w:customStyle="1" w:styleId="Rubrik5Char">
    <w:name w:val="Rubrik 5 Char"/>
    <w:basedOn w:val="Standardstycketeckensnitt"/>
    <w:link w:val="Rubrik5"/>
    <w:uiPriority w:val="9"/>
    <w:rsid w:val="007C57F3"/>
    <w:rPr>
      <w:rFonts w:ascii="Segoe UI" w:eastAsiaTheme="majorEastAsia" w:hAnsi="Segoe UI" w:cs="Segoe UI"/>
      <w:b/>
      <w:sz w:val="18"/>
    </w:rPr>
  </w:style>
  <w:style w:type="paragraph" w:styleId="Sidhuvud">
    <w:name w:val="header"/>
    <w:basedOn w:val="Normal"/>
    <w:link w:val="SidhuvudChar"/>
    <w:uiPriority w:val="99"/>
    <w:unhideWhenUsed/>
    <w:rsid w:val="00F878B7"/>
    <w:pPr>
      <w:tabs>
        <w:tab w:val="center" w:pos="4536"/>
        <w:tab w:val="right" w:pos="9072"/>
      </w:tabs>
      <w:spacing w:after="0"/>
    </w:pPr>
  </w:style>
  <w:style w:type="character" w:customStyle="1" w:styleId="SidhuvudChar">
    <w:name w:val="Sidhuvud Char"/>
    <w:basedOn w:val="Standardstycketeckensnitt"/>
    <w:link w:val="Sidhuvud"/>
    <w:uiPriority w:val="99"/>
    <w:rsid w:val="00F878B7"/>
  </w:style>
  <w:style w:type="paragraph" w:styleId="Sidfot">
    <w:name w:val="footer"/>
    <w:basedOn w:val="Normal"/>
    <w:link w:val="SidfotChar"/>
    <w:uiPriority w:val="99"/>
    <w:unhideWhenUsed/>
    <w:rsid w:val="00F878B7"/>
    <w:pPr>
      <w:tabs>
        <w:tab w:val="center" w:pos="4536"/>
        <w:tab w:val="right" w:pos="9072"/>
      </w:tabs>
      <w:spacing w:after="0"/>
    </w:pPr>
  </w:style>
  <w:style w:type="character" w:customStyle="1" w:styleId="SidfotChar">
    <w:name w:val="Sidfot Char"/>
    <w:basedOn w:val="Standardstycketeckensnitt"/>
    <w:link w:val="Sidfot"/>
    <w:uiPriority w:val="99"/>
    <w:rsid w:val="00F878B7"/>
  </w:style>
  <w:style w:type="character" w:styleId="Hyperlnk">
    <w:name w:val="Hyperlink"/>
    <w:basedOn w:val="Standardstycketeckensnitt"/>
    <w:uiPriority w:val="99"/>
    <w:unhideWhenUsed/>
    <w:rsid w:val="00223E5F"/>
    <w:rPr>
      <w:color w:val="2E74B5" w:themeColor="accent1" w:themeShade="BF"/>
      <w:u w:val="single"/>
    </w:rPr>
  </w:style>
  <w:style w:type="character" w:styleId="Betoning">
    <w:name w:val="Emphasis"/>
    <w:basedOn w:val="Standardstycketeckensnitt"/>
    <w:uiPriority w:val="20"/>
    <w:qFormat/>
    <w:rsid w:val="00834C0F"/>
    <w:rPr>
      <w:i/>
      <w:iCs/>
    </w:rPr>
  </w:style>
  <w:style w:type="table" w:styleId="Tabellrutnt">
    <w:name w:val="Table Grid"/>
    <w:aliases w:val="Hypergene Default"/>
    <w:basedOn w:val="Normaltabell"/>
    <w:uiPriority w:val="39"/>
    <w:rsid w:val="002358BF"/>
    <w:pPr>
      <w:spacing w:after="0" w:line="240" w:lineRule="auto"/>
      <w:contextualSpacing/>
      <w:jc w:val="right"/>
    </w:pPr>
    <w:rPr>
      <w:rFonts w:cs="Times New Roman (Body CS)"/>
      <w:sz w:val="18"/>
    </w:rPr>
    <w:tblPr>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13" w:type="dxa"/>
        <w:bottom w:w="28" w:type="dxa"/>
        <w:right w:w="113" w:type="dxa"/>
      </w:tblCellMar>
    </w:tblPr>
    <w:tblStylePr w:type="firstRow">
      <w:rPr>
        <w:rFonts w:asciiTheme="minorHAnsi" w:hAnsiTheme="minorHAnsi"/>
        <w:b/>
        <w:sz w:val="20"/>
      </w:rPr>
      <w:tblPr/>
      <w:trPr>
        <w:tblHeader/>
      </w:trPr>
      <w:tcPr>
        <w:shd w:val="clear" w:color="auto" w:fill="F2F2F2" w:themeFill="background1" w:themeFillShade="F2"/>
      </w:tcPr>
    </w:tblStylePr>
    <w:tblStylePr w:type="firstCol">
      <w:pPr>
        <w:jc w:val="left"/>
      </w:pPr>
    </w:tblStylePr>
  </w:style>
  <w:style w:type="character" w:customStyle="1" w:styleId="Rubrik6Char">
    <w:name w:val="Rubrik 6 Char"/>
    <w:basedOn w:val="Standardstycketeckensnitt"/>
    <w:link w:val="Rubrik6"/>
    <w:uiPriority w:val="9"/>
    <w:rsid w:val="00CA312B"/>
    <w:rPr>
      <w:rFonts w:ascii="Segoe UI" w:eastAsiaTheme="majorEastAsia" w:hAnsi="Segoe UI" w:cs="Segoe UI"/>
      <w:sz w:val="20"/>
    </w:rPr>
  </w:style>
  <w:style w:type="paragraph" w:customStyle="1" w:styleId="NumberedListParagraph">
    <w:name w:val="Numbered List Paragraph"/>
    <w:basedOn w:val="Liststycke"/>
    <w:qFormat/>
    <w:rsid w:val="00241DC4"/>
    <w:pPr>
      <w:numPr>
        <w:numId w:val="12"/>
      </w:numPr>
    </w:pPr>
    <w:rPr>
      <w:lang w:val="en-GB" w:eastAsia="en-GB"/>
    </w:rPr>
  </w:style>
  <w:style w:type="paragraph" w:customStyle="1" w:styleId="HYP-Instruction">
    <w:name w:val="HYP-Instruction"/>
    <w:basedOn w:val="Normal"/>
    <w:next w:val="Normal"/>
    <w:rsid w:val="00134777"/>
    <w:pPr>
      <w:pBdr>
        <w:top w:val="single" w:sz="48" w:space="0" w:color="DEEAF6" w:themeColor="accent1" w:themeTint="33"/>
        <w:left w:val="single" w:sz="48" w:space="0" w:color="DEEAF6" w:themeColor="accent1" w:themeTint="33"/>
        <w:bottom w:val="single" w:sz="48" w:space="0" w:color="DEEAF6" w:themeColor="accent1" w:themeTint="33"/>
        <w:right w:val="single" w:sz="48" w:space="0" w:color="DEEAF6" w:themeColor="accent1" w:themeTint="33"/>
      </w:pBdr>
      <w:shd w:val="clear" w:color="auto" w:fill="DEEAF6" w:themeFill="accent1" w:themeFillTint="33"/>
      <w:contextualSpacing/>
    </w:pPr>
    <w:rPr>
      <w:color w:val="5B9BD5" w:themeColor="accent1"/>
      <w:lang w:val="en-GB"/>
    </w:rPr>
  </w:style>
  <w:style w:type="paragraph" w:customStyle="1" w:styleId="HYP-StaticHeader">
    <w:name w:val="HYP-StaticHeader"/>
    <w:basedOn w:val="Normal"/>
    <w:rsid w:val="00E22160"/>
    <w:pPr>
      <w:spacing w:after="20"/>
    </w:pPr>
    <w:rPr>
      <w:i/>
      <w:caps/>
      <w:color w:val="2E74B5" w:themeColor="accent1" w:themeShade="BF"/>
      <w:lang w:val="en-GB"/>
    </w:rPr>
  </w:style>
  <w:style w:type="paragraph" w:styleId="Rubrik">
    <w:name w:val="Title"/>
    <w:basedOn w:val="Rubrik1"/>
    <w:next w:val="Normal"/>
    <w:link w:val="RubrikChar"/>
    <w:uiPriority w:val="10"/>
    <w:qFormat/>
    <w:rsid w:val="007C57F3"/>
    <w:pPr>
      <w:contextualSpacing/>
    </w:pPr>
    <w:rPr>
      <w:b w:val="0"/>
      <w:color w:val="000000" w:themeColor="text1"/>
      <w:spacing w:val="-10"/>
      <w:kern w:val="28"/>
      <w:sz w:val="72"/>
      <w:szCs w:val="56"/>
    </w:rPr>
  </w:style>
  <w:style w:type="character" w:customStyle="1" w:styleId="RubrikChar">
    <w:name w:val="Rubrik Char"/>
    <w:basedOn w:val="Standardstycketeckensnitt"/>
    <w:link w:val="Rubrik"/>
    <w:uiPriority w:val="10"/>
    <w:rsid w:val="007C57F3"/>
    <w:rPr>
      <w:rFonts w:ascii="Segoe UI" w:eastAsiaTheme="majorEastAsia" w:hAnsi="Segoe UI" w:cs="Segoe UI"/>
      <w:iCs/>
      <w:color w:val="000000" w:themeColor="text1"/>
      <w:spacing w:val="-10"/>
      <w:kern w:val="28"/>
      <w:sz w:val="72"/>
      <w:szCs w:val="56"/>
    </w:rPr>
  </w:style>
  <w:style w:type="paragraph" w:styleId="Beskrivning">
    <w:name w:val="caption"/>
    <w:basedOn w:val="Normal"/>
    <w:next w:val="Normal"/>
    <w:uiPriority w:val="35"/>
    <w:unhideWhenUsed/>
    <w:qFormat/>
    <w:rsid w:val="00410F70"/>
    <w:pPr>
      <w:spacing w:before="0" w:after="240"/>
    </w:pPr>
    <w:rPr>
      <w:i/>
      <w:iCs/>
      <w:color w:val="44546A" w:themeColor="text2"/>
      <w:sz w:val="18"/>
      <w:szCs w:val="18"/>
    </w:rPr>
  </w:style>
  <w:style w:type="paragraph" w:customStyle="1" w:styleId="HYP-Context">
    <w:name w:val="HYP-Context"/>
    <w:basedOn w:val="Normal"/>
    <w:autoRedefine/>
    <w:rsid w:val="009218D4"/>
    <w:pPr>
      <w:keepNext/>
      <w:spacing w:before="0"/>
    </w:pPr>
    <w:rPr>
      <w:i/>
      <w:color w:val="FFFFFF" w:themeColor="background1"/>
      <w:sz w:val="2"/>
      <w:lang w:val="en-GB"/>
    </w:rPr>
  </w:style>
  <w:style w:type="paragraph" w:customStyle="1" w:styleId="HYP-DocumentContext">
    <w:name w:val="HYP-DocumentContext"/>
    <w:basedOn w:val="Normal"/>
    <w:rsid w:val="0017046D"/>
    <w:rPr>
      <w:i/>
      <w:color w:val="000000" w:themeColor="text1"/>
      <w:sz w:val="24"/>
      <w:lang w:val="en-GB"/>
    </w:rPr>
  </w:style>
  <w:style w:type="paragraph" w:customStyle="1" w:styleId="HYP-Error">
    <w:name w:val="HYP-Error"/>
    <w:basedOn w:val="Normal"/>
    <w:rsid w:val="007F78C3"/>
    <w:pPr>
      <w:pBdr>
        <w:top w:val="single" w:sz="48" w:space="0" w:color="FF0000"/>
        <w:left w:val="single" w:sz="48" w:space="0" w:color="FF0000"/>
        <w:bottom w:val="single" w:sz="48" w:space="0" w:color="FF0000"/>
        <w:right w:val="single" w:sz="48" w:space="0" w:color="FF0000"/>
      </w:pBdr>
      <w:shd w:val="clear" w:color="auto" w:fill="FF0000"/>
    </w:pPr>
    <w:rPr>
      <w:i/>
      <w:color w:val="FFFFFF" w:themeColor="background1"/>
      <w:lang w:val="en-GB"/>
    </w:rPr>
  </w:style>
  <w:style w:type="character" w:customStyle="1" w:styleId="Rubrik7Char">
    <w:name w:val="Rubrik 7 Char"/>
    <w:basedOn w:val="Standardstycketeckensnitt"/>
    <w:link w:val="Rubrik7"/>
    <w:uiPriority w:val="9"/>
    <w:semiHidden/>
    <w:rsid w:val="002743A9"/>
    <w:rPr>
      <w:rFonts w:asciiTheme="majorHAnsi" w:eastAsiaTheme="majorEastAsia" w:hAnsiTheme="majorHAnsi" w:cstheme="majorBidi"/>
      <w:i/>
      <w:iCs/>
      <w:color w:val="2E74B5" w:themeColor="accent1" w:themeShade="BF"/>
    </w:rPr>
  </w:style>
  <w:style w:type="paragraph" w:styleId="Innehllsfrteckningsrubrik">
    <w:name w:val="TOC Heading"/>
    <w:basedOn w:val="Rubrik1"/>
    <w:next w:val="Normal"/>
    <w:uiPriority w:val="39"/>
    <w:unhideWhenUsed/>
    <w:qFormat/>
    <w:rsid w:val="007A64B1"/>
    <w:pPr>
      <w:spacing w:line="259" w:lineRule="auto"/>
      <w:outlineLvl w:val="9"/>
    </w:pPr>
    <w:rPr>
      <w:b w:val="0"/>
      <w:iCs w:val="0"/>
      <w:sz w:val="32"/>
      <w:lang w:eastAsia="sv-SE"/>
    </w:rPr>
  </w:style>
  <w:style w:type="paragraph" w:styleId="Innehll1">
    <w:name w:val="toc 1"/>
    <w:basedOn w:val="Normal"/>
    <w:next w:val="Normal"/>
    <w:autoRedefine/>
    <w:uiPriority w:val="39"/>
    <w:unhideWhenUsed/>
    <w:rsid w:val="005A6F50"/>
    <w:pPr>
      <w:tabs>
        <w:tab w:val="right" w:leader="dot" w:pos="9062"/>
      </w:tabs>
      <w:jc w:val="both"/>
    </w:pPr>
  </w:style>
  <w:style w:type="paragraph" w:styleId="Innehll2">
    <w:name w:val="toc 2"/>
    <w:basedOn w:val="Normal"/>
    <w:next w:val="Normal"/>
    <w:autoRedefine/>
    <w:uiPriority w:val="39"/>
    <w:unhideWhenUsed/>
    <w:rsid w:val="00094B25"/>
    <w:pPr>
      <w:spacing w:after="100"/>
      <w:ind w:left="220"/>
    </w:pPr>
  </w:style>
  <w:style w:type="paragraph" w:styleId="Innehll3">
    <w:name w:val="toc 3"/>
    <w:basedOn w:val="Normal"/>
    <w:next w:val="Normal"/>
    <w:autoRedefine/>
    <w:uiPriority w:val="39"/>
    <w:unhideWhenUsed/>
    <w:rsid w:val="00094B25"/>
    <w:pPr>
      <w:spacing w:after="100"/>
      <w:ind w:left="440"/>
    </w:pPr>
  </w:style>
  <w:style w:type="paragraph" w:styleId="Ballongtext">
    <w:name w:val="Balloon Text"/>
    <w:basedOn w:val="Normal"/>
    <w:link w:val="BallongtextChar"/>
    <w:uiPriority w:val="99"/>
    <w:semiHidden/>
    <w:unhideWhenUsed/>
    <w:rsid w:val="00BF362F"/>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F362F"/>
    <w:rPr>
      <w:rFonts w:ascii="Times New Roman" w:hAnsi="Times New Roman" w:cs="Times New Roman"/>
      <w:sz w:val="18"/>
      <w:szCs w:val="18"/>
    </w:rPr>
  </w:style>
  <w:style w:type="character" w:styleId="Sidnummer">
    <w:name w:val="page number"/>
    <w:rsid w:val="003F5D63"/>
    <w:rPr>
      <w:rFonts w:ascii="Verdana" w:hAnsi="Verdana"/>
    </w:rPr>
  </w:style>
  <w:style w:type="paragraph" w:styleId="Revision">
    <w:name w:val="Revision"/>
    <w:hidden/>
    <w:uiPriority w:val="99"/>
    <w:semiHidden/>
    <w:rsid w:val="00CF4EC2"/>
    <w:pPr>
      <w:spacing w:after="0" w:line="240" w:lineRule="auto"/>
    </w:pPr>
    <w:rPr>
      <w:rFonts w:ascii="Segoe UI" w:hAnsi="Segoe UI" w:cs="Segoe UI"/>
      <w:sz w:val="20"/>
    </w:rPr>
  </w:style>
  <w:style w:type="character" w:styleId="Kommentarsreferens">
    <w:name w:val="annotation reference"/>
    <w:basedOn w:val="Standardstycketeckensnitt"/>
    <w:uiPriority w:val="99"/>
    <w:semiHidden/>
    <w:unhideWhenUsed/>
    <w:rsid w:val="00CC77D3"/>
    <w:rPr>
      <w:sz w:val="16"/>
      <w:szCs w:val="16"/>
    </w:rPr>
  </w:style>
  <w:style w:type="paragraph" w:styleId="Kommentarer">
    <w:name w:val="annotation text"/>
    <w:basedOn w:val="Normal"/>
    <w:link w:val="KommentarerChar"/>
    <w:uiPriority w:val="99"/>
    <w:semiHidden/>
    <w:unhideWhenUsed/>
    <w:rsid w:val="00CC77D3"/>
    <w:rPr>
      <w:szCs w:val="20"/>
    </w:rPr>
  </w:style>
  <w:style w:type="character" w:customStyle="1" w:styleId="KommentarerChar">
    <w:name w:val="Kommentarer Char"/>
    <w:basedOn w:val="Standardstycketeckensnitt"/>
    <w:link w:val="Kommentarer"/>
    <w:uiPriority w:val="99"/>
    <w:semiHidden/>
    <w:rsid w:val="00CC77D3"/>
    <w:rPr>
      <w:rFonts w:ascii="Segoe UI" w:hAnsi="Segoe UI" w:cs="Segoe UI"/>
      <w:sz w:val="20"/>
      <w:szCs w:val="20"/>
    </w:rPr>
  </w:style>
  <w:style w:type="paragraph" w:styleId="Kommentarsmne">
    <w:name w:val="annotation subject"/>
    <w:basedOn w:val="Kommentarer"/>
    <w:next w:val="Kommentarer"/>
    <w:link w:val="KommentarsmneChar"/>
    <w:uiPriority w:val="99"/>
    <w:semiHidden/>
    <w:unhideWhenUsed/>
    <w:rsid w:val="00CC77D3"/>
    <w:rPr>
      <w:b/>
      <w:bCs/>
    </w:rPr>
  </w:style>
  <w:style w:type="character" w:customStyle="1" w:styleId="KommentarsmneChar">
    <w:name w:val="Kommentarsämne Char"/>
    <w:basedOn w:val="KommentarerChar"/>
    <w:link w:val="Kommentarsmne"/>
    <w:uiPriority w:val="99"/>
    <w:semiHidden/>
    <w:rsid w:val="00CC77D3"/>
    <w:rPr>
      <w:rFonts w:ascii="Segoe UI" w:hAnsi="Segoe UI" w:cs="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95646">
      <w:bodyDiv w:val="1"/>
      <w:marLeft w:val="0"/>
      <w:marRight w:val="0"/>
      <w:marTop w:val="0"/>
      <w:marBottom w:val="0"/>
      <w:divBdr>
        <w:top w:val="none" w:sz="0" w:space="0" w:color="auto"/>
        <w:left w:val="none" w:sz="0" w:space="0" w:color="auto"/>
        <w:bottom w:val="none" w:sz="0" w:space="0" w:color="auto"/>
        <w:right w:val="none" w:sz="0" w:space="0" w:color="auto"/>
      </w:divBdr>
    </w:div>
    <w:div w:id="610206621">
      <w:bodyDiv w:val="1"/>
      <w:marLeft w:val="0"/>
      <w:marRight w:val="0"/>
      <w:marTop w:val="0"/>
      <w:marBottom w:val="0"/>
      <w:divBdr>
        <w:top w:val="none" w:sz="0" w:space="0" w:color="auto"/>
        <w:left w:val="none" w:sz="0" w:space="0" w:color="auto"/>
        <w:bottom w:val="none" w:sz="0" w:space="0" w:color="auto"/>
        <w:right w:val="none" w:sz="0" w:space="0" w:color="auto"/>
      </w:divBdr>
    </w:div>
    <w:div w:id="621493616">
      <w:bodyDiv w:val="1"/>
      <w:marLeft w:val="0"/>
      <w:marRight w:val="0"/>
      <w:marTop w:val="0"/>
      <w:marBottom w:val="0"/>
      <w:divBdr>
        <w:top w:val="none" w:sz="0" w:space="0" w:color="auto"/>
        <w:left w:val="none" w:sz="0" w:space="0" w:color="auto"/>
        <w:bottom w:val="none" w:sz="0" w:space="0" w:color="auto"/>
        <w:right w:val="none" w:sz="0" w:space="0" w:color="auto"/>
      </w:divBdr>
    </w:div>
    <w:div w:id="718825291">
      <w:bodyDiv w:val="1"/>
      <w:marLeft w:val="0"/>
      <w:marRight w:val="0"/>
      <w:marTop w:val="0"/>
      <w:marBottom w:val="0"/>
      <w:divBdr>
        <w:top w:val="none" w:sz="0" w:space="0" w:color="auto"/>
        <w:left w:val="none" w:sz="0" w:space="0" w:color="auto"/>
        <w:bottom w:val="none" w:sz="0" w:space="0" w:color="auto"/>
        <w:right w:val="none" w:sz="0" w:space="0" w:color="auto"/>
      </w:divBdr>
    </w:div>
    <w:div w:id="740294756">
      <w:bodyDiv w:val="1"/>
      <w:marLeft w:val="0"/>
      <w:marRight w:val="0"/>
      <w:marTop w:val="0"/>
      <w:marBottom w:val="0"/>
      <w:divBdr>
        <w:top w:val="none" w:sz="0" w:space="0" w:color="auto"/>
        <w:left w:val="none" w:sz="0" w:space="0" w:color="auto"/>
        <w:bottom w:val="none" w:sz="0" w:space="0" w:color="auto"/>
        <w:right w:val="none" w:sz="0" w:space="0" w:color="auto"/>
      </w:divBdr>
    </w:div>
    <w:div w:id="20246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4184-C98C-4E1C-B918-80A423DA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4616</Words>
  <Characters>24465</Characters>
  <Application>Microsoft Office Word</Application>
  <DocSecurity>0</DocSecurity>
  <Lines>203</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BF0520212022</vt:lpstr>
      <vt:lpstr/>
    </vt:vector>
  </TitlesOfParts>
  <Manager/>
  <Company/>
  <LinksUpToDate>false</LinksUpToDate>
  <CharactersWithSpaces>29023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BF0520212022</dc:title>
  <dc:subject>2. Förslag till tilläggsbudget för Åland</dc:subject>
  <dc:creator>Landskapsregeringen</dc:creator>
  <cp:keywords/>
  <dc:description>Tb_SEGOE UI 27.4.2020.docx</dc:description>
  <cp:lastModifiedBy>Jessica Laaksonen</cp:lastModifiedBy>
  <cp:revision>2</cp:revision>
  <cp:lastPrinted>2022-09-07T11:21:00Z</cp:lastPrinted>
  <dcterms:created xsi:type="dcterms:W3CDTF">2022-09-07T11:23:00Z</dcterms:created>
  <dcterms:modified xsi:type="dcterms:W3CDTF">2022-09-07T11:23:00Z</dcterms:modified>
  <cp:category>31.1.2022</cp:category>
  <cp:contentStatus>Påbörjad</cp:contentStatus>
</cp:coreProperties>
</file>