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8E5F70" w14:paraId="0364D801" w14:textId="77777777">
        <w:trPr>
          <w:cantSplit/>
          <w:trHeight w:val="20"/>
        </w:trPr>
        <w:tc>
          <w:tcPr>
            <w:tcW w:w="861" w:type="dxa"/>
            <w:vMerge w:val="restart"/>
          </w:tcPr>
          <w:p w14:paraId="5E18E1B4" w14:textId="68BE4041" w:rsidR="008E5F70" w:rsidRDefault="007B743F">
            <w:pPr>
              <w:pStyle w:val="xLedtext"/>
              <w:rPr>
                <w:noProof/>
              </w:rPr>
            </w:pPr>
            <w:bookmarkStart w:id="0" w:name="_top"/>
            <w:bookmarkEnd w:id="0"/>
            <w:r>
              <w:rPr>
                <w:noProof/>
              </w:rPr>
              <w:drawing>
                <wp:inline distT="0" distB="0" distL="0" distR="0" wp14:anchorId="55922855" wp14:editId="36976303">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7B97A368" w14:textId="563F0B69" w:rsidR="008E5F70" w:rsidRDefault="007B743F">
            <w:pPr>
              <w:pStyle w:val="xMellanrum"/>
            </w:pPr>
            <w:r>
              <w:rPr>
                <w:noProof/>
              </w:rPr>
              <w:drawing>
                <wp:inline distT="0" distB="0" distL="0" distR="0" wp14:anchorId="632220BD" wp14:editId="49BF9835">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8E5F70" w14:paraId="068D5815" w14:textId="77777777">
        <w:trPr>
          <w:cantSplit/>
          <w:trHeight w:val="299"/>
        </w:trPr>
        <w:tc>
          <w:tcPr>
            <w:tcW w:w="861" w:type="dxa"/>
            <w:vMerge/>
          </w:tcPr>
          <w:p w14:paraId="4EBF3E5B" w14:textId="77777777" w:rsidR="008E5F70" w:rsidRDefault="008E5F70">
            <w:pPr>
              <w:pStyle w:val="xLedtext"/>
            </w:pPr>
          </w:p>
        </w:tc>
        <w:tc>
          <w:tcPr>
            <w:tcW w:w="4448" w:type="dxa"/>
            <w:vAlign w:val="bottom"/>
          </w:tcPr>
          <w:p w14:paraId="19C81868" w14:textId="77777777" w:rsidR="008E5F70" w:rsidRDefault="008E5F70">
            <w:pPr>
              <w:pStyle w:val="xAvsandare1"/>
            </w:pPr>
            <w:r>
              <w:t>Ålands lagting</w:t>
            </w:r>
          </w:p>
        </w:tc>
        <w:tc>
          <w:tcPr>
            <w:tcW w:w="4288" w:type="dxa"/>
            <w:gridSpan w:val="2"/>
            <w:vAlign w:val="bottom"/>
          </w:tcPr>
          <w:p w14:paraId="2C5CFE1D" w14:textId="42075AA9" w:rsidR="008E5F70" w:rsidRDefault="008E5F70">
            <w:pPr>
              <w:pStyle w:val="xDokTypNr"/>
            </w:pPr>
            <w:r>
              <w:t xml:space="preserve">BETÄNKANDE nr </w:t>
            </w:r>
            <w:r w:rsidR="00665032">
              <w:t>4</w:t>
            </w:r>
            <w:r>
              <w:t>/20</w:t>
            </w:r>
            <w:r w:rsidR="0096033D">
              <w:t>2</w:t>
            </w:r>
            <w:r w:rsidR="00BE7085">
              <w:t>1</w:t>
            </w:r>
            <w:r>
              <w:t>-20</w:t>
            </w:r>
            <w:r w:rsidR="0096033D">
              <w:t>2</w:t>
            </w:r>
            <w:r w:rsidR="00BE7085">
              <w:t>2</w:t>
            </w:r>
          </w:p>
        </w:tc>
      </w:tr>
      <w:tr w:rsidR="008E5F70" w14:paraId="7C5FF4DA" w14:textId="77777777">
        <w:trPr>
          <w:cantSplit/>
          <w:trHeight w:val="238"/>
        </w:trPr>
        <w:tc>
          <w:tcPr>
            <w:tcW w:w="861" w:type="dxa"/>
            <w:vMerge/>
          </w:tcPr>
          <w:p w14:paraId="7778E449" w14:textId="77777777" w:rsidR="008E5F70" w:rsidRDefault="008E5F70">
            <w:pPr>
              <w:pStyle w:val="xLedtext"/>
            </w:pPr>
          </w:p>
        </w:tc>
        <w:tc>
          <w:tcPr>
            <w:tcW w:w="4448" w:type="dxa"/>
            <w:vAlign w:val="bottom"/>
          </w:tcPr>
          <w:p w14:paraId="73DAA95F" w14:textId="77777777" w:rsidR="008E5F70" w:rsidRDefault="008E5F70">
            <w:pPr>
              <w:pStyle w:val="xLedtext"/>
            </w:pPr>
          </w:p>
        </w:tc>
        <w:tc>
          <w:tcPr>
            <w:tcW w:w="1725" w:type="dxa"/>
            <w:vAlign w:val="bottom"/>
          </w:tcPr>
          <w:p w14:paraId="26A08E3C" w14:textId="77777777" w:rsidR="008E5F70" w:rsidRDefault="008E5F70">
            <w:pPr>
              <w:pStyle w:val="xLedtext"/>
            </w:pPr>
            <w:r>
              <w:t>Datum</w:t>
            </w:r>
          </w:p>
        </w:tc>
        <w:tc>
          <w:tcPr>
            <w:tcW w:w="2563" w:type="dxa"/>
            <w:vAlign w:val="bottom"/>
          </w:tcPr>
          <w:p w14:paraId="787D5CD9" w14:textId="77777777" w:rsidR="008E5F70" w:rsidRDefault="008E5F70">
            <w:pPr>
              <w:pStyle w:val="xLedtext"/>
            </w:pPr>
          </w:p>
        </w:tc>
      </w:tr>
      <w:tr w:rsidR="008E5F70" w14:paraId="113C0982" w14:textId="77777777">
        <w:trPr>
          <w:cantSplit/>
          <w:trHeight w:val="238"/>
        </w:trPr>
        <w:tc>
          <w:tcPr>
            <w:tcW w:w="861" w:type="dxa"/>
            <w:vMerge/>
          </w:tcPr>
          <w:p w14:paraId="08415180" w14:textId="77777777" w:rsidR="008E5F70" w:rsidRDefault="008E5F70">
            <w:pPr>
              <w:pStyle w:val="xAvsandare2"/>
            </w:pPr>
          </w:p>
        </w:tc>
        <w:tc>
          <w:tcPr>
            <w:tcW w:w="4448" w:type="dxa"/>
            <w:vAlign w:val="center"/>
          </w:tcPr>
          <w:p w14:paraId="4CE04A2E" w14:textId="77777777" w:rsidR="008E5F70" w:rsidRDefault="008E5F70">
            <w:pPr>
              <w:pStyle w:val="xAvsandare2"/>
            </w:pPr>
            <w:r>
              <w:t>Finans- och näringsutskottet</w:t>
            </w:r>
          </w:p>
        </w:tc>
        <w:tc>
          <w:tcPr>
            <w:tcW w:w="1725" w:type="dxa"/>
            <w:vAlign w:val="center"/>
          </w:tcPr>
          <w:p w14:paraId="538AA6C5" w14:textId="238FFBB5" w:rsidR="008E5F70" w:rsidRDefault="008E5F70">
            <w:pPr>
              <w:pStyle w:val="xDatum1"/>
              <w:rPr>
                <w:color w:val="000000"/>
              </w:rPr>
            </w:pPr>
            <w:r>
              <w:rPr>
                <w:color w:val="000000"/>
              </w:rPr>
              <w:t>20</w:t>
            </w:r>
            <w:r w:rsidR="0096033D">
              <w:rPr>
                <w:color w:val="000000"/>
              </w:rPr>
              <w:t>2</w:t>
            </w:r>
            <w:r w:rsidR="00BE7085">
              <w:rPr>
                <w:color w:val="000000"/>
              </w:rPr>
              <w:t>2</w:t>
            </w:r>
            <w:r>
              <w:rPr>
                <w:color w:val="000000"/>
              </w:rPr>
              <w:t>-</w:t>
            </w:r>
            <w:r w:rsidR="0096033D">
              <w:rPr>
                <w:color w:val="000000"/>
              </w:rPr>
              <w:t>0</w:t>
            </w:r>
            <w:r w:rsidR="00BE7085">
              <w:rPr>
                <w:color w:val="000000"/>
              </w:rPr>
              <w:t>2</w:t>
            </w:r>
            <w:r>
              <w:rPr>
                <w:color w:val="000000"/>
              </w:rPr>
              <w:t>-</w:t>
            </w:r>
            <w:r w:rsidR="00665032">
              <w:rPr>
                <w:color w:val="000000"/>
              </w:rPr>
              <w:t>0</w:t>
            </w:r>
            <w:r w:rsidR="00F26FD8">
              <w:rPr>
                <w:color w:val="000000"/>
              </w:rPr>
              <w:t>3</w:t>
            </w:r>
          </w:p>
        </w:tc>
        <w:tc>
          <w:tcPr>
            <w:tcW w:w="2563" w:type="dxa"/>
            <w:vAlign w:val="center"/>
          </w:tcPr>
          <w:p w14:paraId="092CA82A" w14:textId="77777777" w:rsidR="008E5F70" w:rsidRDefault="008E5F70">
            <w:pPr>
              <w:pStyle w:val="xBeteckning1"/>
            </w:pPr>
          </w:p>
        </w:tc>
      </w:tr>
      <w:tr w:rsidR="008E5F70" w14:paraId="2D6FEC97" w14:textId="77777777">
        <w:trPr>
          <w:cantSplit/>
          <w:trHeight w:val="238"/>
        </w:trPr>
        <w:tc>
          <w:tcPr>
            <w:tcW w:w="861" w:type="dxa"/>
            <w:vMerge/>
          </w:tcPr>
          <w:p w14:paraId="4745872F" w14:textId="77777777" w:rsidR="008E5F70" w:rsidRDefault="008E5F70">
            <w:pPr>
              <w:pStyle w:val="xLedtext"/>
            </w:pPr>
          </w:p>
        </w:tc>
        <w:tc>
          <w:tcPr>
            <w:tcW w:w="4448" w:type="dxa"/>
            <w:vAlign w:val="bottom"/>
          </w:tcPr>
          <w:p w14:paraId="515FF070" w14:textId="77777777" w:rsidR="008E5F70" w:rsidRDefault="008E5F70">
            <w:pPr>
              <w:pStyle w:val="xLedtext"/>
            </w:pPr>
          </w:p>
        </w:tc>
        <w:tc>
          <w:tcPr>
            <w:tcW w:w="1725" w:type="dxa"/>
            <w:vAlign w:val="bottom"/>
          </w:tcPr>
          <w:p w14:paraId="6897D4C6" w14:textId="77777777" w:rsidR="008E5F70" w:rsidRDefault="008E5F70">
            <w:pPr>
              <w:pStyle w:val="xLedtext"/>
            </w:pPr>
          </w:p>
        </w:tc>
        <w:tc>
          <w:tcPr>
            <w:tcW w:w="2563" w:type="dxa"/>
            <w:vAlign w:val="bottom"/>
          </w:tcPr>
          <w:p w14:paraId="23CA92D6" w14:textId="77777777" w:rsidR="008E5F70" w:rsidRDefault="008E5F70">
            <w:pPr>
              <w:pStyle w:val="xLedtext"/>
            </w:pPr>
          </w:p>
        </w:tc>
      </w:tr>
      <w:tr w:rsidR="008E5F70" w14:paraId="76B25F2C" w14:textId="77777777">
        <w:trPr>
          <w:cantSplit/>
          <w:trHeight w:val="238"/>
        </w:trPr>
        <w:tc>
          <w:tcPr>
            <w:tcW w:w="861" w:type="dxa"/>
            <w:vMerge/>
            <w:tcBorders>
              <w:bottom w:val="single" w:sz="4" w:space="0" w:color="auto"/>
            </w:tcBorders>
          </w:tcPr>
          <w:p w14:paraId="39D43652" w14:textId="77777777" w:rsidR="008E5F70" w:rsidRDefault="008E5F70">
            <w:pPr>
              <w:pStyle w:val="xAvsandare3"/>
            </w:pPr>
          </w:p>
        </w:tc>
        <w:tc>
          <w:tcPr>
            <w:tcW w:w="4448" w:type="dxa"/>
            <w:tcBorders>
              <w:bottom w:val="single" w:sz="4" w:space="0" w:color="auto"/>
            </w:tcBorders>
            <w:vAlign w:val="center"/>
          </w:tcPr>
          <w:p w14:paraId="1D34BCFC" w14:textId="77777777" w:rsidR="008E5F70" w:rsidRDefault="008E5F70">
            <w:pPr>
              <w:pStyle w:val="xAvsandare3"/>
            </w:pPr>
          </w:p>
        </w:tc>
        <w:tc>
          <w:tcPr>
            <w:tcW w:w="1725" w:type="dxa"/>
            <w:tcBorders>
              <w:bottom w:val="single" w:sz="4" w:space="0" w:color="auto"/>
            </w:tcBorders>
            <w:vAlign w:val="center"/>
          </w:tcPr>
          <w:p w14:paraId="0B42D72F" w14:textId="77777777" w:rsidR="008E5F70" w:rsidRDefault="008E5F70">
            <w:pPr>
              <w:pStyle w:val="xDatum2"/>
            </w:pPr>
          </w:p>
        </w:tc>
        <w:tc>
          <w:tcPr>
            <w:tcW w:w="2563" w:type="dxa"/>
            <w:tcBorders>
              <w:bottom w:val="single" w:sz="4" w:space="0" w:color="auto"/>
            </w:tcBorders>
            <w:vAlign w:val="center"/>
          </w:tcPr>
          <w:p w14:paraId="1E45CC11" w14:textId="77777777" w:rsidR="008E5F70" w:rsidRDefault="008E5F70">
            <w:pPr>
              <w:pStyle w:val="xBeteckning2"/>
            </w:pPr>
          </w:p>
        </w:tc>
      </w:tr>
      <w:tr w:rsidR="008E5F70" w14:paraId="60FF4745" w14:textId="77777777">
        <w:trPr>
          <w:cantSplit/>
          <w:trHeight w:val="238"/>
        </w:trPr>
        <w:tc>
          <w:tcPr>
            <w:tcW w:w="861" w:type="dxa"/>
            <w:tcBorders>
              <w:top w:val="single" w:sz="4" w:space="0" w:color="auto"/>
            </w:tcBorders>
            <w:vAlign w:val="bottom"/>
          </w:tcPr>
          <w:p w14:paraId="33FA0143" w14:textId="77777777" w:rsidR="008E5F70" w:rsidRDefault="008E5F70">
            <w:pPr>
              <w:pStyle w:val="xLedtext"/>
            </w:pPr>
          </w:p>
        </w:tc>
        <w:tc>
          <w:tcPr>
            <w:tcW w:w="4448" w:type="dxa"/>
            <w:tcBorders>
              <w:top w:val="single" w:sz="4" w:space="0" w:color="auto"/>
            </w:tcBorders>
            <w:vAlign w:val="bottom"/>
          </w:tcPr>
          <w:p w14:paraId="190F3EEF" w14:textId="77777777" w:rsidR="008E5F70" w:rsidRDefault="008E5F70">
            <w:pPr>
              <w:pStyle w:val="xLedtext"/>
            </w:pPr>
          </w:p>
        </w:tc>
        <w:tc>
          <w:tcPr>
            <w:tcW w:w="4288" w:type="dxa"/>
            <w:gridSpan w:val="2"/>
            <w:tcBorders>
              <w:top w:val="single" w:sz="4" w:space="0" w:color="auto"/>
            </w:tcBorders>
            <w:vAlign w:val="bottom"/>
          </w:tcPr>
          <w:p w14:paraId="78EE1742" w14:textId="77777777" w:rsidR="008E5F70" w:rsidRDefault="008E5F70">
            <w:pPr>
              <w:pStyle w:val="xLedtext"/>
            </w:pPr>
          </w:p>
        </w:tc>
      </w:tr>
      <w:tr w:rsidR="008E5F70" w14:paraId="1F099162" w14:textId="77777777">
        <w:trPr>
          <w:cantSplit/>
          <w:trHeight w:val="238"/>
        </w:trPr>
        <w:tc>
          <w:tcPr>
            <w:tcW w:w="861" w:type="dxa"/>
          </w:tcPr>
          <w:p w14:paraId="3C5E0B7E" w14:textId="77777777" w:rsidR="008E5F70" w:rsidRDefault="008E5F70">
            <w:pPr>
              <w:pStyle w:val="xCelltext"/>
            </w:pPr>
          </w:p>
        </w:tc>
        <w:tc>
          <w:tcPr>
            <w:tcW w:w="4448" w:type="dxa"/>
            <w:vMerge w:val="restart"/>
          </w:tcPr>
          <w:p w14:paraId="7EEBAA0D" w14:textId="77777777" w:rsidR="008E5F70" w:rsidRDefault="008E5F70">
            <w:pPr>
              <w:pStyle w:val="xMottagare1"/>
            </w:pPr>
            <w:r>
              <w:t>Till Ålands lagting</w:t>
            </w:r>
          </w:p>
        </w:tc>
        <w:tc>
          <w:tcPr>
            <w:tcW w:w="4288" w:type="dxa"/>
            <w:gridSpan w:val="2"/>
            <w:vMerge w:val="restart"/>
          </w:tcPr>
          <w:p w14:paraId="31E7A74A" w14:textId="77777777" w:rsidR="008E5F70" w:rsidRDefault="008E5F70">
            <w:pPr>
              <w:pStyle w:val="xMottagare1"/>
              <w:tabs>
                <w:tab w:val="left" w:pos="2349"/>
              </w:tabs>
            </w:pPr>
          </w:p>
        </w:tc>
      </w:tr>
      <w:tr w:rsidR="008E5F70" w14:paraId="6DBFC6CF" w14:textId="77777777">
        <w:trPr>
          <w:cantSplit/>
          <w:trHeight w:val="238"/>
        </w:trPr>
        <w:tc>
          <w:tcPr>
            <w:tcW w:w="861" w:type="dxa"/>
          </w:tcPr>
          <w:p w14:paraId="4D1B2BBA" w14:textId="77777777" w:rsidR="008E5F70" w:rsidRDefault="008E5F70">
            <w:pPr>
              <w:pStyle w:val="xCelltext"/>
            </w:pPr>
          </w:p>
        </w:tc>
        <w:tc>
          <w:tcPr>
            <w:tcW w:w="4448" w:type="dxa"/>
            <w:vMerge/>
            <w:vAlign w:val="center"/>
          </w:tcPr>
          <w:p w14:paraId="26695138" w14:textId="77777777" w:rsidR="008E5F70" w:rsidRDefault="008E5F70">
            <w:pPr>
              <w:pStyle w:val="xCelltext"/>
            </w:pPr>
          </w:p>
        </w:tc>
        <w:tc>
          <w:tcPr>
            <w:tcW w:w="4288" w:type="dxa"/>
            <w:gridSpan w:val="2"/>
            <w:vMerge/>
            <w:vAlign w:val="center"/>
          </w:tcPr>
          <w:p w14:paraId="315D923C" w14:textId="77777777" w:rsidR="008E5F70" w:rsidRDefault="008E5F70">
            <w:pPr>
              <w:pStyle w:val="xCelltext"/>
            </w:pPr>
          </w:p>
        </w:tc>
      </w:tr>
      <w:tr w:rsidR="008E5F70" w14:paraId="76B9CB9D" w14:textId="77777777">
        <w:trPr>
          <w:cantSplit/>
          <w:trHeight w:val="238"/>
        </w:trPr>
        <w:tc>
          <w:tcPr>
            <w:tcW w:w="861" w:type="dxa"/>
          </w:tcPr>
          <w:p w14:paraId="713AEA2F" w14:textId="77777777" w:rsidR="008E5F70" w:rsidRDefault="008E5F70">
            <w:pPr>
              <w:pStyle w:val="xCelltext"/>
            </w:pPr>
          </w:p>
        </w:tc>
        <w:tc>
          <w:tcPr>
            <w:tcW w:w="4448" w:type="dxa"/>
            <w:vMerge/>
            <w:vAlign w:val="center"/>
          </w:tcPr>
          <w:p w14:paraId="7C36F7FE" w14:textId="77777777" w:rsidR="008E5F70" w:rsidRDefault="008E5F70">
            <w:pPr>
              <w:pStyle w:val="xCelltext"/>
            </w:pPr>
          </w:p>
        </w:tc>
        <w:tc>
          <w:tcPr>
            <w:tcW w:w="4288" w:type="dxa"/>
            <w:gridSpan w:val="2"/>
            <w:vMerge/>
            <w:vAlign w:val="center"/>
          </w:tcPr>
          <w:p w14:paraId="63D4D344" w14:textId="77777777" w:rsidR="008E5F70" w:rsidRDefault="008E5F70">
            <w:pPr>
              <w:pStyle w:val="xCelltext"/>
            </w:pPr>
          </w:p>
        </w:tc>
      </w:tr>
      <w:tr w:rsidR="008E5F70" w14:paraId="226EC65F" w14:textId="77777777">
        <w:trPr>
          <w:cantSplit/>
          <w:trHeight w:val="238"/>
        </w:trPr>
        <w:tc>
          <w:tcPr>
            <w:tcW w:w="861" w:type="dxa"/>
          </w:tcPr>
          <w:p w14:paraId="50C54629" w14:textId="77777777" w:rsidR="008E5F70" w:rsidRDefault="008E5F70">
            <w:pPr>
              <w:pStyle w:val="xCelltext"/>
            </w:pPr>
          </w:p>
        </w:tc>
        <w:tc>
          <w:tcPr>
            <w:tcW w:w="4448" w:type="dxa"/>
            <w:vMerge/>
            <w:vAlign w:val="center"/>
          </w:tcPr>
          <w:p w14:paraId="3B21841D" w14:textId="77777777" w:rsidR="008E5F70" w:rsidRDefault="008E5F70">
            <w:pPr>
              <w:pStyle w:val="xCelltext"/>
            </w:pPr>
          </w:p>
        </w:tc>
        <w:tc>
          <w:tcPr>
            <w:tcW w:w="4288" w:type="dxa"/>
            <w:gridSpan w:val="2"/>
            <w:vMerge/>
            <w:vAlign w:val="center"/>
          </w:tcPr>
          <w:p w14:paraId="0FD6119F" w14:textId="77777777" w:rsidR="008E5F70" w:rsidRDefault="008E5F70">
            <w:pPr>
              <w:pStyle w:val="xCelltext"/>
            </w:pPr>
          </w:p>
        </w:tc>
      </w:tr>
      <w:tr w:rsidR="008E5F70" w14:paraId="696596CC" w14:textId="77777777">
        <w:trPr>
          <w:cantSplit/>
          <w:trHeight w:val="238"/>
        </w:trPr>
        <w:tc>
          <w:tcPr>
            <w:tcW w:w="861" w:type="dxa"/>
          </w:tcPr>
          <w:p w14:paraId="0EBCFA8A" w14:textId="77777777" w:rsidR="008E5F70" w:rsidRDefault="008E5F70">
            <w:pPr>
              <w:pStyle w:val="xCelltext"/>
            </w:pPr>
          </w:p>
        </w:tc>
        <w:tc>
          <w:tcPr>
            <w:tcW w:w="4448" w:type="dxa"/>
            <w:vMerge/>
            <w:vAlign w:val="center"/>
          </w:tcPr>
          <w:p w14:paraId="02E43350" w14:textId="77777777" w:rsidR="008E5F70" w:rsidRDefault="008E5F70">
            <w:pPr>
              <w:pStyle w:val="xCelltext"/>
            </w:pPr>
          </w:p>
        </w:tc>
        <w:tc>
          <w:tcPr>
            <w:tcW w:w="4288" w:type="dxa"/>
            <w:gridSpan w:val="2"/>
            <w:vMerge/>
            <w:vAlign w:val="center"/>
          </w:tcPr>
          <w:p w14:paraId="079139DD" w14:textId="77777777" w:rsidR="008E5F70" w:rsidRDefault="008E5F70">
            <w:pPr>
              <w:pStyle w:val="xCelltext"/>
            </w:pPr>
          </w:p>
        </w:tc>
      </w:tr>
    </w:tbl>
    <w:p w14:paraId="7956F3D4" w14:textId="77777777" w:rsidR="008E5F70" w:rsidRDefault="008E5F70">
      <w:pPr>
        <w:rPr>
          <w:b/>
          <w:bCs/>
        </w:rPr>
        <w:sectPr w:rsidR="008E5F70">
          <w:footerReference w:type="even" r:id="rId9"/>
          <w:footerReference w:type="default" r:id="rId10"/>
          <w:pgSz w:w="11906" w:h="16838" w:code="9"/>
          <w:pgMar w:top="567" w:right="1134" w:bottom="1134" w:left="1191" w:header="624" w:footer="737" w:gutter="0"/>
          <w:cols w:space="708"/>
          <w:docGrid w:linePitch="360"/>
        </w:sectPr>
      </w:pPr>
    </w:p>
    <w:p w14:paraId="17D4F3DE" w14:textId="77777777" w:rsidR="008E5F70" w:rsidRDefault="008E5F70">
      <w:pPr>
        <w:pStyle w:val="ArendeOverRubrik"/>
      </w:pPr>
      <w:r>
        <w:t>Finans- och näringsutskottets betänkande</w:t>
      </w:r>
    </w:p>
    <w:p w14:paraId="6E04C5CA" w14:textId="4544838A" w:rsidR="0096033D" w:rsidRDefault="0096033D" w:rsidP="0096033D">
      <w:pPr>
        <w:pStyle w:val="ArendeRubrik"/>
      </w:pPr>
      <w:r w:rsidRPr="00D3398B">
        <w:t xml:space="preserve">Förslag till </w:t>
      </w:r>
      <w:r w:rsidR="00BE7085">
        <w:t>fjärde</w:t>
      </w:r>
      <w:r w:rsidRPr="00D3398B">
        <w:t xml:space="preserve"> tilläggsbudget för år 202</w:t>
      </w:r>
      <w:r>
        <w:t>1</w:t>
      </w:r>
    </w:p>
    <w:p w14:paraId="61EF0727" w14:textId="77777777" w:rsidR="0096033D" w:rsidRPr="0096033D" w:rsidRDefault="0096033D" w:rsidP="0096033D">
      <w:pPr>
        <w:pStyle w:val="ArendeUnderRubrik"/>
        <w:numPr>
          <w:ilvl w:val="0"/>
          <w:numId w:val="0"/>
        </w:numPr>
        <w:ind w:left="283"/>
      </w:pPr>
    </w:p>
    <w:p w14:paraId="3C115F15" w14:textId="00BAD54E" w:rsidR="0096033D" w:rsidRPr="00AF0AA8" w:rsidRDefault="0096033D" w:rsidP="0096033D">
      <w:pPr>
        <w:pStyle w:val="ArendeUnderRubrik"/>
      </w:pPr>
      <w:bookmarkStart w:id="1" w:name="_Hlk71704121"/>
      <w:r w:rsidRPr="00AF0AA8">
        <w:t xml:space="preserve">Landskapsregeringens </w:t>
      </w:r>
      <w:r>
        <w:t xml:space="preserve">budgetförslag nr </w:t>
      </w:r>
      <w:r w:rsidR="00BE7085">
        <w:t>2</w:t>
      </w:r>
      <w:r>
        <w:t>/202</w:t>
      </w:r>
      <w:r w:rsidR="00BE7085">
        <w:t>1</w:t>
      </w:r>
      <w:r>
        <w:t>-202</w:t>
      </w:r>
      <w:r w:rsidR="00BE7085">
        <w:t>2</w:t>
      </w:r>
      <w:r w:rsidRPr="00AF0AA8">
        <w:t xml:space="preserve"> </w:t>
      </w:r>
    </w:p>
    <w:p w14:paraId="01798BC3" w14:textId="36652A6D" w:rsidR="0096033D" w:rsidRDefault="0096033D" w:rsidP="0096033D">
      <w:pPr>
        <w:pStyle w:val="ArendeUnderRubrik"/>
      </w:pPr>
      <w:r w:rsidRPr="00C474AA">
        <w:t xml:space="preserve">Budgetmotion nr </w:t>
      </w:r>
      <w:r w:rsidR="00AB19BF">
        <w:t>33</w:t>
      </w:r>
      <w:r w:rsidRPr="00C474AA">
        <w:t>/20</w:t>
      </w:r>
      <w:r>
        <w:t>2</w:t>
      </w:r>
      <w:r w:rsidR="00BE7085">
        <w:t>1</w:t>
      </w:r>
      <w:r w:rsidRPr="00C474AA">
        <w:t>-202</w:t>
      </w:r>
      <w:r w:rsidR="00BE7085">
        <w:t>2</w:t>
      </w:r>
    </w:p>
    <w:bookmarkEnd w:id="1"/>
    <w:p w14:paraId="4C9505E6" w14:textId="0973EE3A" w:rsidR="008E5F70" w:rsidRPr="00186AF0" w:rsidRDefault="008E5F70">
      <w:pPr>
        <w:pStyle w:val="ANormal"/>
        <w:rPr>
          <w:szCs w:val="10"/>
        </w:rPr>
      </w:pPr>
    </w:p>
    <w:p w14:paraId="0C1022FF" w14:textId="77777777" w:rsidR="008E5F70" w:rsidRDefault="008E5F70">
      <w:pPr>
        <w:pStyle w:val="Innehll1"/>
      </w:pPr>
      <w:r>
        <w:t>INNEHÅLL</w:t>
      </w:r>
    </w:p>
    <w:p w14:paraId="374B87BC" w14:textId="3C6E3471" w:rsidR="00186AF0" w:rsidRDefault="008E5F70">
      <w:pPr>
        <w:pStyle w:val="Innehll1"/>
        <w:rPr>
          <w:rFonts w:asciiTheme="minorHAnsi" w:eastAsiaTheme="minorEastAsia" w:hAnsiTheme="minorHAnsi" w:cstheme="minorBidi"/>
          <w:sz w:val="22"/>
          <w:szCs w:val="22"/>
          <w:lang w:val="sv-FI" w:eastAsia="sv-FI"/>
        </w:rPr>
      </w:pPr>
      <w:r>
        <w:fldChar w:fldCharType="begin"/>
      </w:r>
      <w:r>
        <w:instrText xml:space="preserve"> TOC \o "1-1" \h \z \t "Rubrik 2;2;Rubrik 3;3;RubrikB;2;RubrikC;3" </w:instrText>
      </w:r>
      <w:r>
        <w:fldChar w:fldCharType="separate"/>
      </w:r>
      <w:hyperlink w:anchor="_Toc94773999" w:history="1">
        <w:r w:rsidR="00186AF0" w:rsidRPr="000E486B">
          <w:rPr>
            <w:rStyle w:val="Hyperlnk"/>
          </w:rPr>
          <w:t>Sammanfattning</w:t>
        </w:r>
        <w:r w:rsidR="00186AF0">
          <w:rPr>
            <w:webHidden/>
          </w:rPr>
          <w:tab/>
        </w:r>
        <w:r w:rsidR="00186AF0">
          <w:rPr>
            <w:webHidden/>
          </w:rPr>
          <w:fldChar w:fldCharType="begin"/>
        </w:r>
        <w:r w:rsidR="00186AF0">
          <w:rPr>
            <w:webHidden/>
          </w:rPr>
          <w:instrText xml:space="preserve"> PAGEREF _Toc94773999 \h </w:instrText>
        </w:r>
        <w:r w:rsidR="00186AF0">
          <w:rPr>
            <w:webHidden/>
          </w:rPr>
        </w:r>
        <w:r w:rsidR="00186AF0">
          <w:rPr>
            <w:webHidden/>
          </w:rPr>
          <w:fldChar w:fldCharType="separate"/>
        </w:r>
        <w:r w:rsidR="00692E54">
          <w:rPr>
            <w:webHidden/>
          </w:rPr>
          <w:t>1</w:t>
        </w:r>
        <w:r w:rsidR="00186AF0">
          <w:rPr>
            <w:webHidden/>
          </w:rPr>
          <w:fldChar w:fldCharType="end"/>
        </w:r>
      </w:hyperlink>
    </w:p>
    <w:p w14:paraId="67A316AE" w14:textId="13B31E71" w:rsidR="00186AF0" w:rsidRDefault="007B743F">
      <w:pPr>
        <w:pStyle w:val="Innehll2"/>
        <w:rPr>
          <w:rFonts w:asciiTheme="minorHAnsi" w:eastAsiaTheme="minorEastAsia" w:hAnsiTheme="minorHAnsi" w:cstheme="minorBidi"/>
          <w:sz w:val="22"/>
          <w:szCs w:val="22"/>
          <w:lang w:val="sv-FI" w:eastAsia="sv-FI"/>
        </w:rPr>
      </w:pPr>
      <w:hyperlink w:anchor="_Toc94774000" w:history="1">
        <w:r w:rsidR="00186AF0" w:rsidRPr="000E486B">
          <w:rPr>
            <w:rStyle w:val="Hyperlnk"/>
          </w:rPr>
          <w:t>Landskapsregeringens förslag</w:t>
        </w:r>
        <w:r w:rsidR="00186AF0">
          <w:rPr>
            <w:webHidden/>
          </w:rPr>
          <w:tab/>
        </w:r>
        <w:r w:rsidR="00186AF0">
          <w:rPr>
            <w:webHidden/>
          </w:rPr>
          <w:fldChar w:fldCharType="begin"/>
        </w:r>
        <w:r w:rsidR="00186AF0">
          <w:rPr>
            <w:webHidden/>
          </w:rPr>
          <w:instrText xml:space="preserve"> PAGEREF _Toc94774000 \h </w:instrText>
        </w:r>
        <w:r w:rsidR="00186AF0">
          <w:rPr>
            <w:webHidden/>
          </w:rPr>
        </w:r>
        <w:r w:rsidR="00186AF0">
          <w:rPr>
            <w:webHidden/>
          </w:rPr>
          <w:fldChar w:fldCharType="separate"/>
        </w:r>
        <w:r w:rsidR="00692E54">
          <w:rPr>
            <w:webHidden/>
          </w:rPr>
          <w:t>1</w:t>
        </w:r>
        <w:r w:rsidR="00186AF0">
          <w:rPr>
            <w:webHidden/>
          </w:rPr>
          <w:fldChar w:fldCharType="end"/>
        </w:r>
      </w:hyperlink>
    </w:p>
    <w:p w14:paraId="76A9F3D0" w14:textId="7299AAA0" w:rsidR="00186AF0" w:rsidRDefault="007B743F">
      <w:pPr>
        <w:pStyle w:val="Innehll2"/>
        <w:rPr>
          <w:rFonts w:asciiTheme="minorHAnsi" w:eastAsiaTheme="minorEastAsia" w:hAnsiTheme="minorHAnsi" w:cstheme="minorBidi"/>
          <w:sz w:val="22"/>
          <w:szCs w:val="22"/>
          <w:lang w:val="sv-FI" w:eastAsia="sv-FI"/>
        </w:rPr>
      </w:pPr>
      <w:hyperlink w:anchor="_Toc94774001" w:history="1">
        <w:r w:rsidR="00186AF0" w:rsidRPr="000E486B">
          <w:rPr>
            <w:rStyle w:val="Hyperlnk"/>
          </w:rPr>
          <w:t>Motionerna</w:t>
        </w:r>
        <w:r w:rsidR="00186AF0">
          <w:rPr>
            <w:webHidden/>
          </w:rPr>
          <w:tab/>
        </w:r>
        <w:r w:rsidR="00186AF0">
          <w:rPr>
            <w:webHidden/>
          </w:rPr>
          <w:fldChar w:fldCharType="begin"/>
        </w:r>
        <w:r w:rsidR="00186AF0">
          <w:rPr>
            <w:webHidden/>
          </w:rPr>
          <w:instrText xml:space="preserve"> PAGEREF _Toc94774001 \h </w:instrText>
        </w:r>
        <w:r w:rsidR="00186AF0">
          <w:rPr>
            <w:webHidden/>
          </w:rPr>
        </w:r>
        <w:r w:rsidR="00186AF0">
          <w:rPr>
            <w:webHidden/>
          </w:rPr>
          <w:fldChar w:fldCharType="separate"/>
        </w:r>
        <w:r w:rsidR="00692E54">
          <w:rPr>
            <w:webHidden/>
          </w:rPr>
          <w:t>1</w:t>
        </w:r>
        <w:r w:rsidR="00186AF0">
          <w:rPr>
            <w:webHidden/>
          </w:rPr>
          <w:fldChar w:fldCharType="end"/>
        </w:r>
      </w:hyperlink>
    </w:p>
    <w:p w14:paraId="70FB7443" w14:textId="358DCE21" w:rsidR="00186AF0" w:rsidRDefault="007B743F">
      <w:pPr>
        <w:pStyle w:val="Innehll2"/>
        <w:rPr>
          <w:rFonts w:asciiTheme="minorHAnsi" w:eastAsiaTheme="minorEastAsia" w:hAnsiTheme="minorHAnsi" w:cstheme="minorBidi"/>
          <w:sz w:val="22"/>
          <w:szCs w:val="22"/>
          <w:lang w:val="sv-FI" w:eastAsia="sv-FI"/>
        </w:rPr>
      </w:pPr>
      <w:hyperlink w:anchor="_Toc94774002" w:history="1">
        <w:r w:rsidR="00186AF0" w:rsidRPr="000E486B">
          <w:rPr>
            <w:rStyle w:val="Hyperlnk"/>
          </w:rPr>
          <w:t>Utskottets förslag</w:t>
        </w:r>
        <w:r w:rsidR="00186AF0">
          <w:rPr>
            <w:webHidden/>
          </w:rPr>
          <w:tab/>
        </w:r>
        <w:r w:rsidR="00186AF0">
          <w:rPr>
            <w:webHidden/>
          </w:rPr>
          <w:fldChar w:fldCharType="begin"/>
        </w:r>
        <w:r w:rsidR="00186AF0">
          <w:rPr>
            <w:webHidden/>
          </w:rPr>
          <w:instrText xml:space="preserve"> PAGEREF _Toc94774002 \h </w:instrText>
        </w:r>
        <w:r w:rsidR="00186AF0">
          <w:rPr>
            <w:webHidden/>
          </w:rPr>
        </w:r>
        <w:r w:rsidR="00186AF0">
          <w:rPr>
            <w:webHidden/>
          </w:rPr>
          <w:fldChar w:fldCharType="separate"/>
        </w:r>
        <w:r w:rsidR="00692E54">
          <w:rPr>
            <w:webHidden/>
          </w:rPr>
          <w:t>1</w:t>
        </w:r>
        <w:r w:rsidR="00186AF0">
          <w:rPr>
            <w:webHidden/>
          </w:rPr>
          <w:fldChar w:fldCharType="end"/>
        </w:r>
      </w:hyperlink>
    </w:p>
    <w:p w14:paraId="79A8185C" w14:textId="02354A95" w:rsidR="00186AF0" w:rsidRDefault="007B743F">
      <w:pPr>
        <w:pStyle w:val="Innehll1"/>
        <w:rPr>
          <w:rFonts w:asciiTheme="minorHAnsi" w:eastAsiaTheme="minorEastAsia" w:hAnsiTheme="minorHAnsi" w:cstheme="minorBidi"/>
          <w:sz w:val="22"/>
          <w:szCs w:val="22"/>
          <w:lang w:val="sv-FI" w:eastAsia="sv-FI"/>
        </w:rPr>
      </w:pPr>
      <w:hyperlink w:anchor="_Toc94774003" w:history="1">
        <w:r w:rsidR="00186AF0" w:rsidRPr="000E486B">
          <w:rPr>
            <w:rStyle w:val="Hyperlnk"/>
          </w:rPr>
          <w:t>Utskottets synpunkter</w:t>
        </w:r>
        <w:r w:rsidR="00186AF0">
          <w:rPr>
            <w:webHidden/>
          </w:rPr>
          <w:tab/>
        </w:r>
        <w:r w:rsidR="00186AF0">
          <w:rPr>
            <w:webHidden/>
          </w:rPr>
          <w:fldChar w:fldCharType="begin"/>
        </w:r>
        <w:r w:rsidR="00186AF0">
          <w:rPr>
            <w:webHidden/>
          </w:rPr>
          <w:instrText xml:space="preserve"> PAGEREF _Toc94774003 \h </w:instrText>
        </w:r>
        <w:r w:rsidR="00186AF0">
          <w:rPr>
            <w:webHidden/>
          </w:rPr>
        </w:r>
        <w:r w:rsidR="00186AF0">
          <w:rPr>
            <w:webHidden/>
          </w:rPr>
          <w:fldChar w:fldCharType="separate"/>
        </w:r>
        <w:r w:rsidR="00692E54">
          <w:rPr>
            <w:webHidden/>
          </w:rPr>
          <w:t>1</w:t>
        </w:r>
        <w:r w:rsidR="00186AF0">
          <w:rPr>
            <w:webHidden/>
          </w:rPr>
          <w:fldChar w:fldCharType="end"/>
        </w:r>
      </w:hyperlink>
    </w:p>
    <w:p w14:paraId="40BB8286" w14:textId="736390DA" w:rsidR="00186AF0" w:rsidRDefault="007B743F">
      <w:pPr>
        <w:pStyle w:val="Innehll2"/>
        <w:rPr>
          <w:rFonts w:asciiTheme="minorHAnsi" w:eastAsiaTheme="minorEastAsia" w:hAnsiTheme="minorHAnsi" w:cstheme="minorBidi"/>
          <w:sz w:val="22"/>
          <w:szCs w:val="22"/>
          <w:lang w:val="sv-FI" w:eastAsia="sv-FI"/>
        </w:rPr>
      </w:pPr>
      <w:hyperlink w:anchor="_Toc94774004" w:history="1">
        <w:r w:rsidR="00186AF0" w:rsidRPr="000E486B">
          <w:rPr>
            <w:rStyle w:val="Hyperlnk"/>
          </w:rPr>
          <w:t>Allmän motivering</w:t>
        </w:r>
        <w:r w:rsidR="00186AF0">
          <w:rPr>
            <w:webHidden/>
          </w:rPr>
          <w:tab/>
        </w:r>
        <w:r w:rsidR="00186AF0">
          <w:rPr>
            <w:webHidden/>
          </w:rPr>
          <w:fldChar w:fldCharType="begin"/>
        </w:r>
        <w:r w:rsidR="00186AF0">
          <w:rPr>
            <w:webHidden/>
          </w:rPr>
          <w:instrText xml:space="preserve"> PAGEREF _Toc94774004 \h </w:instrText>
        </w:r>
        <w:r w:rsidR="00186AF0">
          <w:rPr>
            <w:webHidden/>
          </w:rPr>
        </w:r>
        <w:r w:rsidR="00186AF0">
          <w:rPr>
            <w:webHidden/>
          </w:rPr>
          <w:fldChar w:fldCharType="separate"/>
        </w:r>
        <w:r w:rsidR="00692E54">
          <w:rPr>
            <w:webHidden/>
          </w:rPr>
          <w:t>1</w:t>
        </w:r>
        <w:r w:rsidR="00186AF0">
          <w:rPr>
            <w:webHidden/>
          </w:rPr>
          <w:fldChar w:fldCharType="end"/>
        </w:r>
      </w:hyperlink>
    </w:p>
    <w:p w14:paraId="748B2751" w14:textId="4994AC34" w:rsidR="00186AF0" w:rsidRDefault="007B743F">
      <w:pPr>
        <w:pStyle w:val="Innehll2"/>
        <w:rPr>
          <w:rFonts w:asciiTheme="minorHAnsi" w:eastAsiaTheme="minorEastAsia" w:hAnsiTheme="minorHAnsi" w:cstheme="minorBidi"/>
          <w:sz w:val="22"/>
          <w:szCs w:val="22"/>
          <w:lang w:val="sv-FI" w:eastAsia="sv-FI"/>
        </w:rPr>
      </w:pPr>
      <w:hyperlink w:anchor="_Toc94774005" w:history="1">
        <w:r w:rsidR="00186AF0" w:rsidRPr="000E486B">
          <w:rPr>
            <w:rStyle w:val="Hyperlnk"/>
          </w:rPr>
          <w:t>Detaljmotivering</w:t>
        </w:r>
        <w:r w:rsidR="00186AF0">
          <w:rPr>
            <w:webHidden/>
          </w:rPr>
          <w:tab/>
        </w:r>
        <w:r w:rsidR="00186AF0">
          <w:rPr>
            <w:webHidden/>
          </w:rPr>
          <w:fldChar w:fldCharType="begin"/>
        </w:r>
        <w:r w:rsidR="00186AF0">
          <w:rPr>
            <w:webHidden/>
          </w:rPr>
          <w:instrText xml:space="preserve"> PAGEREF _Toc94774005 \h </w:instrText>
        </w:r>
        <w:r w:rsidR="00186AF0">
          <w:rPr>
            <w:webHidden/>
          </w:rPr>
        </w:r>
        <w:r w:rsidR="00186AF0">
          <w:rPr>
            <w:webHidden/>
          </w:rPr>
          <w:fldChar w:fldCharType="separate"/>
        </w:r>
        <w:r w:rsidR="00692E54">
          <w:rPr>
            <w:webHidden/>
          </w:rPr>
          <w:t>2</w:t>
        </w:r>
        <w:r w:rsidR="00186AF0">
          <w:rPr>
            <w:webHidden/>
          </w:rPr>
          <w:fldChar w:fldCharType="end"/>
        </w:r>
      </w:hyperlink>
    </w:p>
    <w:p w14:paraId="19704A0F" w14:textId="5D3EE88C" w:rsidR="00186AF0" w:rsidRDefault="007B743F">
      <w:pPr>
        <w:pStyle w:val="Innehll1"/>
        <w:rPr>
          <w:rFonts w:asciiTheme="minorHAnsi" w:eastAsiaTheme="minorEastAsia" w:hAnsiTheme="minorHAnsi" w:cstheme="minorBidi"/>
          <w:sz w:val="22"/>
          <w:szCs w:val="22"/>
          <w:lang w:val="sv-FI" w:eastAsia="sv-FI"/>
        </w:rPr>
      </w:pPr>
      <w:hyperlink w:anchor="_Toc94774006" w:history="1">
        <w:r w:rsidR="00186AF0" w:rsidRPr="000E486B">
          <w:rPr>
            <w:rStyle w:val="Hyperlnk"/>
          </w:rPr>
          <w:t>Ärendets behandling</w:t>
        </w:r>
        <w:r w:rsidR="00186AF0">
          <w:rPr>
            <w:webHidden/>
          </w:rPr>
          <w:tab/>
        </w:r>
        <w:r w:rsidR="00186AF0">
          <w:rPr>
            <w:webHidden/>
          </w:rPr>
          <w:fldChar w:fldCharType="begin"/>
        </w:r>
        <w:r w:rsidR="00186AF0">
          <w:rPr>
            <w:webHidden/>
          </w:rPr>
          <w:instrText xml:space="preserve"> PAGEREF _Toc94774006 \h </w:instrText>
        </w:r>
        <w:r w:rsidR="00186AF0">
          <w:rPr>
            <w:webHidden/>
          </w:rPr>
        </w:r>
        <w:r w:rsidR="00186AF0">
          <w:rPr>
            <w:webHidden/>
          </w:rPr>
          <w:fldChar w:fldCharType="separate"/>
        </w:r>
        <w:r w:rsidR="00692E54">
          <w:rPr>
            <w:webHidden/>
          </w:rPr>
          <w:t>3</w:t>
        </w:r>
        <w:r w:rsidR="00186AF0">
          <w:rPr>
            <w:webHidden/>
          </w:rPr>
          <w:fldChar w:fldCharType="end"/>
        </w:r>
      </w:hyperlink>
    </w:p>
    <w:p w14:paraId="03D5F034" w14:textId="3BEEECB1" w:rsidR="00186AF0" w:rsidRDefault="007B743F">
      <w:pPr>
        <w:pStyle w:val="Innehll2"/>
        <w:rPr>
          <w:rFonts w:asciiTheme="minorHAnsi" w:eastAsiaTheme="minorEastAsia" w:hAnsiTheme="minorHAnsi" w:cstheme="minorBidi"/>
          <w:sz w:val="22"/>
          <w:szCs w:val="22"/>
          <w:lang w:val="sv-FI" w:eastAsia="sv-FI"/>
        </w:rPr>
      </w:pPr>
      <w:hyperlink w:anchor="_Toc94774007" w:history="1">
        <w:r w:rsidR="00186AF0" w:rsidRPr="000E486B">
          <w:rPr>
            <w:rStyle w:val="Hyperlnk"/>
          </w:rPr>
          <w:t>Motioner</w:t>
        </w:r>
        <w:r w:rsidR="00186AF0">
          <w:rPr>
            <w:webHidden/>
          </w:rPr>
          <w:tab/>
        </w:r>
        <w:r w:rsidR="00186AF0">
          <w:rPr>
            <w:webHidden/>
          </w:rPr>
          <w:fldChar w:fldCharType="begin"/>
        </w:r>
        <w:r w:rsidR="00186AF0">
          <w:rPr>
            <w:webHidden/>
          </w:rPr>
          <w:instrText xml:space="preserve"> PAGEREF _Toc94774007 \h </w:instrText>
        </w:r>
        <w:r w:rsidR="00186AF0">
          <w:rPr>
            <w:webHidden/>
          </w:rPr>
        </w:r>
        <w:r w:rsidR="00186AF0">
          <w:rPr>
            <w:webHidden/>
          </w:rPr>
          <w:fldChar w:fldCharType="separate"/>
        </w:r>
        <w:r w:rsidR="00692E54">
          <w:rPr>
            <w:webHidden/>
          </w:rPr>
          <w:t>3</w:t>
        </w:r>
        <w:r w:rsidR="00186AF0">
          <w:rPr>
            <w:webHidden/>
          </w:rPr>
          <w:fldChar w:fldCharType="end"/>
        </w:r>
      </w:hyperlink>
    </w:p>
    <w:p w14:paraId="438C9609" w14:textId="557C5962" w:rsidR="00186AF0" w:rsidRDefault="007B743F">
      <w:pPr>
        <w:pStyle w:val="Innehll2"/>
        <w:rPr>
          <w:rFonts w:asciiTheme="minorHAnsi" w:eastAsiaTheme="minorEastAsia" w:hAnsiTheme="minorHAnsi" w:cstheme="minorBidi"/>
          <w:sz w:val="22"/>
          <w:szCs w:val="22"/>
          <w:lang w:val="sv-FI" w:eastAsia="sv-FI"/>
        </w:rPr>
      </w:pPr>
      <w:hyperlink w:anchor="_Toc94774010" w:history="1">
        <w:r w:rsidR="00186AF0" w:rsidRPr="000E486B">
          <w:rPr>
            <w:rStyle w:val="Hyperlnk"/>
          </w:rPr>
          <w:t>Hörande</w:t>
        </w:r>
        <w:r w:rsidR="00186AF0">
          <w:rPr>
            <w:webHidden/>
          </w:rPr>
          <w:tab/>
        </w:r>
        <w:r w:rsidR="00186AF0">
          <w:rPr>
            <w:webHidden/>
          </w:rPr>
          <w:fldChar w:fldCharType="begin"/>
        </w:r>
        <w:r w:rsidR="00186AF0">
          <w:rPr>
            <w:webHidden/>
          </w:rPr>
          <w:instrText xml:space="preserve"> PAGEREF _Toc94774010 \h </w:instrText>
        </w:r>
        <w:r w:rsidR="00186AF0">
          <w:rPr>
            <w:webHidden/>
          </w:rPr>
        </w:r>
        <w:r w:rsidR="00186AF0">
          <w:rPr>
            <w:webHidden/>
          </w:rPr>
          <w:fldChar w:fldCharType="separate"/>
        </w:r>
        <w:r w:rsidR="00692E54">
          <w:rPr>
            <w:webHidden/>
          </w:rPr>
          <w:t>3</w:t>
        </w:r>
        <w:r w:rsidR="00186AF0">
          <w:rPr>
            <w:webHidden/>
          </w:rPr>
          <w:fldChar w:fldCharType="end"/>
        </w:r>
      </w:hyperlink>
    </w:p>
    <w:p w14:paraId="0364B981" w14:textId="5C9214D1" w:rsidR="00186AF0" w:rsidRDefault="007B743F">
      <w:pPr>
        <w:pStyle w:val="Innehll2"/>
        <w:rPr>
          <w:rFonts w:asciiTheme="minorHAnsi" w:eastAsiaTheme="minorEastAsia" w:hAnsiTheme="minorHAnsi" w:cstheme="minorBidi"/>
          <w:sz w:val="22"/>
          <w:szCs w:val="22"/>
          <w:lang w:val="sv-FI" w:eastAsia="sv-FI"/>
        </w:rPr>
      </w:pPr>
      <w:hyperlink w:anchor="_Toc94774011" w:history="1">
        <w:r w:rsidR="00186AF0" w:rsidRPr="000E486B">
          <w:rPr>
            <w:rStyle w:val="Hyperlnk"/>
          </w:rPr>
          <w:t>Närvarande</w:t>
        </w:r>
        <w:r w:rsidR="00186AF0">
          <w:rPr>
            <w:webHidden/>
          </w:rPr>
          <w:tab/>
        </w:r>
        <w:r w:rsidR="00186AF0">
          <w:rPr>
            <w:webHidden/>
          </w:rPr>
          <w:fldChar w:fldCharType="begin"/>
        </w:r>
        <w:r w:rsidR="00186AF0">
          <w:rPr>
            <w:webHidden/>
          </w:rPr>
          <w:instrText xml:space="preserve"> PAGEREF _Toc94774011 \h </w:instrText>
        </w:r>
        <w:r w:rsidR="00186AF0">
          <w:rPr>
            <w:webHidden/>
          </w:rPr>
        </w:r>
        <w:r w:rsidR="00186AF0">
          <w:rPr>
            <w:webHidden/>
          </w:rPr>
          <w:fldChar w:fldCharType="separate"/>
        </w:r>
        <w:r w:rsidR="00692E54">
          <w:rPr>
            <w:webHidden/>
          </w:rPr>
          <w:t>3</w:t>
        </w:r>
        <w:r w:rsidR="00186AF0">
          <w:rPr>
            <w:webHidden/>
          </w:rPr>
          <w:fldChar w:fldCharType="end"/>
        </w:r>
      </w:hyperlink>
    </w:p>
    <w:p w14:paraId="4A2D4DD3" w14:textId="000FB5B6" w:rsidR="00186AF0" w:rsidRDefault="007B743F">
      <w:pPr>
        <w:pStyle w:val="Innehll1"/>
        <w:rPr>
          <w:rFonts w:asciiTheme="minorHAnsi" w:eastAsiaTheme="minorEastAsia" w:hAnsiTheme="minorHAnsi" w:cstheme="minorBidi"/>
          <w:sz w:val="22"/>
          <w:szCs w:val="22"/>
          <w:lang w:val="sv-FI" w:eastAsia="sv-FI"/>
        </w:rPr>
      </w:pPr>
      <w:hyperlink w:anchor="_Toc94774012" w:history="1">
        <w:r w:rsidR="00186AF0" w:rsidRPr="000E486B">
          <w:rPr>
            <w:rStyle w:val="Hyperlnk"/>
          </w:rPr>
          <w:t>Utskottets förslag</w:t>
        </w:r>
        <w:r w:rsidR="00186AF0">
          <w:rPr>
            <w:webHidden/>
          </w:rPr>
          <w:tab/>
        </w:r>
        <w:r w:rsidR="00186AF0">
          <w:rPr>
            <w:webHidden/>
          </w:rPr>
          <w:fldChar w:fldCharType="begin"/>
        </w:r>
        <w:r w:rsidR="00186AF0">
          <w:rPr>
            <w:webHidden/>
          </w:rPr>
          <w:instrText xml:space="preserve"> PAGEREF _Toc94774012 \h </w:instrText>
        </w:r>
        <w:r w:rsidR="00186AF0">
          <w:rPr>
            <w:webHidden/>
          </w:rPr>
        </w:r>
        <w:r w:rsidR="00186AF0">
          <w:rPr>
            <w:webHidden/>
          </w:rPr>
          <w:fldChar w:fldCharType="separate"/>
        </w:r>
        <w:r w:rsidR="00692E54">
          <w:rPr>
            <w:webHidden/>
          </w:rPr>
          <w:t>3</w:t>
        </w:r>
        <w:r w:rsidR="00186AF0">
          <w:rPr>
            <w:webHidden/>
          </w:rPr>
          <w:fldChar w:fldCharType="end"/>
        </w:r>
      </w:hyperlink>
    </w:p>
    <w:p w14:paraId="3E986397" w14:textId="470F67D3" w:rsidR="008E5F70" w:rsidRDefault="008E5F70">
      <w:pPr>
        <w:pStyle w:val="ANormal"/>
        <w:rPr>
          <w:noProof/>
        </w:rPr>
      </w:pPr>
      <w:r>
        <w:rPr>
          <w:rFonts w:ascii="Verdana" w:hAnsi="Verdana"/>
          <w:noProof/>
          <w:sz w:val="16"/>
          <w:szCs w:val="36"/>
        </w:rPr>
        <w:fldChar w:fldCharType="end"/>
      </w:r>
    </w:p>
    <w:p w14:paraId="402E1C77" w14:textId="3899D03E" w:rsidR="008E5F70" w:rsidRPr="00D271A5" w:rsidRDefault="008E5F70">
      <w:pPr>
        <w:pStyle w:val="RubrikA"/>
      </w:pPr>
      <w:bookmarkStart w:id="2" w:name="_Toc529800932"/>
      <w:bookmarkStart w:id="3" w:name="_Toc94773999"/>
      <w:r w:rsidRPr="00D271A5">
        <w:t>Sammanfattning</w:t>
      </w:r>
      <w:bookmarkEnd w:id="2"/>
      <w:bookmarkEnd w:id="3"/>
    </w:p>
    <w:p w14:paraId="4406CD22" w14:textId="77777777" w:rsidR="008E5F70" w:rsidRPr="00D271A5" w:rsidRDefault="008E5F70">
      <w:pPr>
        <w:pStyle w:val="Rubrikmellanrum"/>
      </w:pPr>
    </w:p>
    <w:p w14:paraId="53F86B44" w14:textId="77777777" w:rsidR="008E5F70" w:rsidRPr="00D271A5" w:rsidRDefault="008E5F70">
      <w:pPr>
        <w:pStyle w:val="RubrikB"/>
      </w:pPr>
      <w:bookmarkStart w:id="4" w:name="_Toc529800933"/>
      <w:bookmarkStart w:id="5" w:name="_Toc94774000"/>
      <w:r w:rsidRPr="00D271A5">
        <w:t>Landskapsregeringens förslag</w:t>
      </w:r>
      <w:bookmarkEnd w:id="4"/>
      <w:bookmarkEnd w:id="5"/>
    </w:p>
    <w:p w14:paraId="7C37E857" w14:textId="77777777" w:rsidR="008E5F70" w:rsidRPr="00D271A5" w:rsidRDefault="008E5F70">
      <w:pPr>
        <w:pStyle w:val="Rubrikmellanrum"/>
      </w:pPr>
    </w:p>
    <w:p w14:paraId="48A5CD5D" w14:textId="102FCB09" w:rsidR="0096033D" w:rsidRPr="00D271A5" w:rsidRDefault="0096033D" w:rsidP="00C06446">
      <w:pPr>
        <w:pStyle w:val="ANormal"/>
      </w:pPr>
      <w:r w:rsidRPr="00D271A5">
        <w:t>Landskapsregeringen föresl</w:t>
      </w:r>
      <w:r w:rsidR="003F7BE1" w:rsidRPr="00D271A5">
        <w:t>år</w:t>
      </w:r>
      <w:r w:rsidRPr="00D271A5">
        <w:t xml:space="preserve"> att lagtinget antar en </w:t>
      </w:r>
      <w:r w:rsidR="00D271A5" w:rsidRPr="00D271A5">
        <w:t>fjärde</w:t>
      </w:r>
      <w:r w:rsidRPr="00D271A5">
        <w:t xml:space="preserve"> tilläggsbudget för </w:t>
      </w:r>
      <w:r w:rsidR="00D271A5" w:rsidRPr="00D271A5">
        <w:t xml:space="preserve">år </w:t>
      </w:r>
      <w:r w:rsidRPr="00D271A5">
        <w:t>2021. Budgetförslaget</w:t>
      </w:r>
      <w:r w:rsidR="00226DDC" w:rsidRPr="00D271A5">
        <w:t xml:space="preserve"> innehåller bland </w:t>
      </w:r>
      <w:r w:rsidR="00AD0D21" w:rsidRPr="00D271A5">
        <w:t xml:space="preserve">annat </w:t>
      </w:r>
      <w:r w:rsidR="00226DDC" w:rsidRPr="00D271A5">
        <w:t>an</w:t>
      </w:r>
      <w:r w:rsidR="00C06446" w:rsidRPr="00D271A5">
        <w:t xml:space="preserve">slag för </w:t>
      </w:r>
      <w:r w:rsidR="00D271A5">
        <w:t>sjötrafiken, inkomster och anslag för pandemin, högre förskottsinkomster från avräkningsbeloppet samt en större nedskrivning av balansposter i anläggningsregistret.</w:t>
      </w:r>
    </w:p>
    <w:p w14:paraId="3674EBE9" w14:textId="77777777" w:rsidR="008E5F70" w:rsidRPr="00BE7085" w:rsidRDefault="008E5F70">
      <w:pPr>
        <w:pStyle w:val="ANormal"/>
        <w:rPr>
          <w:color w:val="FF0000"/>
        </w:rPr>
      </w:pPr>
    </w:p>
    <w:p w14:paraId="3E8B1FD0" w14:textId="77777777" w:rsidR="008E5F70" w:rsidRPr="00AB19BF" w:rsidRDefault="008E5F70">
      <w:pPr>
        <w:pStyle w:val="RubrikB"/>
      </w:pPr>
      <w:bookmarkStart w:id="6" w:name="_Toc94774001"/>
      <w:r w:rsidRPr="00AB19BF">
        <w:t>Motionerna</w:t>
      </w:r>
      <w:bookmarkEnd w:id="6"/>
    </w:p>
    <w:p w14:paraId="7A50440D" w14:textId="77777777" w:rsidR="008E5F70" w:rsidRPr="00AB19BF" w:rsidRDefault="008E5F70">
      <w:pPr>
        <w:pStyle w:val="Rubrikmellanrum"/>
      </w:pPr>
    </w:p>
    <w:p w14:paraId="744FB096" w14:textId="663B5F07" w:rsidR="008E5F70" w:rsidRPr="00AB19BF" w:rsidRDefault="008E5F70">
      <w:pPr>
        <w:pStyle w:val="ANormal"/>
      </w:pPr>
      <w:r w:rsidRPr="00AB19BF">
        <w:t xml:space="preserve">I anslutning till budgetförslaget har </w:t>
      </w:r>
      <w:r w:rsidR="00AB19BF" w:rsidRPr="00AB19BF">
        <w:t>en</w:t>
      </w:r>
      <w:r w:rsidRPr="00AB19BF">
        <w:t xml:space="preserve"> budgetmotion</w:t>
      </w:r>
      <w:r w:rsidR="001B453D">
        <w:t xml:space="preserve"> med sex delförslag</w:t>
      </w:r>
      <w:r w:rsidRPr="00AB19BF">
        <w:t xml:space="preserve"> inlämnats.</w:t>
      </w:r>
    </w:p>
    <w:p w14:paraId="30367316" w14:textId="77777777" w:rsidR="008E5F70" w:rsidRPr="00BE7085" w:rsidRDefault="008E5F70">
      <w:pPr>
        <w:pStyle w:val="rubrikarendefk"/>
        <w:rPr>
          <w:color w:val="FF0000"/>
        </w:rPr>
      </w:pPr>
    </w:p>
    <w:p w14:paraId="33E9F1ED" w14:textId="77777777" w:rsidR="008E5F70" w:rsidRPr="007E2937" w:rsidRDefault="008E5F70">
      <w:pPr>
        <w:pStyle w:val="RubrikB"/>
      </w:pPr>
      <w:bookmarkStart w:id="7" w:name="_Toc529800934"/>
      <w:bookmarkStart w:id="8" w:name="_Toc94774002"/>
      <w:r w:rsidRPr="007E2937">
        <w:t>Utskottets förslag</w:t>
      </w:r>
      <w:bookmarkEnd w:id="7"/>
      <w:bookmarkEnd w:id="8"/>
    </w:p>
    <w:p w14:paraId="30F2F042" w14:textId="77777777" w:rsidR="008E5F70" w:rsidRPr="007E2937" w:rsidRDefault="008E5F70">
      <w:pPr>
        <w:pStyle w:val="Rubrikmellanrum"/>
      </w:pPr>
    </w:p>
    <w:p w14:paraId="72F7E1AD" w14:textId="1E10E37A" w:rsidR="008E5F70" w:rsidRPr="00665032" w:rsidRDefault="008E5F70">
      <w:pPr>
        <w:pStyle w:val="anormal0"/>
      </w:pPr>
      <w:r w:rsidRPr="007E2937">
        <w:t>Utskottet föreslår att budgetförslaget godkänns</w:t>
      </w:r>
      <w:r w:rsidR="00E420EF" w:rsidRPr="00BE7085">
        <w:rPr>
          <w:color w:val="FF0000"/>
        </w:rPr>
        <w:t xml:space="preserve"> </w:t>
      </w:r>
      <w:r w:rsidR="00E420EF" w:rsidRPr="00F26FD8">
        <w:t>och att budgetmotion</w:t>
      </w:r>
      <w:r w:rsidR="00AB19BF" w:rsidRPr="00F26FD8">
        <w:t>en</w:t>
      </w:r>
      <w:r w:rsidR="00E420EF" w:rsidRPr="00F26FD8">
        <w:t xml:space="preserve"> förkastas.</w:t>
      </w:r>
      <w:r w:rsidRPr="00665032">
        <w:t xml:space="preserve"> </w:t>
      </w:r>
    </w:p>
    <w:p w14:paraId="607190AF" w14:textId="77777777" w:rsidR="008E5F70" w:rsidRPr="00BE7085" w:rsidRDefault="008E5F70">
      <w:pPr>
        <w:pStyle w:val="ANormal"/>
        <w:rPr>
          <w:color w:val="FF0000"/>
        </w:rPr>
      </w:pPr>
    </w:p>
    <w:p w14:paraId="7FC867D5" w14:textId="77777777" w:rsidR="008E5F70" w:rsidRPr="007E2937" w:rsidRDefault="008E5F70">
      <w:pPr>
        <w:pStyle w:val="RubrikA"/>
      </w:pPr>
      <w:bookmarkStart w:id="9" w:name="_Toc529800935"/>
      <w:bookmarkStart w:id="10" w:name="_Toc94774003"/>
      <w:r w:rsidRPr="007E2937">
        <w:t>Utskottets synpunkter</w:t>
      </w:r>
      <w:bookmarkEnd w:id="9"/>
      <w:bookmarkEnd w:id="10"/>
    </w:p>
    <w:p w14:paraId="4644438D" w14:textId="77777777" w:rsidR="008E5F70" w:rsidRPr="00BE7085" w:rsidRDefault="008E5F70">
      <w:pPr>
        <w:pStyle w:val="Rubrikmellanrum"/>
        <w:rPr>
          <w:color w:val="FF0000"/>
        </w:rPr>
      </w:pPr>
    </w:p>
    <w:p w14:paraId="43E044B9" w14:textId="2F78D057" w:rsidR="008E5F70" w:rsidRDefault="008E5F70">
      <w:pPr>
        <w:pStyle w:val="RubrikB"/>
      </w:pPr>
      <w:bookmarkStart w:id="11" w:name="_Toc94774004"/>
      <w:r w:rsidRPr="001B453D">
        <w:t>Allmän motivering</w:t>
      </w:r>
      <w:bookmarkEnd w:id="11"/>
    </w:p>
    <w:p w14:paraId="48DD5E2A" w14:textId="6F7252D0" w:rsidR="001B453D" w:rsidRDefault="001B453D" w:rsidP="001B453D">
      <w:pPr>
        <w:pStyle w:val="Rubrikmellanrum"/>
      </w:pPr>
    </w:p>
    <w:p w14:paraId="0FDFE270" w14:textId="7DF7E5DB" w:rsidR="001B453D" w:rsidRDefault="001B453D" w:rsidP="001B453D">
      <w:pPr>
        <w:pStyle w:val="ANormal"/>
      </w:pPr>
      <w:r>
        <w:t xml:space="preserve">I och med </w:t>
      </w:r>
      <w:r w:rsidR="00665032">
        <w:t>den fjärde tilläggsbudgeten har det budgeterade årsbidraget förbättrats från –10,2 miljoner euro till 5,8 miljoner euro, medan det budgeterade resultatet för räkenskapsperioden förbättrats från –20,0 miljoner euro till –9,4 miljoner euro.</w:t>
      </w:r>
    </w:p>
    <w:p w14:paraId="27CB8F84" w14:textId="77777777" w:rsidR="0028415C" w:rsidRDefault="00665032" w:rsidP="00F26FD8">
      <w:pPr>
        <w:pStyle w:val="ANormal"/>
      </w:pPr>
      <w:r>
        <w:tab/>
      </w:r>
      <w:r w:rsidR="006F1FBA" w:rsidRPr="006F1FBA">
        <w:t>D</w:t>
      </w:r>
      <w:r w:rsidRPr="006F1FBA">
        <w:t>et förbättrade årsbidraget</w:t>
      </w:r>
      <w:r w:rsidR="006F1FBA" w:rsidRPr="006F1FBA">
        <w:t xml:space="preserve"> kan i huvudsak</w:t>
      </w:r>
      <w:r w:rsidRPr="006F1FBA">
        <w:t xml:space="preserve"> förklaras med en ökning av de skatterelaterade intäkterna med 18,6 miljoner euro.</w:t>
      </w:r>
      <w:r w:rsidR="009660A7" w:rsidRPr="006F1FBA">
        <w:t xml:space="preserve"> Utskottet noterar att budgeten för 2021 innehåller en budgetmässig puckeleffekt </w:t>
      </w:r>
      <w:r w:rsidR="006F1FBA" w:rsidRPr="006F1FBA">
        <w:t xml:space="preserve">(på grund av övergången till det nya ekonomiska avräkningssystemet) </w:t>
      </w:r>
      <w:r w:rsidR="009660A7" w:rsidRPr="006F1FBA">
        <w:t>på intäktssidan</w:t>
      </w:r>
      <w:r w:rsidR="0096372B" w:rsidRPr="006F1FBA">
        <w:t xml:space="preserve"> om 23,8 miljoner euro</w:t>
      </w:r>
      <w:r w:rsidR="009660A7" w:rsidRPr="006F1FBA">
        <w:t>, vilket påverkar helhetsbilden över budgetintäkterna.</w:t>
      </w:r>
    </w:p>
    <w:p w14:paraId="3DEED76B" w14:textId="03F93C73" w:rsidR="00F26FD8" w:rsidRPr="006F1FBA" w:rsidRDefault="0028415C" w:rsidP="00F26FD8">
      <w:pPr>
        <w:pStyle w:val="ANormal"/>
      </w:pPr>
      <w:r>
        <w:lastRenderedPageBreak/>
        <w:tab/>
      </w:r>
      <w:r w:rsidR="009660A7" w:rsidRPr="006F1FBA">
        <w:t xml:space="preserve">Utskottet </w:t>
      </w:r>
      <w:r w:rsidR="00F26FD8" w:rsidRPr="006F1FBA">
        <w:t>hade i sitt betänkande över grundbudgeten för 2022 (FNU 1/2021-2022) tagit med en sammanställning i vilken skillnaden mellan det gamla systemet jämförs med det nya ekonomiska finansieringssystemet</w:t>
      </w:r>
      <w:r w:rsidR="006F1FBA" w:rsidRPr="006F1FBA">
        <w:t>.</w:t>
      </w:r>
      <w:r w:rsidR="00F26FD8" w:rsidRPr="006F1FBA">
        <w:t xml:space="preserve"> Jämförelsen är indikativ eftersom en stor del av siffrorna baserar sig på förskottsbelopp och utskottet kommer i kommande betänkanden att följa upp utfallet för det nya ekonomiska systemet.</w:t>
      </w:r>
    </w:p>
    <w:p w14:paraId="66550F63" w14:textId="6241816F" w:rsidR="00665032" w:rsidRPr="006F1FBA" w:rsidRDefault="00F26FD8" w:rsidP="001B453D">
      <w:pPr>
        <w:pStyle w:val="ANormal"/>
        <w:rPr>
          <w:i/>
          <w:iCs/>
        </w:rPr>
      </w:pPr>
      <w:r w:rsidRPr="006F1FBA">
        <w:tab/>
      </w:r>
      <w:r w:rsidR="00DE3737" w:rsidRPr="006F1FBA">
        <w:t>Utskottet konstaterar att den positiva utvecklingen av budgeten</w:t>
      </w:r>
      <w:r w:rsidR="009660A7" w:rsidRPr="006F1FBA">
        <w:t xml:space="preserve"> </w:t>
      </w:r>
      <w:r w:rsidR="00DE3737" w:rsidRPr="006F1FBA">
        <w:t>till största delen beror på högre intäkter. Utskottet efterlyser fortsättningsvis en ökad kostnadseffektivitet och vill på nytt lyfta utskottets betänka</w:t>
      </w:r>
      <w:r w:rsidR="00B731A0" w:rsidRPr="006F1FBA">
        <w:t>n</w:t>
      </w:r>
      <w:r w:rsidR="00DE3737" w:rsidRPr="006F1FBA">
        <w:t xml:space="preserve">de </w:t>
      </w:r>
      <w:r w:rsidR="00AE6300" w:rsidRPr="006F1FBA">
        <w:t>i samband med grundbudgeten för år 2021</w:t>
      </w:r>
      <w:r w:rsidR="00DE3737" w:rsidRPr="006F1FBA">
        <w:t xml:space="preserve"> </w:t>
      </w:r>
      <w:r w:rsidR="00AE6300" w:rsidRPr="006F1FBA">
        <w:t xml:space="preserve">där man skrev följande: </w:t>
      </w:r>
      <w:r w:rsidR="00AE6300" w:rsidRPr="006F1FBA">
        <w:rPr>
          <w:i/>
          <w:iCs/>
        </w:rPr>
        <w:t>Vad gäller landskapets egen organisation förespråkar utskottet en modell som utgår från tydlig rambudgetering och utvecklad resultatstyrning. Resultatmedvetenheten måste öka på alla nivåer och det behövs tydliga incitament för att aktivt förbättra verksamheternas kostnadseffektivitet</w:t>
      </w:r>
      <w:r w:rsidR="00AE6300" w:rsidRPr="006F1FBA">
        <w:t>.</w:t>
      </w:r>
    </w:p>
    <w:p w14:paraId="6F59767F" w14:textId="7247F9B6" w:rsidR="004B49E4" w:rsidRPr="00BE7085" w:rsidRDefault="004B49E4" w:rsidP="00C340C5">
      <w:pPr>
        <w:pStyle w:val="ANormal"/>
        <w:rPr>
          <w:color w:val="FF0000"/>
        </w:rPr>
      </w:pPr>
    </w:p>
    <w:p w14:paraId="1217E728" w14:textId="35323D1F" w:rsidR="0082364D" w:rsidRPr="00742E52" w:rsidRDefault="0082364D" w:rsidP="00186AF0">
      <w:pPr>
        <w:pStyle w:val="RubrikB"/>
      </w:pPr>
      <w:bookmarkStart w:id="12" w:name="_Toc94774005"/>
      <w:r w:rsidRPr="00742E52">
        <w:t>Detaljmotivering</w:t>
      </w:r>
      <w:bookmarkEnd w:id="12"/>
    </w:p>
    <w:p w14:paraId="5A189588" w14:textId="58938DA8" w:rsidR="008E5F70" w:rsidRDefault="008E5F70">
      <w:pPr>
        <w:pStyle w:val="ANormal"/>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0"/>
      </w:tblGrid>
      <w:tr w:rsidR="0082364D" w14:paraId="4A7C114D" w14:textId="77777777" w:rsidTr="0032321E">
        <w:tc>
          <w:tcPr>
            <w:tcW w:w="6830" w:type="dxa"/>
          </w:tcPr>
          <w:p w14:paraId="4F88B45C" w14:textId="12CCAAEC" w:rsidR="0082364D" w:rsidRPr="0082364D" w:rsidRDefault="0082364D">
            <w:pPr>
              <w:pStyle w:val="ANormal"/>
              <w:rPr>
                <w:rFonts w:ascii="Arial" w:hAnsi="Arial" w:cs="Arial"/>
              </w:rPr>
            </w:pPr>
            <w:r w:rsidRPr="0082364D">
              <w:rPr>
                <w:rFonts w:ascii="Arial" w:hAnsi="Arial" w:cs="Arial"/>
              </w:rPr>
              <w:t>VERKSAMHET</w:t>
            </w:r>
          </w:p>
        </w:tc>
      </w:tr>
      <w:tr w:rsidR="00742E52" w14:paraId="40397E4F" w14:textId="77777777" w:rsidTr="0032321E">
        <w:tc>
          <w:tcPr>
            <w:tcW w:w="6830" w:type="dxa"/>
          </w:tcPr>
          <w:p w14:paraId="66114964" w14:textId="24E1FAAC" w:rsidR="00742E52" w:rsidRPr="0082364D" w:rsidRDefault="00742E52" w:rsidP="00742E52">
            <w:pPr>
              <w:pStyle w:val="ANormal"/>
              <w:rPr>
                <w:rFonts w:ascii="Arial" w:hAnsi="Arial" w:cs="Arial"/>
                <w:sz w:val="16"/>
                <w:szCs w:val="14"/>
              </w:rPr>
            </w:pPr>
            <w:r>
              <w:rPr>
                <w:rFonts w:ascii="Arial" w:hAnsi="Arial" w:cs="Arial"/>
                <w:b/>
                <w:bCs/>
                <w:sz w:val="16"/>
                <w:szCs w:val="14"/>
              </w:rPr>
              <w:t>2</w:t>
            </w:r>
            <w:r w:rsidRPr="0082364D">
              <w:rPr>
                <w:rFonts w:ascii="Arial" w:hAnsi="Arial" w:cs="Arial"/>
                <w:b/>
                <w:bCs/>
                <w:sz w:val="16"/>
                <w:szCs w:val="14"/>
              </w:rPr>
              <w:t xml:space="preserve">00      </w:t>
            </w:r>
            <w:r>
              <w:rPr>
                <w:rFonts w:ascii="Arial" w:hAnsi="Arial" w:cs="Arial"/>
                <w:b/>
                <w:bCs/>
                <w:sz w:val="16"/>
                <w:szCs w:val="14"/>
              </w:rPr>
              <w:t xml:space="preserve"> LANDSKAPSREGERINGEN OCH REGERINGSKANSLIET</w:t>
            </w:r>
            <w:r w:rsidRPr="0082364D">
              <w:rPr>
                <w:rFonts w:ascii="Arial" w:hAnsi="Arial" w:cs="Arial"/>
                <w:b/>
                <w:bCs/>
                <w:sz w:val="16"/>
                <w:szCs w:val="14"/>
              </w:rPr>
              <w:t xml:space="preserve"> </w:t>
            </w:r>
          </w:p>
        </w:tc>
      </w:tr>
      <w:tr w:rsidR="00742E52" w14:paraId="13764E0D" w14:textId="77777777" w:rsidTr="0032321E">
        <w:tc>
          <w:tcPr>
            <w:tcW w:w="6830" w:type="dxa"/>
          </w:tcPr>
          <w:p w14:paraId="599F8018" w14:textId="3F833B4E" w:rsidR="00742E52" w:rsidRDefault="00742E52" w:rsidP="00742E52">
            <w:pPr>
              <w:pStyle w:val="ANormal"/>
              <w:rPr>
                <w:rFonts w:ascii="Arial" w:hAnsi="Arial" w:cs="Arial"/>
                <w:sz w:val="16"/>
                <w:szCs w:val="14"/>
              </w:rPr>
            </w:pPr>
            <w:r>
              <w:rPr>
                <w:rFonts w:ascii="Arial" w:hAnsi="Arial" w:cs="Arial"/>
                <w:sz w:val="16"/>
                <w:szCs w:val="14"/>
              </w:rPr>
              <w:t>240       Brand- och räddningsväsendet</w:t>
            </w:r>
          </w:p>
          <w:p w14:paraId="5701EDFC" w14:textId="7BE282C8" w:rsidR="00742E52" w:rsidRDefault="00742E52" w:rsidP="00742E52">
            <w:pPr>
              <w:pStyle w:val="ANormal"/>
              <w:rPr>
                <w:rFonts w:ascii="Arial" w:hAnsi="Arial" w:cs="Arial"/>
                <w:sz w:val="16"/>
                <w:szCs w:val="14"/>
              </w:rPr>
            </w:pPr>
            <w:r>
              <w:rPr>
                <w:rFonts w:ascii="Arial" w:hAnsi="Arial" w:cs="Arial"/>
                <w:sz w:val="16"/>
                <w:szCs w:val="14"/>
              </w:rPr>
              <w:t>24000   Brand- och räddningsväsendet, verksamhet</w:t>
            </w:r>
          </w:p>
          <w:p w14:paraId="4B5C4957" w14:textId="77777777" w:rsidR="00742E52" w:rsidRDefault="00742E52" w:rsidP="00742E52">
            <w:pPr>
              <w:pStyle w:val="ANormal"/>
            </w:pPr>
            <w:r w:rsidRPr="00BB3C64">
              <w:rPr>
                <w:sz w:val="16"/>
                <w:szCs w:val="14"/>
              </w:rPr>
              <w:t xml:space="preserve">               </w:t>
            </w:r>
            <w:r w:rsidRPr="00864AE2">
              <w:t xml:space="preserve">I ltl </w:t>
            </w:r>
            <w:r>
              <w:t>John Holmbergs</w:t>
            </w:r>
            <w:r w:rsidRPr="00864AE2">
              <w:t xml:space="preserve"> budgetmotion BM nr </w:t>
            </w:r>
            <w:r>
              <w:t>33</w:t>
            </w:r>
            <w:r w:rsidRPr="00864AE2">
              <w:t>/202</w:t>
            </w:r>
            <w:r>
              <w:t>1</w:t>
            </w:r>
            <w:r w:rsidRPr="00864AE2">
              <w:t>-202</w:t>
            </w:r>
            <w:r>
              <w:t>2</w:t>
            </w:r>
          </w:p>
          <w:p w14:paraId="2E766BF8" w14:textId="490F0F5B" w:rsidR="00742E52" w:rsidRDefault="00742E52" w:rsidP="00742E52">
            <w:pPr>
              <w:pStyle w:val="ANormal"/>
            </w:pPr>
            <w:r>
              <w:t xml:space="preserve">           </w:t>
            </w:r>
            <w:r w:rsidRPr="00864AE2">
              <w:t xml:space="preserve">föreslås att </w:t>
            </w:r>
            <w:r>
              <w:t xml:space="preserve">anslaget sänks med 8 000 euro och att </w:t>
            </w:r>
            <w:r w:rsidRPr="00864AE2">
              <w:t>motivering</w:t>
            </w:r>
            <w:r>
              <w:t>stex-</w:t>
            </w:r>
          </w:p>
          <w:p w14:paraId="1018C903" w14:textId="77777777" w:rsidR="00742E52" w:rsidRDefault="00742E52" w:rsidP="00742E52">
            <w:pPr>
              <w:pStyle w:val="ANormal"/>
            </w:pPr>
            <w:r>
              <w:t xml:space="preserve">           ten utgår. </w:t>
            </w:r>
          </w:p>
          <w:p w14:paraId="21E4293F" w14:textId="77777777" w:rsidR="00742E52" w:rsidRPr="00864AE2" w:rsidRDefault="00742E52" w:rsidP="00742E52">
            <w:pPr>
              <w:pStyle w:val="ANormal"/>
            </w:pPr>
            <w:r w:rsidRPr="00864AE2">
              <w:t xml:space="preserve">         </w:t>
            </w:r>
            <w:r>
              <w:t xml:space="preserve">  </w:t>
            </w:r>
            <w:r w:rsidRPr="00864AE2">
              <w:t>Utskottet föreslår att motionen förkastas.</w:t>
            </w:r>
          </w:p>
          <w:p w14:paraId="1EE006EC" w14:textId="77777777" w:rsidR="00742E52" w:rsidRDefault="00742E52" w:rsidP="00742E52">
            <w:pPr>
              <w:pStyle w:val="ANormal"/>
              <w:rPr>
                <w:rFonts w:ascii="Arial" w:hAnsi="Arial" w:cs="Arial"/>
                <w:b/>
                <w:bCs/>
                <w:sz w:val="16"/>
                <w:szCs w:val="14"/>
              </w:rPr>
            </w:pPr>
          </w:p>
        </w:tc>
      </w:tr>
      <w:tr w:rsidR="00742E52" w14:paraId="729DC193" w14:textId="77777777" w:rsidTr="0032321E">
        <w:tc>
          <w:tcPr>
            <w:tcW w:w="6830" w:type="dxa"/>
          </w:tcPr>
          <w:p w14:paraId="09F0B6B4" w14:textId="49664914" w:rsidR="00742E52" w:rsidRPr="0082364D" w:rsidRDefault="00742E52" w:rsidP="00742E52">
            <w:pPr>
              <w:pStyle w:val="ANormal"/>
              <w:rPr>
                <w:rFonts w:ascii="Arial" w:hAnsi="Arial" w:cs="Arial"/>
                <w:b/>
                <w:bCs/>
              </w:rPr>
            </w:pPr>
            <w:r>
              <w:rPr>
                <w:rFonts w:ascii="Arial" w:hAnsi="Arial" w:cs="Arial"/>
                <w:b/>
                <w:bCs/>
                <w:sz w:val="16"/>
                <w:szCs w:val="14"/>
              </w:rPr>
              <w:t>7</w:t>
            </w:r>
            <w:r w:rsidRPr="0082364D">
              <w:rPr>
                <w:rFonts w:ascii="Arial" w:hAnsi="Arial" w:cs="Arial"/>
                <w:b/>
                <w:bCs/>
                <w:sz w:val="16"/>
                <w:szCs w:val="14"/>
              </w:rPr>
              <w:t xml:space="preserve">00      </w:t>
            </w:r>
            <w:r>
              <w:rPr>
                <w:rFonts w:ascii="Arial" w:hAnsi="Arial" w:cs="Arial"/>
                <w:b/>
                <w:bCs/>
                <w:sz w:val="16"/>
                <w:szCs w:val="14"/>
              </w:rPr>
              <w:t xml:space="preserve"> INFRASTRUKTUR</w:t>
            </w:r>
            <w:r w:rsidRPr="0082364D">
              <w:rPr>
                <w:rFonts w:ascii="Arial" w:hAnsi="Arial" w:cs="Arial"/>
                <w:b/>
                <w:bCs/>
                <w:sz w:val="16"/>
                <w:szCs w:val="14"/>
              </w:rPr>
              <w:t xml:space="preserve">AVDELNINGENS FÖRVALTNINGSOMRÅDE </w:t>
            </w:r>
          </w:p>
        </w:tc>
      </w:tr>
      <w:tr w:rsidR="00742E52" w14:paraId="0A70B315" w14:textId="77777777" w:rsidTr="0032321E">
        <w:tc>
          <w:tcPr>
            <w:tcW w:w="6830" w:type="dxa"/>
          </w:tcPr>
          <w:p w14:paraId="3EFC4480" w14:textId="16590624" w:rsidR="00742E52" w:rsidRPr="0082364D" w:rsidRDefault="00742E52" w:rsidP="00742E52">
            <w:pPr>
              <w:pStyle w:val="ANormal"/>
              <w:tabs>
                <w:tab w:val="clear" w:pos="283"/>
                <w:tab w:val="left" w:pos="709"/>
              </w:tabs>
              <w:rPr>
                <w:rFonts w:ascii="Arial" w:hAnsi="Arial" w:cs="Arial"/>
                <w:sz w:val="16"/>
                <w:szCs w:val="14"/>
              </w:rPr>
            </w:pPr>
            <w:r w:rsidRPr="0082364D">
              <w:rPr>
                <w:rFonts w:ascii="Arial" w:hAnsi="Arial" w:cs="Arial"/>
                <w:sz w:val="16"/>
                <w:szCs w:val="14"/>
              </w:rPr>
              <w:t>7</w:t>
            </w:r>
            <w:r>
              <w:rPr>
                <w:rFonts w:ascii="Arial" w:hAnsi="Arial" w:cs="Arial"/>
                <w:sz w:val="16"/>
                <w:szCs w:val="14"/>
              </w:rPr>
              <w:t>5</w:t>
            </w:r>
            <w:r w:rsidRPr="0082364D">
              <w:rPr>
                <w:rFonts w:ascii="Arial" w:hAnsi="Arial" w:cs="Arial"/>
                <w:sz w:val="16"/>
                <w:szCs w:val="14"/>
              </w:rPr>
              <w:t xml:space="preserve">0    </w:t>
            </w:r>
            <w:r>
              <w:rPr>
                <w:rFonts w:ascii="Arial" w:hAnsi="Arial" w:cs="Arial"/>
                <w:sz w:val="16"/>
                <w:szCs w:val="14"/>
              </w:rPr>
              <w:t xml:space="preserve">   Oljeskydd</w:t>
            </w:r>
          </w:p>
          <w:p w14:paraId="3B2864A8" w14:textId="579CD165" w:rsidR="00742E52" w:rsidRDefault="00742E52" w:rsidP="00742E52">
            <w:pPr>
              <w:pStyle w:val="ANormal"/>
              <w:rPr>
                <w:rFonts w:ascii="Arial" w:hAnsi="Arial" w:cs="Arial"/>
                <w:sz w:val="16"/>
                <w:szCs w:val="14"/>
              </w:rPr>
            </w:pPr>
            <w:r w:rsidRPr="0082364D">
              <w:rPr>
                <w:rFonts w:ascii="Arial" w:hAnsi="Arial" w:cs="Arial"/>
                <w:sz w:val="16"/>
                <w:szCs w:val="14"/>
              </w:rPr>
              <w:t>7</w:t>
            </w:r>
            <w:r>
              <w:rPr>
                <w:rFonts w:ascii="Arial" w:hAnsi="Arial" w:cs="Arial"/>
                <w:sz w:val="16"/>
                <w:szCs w:val="14"/>
              </w:rPr>
              <w:t>45</w:t>
            </w:r>
            <w:r w:rsidRPr="0082364D">
              <w:rPr>
                <w:rFonts w:ascii="Arial" w:hAnsi="Arial" w:cs="Arial"/>
                <w:sz w:val="16"/>
                <w:szCs w:val="14"/>
              </w:rPr>
              <w:t xml:space="preserve">00 </w:t>
            </w:r>
            <w:r>
              <w:rPr>
                <w:rFonts w:ascii="Arial" w:hAnsi="Arial" w:cs="Arial"/>
                <w:sz w:val="16"/>
                <w:szCs w:val="14"/>
              </w:rPr>
              <w:t xml:space="preserve">  Oljeskydd</w:t>
            </w:r>
          </w:p>
          <w:p w14:paraId="23E4DC66" w14:textId="3F5F341F" w:rsidR="00742E52" w:rsidRDefault="00742E52" w:rsidP="00742E52">
            <w:pPr>
              <w:pStyle w:val="ANormal"/>
            </w:pPr>
            <w:r w:rsidRPr="00BB3C64">
              <w:rPr>
                <w:sz w:val="16"/>
                <w:szCs w:val="14"/>
              </w:rPr>
              <w:t xml:space="preserve">               </w:t>
            </w:r>
            <w:r w:rsidRPr="00864AE2">
              <w:t xml:space="preserve">I ltl </w:t>
            </w:r>
            <w:r>
              <w:t>John Holmbergs</w:t>
            </w:r>
            <w:r w:rsidRPr="00864AE2">
              <w:t xml:space="preserve"> budgetmotion BM nr </w:t>
            </w:r>
            <w:r>
              <w:t>33</w:t>
            </w:r>
            <w:r w:rsidRPr="00864AE2">
              <w:t>/202</w:t>
            </w:r>
            <w:r>
              <w:t>1</w:t>
            </w:r>
            <w:r w:rsidRPr="00864AE2">
              <w:t>-202</w:t>
            </w:r>
            <w:r>
              <w:t>2</w:t>
            </w:r>
          </w:p>
          <w:p w14:paraId="784685CA" w14:textId="1C0F6D59" w:rsidR="00742E52" w:rsidRDefault="00742E52" w:rsidP="00742E52">
            <w:pPr>
              <w:pStyle w:val="ANormal"/>
            </w:pPr>
            <w:r>
              <w:t xml:space="preserve">           </w:t>
            </w:r>
            <w:r w:rsidRPr="00864AE2">
              <w:t xml:space="preserve">föreslås att </w:t>
            </w:r>
            <w:r>
              <w:t xml:space="preserve">anslaget sänks med 18 000 euro och att </w:t>
            </w:r>
            <w:r w:rsidRPr="00864AE2">
              <w:t>motivering</w:t>
            </w:r>
            <w:r>
              <w:t>stex-</w:t>
            </w:r>
          </w:p>
          <w:p w14:paraId="79ADA318" w14:textId="0FF70C17" w:rsidR="00742E52" w:rsidRDefault="00742E52" w:rsidP="00742E52">
            <w:pPr>
              <w:pStyle w:val="ANormal"/>
            </w:pPr>
            <w:r>
              <w:t xml:space="preserve">           ten utgår. </w:t>
            </w:r>
          </w:p>
          <w:p w14:paraId="15EEF10A" w14:textId="3670B925" w:rsidR="00742E52" w:rsidRPr="00864AE2" w:rsidRDefault="00742E52" w:rsidP="00742E52">
            <w:pPr>
              <w:pStyle w:val="ANormal"/>
            </w:pPr>
            <w:r w:rsidRPr="00864AE2">
              <w:t xml:space="preserve">         </w:t>
            </w:r>
            <w:r>
              <w:t xml:space="preserve">  </w:t>
            </w:r>
            <w:r w:rsidRPr="00864AE2">
              <w:t>Utskottet föreslår att motionen förkastas.</w:t>
            </w:r>
          </w:p>
          <w:p w14:paraId="556B24D4" w14:textId="751DCDB6" w:rsidR="00742E52" w:rsidRDefault="00742E52" w:rsidP="00742E52">
            <w:pPr>
              <w:pStyle w:val="ANormal"/>
            </w:pPr>
          </w:p>
        </w:tc>
      </w:tr>
      <w:tr w:rsidR="00742E52" w14:paraId="4E81C27C" w14:textId="77777777" w:rsidTr="0032321E">
        <w:tc>
          <w:tcPr>
            <w:tcW w:w="6830" w:type="dxa"/>
          </w:tcPr>
          <w:p w14:paraId="44F4B115" w14:textId="2F4D4D05" w:rsidR="00742E52" w:rsidRDefault="00742E52" w:rsidP="00742E52">
            <w:pPr>
              <w:pStyle w:val="ANormal"/>
              <w:rPr>
                <w:rFonts w:ascii="Arial" w:hAnsi="Arial" w:cs="Arial"/>
                <w:sz w:val="16"/>
                <w:szCs w:val="14"/>
              </w:rPr>
            </w:pPr>
            <w:r>
              <w:rPr>
                <w:rFonts w:ascii="Arial" w:hAnsi="Arial" w:cs="Arial"/>
                <w:sz w:val="16"/>
                <w:szCs w:val="14"/>
              </w:rPr>
              <w:t>750       Kostnader för sjötrafik</w:t>
            </w:r>
          </w:p>
          <w:p w14:paraId="2F6FCDFC" w14:textId="5343F3C8" w:rsidR="00742E52" w:rsidRDefault="00742E52" w:rsidP="00742E52">
            <w:pPr>
              <w:pStyle w:val="ANormal"/>
              <w:rPr>
                <w:rFonts w:ascii="Arial" w:hAnsi="Arial" w:cs="Arial"/>
                <w:sz w:val="16"/>
                <w:szCs w:val="14"/>
              </w:rPr>
            </w:pPr>
            <w:r>
              <w:rPr>
                <w:rFonts w:ascii="Arial" w:hAnsi="Arial" w:cs="Arial"/>
                <w:sz w:val="16"/>
                <w:szCs w:val="14"/>
              </w:rPr>
              <w:t>75010   Upphandling av sjötrafik</w:t>
            </w:r>
          </w:p>
          <w:p w14:paraId="29FD6684" w14:textId="02490A0A" w:rsidR="00742E52" w:rsidRDefault="00742E52" w:rsidP="00742E52">
            <w:pPr>
              <w:pStyle w:val="ANormal"/>
            </w:pPr>
            <w:r>
              <w:rPr>
                <w:rFonts w:ascii="Arial" w:hAnsi="Arial" w:cs="Arial"/>
                <w:sz w:val="16"/>
                <w:szCs w:val="14"/>
              </w:rPr>
              <w:t xml:space="preserve">             </w:t>
            </w:r>
            <w:r w:rsidRPr="00864AE2">
              <w:t xml:space="preserve">I ltl </w:t>
            </w:r>
            <w:r>
              <w:t>John Holmbergs</w:t>
            </w:r>
            <w:r w:rsidRPr="00864AE2">
              <w:t xml:space="preserve"> budgetmotion BM nr </w:t>
            </w:r>
            <w:r>
              <w:t>33</w:t>
            </w:r>
            <w:r w:rsidRPr="00864AE2">
              <w:t>/202</w:t>
            </w:r>
            <w:r>
              <w:t>1</w:t>
            </w:r>
            <w:r w:rsidRPr="00864AE2">
              <w:t>-202</w:t>
            </w:r>
            <w:r>
              <w:t>2</w:t>
            </w:r>
          </w:p>
          <w:p w14:paraId="4BA5D491" w14:textId="77777777" w:rsidR="00742E52" w:rsidRDefault="00742E52" w:rsidP="00742E52">
            <w:pPr>
              <w:pStyle w:val="ANormal"/>
            </w:pPr>
            <w:r>
              <w:t xml:space="preserve">           </w:t>
            </w:r>
            <w:r w:rsidRPr="00864AE2">
              <w:t xml:space="preserve">föreslås att </w:t>
            </w:r>
            <w:r>
              <w:t xml:space="preserve">anslaget sänks med 330 000 euro och att </w:t>
            </w:r>
            <w:r w:rsidRPr="00864AE2">
              <w:t>motivering</w:t>
            </w:r>
            <w:r>
              <w:t>s</w:t>
            </w:r>
          </w:p>
          <w:p w14:paraId="7470ED71" w14:textId="58338E90" w:rsidR="00742E52" w:rsidRDefault="00742E52" w:rsidP="00742E52">
            <w:pPr>
              <w:pStyle w:val="ANormal"/>
            </w:pPr>
            <w:r>
              <w:t xml:space="preserve">           texten utgår. </w:t>
            </w:r>
          </w:p>
          <w:p w14:paraId="70EC1931" w14:textId="31A5902F" w:rsidR="00742E52" w:rsidRDefault="00742E52" w:rsidP="00742E52">
            <w:pPr>
              <w:pStyle w:val="ANormal"/>
              <w:rPr>
                <w:rFonts w:ascii="Arial" w:hAnsi="Arial" w:cs="Arial"/>
                <w:sz w:val="16"/>
                <w:szCs w:val="14"/>
              </w:rPr>
            </w:pPr>
            <w:r w:rsidRPr="00864AE2">
              <w:t xml:space="preserve">         </w:t>
            </w:r>
            <w:r>
              <w:t xml:space="preserve">  </w:t>
            </w:r>
            <w:r w:rsidRPr="00864AE2">
              <w:t>Utskottet föreslår att motionen förkastas</w:t>
            </w:r>
          </w:p>
          <w:p w14:paraId="3F94E77F" w14:textId="5B7B977F" w:rsidR="00742E52" w:rsidRDefault="00742E52" w:rsidP="00742E52">
            <w:pPr>
              <w:pStyle w:val="ANormal"/>
            </w:pPr>
          </w:p>
        </w:tc>
      </w:tr>
      <w:tr w:rsidR="00742E52" w14:paraId="232BB019" w14:textId="77777777" w:rsidTr="0032321E">
        <w:tc>
          <w:tcPr>
            <w:tcW w:w="6830" w:type="dxa"/>
          </w:tcPr>
          <w:p w14:paraId="3C752590" w14:textId="0E857941" w:rsidR="00742E52" w:rsidRDefault="00742E52" w:rsidP="00742E52">
            <w:pPr>
              <w:pStyle w:val="ANormal"/>
              <w:rPr>
                <w:rFonts w:ascii="Arial" w:hAnsi="Arial" w:cs="Arial"/>
                <w:sz w:val="16"/>
                <w:szCs w:val="14"/>
              </w:rPr>
            </w:pPr>
            <w:r w:rsidRPr="0082364D">
              <w:rPr>
                <w:rFonts w:ascii="Arial" w:hAnsi="Arial" w:cs="Arial"/>
                <w:sz w:val="16"/>
                <w:szCs w:val="14"/>
              </w:rPr>
              <w:t>8</w:t>
            </w:r>
            <w:r>
              <w:rPr>
                <w:rFonts w:ascii="Arial" w:hAnsi="Arial" w:cs="Arial"/>
                <w:sz w:val="16"/>
                <w:szCs w:val="14"/>
              </w:rPr>
              <w:t>56        Ålands sjösäkerhetscentrum</w:t>
            </w:r>
          </w:p>
          <w:p w14:paraId="6747BD2D" w14:textId="79515D87" w:rsidR="00742E52" w:rsidRDefault="00742E52" w:rsidP="00742E52">
            <w:pPr>
              <w:pStyle w:val="ANormal"/>
              <w:rPr>
                <w:rFonts w:ascii="Arial" w:hAnsi="Arial" w:cs="Arial"/>
                <w:sz w:val="16"/>
                <w:szCs w:val="14"/>
              </w:rPr>
            </w:pPr>
            <w:r>
              <w:rPr>
                <w:rFonts w:ascii="Arial" w:hAnsi="Arial" w:cs="Arial"/>
                <w:sz w:val="16"/>
                <w:szCs w:val="14"/>
              </w:rPr>
              <w:t>85600    Ålands sjösäkerhetscentrum, verksamhet</w:t>
            </w:r>
          </w:p>
          <w:p w14:paraId="16901006" w14:textId="40CD71FA" w:rsidR="00742E52" w:rsidRDefault="00742E52" w:rsidP="00742E52">
            <w:pPr>
              <w:pStyle w:val="ANormal"/>
            </w:pPr>
            <w:r w:rsidRPr="00864AE2">
              <w:t xml:space="preserve">           I ltl </w:t>
            </w:r>
            <w:r>
              <w:t>John Holmbergs</w:t>
            </w:r>
            <w:r w:rsidRPr="00864AE2">
              <w:t xml:space="preserve"> budgetmotion BM nr </w:t>
            </w:r>
            <w:r>
              <w:t>33</w:t>
            </w:r>
            <w:r w:rsidRPr="00864AE2">
              <w:t>/202</w:t>
            </w:r>
            <w:r>
              <w:t>1</w:t>
            </w:r>
            <w:r w:rsidRPr="00864AE2">
              <w:t>-202</w:t>
            </w:r>
            <w:r>
              <w:t>2</w:t>
            </w:r>
          </w:p>
          <w:p w14:paraId="2FC36D07" w14:textId="2FC8FF88" w:rsidR="00742E52" w:rsidRDefault="00742E52" w:rsidP="00742E52">
            <w:pPr>
              <w:pStyle w:val="ANormal"/>
            </w:pPr>
            <w:r>
              <w:t xml:space="preserve">           </w:t>
            </w:r>
            <w:r w:rsidRPr="00864AE2">
              <w:t xml:space="preserve">föreslås att </w:t>
            </w:r>
            <w:r>
              <w:t xml:space="preserve">anslaget sänks med 22 000 euro och att </w:t>
            </w:r>
            <w:r w:rsidRPr="00864AE2">
              <w:t>motivering</w:t>
            </w:r>
            <w:r>
              <w:t>stex-</w:t>
            </w:r>
          </w:p>
          <w:p w14:paraId="773A7DE1" w14:textId="77777777" w:rsidR="00742E52" w:rsidRDefault="00742E52" w:rsidP="00742E52">
            <w:pPr>
              <w:pStyle w:val="ANormal"/>
            </w:pPr>
            <w:r>
              <w:t xml:space="preserve">           ten utgår. </w:t>
            </w:r>
          </w:p>
          <w:p w14:paraId="19FC26DD" w14:textId="77777777" w:rsidR="00742E52" w:rsidRPr="00864AE2" w:rsidRDefault="00742E52" w:rsidP="00742E52">
            <w:pPr>
              <w:pStyle w:val="ANormal"/>
            </w:pPr>
            <w:r w:rsidRPr="00864AE2">
              <w:t xml:space="preserve">         </w:t>
            </w:r>
            <w:r>
              <w:t xml:space="preserve">  </w:t>
            </w:r>
            <w:r w:rsidRPr="00864AE2">
              <w:t>Utskottet föreslår att motionen förkastas.</w:t>
            </w:r>
          </w:p>
          <w:p w14:paraId="50172678" w14:textId="7D0FD278" w:rsidR="00742E52" w:rsidRPr="003C7E3D" w:rsidRDefault="00742E52" w:rsidP="00742E52">
            <w:pPr>
              <w:pStyle w:val="ANormal"/>
              <w:rPr>
                <w:sz w:val="16"/>
                <w:szCs w:val="14"/>
              </w:rPr>
            </w:pPr>
          </w:p>
        </w:tc>
      </w:tr>
      <w:tr w:rsidR="00742E52" w14:paraId="2D3E0831" w14:textId="77777777" w:rsidTr="0032321E">
        <w:tc>
          <w:tcPr>
            <w:tcW w:w="6830" w:type="dxa"/>
          </w:tcPr>
          <w:p w14:paraId="08BBF1F5" w14:textId="3911C0F5" w:rsidR="00742E52" w:rsidRPr="00FA2626" w:rsidRDefault="00742E52" w:rsidP="00742E52">
            <w:pPr>
              <w:pStyle w:val="ANormal"/>
              <w:rPr>
                <w:rFonts w:ascii="Arial" w:hAnsi="Arial" w:cs="Arial"/>
              </w:rPr>
            </w:pPr>
            <w:r w:rsidRPr="00FA2626">
              <w:rPr>
                <w:rFonts w:ascii="Arial" w:hAnsi="Arial" w:cs="Arial"/>
              </w:rPr>
              <w:t>ÖVERFÖRINGAR</w:t>
            </w:r>
          </w:p>
        </w:tc>
      </w:tr>
      <w:tr w:rsidR="001B453D" w14:paraId="62B82504" w14:textId="77777777" w:rsidTr="0032321E">
        <w:tc>
          <w:tcPr>
            <w:tcW w:w="6830" w:type="dxa"/>
          </w:tcPr>
          <w:p w14:paraId="26E2B7F6" w14:textId="77E2677E" w:rsidR="001B453D" w:rsidRDefault="001B453D" w:rsidP="00742E52">
            <w:pPr>
              <w:pStyle w:val="ANormal"/>
              <w:rPr>
                <w:rFonts w:ascii="Arial" w:hAnsi="Arial" w:cs="Arial"/>
                <w:b/>
                <w:bCs/>
                <w:sz w:val="16"/>
                <w:szCs w:val="14"/>
              </w:rPr>
            </w:pPr>
            <w:r>
              <w:rPr>
                <w:rFonts w:ascii="Arial" w:hAnsi="Arial" w:cs="Arial"/>
                <w:b/>
                <w:bCs/>
                <w:sz w:val="16"/>
                <w:szCs w:val="14"/>
              </w:rPr>
              <w:t>5</w:t>
            </w:r>
            <w:r w:rsidRPr="0082364D">
              <w:rPr>
                <w:rFonts w:ascii="Arial" w:hAnsi="Arial" w:cs="Arial"/>
                <w:b/>
                <w:bCs/>
                <w:sz w:val="16"/>
                <w:szCs w:val="14"/>
              </w:rPr>
              <w:t xml:space="preserve">00      </w:t>
            </w:r>
            <w:r>
              <w:rPr>
                <w:rFonts w:ascii="Arial" w:hAnsi="Arial" w:cs="Arial"/>
                <w:b/>
                <w:bCs/>
                <w:sz w:val="16"/>
                <w:szCs w:val="14"/>
              </w:rPr>
              <w:t xml:space="preserve"> UTBILDNINGS- OCH KULTUR</w:t>
            </w:r>
            <w:r w:rsidRPr="0082364D">
              <w:rPr>
                <w:rFonts w:ascii="Arial" w:hAnsi="Arial" w:cs="Arial"/>
                <w:b/>
                <w:bCs/>
                <w:sz w:val="16"/>
                <w:szCs w:val="14"/>
              </w:rPr>
              <w:t>AVDELNINGENS FÖRVALTNINGSOMRÅDE</w:t>
            </w:r>
          </w:p>
        </w:tc>
      </w:tr>
      <w:tr w:rsidR="001B453D" w14:paraId="597C0AB3" w14:textId="77777777" w:rsidTr="0032321E">
        <w:tc>
          <w:tcPr>
            <w:tcW w:w="6830" w:type="dxa"/>
          </w:tcPr>
          <w:p w14:paraId="150072DE" w14:textId="4D56CF22" w:rsidR="001B453D" w:rsidRDefault="001B453D" w:rsidP="001B453D">
            <w:pPr>
              <w:pStyle w:val="ANormal"/>
              <w:rPr>
                <w:rFonts w:ascii="Arial" w:hAnsi="Arial" w:cs="Arial"/>
                <w:sz w:val="16"/>
                <w:szCs w:val="14"/>
              </w:rPr>
            </w:pPr>
            <w:r>
              <w:rPr>
                <w:rFonts w:ascii="Arial" w:hAnsi="Arial" w:cs="Arial"/>
                <w:sz w:val="16"/>
                <w:szCs w:val="14"/>
              </w:rPr>
              <w:t>520       Landskapsandelar och stöd för grundskolan</w:t>
            </w:r>
          </w:p>
          <w:p w14:paraId="618521C2" w14:textId="77777777" w:rsidR="001B453D" w:rsidRDefault="001B453D" w:rsidP="001B453D">
            <w:pPr>
              <w:pStyle w:val="ANormal"/>
              <w:rPr>
                <w:rFonts w:ascii="Arial" w:hAnsi="Arial" w:cs="Arial"/>
                <w:sz w:val="16"/>
                <w:szCs w:val="14"/>
              </w:rPr>
            </w:pPr>
            <w:r>
              <w:rPr>
                <w:rFonts w:ascii="Arial" w:hAnsi="Arial" w:cs="Arial"/>
                <w:sz w:val="16"/>
                <w:szCs w:val="14"/>
              </w:rPr>
              <w:t>52000   Landskapsandelar för grundskolan och stöd för undervisning (F)</w:t>
            </w:r>
          </w:p>
          <w:p w14:paraId="0AB8F3FA" w14:textId="77777777" w:rsidR="001B453D" w:rsidRDefault="001B453D" w:rsidP="001B453D">
            <w:pPr>
              <w:pStyle w:val="ANormal"/>
            </w:pPr>
            <w:r>
              <w:rPr>
                <w:rFonts w:ascii="Arial" w:hAnsi="Arial" w:cs="Arial"/>
                <w:sz w:val="16"/>
                <w:szCs w:val="14"/>
              </w:rPr>
              <w:t xml:space="preserve">             </w:t>
            </w:r>
            <w:r w:rsidRPr="00BB3C64">
              <w:rPr>
                <w:sz w:val="16"/>
                <w:szCs w:val="14"/>
              </w:rPr>
              <w:t xml:space="preserve"> </w:t>
            </w:r>
            <w:r w:rsidRPr="00864AE2">
              <w:t xml:space="preserve">I ltl </w:t>
            </w:r>
            <w:r>
              <w:t>John Holmbergs</w:t>
            </w:r>
            <w:r w:rsidRPr="00864AE2">
              <w:t xml:space="preserve"> budgetmotion BM nr </w:t>
            </w:r>
            <w:r>
              <w:t>33</w:t>
            </w:r>
            <w:r w:rsidRPr="00864AE2">
              <w:t>/202</w:t>
            </w:r>
            <w:r>
              <w:t>1</w:t>
            </w:r>
            <w:r w:rsidRPr="00864AE2">
              <w:t>-202</w:t>
            </w:r>
            <w:r>
              <w:t>2</w:t>
            </w:r>
          </w:p>
          <w:p w14:paraId="0C664446" w14:textId="61764381" w:rsidR="001B453D" w:rsidRDefault="001B453D" w:rsidP="001B453D">
            <w:pPr>
              <w:pStyle w:val="ANormal"/>
            </w:pPr>
            <w:r>
              <w:t xml:space="preserve">           </w:t>
            </w:r>
            <w:r w:rsidRPr="00864AE2">
              <w:t xml:space="preserve">föreslås att </w:t>
            </w:r>
            <w:r>
              <w:t xml:space="preserve">anslaget sänks med 354 000 euro och att </w:t>
            </w:r>
            <w:r w:rsidRPr="00864AE2">
              <w:t>motivering</w:t>
            </w:r>
            <w:r>
              <w:t>s-</w:t>
            </w:r>
          </w:p>
          <w:p w14:paraId="3153ABFB" w14:textId="11088BDA" w:rsidR="001B453D" w:rsidRDefault="001B453D" w:rsidP="001B453D">
            <w:pPr>
              <w:pStyle w:val="ANormal"/>
            </w:pPr>
            <w:r>
              <w:t xml:space="preserve">           texten utgår. </w:t>
            </w:r>
          </w:p>
          <w:p w14:paraId="71F997D1" w14:textId="77777777" w:rsidR="001B453D" w:rsidRPr="00864AE2" w:rsidRDefault="001B453D" w:rsidP="001B453D">
            <w:pPr>
              <w:pStyle w:val="ANormal"/>
            </w:pPr>
            <w:r w:rsidRPr="00864AE2">
              <w:t xml:space="preserve">         </w:t>
            </w:r>
            <w:r>
              <w:t xml:space="preserve">  </w:t>
            </w:r>
            <w:r w:rsidRPr="00864AE2">
              <w:t>Utskottet föreslår att motionen förkastas.</w:t>
            </w:r>
          </w:p>
          <w:p w14:paraId="7BE69F59" w14:textId="77777777" w:rsidR="001B453D" w:rsidRDefault="001B453D" w:rsidP="00742E52">
            <w:pPr>
              <w:pStyle w:val="ANormal"/>
              <w:rPr>
                <w:rFonts w:ascii="Arial" w:hAnsi="Arial" w:cs="Arial"/>
                <w:b/>
                <w:bCs/>
                <w:sz w:val="16"/>
                <w:szCs w:val="14"/>
              </w:rPr>
            </w:pPr>
          </w:p>
        </w:tc>
      </w:tr>
      <w:tr w:rsidR="00742E52" w14:paraId="3F960638" w14:textId="77777777" w:rsidTr="0032321E">
        <w:tc>
          <w:tcPr>
            <w:tcW w:w="6830" w:type="dxa"/>
          </w:tcPr>
          <w:p w14:paraId="364CE911" w14:textId="774D3B45" w:rsidR="00742E52" w:rsidRDefault="00742E52" w:rsidP="00742E52">
            <w:pPr>
              <w:pStyle w:val="ANormal"/>
            </w:pPr>
            <w:r>
              <w:rPr>
                <w:rFonts w:ascii="Arial" w:hAnsi="Arial" w:cs="Arial"/>
                <w:b/>
                <w:bCs/>
                <w:sz w:val="16"/>
                <w:szCs w:val="14"/>
              </w:rPr>
              <w:t>7</w:t>
            </w:r>
            <w:r w:rsidRPr="0082364D">
              <w:rPr>
                <w:rFonts w:ascii="Arial" w:hAnsi="Arial" w:cs="Arial"/>
                <w:b/>
                <w:bCs/>
                <w:sz w:val="16"/>
                <w:szCs w:val="14"/>
              </w:rPr>
              <w:t xml:space="preserve">00      </w:t>
            </w:r>
            <w:r>
              <w:rPr>
                <w:rFonts w:ascii="Arial" w:hAnsi="Arial" w:cs="Arial"/>
                <w:b/>
                <w:bCs/>
                <w:sz w:val="16"/>
                <w:szCs w:val="14"/>
              </w:rPr>
              <w:t xml:space="preserve"> INFRASTRUKTUR</w:t>
            </w:r>
            <w:r w:rsidRPr="0082364D">
              <w:rPr>
                <w:rFonts w:ascii="Arial" w:hAnsi="Arial" w:cs="Arial"/>
                <w:b/>
                <w:bCs/>
                <w:sz w:val="16"/>
                <w:szCs w:val="14"/>
              </w:rPr>
              <w:t>AVDELNINGENS FÖRVALTNINGSOMRÅDE</w:t>
            </w:r>
          </w:p>
        </w:tc>
      </w:tr>
      <w:tr w:rsidR="00742E52" w14:paraId="3DEE85C7" w14:textId="77777777" w:rsidTr="0032321E">
        <w:tc>
          <w:tcPr>
            <w:tcW w:w="6830" w:type="dxa"/>
          </w:tcPr>
          <w:p w14:paraId="274CCD23" w14:textId="588D5C0D" w:rsidR="00742E52" w:rsidRDefault="00742E52" w:rsidP="00742E52">
            <w:pPr>
              <w:pStyle w:val="ANormal"/>
              <w:rPr>
                <w:rFonts w:ascii="Arial" w:hAnsi="Arial" w:cs="Arial"/>
                <w:sz w:val="16"/>
                <w:szCs w:val="14"/>
              </w:rPr>
            </w:pPr>
            <w:bookmarkStart w:id="13" w:name="_Hlk83027245"/>
            <w:r>
              <w:rPr>
                <w:rFonts w:ascii="Arial" w:hAnsi="Arial" w:cs="Arial"/>
                <w:sz w:val="16"/>
                <w:szCs w:val="14"/>
              </w:rPr>
              <w:t>751       Kostnader för sjötrafik</w:t>
            </w:r>
          </w:p>
          <w:p w14:paraId="48667F59" w14:textId="0529DBE7" w:rsidR="00742E52" w:rsidRDefault="00742E52" w:rsidP="00742E52">
            <w:pPr>
              <w:pStyle w:val="ANormal"/>
              <w:rPr>
                <w:rFonts w:ascii="Arial" w:hAnsi="Arial" w:cs="Arial"/>
                <w:sz w:val="16"/>
                <w:szCs w:val="14"/>
              </w:rPr>
            </w:pPr>
            <w:r>
              <w:rPr>
                <w:rFonts w:ascii="Arial" w:hAnsi="Arial" w:cs="Arial"/>
                <w:sz w:val="16"/>
                <w:szCs w:val="14"/>
              </w:rPr>
              <w:t xml:space="preserve">75100   Understöd för varutransporter i skärgården </w:t>
            </w:r>
          </w:p>
          <w:p w14:paraId="0CEE6F3E" w14:textId="647C75BB" w:rsidR="00742E52" w:rsidRDefault="00742E52" w:rsidP="00742E52">
            <w:pPr>
              <w:pStyle w:val="ANormal"/>
            </w:pPr>
            <w:r>
              <w:rPr>
                <w:rFonts w:ascii="Arial" w:hAnsi="Arial" w:cs="Arial"/>
                <w:sz w:val="16"/>
                <w:szCs w:val="14"/>
              </w:rPr>
              <w:t xml:space="preserve">             </w:t>
            </w:r>
            <w:r w:rsidRPr="00BB3C64">
              <w:rPr>
                <w:sz w:val="16"/>
                <w:szCs w:val="14"/>
              </w:rPr>
              <w:t xml:space="preserve"> </w:t>
            </w:r>
            <w:r w:rsidRPr="00864AE2">
              <w:t xml:space="preserve">I ltl </w:t>
            </w:r>
            <w:r>
              <w:t>John Holmbergs</w:t>
            </w:r>
            <w:r w:rsidRPr="00864AE2">
              <w:t xml:space="preserve"> budgetmotion BM nr </w:t>
            </w:r>
            <w:r>
              <w:t>33</w:t>
            </w:r>
            <w:r w:rsidRPr="00864AE2">
              <w:t>/202</w:t>
            </w:r>
            <w:r>
              <w:t>1</w:t>
            </w:r>
            <w:r w:rsidRPr="00864AE2">
              <w:t>-202</w:t>
            </w:r>
            <w:r>
              <w:t>2</w:t>
            </w:r>
          </w:p>
          <w:p w14:paraId="322E5785" w14:textId="208097B6" w:rsidR="00742E52" w:rsidRDefault="00742E52" w:rsidP="00742E52">
            <w:pPr>
              <w:pStyle w:val="ANormal"/>
            </w:pPr>
            <w:r>
              <w:t xml:space="preserve">           </w:t>
            </w:r>
            <w:r w:rsidRPr="00864AE2">
              <w:t xml:space="preserve">föreslås att </w:t>
            </w:r>
            <w:r>
              <w:t xml:space="preserve">anslaget sänks med 11 000 euro och att </w:t>
            </w:r>
            <w:r w:rsidRPr="00864AE2">
              <w:t>motivering</w:t>
            </w:r>
            <w:r>
              <w:t>stex-</w:t>
            </w:r>
          </w:p>
          <w:p w14:paraId="36E0536C" w14:textId="77777777" w:rsidR="00742E52" w:rsidRDefault="00742E52" w:rsidP="00742E52">
            <w:pPr>
              <w:pStyle w:val="ANormal"/>
            </w:pPr>
            <w:r>
              <w:lastRenderedPageBreak/>
              <w:t xml:space="preserve">           ten utgår. </w:t>
            </w:r>
          </w:p>
          <w:p w14:paraId="56ED225C" w14:textId="77777777" w:rsidR="00742E52" w:rsidRPr="00864AE2" w:rsidRDefault="00742E52" w:rsidP="00742E52">
            <w:pPr>
              <w:pStyle w:val="ANormal"/>
            </w:pPr>
            <w:r w:rsidRPr="00864AE2">
              <w:t xml:space="preserve">         </w:t>
            </w:r>
            <w:r>
              <w:t xml:space="preserve">  </w:t>
            </w:r>
            <w:r w:rsidRPr="00864AE2">
              <w:t>Utskottet föreslår att motionen förkastas.</w:t>
            </w:r>
          </w:p>
          <w:bookmarkEnd w:id="13"/>
          <w:p w14:paraId="4326AE03" w14:textId="007F7E52" w:rsidR="00742E52" w:rsidRDefault="00742E52" w:rsidP="00742E52">
            <w:pPr>
              <w:pStyle w:val="ANormal"/>
            </w:pPr>
          </w:p>
        </w:tc>
      </w:tr>
    </w:tbl>
    <w:p w14:paraId="3191DBB8" w14:textId="77777777" w:rsidR="00D052D6" w:rsidRDefault="00D052D6" w:rsidP="00D052D6">
      <w:pPr>
        <w:pStyle w:val="ANormal"/>
      </w:pPr>
      <w:bookmarkStart w:id="14" w:name="_Toc91300101"/>
    </w:p>
    <w:p w14:paraId="27D72B64" w14:textId="77777777" w:rsidR="008E5F70" w:rsidRDefault="008E5F70">
      <w:pPr>
        <w:pStyle w:val="RubrikA"/>
      </w:pPr>
      <w:bookmarkStart w:id="15" w:name="_Toc529800936"/>
      <w:bookmarkStart w:id="16" w:name="_Toc94774006"/>
      <w:bookmarkEnd w:id="14"/>
      <w:r>
        <w:t>Ärendets behandling</w:t>
      </w:r>
      <w:bookmarkEnd w:id="15"/>
      <w:bookmarkEnd w:id="16"/>
    </w:p>
    <w:p w14:paraId="04A851E1" w14:textId="77777777" w:rsidR="008E5F70" w:rsidRDefault="008E5F70">
      <w:pPr>
        <w:pStyle w:val="Rubrikmellanrum"/>
      </w:pPr>
    </w:p>
    <w:p w14:paraId="40B66BD1" w14:textId="6F0D1322" w:rsidR="002E218E" w:rsidRPr="002E218E" w:rsidRDefault="002E218E" w:rsidP="002E218E">
      <w:pPr>
        <w:pStyle w:val="ANormal"/>
        <w:rPr>
          <w:color w:val="000000"/>
        </w:rPr>
      </w:pPr>
      <w:r w:rsidRPr="002E218E">
        <w:rPr>
          <w:color w:val="000000"/>
        </w:rPr>
        <w:t xml:space="preserve">Lagtinget har den </w:t>
      </w:r>
      <w:r w:rsidR="0086014E">
        <w:rPr>
          <w:color w:val="000000"/>
        </w:rPr>
        <w:t>28 januari</w:t>
      </w:r>
      <w:r w:rsidRPr="003417F4">
        <w:rPr>
          <w:color w:val="000000"/>
        </w:rPr>
        <w:t xml:space="preserve"> 20</w:t>
      </w:r>
      <w:r w:rsidR="00DA51CD">
        <w:rPr>
          <w:color w:val="000000"/>
        </w:rPr>
        <w:t xml:space="preserve">22 </w:t>
      </w:r>
      <w:r w:rsidRPr="003417F4">
        <w:rPr>
          <w:color w:val="000000"/>
        </w:rPr>
        <w:t>inbegärt</w:t>
      </w:r>
      <w:r w:rsidRPr="002E218E">
        <w:rPr>
          <w:color w:val="000000"/>
        </w:rPr>
        <w:t xml:space="preserve"> finans- och näringsutskottets yttrande över förslaget till </w:t>
      </w:r>
      <w:r w:rsidR="0086014E">
        <w:rPr>
          <w:color w:val="000000"/>
        </w:rPr>
        <w:t>fjärde</w:t>
      </w:r>
      <w:r w:rsidR="00BF7800">
        <w:rPr>
          <w:color w:val="000000"/>
        </w:rPr>
        <w:t xml:space="preserve"> </w:t>
      </w:r>
      <w:r w:rsidRPr="002E218E">
        <w:rPr>
          <w:color w:val="000000"/>
        </w:rPr>
        <w:t>tilläggsbudget.</w:t>
      </w:r>
    </w:p>
    <w:p w14:paraId="3B217822" w14:textId="07E38C19" w:rsidR="008E5F70" w:rsidRDefault="002E218E">
      <w:pPr>
        <w:pStyle w:val="ANormal"/>
        <w:rPr>
          <w:color w:val="000000"/>
        </w:rPr>
      </w:pPr>
      <w:r w:rsidRPr="002E218E">
        <w:rPr>
          <w:color w:val="000000"/>
        </w:rPr>
        <w:tab/>
      </w:r>
    </w:p>
    <w:p w14:paraId="0E0A8DF1" w14:textId="77777777" w:rsidR="008E5F70" w:rsidRDefault="008E5F70">
      <w:pPr>
        <w:pStyle w:val="RubrikB"/>
      </w:pPr>
      <w:bookmarkStart w:id="17" w:name="_Toc27797204"/>
      <w:bookmarkStart w:id="18" w:name="_Toc59866783"/>
      <w:bookmarkStart w:id="19" w:name="_Toc94774007"/>
      <w:r>
        <w:t>Motioner</w:t>
      </w:r>
      <w:bookmarkEnd w:id="17"/>
      <w:bookmarkEnd w:id="18"/>
      <w:bookmarkEnd w:id="19"/>
    </w:p>
    <w:p w14:paraId="45F40502" w14:textId="77777777" w:rsidR="008E5F70" w:rsidRPr="00DA51CD" w:rsidRDefault="008E5F70">
      <w:pPr>
        <w:pStyle w:val="Rubrikmellanrum"/>
        <w:rPr>
          <w:color w:val="FF0000"/>
        </w:rPr>
      </w:pPr>
    </w:p>
    <w:p w14:paraId="5BF3B522" w14:textId="045164B7" w:rsidR="001B453D" w:rsidRDefault="008E5F70" w:rsidP="00004D7D">
      <w:pPr>
        <w:pStyle w:val="ANormal"/>
      </w:pPr>
      <w:r w:rsidRPr="00735683">
        <w:t>I</w:t>
      </w:r>
      <w:r w:rsidR="00497526" w:rsidRPr="00735683">
        <w:t xml:space="preserve"> anslutning till budgetförslaget</w:t>
      </w:r>
      <w:r w:rsidRPr="00735683">
        <w:t xml:space="preserve"> har uts</w:t>
      </w:r>
      <w:r w:rsidR="00497526" w:rsidRPr="00735683">
        <w:t>kottet behandlat följande budget</w:t>
      </w:r>
      <w:r w:rsidRPr="00735683">
        <w:t>motion:</w:t>
      </w:r>
      <w:bookmarkStart w:id="20" w:name="_Toc83304706"/>
      <w:bookmarkStart w:id="21" w:name="_Toc83304704"/>
      <w:bookmarkStart w:id="22" w:name="_Toc72737980"/>
    </w:p>
    <w:p w14:paraId="084D9E16" w14:textId="6C48EBE6" w:rsidR="003E07ED" w:rsidRPr="00735683" w:rsidRDefault="00735683" w:rsidP="00735683">
      <w:pPr>
        <w:pStyle w:val="Rubrik2"/>
        <w:spacing w:line="24" w:lineRule="auto"/>
        <w:rPr>
          <w:rFonts w:ascii="Times New Roman" w:hAnsi="Times New Roman" w:cs="Times New Roman"/>
          <w:i w:val="0"/>
          <w:iCs w:val="0"/>
          <w:sz w:val="22"/>
          <w:szCs w:val="22"/>
        </w:rPr>
      </w:pPr>
      <w:bookmarkStart w:id="23" w:name="_Toc94537832"/>
      <w:bookmarkStart w:id="24" w:name="_Toc94604770"/>
      <w:bookmarkStart w:id="25" w:name="_Toc94772845"/>
      <w:bookmarkStart w:id="26" w:name="_Toc94774008"/>
      <w:r w:rsidRPr="00735683">
        <w:rPr>
          <w:rFonts w:ascii="Times New Roman" w:hAnsi="Times New Roman" w:cs="Times New Roman"/>
          <w:i w:val="0"/>
          <w:iCs w:val="0"/>
          <w:sz w:val="22"/>
          <w:szCs w:val="22"/>
        </w:rPr>
        <w:t>Budgetdiscipli</w:t>
      </w:r>
      <w:bookmarkEnd w:id="20"/>
      <w:bookmarkEnd w:id="21"/>
      <w:r w:rsidRPr="00735683">
        <w:rPr>
          <w:rFonts w:ascii="Times New Roman" w:hAnsi="Times New Roman" w:cs="Times New Roman"/>
          <w:i w:val="0"/>
          <w:iCs w:val="0"/>
          <w:sz w:val="22"/>
          <w:szCs w:val="22"/>
        </w:rPr>
        <w:t>n</w:t>
      </w:r>
      <w:bookmarkEnd w:id="23"/>
      <w:bookmarkEnd w:id="24"/>
      <w:bookmarkEnd w:id="25"/>
      <w:bookmarkEnd w:id="26"/>
    </w:p>
    <w:p w14:paraId="24B66D7D" w14:textId="624FACDE" w:rsidR="003E07ED" w:rsidRPr="00735683" w:rsidRDefault="003E07ED" w:rsidP="003E07ED">
      <w:pPr>
        <w:pStyle w:val="Rubrik3"/>
        <w:spacing w:line="24" w:lineRule="auto"/>
        <w:rPr>
          <w:rFonts w:ascii="Times New Roman" w:hAnsi="Times New Roman" w:cs="Times New Roman"/>
          <w:b w:val="0"/>
          <w:bCs w:val="0"/>
          <w:sz w:val="22"/>
          <w:szCs w:val="22"/>
          <w:lang w:val="en-GB"/>
        </w:rPr>
      </w:pPr>
      <w:bookmarkStart w:id="27" w:name="_Toc83304705"/>
      <w:bookmarkStart w:id="28" w:name="_Toc94537833"/>
      <w:bookmarkStart w:id="29" w:name="_Toc94604771"/>
      <w:bookmarkStart w:id="30" w:name="_Toc94772846"/>
      <w:bookmarkStart w:id="31" w:name="_Toc94774009"/>
      <w:r w:rsidRPr="00735683">
        <w:rPr>
          <w:rFonts w:ascii="Times New Roman" w:hAnsi="Times New Roman" w:cs="Times New Roman"/>
          <w:b w:val="0"/>
          <w:bCs w:val="0"/>
          <w:sz w:val="22"/>
          <w:szCs w:val="22"/>
          <w:lang w:val="en-GB"/>
        </w:rPr>
        <w:t xml:space="preserve">Ltl </w:t>
      </w:r>
      <w:r w:rsidR="00735683" w:rsidRPr="00735683">
        <w:rPr>
          <w:rFonts w:ascii="Times New Roman" w:hAnsi="Times New Roman" w:cs="Times New Roman"/>
          <w:b w:val="0"/>
          <w:bCs w:val="0"/>
          <w:sz w:val="22"/>
          <w:szCs w:val="22"/>
          <w:lang w:val="en-GB"/>
        </w:rPr>
        <w:t xml:space="preserve">John Holmbergs </w:t>
      </w:r>
      <w:r w:rsidRPr="00735683">
        <w:rPr>
          <w:rFonts w:ascii="Times New Roman" w:hAnsi="Times New Roman" w:cs="Times New Roman"/>
          <w:b w:val="0"/>
          <w:bCs w:val="0"/>
          <w:sz w:val="22"/>
          <w:szCs w:val="22"/>
          <w:lang w:val="en-GB"/>
        </w:rPr>
        <w:t xml:space="preserve">budgetmotion BM </w:t>
      </w:r>
      <w:r w:rsidR="00735683" w:rsidRPr="00735683">
        <w:rPr>
          <w:rFonts w:ascii="Times New Roman" w:hAnsi="Times New Roman" w:cs="Times New Roman"/>
          <w:b w:val="0"/>
          <w:bCs w:val="0"/>
          <w:sz w:val="22"/>
          <w:szCs w:val="22"/>
          <w:lang w:val="en-GB"/>
        </w:rPr>
        <w:t>33</w:t>
      </w:r>
      <w:r w:rsidRPr="00735683">
        <w:rPr>
          <w:rFonts w:ascii="Times New Roman" w:hAnsi="Times New Roman" w:cs="Times New Roman"/>
          <w:b w:val="0"/>
          <w:bCs w:val="0"/>
          <w:sz w:val="22"/>
          <w:szCs w:val="22"/>
          <w:lang w:val="en-GB"/>
        </w:rPr>
        <w:t>/202</w:t>
      </w:r>
      <w:r w:rsidR="00735683" w:rsidRPr="00735683">
        <w:rPr>
          <w:rFonts w:ascii="Times New Roman" w:hAnsi="Times New Roman" w:cs="Times New Roman"/>
          <w:b w:val="0"/>
          <w:bCs w:val="0"/>
          <w:sz w:val="22"/>
          <w:szCs w:val="22"/>
          <w:lang w:val="en-GB"/>
        </w:rPr>
        <w:t>1</w:t>
      </w:r>
      <w:r w:rsidRPr="00735683">
        <w:rPr>
          <w:rFonts w:ascii="Times New Roman" w:hAnsi="Times New Roman" w:cs="Times New Roman"/>
          <w:b w:val="0"/>
          <w:bCs w:val="0"/>
          <w:sz w:val="22"/>
          <w:szCs w:val="22"/>
          <w:lang w:val="en-GB"/>
        </w:rPr>
        <w:t>-202</w:t>
      </w:r>
      <w:bookmarkEnd w:id="27"/>
      <w:r w:rsidR="00735683" w:rsidRPr="00735683">
        <w:rPr>
          <w:rFonts w:ascii="Times New Roman" w:hAnsi="Times New Roman" w:cs="Times New Roman"/>
          <w:b w:val="0"/>
          <w:bCs w:val="0"/>
          <w:sz w:val="22"/>
          <w:szCs w:val="22"/>
          <w:lang w:val="en-GB"/>
        </w:rPr>
        <w:t>2</w:t>
      </w:r>
      <w:bookmarkEnd w:id="28"/>
      <w:bookmarkEnd w:id="29"/>
      <w:bookmarkEnd w:id="30"/>
      <w:bookmarkEnd w:id="31"/>
    </w:p>
    <w:p w14:paraId="255CE90B" w14:textId="77777777" w:rsidR="003E07ED" w:rsidRPr="00735683" w:rsidRDefault="003E07ED" w:rsidP="00C7187B">
      <w:pPr>
        <w:pStyle w:val="ANormal"/>
        <w:rPr>
          <w:lang w:val="en-GB"/>
        </w:rPr>
      </w:pPr>
    </w:p>
    <w:p w14:paraId="7CA4DEC0" w14:textId="77777777" w:rsidR="008E5F70" w:rsidRDefault="008E5F70">
      <w:pPr>
        <w:pStyle w:val="RubrikB"/>
      </w:pPr>
      <w:bookmarkStart w:id="32" w:name="_Toc27797206"/>
      <w:bookmarkStart w:id="33" w:name="_Toc59866784"/>
      <w:bookmarkStart w:id="34" w:name="_Toc91300104"/>
      <w:bookmarkStart w:id="35" w:name="_Toc94774010"/>
      <w:bookmarkEnd w:id="22"/>
      <w:r>
        <w:t>Hörande</w:t>
      </w:r>
      <w:bookmarkEnd w:id="32"/>
      <w:bookmarkEnd w:id="33"/>
      <w:bookmarkEnd w:id="34"/>
      <w:bookmarkEnd w:id="35"/>
    </w:p>
    <w:p w14:paraId="5C026894" w14:textId="77777777" w:rsidR="008E5F70" w:rsidRDefault="008E5F70">
      <w:pPr>
        <w:pStyle w:val="Rubrikmellanrum"/>
      </w:pPr>
    </w:p>
    <w:p w14:paraId="6372E748" w14:textId="2C2AD32D" w:rsidR="008E5F70" w:rsidRDefault="0096033D">
      <w:pPr>
        <w:pStyle w:val="ANormal"/>
      </w:pPr>
      <w:r w:rsidRPr="00CD54F3">
        <w:t>Utskottet har i ärendet hört minist</w:t>
      </w:r>
      <w:r w:rsidR="00BE7085">
        <w:t>ern</w:t>
      </w:r>
      <w:r w:rsidRPr="00CD54F3">
        <w:t xml:space="preserve"> </w:t>
      </w:r>
      <w:r w:rsidRPr="00EC7FFE">
        <w:t>Roger Höglund</w:t>
      </w:r>
      <w:r w:rsidR="006F1FBA">
        <w:t xml:space="preserve"> och</w:t>
      </w:r>
      <w:r w:rsidRPr="00C765BD">
        <w:t xml:space="preserve"> </w:t>
      </w:r>
      <w:r w:rsidR="00BE7085">
        <w:t>finanschefen Conny Nyholm</w:t>
      </w:r>
      <w:r w:rsidR="00004D7D">
        <w:t xml:space="preserve"> </w:t>
      </w:r>
      <w:r w:rsidR="00DD75CD" w:rsidRPr="00C765BD">
        <w:t>vid finansavdelningen</w:t>
      </w:r>
      <w:r w:rsidR="00AF37E3">
        <w:t>.</w:t>
      </w:r>
      <w:r w:rsidR="00186331" w:rsidRPr="00C765BD">
        <w:t xml:space="preserve"> </w:t>
      </w:r>
      <w:r w:rsidR="00DD75CD" w:rsidRPr="00C765BD">
        <w:t xml:space="preserve"> </w:t>
      </w:r>
    </w:p>
    <w:p w14:paraId="4A1F961D" w14:textId="33D26356" w:rsidR="008E5F70" w:rsidRDefault="008E5F70">
      <w:pPr>
        <w:pStyle w:val="ANormal"/>
      </w:pPr>
    </w:p>
    <w:p w14:paraId="38CEB206" w14:textId="77777777" w:rsidR="008E5F70" w:rsidRPr="00735683" w:rsidRDefault="008E5F70">
      <w:pPr>
        <w:pStyle w:val="RubrikB"/>
      </w:pPr>
      <w:bookmarkStart w:id="36" w:name="_Toc27797207"/>
      <w:bookmarkStart w:id="37" w:name="_Toc59866785"/>
      <w:bookmarkStart w:id="38" w:name="_Toc91300105"/>
      <w:bookmarkStart w:id="39" w:name="_Toc94774011"/>
      <w:r w:rsidRPr="00735683">
        <w:t>Närvarande</w:t>
      </w:r>
      <w:bookmarkEnd w:id="36"/>
      <w:bookmarkEnd w:id="37"/>
      <w:bookmarkEnd w:id="38"/>
      <w:bookmarkEnd w:id="39"/>
    </w:p>
    <w:p w14:paraId="6C9061B3" w14:textId="77777777" w:rsidR="008E5F70" w:rsidRPr="00735683" w:rsidRDefault="008E5F70">
      <w:pPr>
        <w:pStyle w:val="Rubrikmellanrum"/>
        <w:rPr>
          <w:szCs w:val="10"/>
        </w:rPr>
      </w:pPr>
    </w:p>
    <w:p w14:paraId="583B7241" w14:textId="77777777" w:rsidR="009C51E2" w:rsidRPr="00735683" w:rsidRDefault="0096033D" w:rsidP="0096033D">
      <w:pPr>
        <w:pStyle w:val="ANormal"/>
      </w:pPr>
      <w:r w:rsidRPr="00735683">
        <w:t>I ärendets avgörande behandling deltog ordföranden Jörgen Pettersson, vice</w:t>
      </w:r>
    </w:p>
    <w:p w14:paraId="196A9FBA" w14:textId="782DED6C" w:rsidR="0096033D" w:rsidRPr="00735683" w:rsidRDefault="0096033D" w:rsidP="0096033D">
      <w:pPr>
        <w:pStyle w:val="ANormal"/>
      </w:pPr>
      <w:r w:rsidRPr="00735683">
        <w:t xml:space="preserve">ordföranden John Holmberg, </w:t>
      </w:r>
      <w:r w:rsidR="00BE7085" w:rsidRPr="00735683">
        <w:t xml:space="preserve">samt </w:t>
      </w:r>
      <w:r w:rsidRPr="00735683">
        <w:t xml:space="preserve">ledamöterna Nina Fellman, Lars Häggblom, </w:t>
      </w:r>
      <w:r w:rsidR="00BE7085" w:rsidRPr="00735683">
        <w:t xml:space="preserve">Johan Lindström, </w:t>
      </w:r>
      <w:r w:rsidR="00C43519" w:rsidRPr="00735683">
        <w:t>Robert Mansén</w:t>
      </w:r>
      <w:r w:rsidRPr="00735683">
        <w:t xml:space="preserve"> </w:t>
      </w:r>
      <w:r w:rsidR="007D5116" w:rsidRPr="00735683">
        <w:t xml:space="preserve">och </w:t>
      </w:r>
      <w:r w:rsidR="00C43519" w:rsidRPr="00735683">
        <w:t>Jörgen Strand</w:t>
      </w:r>
      <w:r w:rsidRPr="00735683">
        <w:t xml:space="preserve">. </w:t>
      </w:r>
    </w:p>
    <w:p w14:paraId="2A7E65C8" w14:textId="77777777" w:rsidR="0096033D" w:rsidRPr="00BE7085" w:rsidRDefault="0096033D" w:rsidP="0096033D">
      <w:pPr>
        <w:pStyle w:val="ANormal"/>
        <w:rPr>
          <w:color w:val="FF0000"/>
        </w:rPr>
      </w:pPr>
    </w:p>
    <w:p w14:paraId="65A48429" w14:textId="37092D43" w:rsidR="008E5F70" w:rsidRPr="0086014E" w:rsidRDefault="00A54F20">
      <w:pPr>
        <w:pStyle w:val="RubrikA"/>
      </w:pPr>
      <w:bookmarkStart w:id="40" w:name="_Toc529800937"/>
      <w:bookmarkStart w:id="41" w:name="_Toc94774012"/>
      <w:r w:rsidRPr="0086014E">
        <w:t>U</w:t>
      </w:r>
      <w:r w:rsidR="008E5F70" w:rsidRPr="0086014E">
        <w:t>tskottets förslag</w:t>
      </w:r>
      <w:bookmarkEnd w:id="40"/>
      <w:bookmarkEnd w:id="41"/>
    </w:p>
    <w:p w14:paraId="736F06BD" w14:textId="77777777" w:rsidR="008E5F70" w:rsidRPr="0086014E" w:rsidRDefault="008E5F70">
      <w:pPr>
        <w:pStyle w:val="Rubrikmellanrum"/>
      </w:pPr>
    </w:p>
    <w:p w14:paraId="05626571" w14:textId="77777777" w:rsidR="008E5F70" w:rsidRPr="0086014E" w:rsidRDefault="008E5F70">
      <w:pPr>
        <w:pStyle w:val="ANormal"/>
        <w:keepNext/>
      </w:pPr>
      <w:r w:rsidRPr="0086014E">
        <w:t>Med hänvisning till det anförda föreslår utskottet</w:t>
      </w:r>
    </w:p>
    <w:p w14:paraId="2ADA5F5E" w14:textId="77777777" w:rsidR="008E5F70" w:rsidRPr="0086014E" w:rsidRDefault="008E5F70">
      <w:pPr>
        <w:pStyle w:val="Klam"/>
        <w:keepNext/>
      </w:pPr>
    </w:p>
    <w:p w14:paraId="662CEB73" w14:textId="355D6690" w:rsidR="00C43519" w:rsidRPr="0086014E" w:rsidRDefault="00DB29FF" w:rsidP="00C25896">
      <w:pPr>
        <w:pStyle w:val="ANormal"/>
        <w:keepNext/>
        <w:numPr>
          <w:ilvl w:val="0"/>
          <w:numId w:val="17"/>
        </w:numPr>
        <w:rPr>
          <w:lang w:val="sv-FI"/>
        </w:rPr>
      </w:pPr>
      <w:r w:rsidRPr="0086014E">
        <w:rPr>
          <w:lang w:val="sv-FI"/>
        </w:rPr>
        <w:t xml:space="preserve">att lagtinget antar landskapsregeringens förslag till </w:t>
      </w:r>
      <w:r w:rsidR="00735683" w:rsidRPr="0086014E">
        <w:rPr>
          <w:lang w:val="sv-FI"/>
        </w:rPr>
        <w:t>fjärd</w:t>
      </w:r>
      <w:r w:rsidR="00C43519" w:rsidRPr="0086014E">
        <w:rPr>
          <w:lang w:val="sv-FI"/>
        </w:rPr>
        <w:t>e</w:t>
      </w:r>
      <w:r w:rsidRPr="0086014E">
        <w:rPr>
          <w:lang w:val="sv-FI"/>
        </w:rPr>
        <w:t xml:space="preserve"> tillägg till budgeten för år 2021</w:t>
      </w:r>
      <w:r w:rsidR="00C43519" w:rsidRPr="0086014E">
        <w:rPr>
          <w:lang w:val="sv-FI"/>
        </w:rPr>
        <w:t>,</w:t>
      </w:r>
    </w:p>
    <w:p w14:paraId="52A2A01F" w14:textId="5FD979D1" w:rsidR="00A77ECC" w:rsidRPr="0086014E" w:rsidRDefault="00DB29FF" w:rsidP="00C25896">
      <w:pPr>
        <w:pStyle w:val="ANormal"/>
        <w:keepNext/>
        <w:numPr>
          <w:ilvl w:val="0"/>
          <w:numId w:val="17"/>
        </w:numPr>
        <w:rPr>
          <w:lang w:val="sv-FI"/>
        </w:rPr>
      </w:pPr>
      <w:r w:rsidRPr="0086014E">
        <w:rPr>
          <w:lang w:val="sv-FI"/>
        </w:rPr>
        <w:t>att budgetmotionen förkastas</w:t>
      </w:r>
      <w:r w:rsidR="00004D7D">
        <w:rPr>
          <w:lang w:val="sv-FI"/>
        </w:rPr>
        <w:t xml:space="preserve"> samt</w:t>
      </w:r>
    </w:p>
    <w:p w14:paraId="408795EE" w14:textId="455B8431" w:rsidR="00DB29FF" w:rsidRPr="0086014E" w:rsidRDefault="00DB29FF" w:rsidP="00DB29FF">
      <w:pPr>
        <w:pStyle w:val="ANormal"/>
        <w:keepNext/>
        <w:numPr>
          <w:ilvl w:val="0"/>
          <w:numId w:val="17"/>
        </w:numPr>
        <w:rPr>
          <w:lang w:val="sv-FI"/>
        </w:rPr>
      </w:pPr>
      <w:r w:rsidRPr="0086014E">
        <w:rPr>
          <w:lang w:val="sv-FI"/>
        </w:rPr>
        <w:t xml:space="preserve">att lagtinget beslutar att </w:t>
      </w:r>
      <w:r w:rsidR="0086014E" w:rsidRPr="0086014E">
        <w:rPr>
          <w:lang w:val="sv-FI"/>
        </w:rPr>
        <w:t>fjärde</w:t>
      </w:r>
      <w:r w:rsidRPr="0086014E">
        <w:rPr>
          <w:lang w:val="sv-FI"/>
        </w:rPr>
        <w:t xml:space="preserve"> tillägget till budgeten för år 2021 ska tillämpas omedelbart i den lydelse den har i lagtingets beslut.</w:t>
      </w:r>
    </w:p>
    <w:p w14:paraId="075C245E" w14:textId="77777777" w:rsidR="008E5F70" w:rsidRPr="00BE7085" w:rsidRDefault="008E5F70">
      <w:pPr>
        <w:pStyle w:val="ANormal"/>
        <w:rPr>
          <w:color w:val="FF0000"/>
        </w:rPr>
      </w:pPr>
    </w:p>
    <w:p w14:paraId="74EBE51D" w14:textId="77777777" w:rsidR="008E5F70" w:rsidRPr="00BE7085" w:rsidRDefault="008E5F70">
      <w:pPr>
        <w:pStyle w:val="ANormal"/>
        <w:rPr>
          <w:color w:val="FF0000"/>
        </w:rPr>
      </w:pPr>
    </w:p>
    <w:p w14:paraId="18C187DE" w14:textId="77777777" w:rsidR="008E5F70" w:rsidRPr="00BE7085" w:rsidRDefault="008E5F70">
      <w:pPr>
        <w:pStyle w:val="ANormal"/>
        <w:rPr>
          <w:color w:val="FF0000"/>
        </w:rPr>
      </w:pPr>
    </w:p>
    <w:tbl>
      <w:tblPr>
        <w:tblW w:w="7931" w:type="dxa"/>
        <w:tblCellMar>
          <w:left w:w="0" w:type="dxa"/>
          <w:right w:w="0" w:type="dxa"/>
        </w:tblCellMar>
        <w:tblLook w:val="0000" w:firstRow="0" w:lastRow="0" w:firstColumn="0" w:lastColumn="0" w:noHBand="0" w:noVBand="0"/>
      </w:tblPr>
      <w:tblGrid>
        <w:gridCol w:w="4454"/>
        <w:gridCol w:w="3477"/>
      </w:tblGrid>
      <w:tr w:rsidR="008E5F70" w14:paraId="58A2A3BE" w14:textId="77777777">
        <w:trPr>
          <w:cantSplit/>
        </w:trPr>
        <w:tc>
          <w:tcPr>
            <w:tcW w:w="7931" w:type="dxa"/>
            <w:gridSpan w:val="2"/>
          </w:tcPr>
          <w:p w14:paraId="53860CB7" w14:textId="4B272EBF" w:rsidR="008E5F70" w:rsidRDefault="00497526">
            <w:pPr>
              <w:pStyle w:val="ANormal"/>
              <w:keepNext/>
            </w:pPr>
            <w:r>
              <w:t xml:space="preserve">Mariehamn den </w:t>
            </w:r>
            <w:r w:rsidR="00AE6300">
              <w:t>3</w:t>
            </w:r>
            <w:r>
              <w:t xml:space="preserve"> </w:t>
            </w:r>
            <w:r w:rsidR="0086014E">
              <w:t>februari</w:t>
            </w:r>
            <w:r>
              <w:t xml:space="preserve"> 20</w:t>
            </w:r>
            <w:r w:rsidR="0096033D">
              <w:t>2</w:t>
            </w:r>
            <w:r w:rsidR="0086014E">
              <w:t>2</w:t>
            </w:r>
          </w:p>
        </w:tc>
      </w:tr>
      <w:tr w:rsidR="008E5F70" w14:paraId="2E41DDC9" w14:textId="77777777">
        <w:tc>
          <w:tcPr>
            <w:tcW w:w="4454" w:type="dxa"/>
            <w:vAlign w:val="bottom"/>
          </w:tcPr>
          <w:p w14:paraId="72709300" w14:textId="77777777" w:rsidR="008E5F70" w:rsidRDefault="008E5F70">
            <w:pPr>
              <w:pStyle w:val="ANormal"/>
              <w:keepNext/>
            </w:pPr>
          </w:p>
          <w:p w14:paraId="63C4652D" w14:textId="7CF10BF8" w:rsidR="008E5F70" w:rsidRDefault="008E5F70">
            <w:pPr>
              <w:pStyle w:val="ANormal"/>
              <w:keepNext/>
            </w:pPr>
          </w:p>
          <w:p w14:paraId="466515BD" w14:textId="77777777" w:rsidR="000F57AE" w:rsidRDefault="000F57AE">
            <w:pPr>
              <w:pStyle w:val="ANormal"/>
              <w:keepNext/>
            </w:pPr>
          </w:p>
          <w:p w14:paraId="006A6B0F" w14:textId="77777777" w:rsidR="008E5F70" w:rsidRDefault="008E5F70">
            <w:pPr>
              <w:pStyle w:val="ANormal"/>
              <w:keepNext/>
            </w:pPr>
            <w:r>
              <w:t>Ordförande</w:t>
            </w:r>
          </w:p>
        </w:tc>
        <w:tc>
          <w:tcPr>
            <w:tcW w:w="3477" w:type="dxa"/>
            <w:vAlign w:val="bottom"/>
          </w:tcPr>
          <w:p w14:paraId="0D99CDA8" w14:textId="77777777" w:rsidR="008E5F70" w:rsidRDefault="008E5F70">
            <w:pPr>
              <w:pStyle w:val="ANormal"/>
              <w:keepNext/>
            </w:pPr>
          </w:p>
          <w:p w14:paraId="60736A24" w14:textId="77777777" w:rsidR="008E5F70" w:rsidRDefault="008E5F70">
            <w:pPr>
              <w:pStyle w:val="ANormal"/>
              <w:keepNext/>
            </w:pPr>
          </w:p>
          <w:p w14:paraId="46BBD0B1" w14:textId="77777777" w:rsidR="008E5F70" w:rsidRDefault="00497526">
            <w:pPr>
              <w:pStyle w:val="ANormal"/>
              <w:keepNext/>
              <w:rPr>
                <w:lang w:val="en-GB"/>
              </w:rPr>
            </w:pPr>
            <w:r>
              <w:rPr>
                <w:lang w:val="en-GB"/>
              </w:rPr>
              <w:t>Jörgen Pettersson</w:t>
            </w:r>
          </w:p>
        </w:tc>
      </w:tr>
      <w:tr w:rsidR="008E5F70" w14:paraId="7E737E32" w14:textId="77777777">
        <w:tc>
          <w:tcPr>
            <w:tcW w:w="4454" w:type="dxa"/>
            <w:vAlign w:val="bottom"/>
          </w:tcPr>
          <w:p w14:paraId="2FE62670" w14:textId="3299BF55" w:rsidR="008E5F70" w:rsidRDefault="008E5F70">
            <w:pPr>
              <w:pStyle w:val="ANormal"/>
              <w:keepNext/>
              <w:rPr>
                <w:lang w:val="en-GB"/>
              </w:rPr>
            </w:pPr>
          </w:p>
          <w:p w14:paraId="4F4DE1BE" w14:textId="77777777" w:rsidR="00186AF0" w:rsidRDefault="00186AF0">
            <w:pPr>
              <w:pStyle w:val="ANormal"/>
              <w:keepNext/>
              <w:rPr>
                <w:lang w:val="en-GB"/>
              </w:rPr>
            </w:pPr>
          </w:p>
          <w:p w14:paraId="5B16961A" w14:textId="77777777" w:rsidR="00464BDE" w:rsidRDefault="00464BDE">
            <w:pPr>
              <w:pStyle w:val="ANormal"/>
              <w:keepNext/>
              <w:rPr>
                <w:lang w:val="en-GB"/>
              </w:rPr>
            </w:pPr>
          </w:p>
          <w:p w14:paraId="36B64AA0" w14:textId="77777777" w:rsidR="008E5F70" w:rsidRDefault="008E5F70">
            <w:pPr>
              <w:pStyle w:val="ANormal"/>
              <w:keepNext/>
            </w:pPr>
            <w:r>
              <w:t>Sekreterare</w:t>
            </w:r>
          </w:p>
        </w:tc>
        <w:tc>
          <w:tcPr>
            <w:tcW w:w="3477" w:type="dxa"/>
            <w:vAlign w:val="bottom"/>
          </w:tcPr>
          <w:p w14:paraId="0A59BAB0" w14:textId="77777777" w:rsidR="008E5F70" w:rsidRDefault="008E5F70">
            <w:pPr>
              <w:pStyle w:val="ANormal"/>
              <w:keepNext/>
            </w:pPr>
          </w:p>
          <w:p w14:paraId="2F5BAE42" w14:textId="77777777" w:rsidR="008E5F70" w:rsidRDefault="008E5F70">
            <w:pPr>
              <w:pStyle w:val="ANormal"/>
              <w:keepNext/>
            </w:pPr>
          </w:p>
          <w:p w14:paraId="6B38D5EB" w14:textId="6A40613D" w:rsidR="008E5F70" w:rsidRDefault="0096033D">
            <w:pPr>
              <w:pStyle w:val="ANormal"/>
              <w:keepNext/>
            </w:pPr>
            <w:r>
              <w:t>Sten Eriksson</w:t>
            </w:r>
          </w:p>
        </w:tc>
      </w:tr>
    </w:tbl>
    <w:p w14:paraId="4B147957" w14:textId="0EEB809E" w:rsidR="00465A81" w:rsidRDefault="00465A81" w:rsidP="000F57AE">
      <w:pPr>
        <w:rPr>
          <w:b/>
          <w:bCs/>
        </w:rPr>
      </w:pPr>
    </w:p>
    <w:sectPr w:rsidR="00465A81">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24281" w14:textId="77777777" w:rsidR="00776EE1" w:rsidRDefault="00776EE1">
      <w:r>
        <w:separator/>
      </w:r>
    </w:p>
  </w:endnote>
  <w:endnote w:type="continuationSeparator" w:id="0">
    <w:p w14:paraId="1BFD3545" w14:textId="77777777" w:rsidR="00776EE1" w:rsidRDefault="00776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8C05" w14:textId="77777777" w:rsidR="00776EE1" w:rsidRDefault="00776EE1">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B292" w14:textId="05B83ACF" w:rsidR="00776EE1" w:rsidRDefault="00776EE1">
    <w:pPr>
      <w:pStyle w:val="Sidfot"/>
      <w:rPr>
        <w:lang w:val="fi-FI"/>
      </w:rPr>
    </w:pPr>
    <w:r>
      <w:fldChar w:fldCharType="begin"/>
    </w:r>
    <w:r>
      <w:rPr>
        <w:lang w:val="fi-FI"/>
      </w:rPr>
      <w:instrText xml:space="preserve"> FILENAME  \* MERGEFORMAT </w:instrText>
    </w:r>
    <w:r>
      <w:fldChar w:fldCharType="separate"/>
    </w:r>
    <w:r w:rsidR="00692E54">
      <w:rPr>
        <w:noProof/>
        <w:lang w:val="fi-FI"/>
      </w:rPr>
      <w:t>FNU0420212022.docx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CA86" w14:textId="77777777" w:rsidR="00776EE1" w:rsidRDefault="00776E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A25BA" w14:textId="77777777" w:rsidR="00776EE1" w:rsidRDefault="00776EE1">
      <w:r>
        <w:separator/>
      </w:r>
    </w:p>
  </w:footnote>
  <w:footnote w:type="continuationSeparator" w:id="0">
    <w:p w14:paraId="57619BEA" w14:textId="77777777" w:rsidR="00776EE1" w:rsidRDefault="00776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1EA5" w14:textId="77777777" w:rsidR="00776EE1" w:rsidRDefault="00776EE1">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6</w:t>
    </w:r>
    <w:r>
      <w:rPr>
        <w:rStyle w:val="Sidnummer"/>
      </w:rPr>
      <w:fldChar w:fldCharType="end"/>
    </w:r>
  </w:p>
  <w:p w14:paraId="3BAF90A2" w14:textId="77777777" w:rsidR="00776EE1" w:rsidRDefault="00776EE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FB8E" w14:textId="77777777" w:rsidR="00776EE1" w:rsidRDefault="00776EE1">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5</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1" w15:restartNumberingAfterBreak="0">
    <w:nsid w:val="22CF22F3"/>
    <w:multiLevelType w:val="hybridMultilevel"/>
    <w:tmpl w:val="6C5C9986"/>
    <w:lvl w:ilvl="0" w:tplc="011CFAC8">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373569"/>
    <w:multiLevelType w:val="hybridMultilevel"/>
    <w:tmpl w:val="F6140952"/>
    <w:lvl w:ilvl="0" w:tplc="0B42456E">
      <w:start w:val="1"/>
      <w:numFmt w:val="decimal"/>
      <w:pStyle w:val="rubrikarende"/>
      <w:lvlText w:val="%1."/>
      <w:lvlJc w:val="left"/>
      <w:pPr>
        <w:tabs>
          <w:tab w:val="num" w:pos="360"/>
        </w:tabs>
        <w:ind w:left="360"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3"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4"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E5C4CB1"/>
    <w:multiLevelType w:val="hybridMultilevel"/>
    <w:tmpl w:val="6FD0FD32"/>
    <w:lvl w:ilvl="0" w:tplc="22186126">
      <w:start w:val="1"/>
      <w:numFmt w:val="bullet"/>
      <w:lvlRestart w:val="0"/>
      <w:pStyle w:val="Punktlista"/>
      <w:lvlText w:val=""/>
      <w:lvlJc w:val="left"/>
      <w:pPr>
        <w:tabs>
          <w:tab w:val="num" w:pos="283"/>
        </w:tabs>
        <w:ind w:left="283" w:hanging="283"/>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2F5F86"/>
    <w:multiLevelType w:val="hybridMultilevel"/>
    <w:tmpl w:val="27E6E8C0"/>
    <w:lvl w:ilvl="0" w:tplc="ED84A2DA">
      <w:start w:val="2020"/>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8" w15:restartNumberingAfterBreak="0">
    <w:nsid w:val="67754B81"/>
    <w:multiLevelType w:val="hybridMultilevel"/>
    <w:tmpl w:val="DE46DB98"/>
    <w:lvl w:ilvl="0" w:tplc="1722BE16">
      <w:start w:val="46"/>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8"/>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sv-SE" w:vendorID="0" w:dllVersion="512" w:checkStyle="1"/>
  <w:activeWritingStyle w:appName="MSWord" w:lang="de-DE" w:vendorID="9" w:dllVersion="512" w:checkStyle="1"/>
  <w:activeWritingStyle w:appName="MSWord" w:lang="sv-SE" w:vendorID="666" w:dllVersion="513" w:checkStyle="1"/>
  <w:activeWritingStyle w:appName="MSWord" w:lang="fi-FI" w:vendorID="666" w:dllVersion="513" w:checkStyle="1"/>
  <w:activeWritingStyle w:appName="MSWord" w:lang="sv-SE" w:vendorID="22" w:dllVersion="513" w:checkStyle="1"/>
  <w:activeWritingStyle w:appName="MSWord" w:lang="fi-FI" w:vendorID="22" w:dllVersion="513" w:checkStyle="1"/>
  <w:defaultTabStop w:val="1304"/>
  <w:autoHyphenation/>
  <w:hyphenationZone w:val="142"/>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F70"/>
    <w:rsid w:val="000049C6"/>
    <w:rsid w:val="00004D7D"/>
    <w:rsid w:val="000126C3"/>
    <w:rsid w:val="00027215"/>
    <w:rsid w:val="00063CD0"/>
    <w:rsid w:val="00081009"/>
    <w:rsid w:val="000852CF"/>
    <w:rsid w:val="00092F52"/>
    <w:rsid w:val="000948C3"/>
    <w:rsid w:val="000956E5"/>
    <w:rsid w:val="00096902"/>
    <w:rsid w:val="00096949"/>
    <w:rsid w:val="000A0541"/>
    <w:rsid w:val="000A5C3D"/>
    <w:rsid w:val="000B4FD3"/>
    <w:rsid w:val="000B5581"/>
    <w:rsid w:val="000B60DD"/>
    <w:rsid w:val="000D1B04"/>
    <w:rsid w:val="000D3F87"/>
    <w:rsid w:val="000D44FB"/>
    <w:rsid w:val="000D7FCD"/>
    <w:rsid w:val="000E6D37"/>
    <w:rsid w:val="000F57AE"/>
    <w:rsid w:val="000F6CCC"/>
    <w:rsid w:val="00137A01"/>
    <w:rsid w:val="00151B8D"/>
    <w:rsid w:val="001664E3"/>
    <w:rsid w:val="001723A9"/>
    <w:rsid w:val="00184959"/>
    <w:rsid w:val="00186331"/>
    <w:rsid w:val="00186AF0"/>
    <w:rsid w:val="001977ED"/>
    <w:rsid w:val="001B453D"/>
    <w:rsid w:val="001B6968"/>
    <w:rsid w:val="001E0284"/>
    <w:rsid w:val="001E3C7B"/>
    <w:rsid w:val="001E458D"/>
    <w:rsid w:val="00226DDC"/>
    <w:rsid w:val="002343D2"/>
    <w:rsid w:val="0024156D"/>
    <w:rsid w:val="00241633"/>
    <w:rsid w:val="00252084"/>
    <w:rsid w:val="0027119D"/>
    <w:rsid w:val="00271891"/>
    <w:rsid w:val="00271CE8"/>
    <w:rsid w:val="002763DB"/>
    <w:rsid w:val="0028415C"/>
    <w:rsid w:val="002B4F76"/>
    <w:rsid w:val="002C1DEA"/>
    <w:rsid w:val="002C76F2"/>
    <w:rsid w:val="002E218E"/>
    <w:rsid w:val="002F01D2"/>
    <w:rsid w:val="002F5C5E"/>
    <w:rsid w:val="002F7702"/>
    <w:rsid w:val="0030235F"/>
    <w:rsid w:val="00303DBD"/>
    <w:rsid w:val="0032321E"/>
    <w:rsid w:val="00323F64"/>
    <w:rsid w:val="00326BE9"/>
    <w:rsid w:val="003344FC"/>
    <w:rsid w:val="003417F4"/>
    <w:rsid w:val="003464C6"/>
    <w:rsid w:val="00347F80"/>
    <w:rsid w:val="003658F9"/>
    <w:rsid w:val="003722D3"/>
    <w:rsid w:val="00383325"/>
    <w:rsid w:val="003841EF"/>
    <w:rsid w:val="00384A54"/>
    <w:rsid w:val="003B1552"/>
    <w:rsid w:val="003B5B8B"/>
    <w:rsid w:val="003C4F65"/>
    <w:rsid w:val="003C7E3D"/>
    <w:rsid w:val="003D39CA"/>
    <w:rsid w:val="003D3CE1"/>
    <w:rsid w:val="003E07ED"/>
    <w:rsid w:val="003E776E"/>
    <w:rsid w:val="003F153F"/>
    <w:rsid w:val="003F3A4A"/>
    <w:rsid w:val="003F7BE1"/>
    <w:rsid w:val="00400263"/>
    <w:rsid w:val="00404374"/>
    <w:rsid w:val="00406270"/>
    <w:rsid w:val="004108E7"/>
    <w:rsid w:val="00413AB6"/>
    <w:rsid w:val="004363DE"/>
    <w:rsid w:val="0044509F"/>
    <w:rsid w:val="004626EF"/>
    <w:rsid w:val="00464BDE"/>
    <w:rsid w:val="00465A81"/>
    <w:rsid w:val="00475FE2"/>
    <w:rsid w:val="00497526"/>
    <w:rsid w:val="004A1EE9"/>
    <w:rsid w:val="004B00B8"/>
    <w:rsid w:val="004B0391"/>
    <w:rsid w:val="004B49E4"/>
    <w:rsid w:val="004E5348"/>
    <w:rsid w:val="004E5FBC"/>
    <w:rsid w:val="004F4DAF"/>
    <w:rsid w:val="004F517D"/>
    <w:rsid w:val="00501EEB"/>
    <w:rsid w:val="005124EB"/>
    <w:rsid w:val="00542351"/>
    <w:rsid w:val="00564BAC"/>
    <w:rsid w:val="005662F5"/>
    <w:rsid w:val="005779A4"/>
    <w:rsid w:val="005A79FB"/>
    <w:rsid w:val="005B11D1"/>
    <w:rsid w:val="005C3209"/>
    <w:rsid w:val="005C6336"/>
    <w:rsid w:val="00644C08"/>
    <w:rsid w:val="00665032"/>
    <w:rsid w:val="00667B68"/>
    <w:rsid w:val="00673570"/>
    <w:rsid w:val="00692E54"/>
    <w:rsid w:val="006B1346"/>
    <w:rsid w:val="006B7EF6"/>
    <w:rsid w:val="006D50B7"/>
    <w:rsid w:val="006D692F"/>
    <w:rsid w:val="006E3432"/>
    <w:rsid w:val="006F1FBA"/>
    <w:rsid w:val="0070193B"/>
    <w:rsid w:val="007040B6"/>
    <w:rsid w:val="0071287F"/>
    <w:rsid w:val="00714EA8"/>
    <w:rsid w:val="00735683"/>
    <w:rsid w:val="00742E52"/>
    <w:rsid w:val="00747194"/>
    <w:rsid w:val="00751358"/>
    <w:rsid w:val="007657AF"/>
    <w:rsid w:val="0077434C"/>
    <w:rsid w:val="00776EE1"/>
    <w:rsid w:val="00792446"/>
    <w:rsid w:val="00794255"/>
    <w:rsid w:val="007B71D9"/>
    <w:rsid w:val="007B743F"/>
    <w:rsid w:val="007C2F75"/>
    <w:rsid w:val="007D12AD"/>
    <w:rsid w:val="007D5116"/>
    <w:rsid w:val="007E272F"/>
    <w:rsid w:val="007E2937"/>
    <w:rsid w:val="007E40BB"/>
    <w:rsid w:val="007F3722"/>
    <w:rsid w:val="007F623D"/>
    <w:rsid w:val="007F6B1B"/>
    <w:rsid w:val="008002A2"/>
    <w:rsid w:val="0082364D"/>
    <w:rsid w:val="00826B49"/>
    <w:rsid w:val="0083379F"/>
    <w:rsid w:val="0085317E"/>
    <w:rsid w:val="0086014E"/>
    <w:rsid w:val="00864AE2"/>
    <w:rsid w:val="00871897"/>
    <w:rsid w:val="00877B56"/>
    <w:rsid w:val="008A09C6"/>
    <w:rsid w:val="008A467C"/>
    <w:rsid w:val="008B5831"/>
    <w:rsid w:val="008E4CCA"/>
    <w:rsid w:val="008E5F70"/>
    <w:rsid w:val="008F5AA9"/>
    <w:rsid w:val="008F6F3D"/>
    <w:rsid w:val="00913ABA"/>
    <w:rsid w:val="00920923"/>
    <w:rsid w:val="009216DD"/>
    <w:rsid w:val="0093635C"/>
    <w:rsid w:val="00944BB2"/>
    <w:rsid w:val="00945ADD"/>
    <w:rsid w:val="00951DB6"/>
    <w:rsid w:val="0096033D"/>
    <w:rsid w:val="00960855"/>
    <w:rsid w:val="0096372B"/>
    <w:rsid w:val="009656D1"/>
    <w:rsid w:val="009660A7"/>
    <w:rsid w:val="0097021C"/>
    <w:rsid w:val="00970EAE"/>
    <w:rsid w:val="0097707A"/>
    <w:rsid w:val="00996D8C"/>
    <w:rsid w:val="009A760D"/>
    <w:rsid w:val="009B25DD"/>
    <w:rsid w:val="009C51E2"/>
    <w:rsid w:val="009C5EDB"/>
    <w:rsid w:val="009D42EC"/>
    <w:rsid w:val="009E50C1"/>
    <w:rsid w:val="00A2599C"/>
    <w:rsid w:val="00A42011"/>
    <w:rsid w:val="00A425C7"/>
    <w:rsid w:val="00A54F20"/>
    <w:rsid w:val="00A56CAA"/>
    <w:rsid w:val="00A61010"/>
    <w:rsid w:val="00A7465E"/>
    <w:rsid w:val="00A77ECC"/>
    <w:rsid w:val="00A85BCD"/>
    <w:rsid w:val="00AA44E5"/>
    <w:rsid w:val="00AB19BF"/>
    <w:rsid w:val="00AC2857"/>
    <w:rsid w:val="00AD0D21"/>
    <w:rsid w:val="00AE1CD4"/>
    <w:rsid w:val="00AE6300"/>
    <w:rsid w:val="00AF37E3"/>
    <w:rsid w:val="00B01E1C"/>
    <w:rsid w:val="00B01F6E"/>
    <w:rsid w:val="00B02D34"/>
    <w:rsid w:val="00B03732"/>
    <w:rsid w:val="00B23995"/>
    <w:rsid w:val="00B4410C"/>
    <w:rsid w:val="00B44926"/>
    <w:rsid w:val="00B60498"/>
    <w:rsid w:val="00B731A0"/>
    <w:rsid w:val="00B73A23"/>
    <w:rsid w:val="00B756E6"/>
    <w:rsid w:val="00B75715"/>
    <w:rsid w:val="00BA05F4"/>
    <w:rsid w:val="00BB0C1B"/>
    <w:rsid w:val="00BB1123"/>
    <w:rsid w:val="00BB3C64"/>
    <w:rsid w:val="00BC532D"/>
    <w:rsid w:val="00BC633B"/>
    <w:rsid w:val="00BE1844"/>
    <w:rsid w:val="00BE5F98"/>
    <w:rsid w:val="00BE7085"/>
    <w:rsid w:val="00BF7800"/>
    <w:rsid w:val="00C06446"/>
    <w:rsid w:val="00C25896"/>
    <w:rsid w:val="00C2646B"/>
    <w:rsid w:val="00C340C5"/>
    <w:rsid w:val="00C43519"/>
    <w:rsid w:val="00C63192"/>
    <w:rsid w:val="00C65173"/>
    <w:rsid w:val="00C664F7"/>
    <w:rsid w:val="00C7187B"/>
    <w:rsid w:val="00C765BD"/>
    <w:rsid w:val="00C77287"/>
    <w:rsid w:val="00C903E7"/>
    <w:rsid w:val="00CB6330"/>
    <w:rsid w:val="00CB65B9"/>
    <w:rsid w:val="00CB732D"/>
    <w:rsid w:val="00CD2653"/>
    <w:rsid w:val="00CE3739"/>
    <w:rsid w:val="00CF2970"/>
    <w:rsid w:val="00D01A8C"/>
    <w:rsid w:val="00D046BF"/>
    <w:rsid w:val="00D052D6"/>
    <w:rsid w:val="00D165DA"/>
    <w:rsid w:val="00D1703E"/>
    <w:rsid w:val="00D239D2"/>
    <w:rsid w:val="00D24149"/>
    <w:rsid w:val="00D271A5"/>
    <w:rsid w:val="00D27838"/>
    <w:rsid w:val="00D3144E"/>
    <w:rsid w:val="00D40463"/>
    <w:rsid w:val="00D670DF"/>
    <w:rsid w:val="00D7217A"/>
    <w:rsid w:val="00D83F45"/>
    <w:rsid w:val="00DA4E0E"/>
    <w:rsid w:val="00DA51CD"/>
    <w:rsid w:val="00DB29FF"/>
    <w:rsid w:val="00DB3CEF"/>
    <w:rsid w:val="00DD3642"/>
    <w:rsid w:val="00DD4A3D"/>
    <w:rsid w:val="00DD75CD"/>
    <w:rsid w:val="00DD76A9"/>
    <w:rsid w:val="00DE3737"/>
    <w:rsid w:val="00E00C34"/>
    <w:rsid w:val="00E26185"/>
    <w:rsid w:val="00E3001A"/>
    <w:rsid w:val="00E34C46"/>
    <w:rsid w:val="00E420EF"/>
    <w:rsid w:val="00E532CB"/>
    <w:rsid w:val="00E54C3C"/>
    <w:rsid w:val="00E701D1"/>
    <w:rsid w:val="00E75CD1"/>
    <w:rsid w:val="00EC7FFE"/>
    <w:rsid w:val="00ED2854"/>
    <w:rsid w:val="00EE7885"/>
    <w:rsid w:val="00EF525F"/>
    <w:rsid w:val="00F26FD8"/>
    <w:rsid w:val="00F27F3E"/>
    <w:rsid w:val="00F41B31"/>
    <w:rsid w:val="00F41C73"/>
    <w:rsid w:val="00F43818"/>
    <w:rsid w:val="00F52F31"/>
    <w:rsid w:val="00F53452"/>
    <w:rsid w:val="00F663F6"/>
    <w:rsid w:val="00F72A9C"/>
    <w:rsid w:val="00F7395F"/>
    <w:rsid w:val="00F77B8E"/>
    <w:rsid w:val="00F8562A"/>
    <w:rsid w:val="00F90DE1"/>
    <w:rsid w:val="00F979D9"/>
    <w:rsid w:val="00FA2626"/>
    <w:rsid w:val="00FA5741"/>
    <w:rsid w:val="00FC1FAD"/>
    <w:rsid w:val="00FC3E08"/>
    <w:rsid w:val="00FD2BD1"/>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B5CE38C"/>
  <w15:docId w15:val="{369BD548-E3B8-432D-AA76-4C25F0F1D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 webb"/>
    <w:qFormat/>
    <w:rPr>
      <w:sz w:val="24"/>
      <w:szCs w:val="24"/>
      <w:lang w:val="sv-SE" w:eastAsia="sv-SE"/>
    </w:rPr>
  </w:style>
  <w:style w:type="paragraph" w:styleId="Rubrik1">
    <w:name w:val="heading 1"/>
    <w:basedOn w:val="Normal"/>
    <w:next w:val="Normal"/>
    <w:qFormat/>
    <w:pPr>
      <w:keepNext/>
      <w:numPr>
        <w:numId w:val="4"/>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5"/>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6"/>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7"/>
      </w:numPr>
      <w:spacing w:before="240" w:after="60"/>
      <w:outlineLvl w:val="3"/>
    </w:pPr>
    <w:rPr>
      <w:b/>
      <w:bCs/>
      <w:sz w:val="28"/>
      <w:szCs w:val="28"/>
    </w:rPr>
  </w:style>
  <w:style w:type="paragraph" w:styleId="Rubrik5">
    <w:name w:val="heading 5"/>
    <w:basedOn w:val="Normal"/>
    <w:next w:val="Normal"/>
    <w:qFormat/>
    <w:pPr>
      <w:numPr>
        <w:ilvl w:val="4"/>
        <w:numId w:val="8"/>
      </w:numPr>
      <w:spacing w:before="240" w:after="60"/>
      <w:outlineLvl w:val="4"/>
    </w:pPr>
    <w:rPr>
      <w:b/>
      <w:bCs/>
      <w:i/>
      <w:iCs/>
      <w:sz w:val="26"/>
      <w:szCs w:val="26"/>
    </w:rPr>
  </w:style>
  <w:style w:type="paragraph" w:styleId="Rubrik6">
    <w:name w:val="heading 6"/>
    <w:basedOn w:val="Normal"/>
    <w:next w:val="Normal"/>
    <w:qFormat/>
    <w:pPr>
      <w:numPr>
        <w:ilvl w:val="5"/>
        <w:numId w:val="9"/>
      </w:numPr>
      <w:spacing w:before="240" w:after="60"/>
      <w:outlineLvl w:val="5"/>
    </w:pPr>
    <w:rPr>
      <w:b/>
      <w:bCs/>
      <w:sz w:val="22"/>
      <w:szCs w:val="22"/>
    </w:rPr>
  </w:style>
  <w:style w:type="paragraph" w:styleId="Rubrik7">
    <w:name w:val="heading 7"/>
    <w:basedOn w:val="Normal"/>
    <w:next w:val="Normal"/>
    <w:qFormat/>
    <w:pPr>
      <w:numPr>
        <w:ilvl w:val="6"/>
        <w:numId w:val="10"/>
      </w:numPr>
      <w:spacing w:before="240" w:after="60"/>
      <w:outlineLvl w:val="6"/>
    </w:pPr>
  </w:style>
  <w:style w:type="paragraph" w:styleId="Rubrik8">
    <w:name w:val="heading 8"/>
    <w:basedOn w:val="Normal"/>
    <w:next w:val="Normal"/>
    <w:qFormat/>
    <w:pPr>
      <w:numPr>
        <w:ilvl w:val="7"/>
        <w:numId w:val="11"/>
      </w:numPr>
      <w:spacing w:before="240" w:after="60"/>
      <w:outlineLvl w:val="7"/>
    </w:pPr>
    <w:rPr>
      <w:i/>
      <w:iCs/>
    </w:rPr>
  </w:style>
  <w:style w:type="paragraph" w:styleId="Rubrik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1"/>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paragraph" w:customStyle="1" w:styleId="Rubrikmellanrum">
    <w:name w:val="Rubrikmellanrum"/>
    <w:basedOn w:val="ANormal"/>
    <w:next w:val="ANormal"/>
    <w:pPr>
      <w:keepNext/>
    </w:pPr>
    <w:rPr>
      <w:sz w:val="10"/>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2"/>
      </w:numPr>
      <w:suppressAutoHyphens/>
    </w:pPr>
    <w:rPr>
      <w:rFonts w:ascii="Verdana" w:hAnsi="Verdana" w:cs="Arial"/>
      <w:sz w:val="16"/>
      <w:lang w:val="sv-SE" w:eastAsia="sv-SE"/>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styleId="Punktlista">
    <w:name w:val="List Bullet"/>
    <w:basedOn w:val="ANormal"/>
    <w:autoRedefine/>
    <w:semiHidden/>
    <w:pPr>
      <w:numPr>
        <w:numId w:val="14"/>
      </w:numPr>
      <w:tabs>
        <w:tab w:val="clear" w:pos="283"/>
        <w:tab w:val="left" w:pos="851"/>
      </w:tabs>
      <w:ind w:left="0" w:firstLine="0"/>
    </w:pPr>
  </w:style>
  <w:style w:type="paragraph" w:customStyle="1" w:styleId="rubrikarende">
    <w:name w:val="rubrik_arende"/>
    <w:basedOn w:val="ANormal"/>
    <w:next w:val="mellanrumplenum"/>
    <w:pPr>
      <w:numPr>
        <w:numId w:val="13"/>
      </w:numPr>
      <w:tabs>
        <w:tab w:val="clear" w:pos="283"/>
      </w:tabs>
      <w:jc w:val="left"/>
    </w:pPr>
    <w:rPr>
      <w:szCs w:val="22"/>
    </w:rPr>
  </w:style>
  <w:style w:type="paragraph" w:customStyle="1" w:styleId="mellanrumplenum">
    <w:name w:val="mellanrum_plenum"/>
    <w:basedOn w:val="ANormal"/>
    <w:next w:val="rubrikarende"/>
    <w:pPr>
      <w:tabs>
        <w:tab w:val="clear" w:pos="283"/>
      </w:tabs>
    </w:pPr>
    <w:rPr>
      <w:szCs w:val="22"/>
    </w:rPr>
  </w:style>
  <w:style w:type="paragraph" w:customStyle="1" w:styleId="rubrikarendefk">
    <w:name w:val="rubrik_arende_fk"/>
    <w:basedOn w:val="rubrikarende"/>
    <w:pPr>
      <w:numPr>
        <w:numId w:val="0"/>
      </w:numPr>
    </w:pPr>
  </w:style>
  <w:style w:type="paragraph" w:customStyle="1" w:styleId="BudgetInkUtg">
    <w:name w:val="BudgetInkUtg"/>
    <w:basedOn w:val="ANormal"/>
    <w:pPr>
      <w:tabs>
        <w:tab w:val="clear" w:pos="283"/>
        <w:tab w:val="left" w:pos="284"/>
      </w:tabs>
      <w:jc w:val="center"/>
    </w:pPr>
    <w:rPr>
      <w:rFonts w:ascii="Arial" w:hAnsi="Arial" w:cs="Arial"/>
      <w:b/>
      <w:bCs/>
      <w:sz w:val="21"/>
      <w:szCs w:val="22"/>
      <w:lang w:val="de-DE"/>
    </w:rPr>
  </w:style>
  <w:style w:type="paragraph" w:customStyle="1" w:styleId="BRubrikA">
    <w:name w:val="B Rubrik A"/>
    <w:basedOn w:val="Normal"/>
    <w:rPr>
      <w:rFonts w:ascii="Arial" w:eastAsia="Arial Unicode MS" w:hAnsi="Arial" w:cs="Arial"/>
      <w:b/>
      <w:sz w:val="17"/>
      <w:szCs w:val="17"/>
    </w:rPr>
  </w:style>
  <w:style w:type="paragraph" w:customStyle="1" w:styleId="BRubrikB">
    <w:name w:val="B Rubrik B"/>
    <w:basedOn w:val="BRubrikA"/>
    <w:rPr>
      <w:b w:val="0"/>
      <w:bCs/>
    </w:rPr>
  </w:style>
  <w:style w:type="paragraph" w:customStyle="1" w:styleId="anormal0">
    <w:name w:val="anormal"/>
    <w:basedOn w:val="Normal"/>
    <w:pPr>
      <w:jc w:val="both"/>
    </w:pPr>
    <w:rPr>
      <w:sz w:val="22"/>
      <w:szCs w:val="22"/>
    </w:rPr>
  </w:style>
  <w:style w:type="paragraph" w:styleId="Brdtext2">
    <w:name w:val="Body Text 2"/>
    <w:basedOn w:val="Normal"/>
    <w:semiHidden/>
    <w:pPr>
      <w:ind w:right="-1233"/>
    </w:pPr>
  </w:style>
  <w:style w:type="paragraph" w:customStyle="1" w:styleId="klam0">
    <w:name w:val="klam"/>
    <w:basedOn w:val="Normal"/>
    <w:pPr>
      <w:ind w:left="851"/>
    </w:pPr>
    <w:rPr>
      <w:rFonts w:eastAsia="Arial Unicode MS"/>
      <w:sz w:val="22"/>
      <w:szCs w:val="22"/>
    </w:rPr>
  </w:style>
  <w:style w:type="paragraph" w:customStyle="1" w:styleId="te">
    <w:name w:val="te"/>
    <w:basedOn w:val="Normal"/>
    <w:pPr>
      <w:spacing w:after="150"/>
    </w:pPr>
    <w:rPr>
      <w:rFonts w:ascii="Arial" w:eastAsia="Arial Unicode MS" w:hAnsi="Arial" w:cs="Arial"/>
    </w:rPr>
  </w:style>
  <w:style w:type="paragraph" w:customStyle="1" w:styleId="henimi">
    <w:name w:val="henimi"/>
    <w:basedOn w:val="Normal"/>
    <w:pPr>
      <w:spacing w:before="200" w:after="200"/>
    </w:pPr>
    <w:rPr>
      <w:rFonts w:ascii="Arial" w:eastAsia="Arial Unicode MS" w:hAnsi="Arial" w:cs="Arial"/>
      <w:b/>
      <w:bCs/>
      <w:color w:val="000000"/>
      <w:sz w:val="43"/>
      <w:szCs w:val="43"/>
    </w:rPr>
  </w:style>
  <w:style w:type="paragraph" w:customStyle="1" w:styleId="anormal00">
    <w:name w:val="anormal0"/>
    <w:basedOn w:val="Normal"/>
    <w:pPr>
      <w:jc w:val="both"/>
    </w:pPr>
    <w:rPr>
      <w:rFonts w:eastAsia="Arial Unicode MS"/>
      <w:sz w:val="22"/>
      <w:szCs w:val="22"/>
    </w:rPr>
  </w:style>
  <w:style w:type="paragraph" w:customStyle="1" w:styleId="klam00">
    <w:name w:val="klam0"/>
    <w:basedOn w:val="Normal"/>
    <w:pPr>
      <w:ind w:left="851"/>
    </w:pPr>
    <w:rPr>
      <w:rFonts w:eastAsia="Arial Unicode MS"/>
      <w:sz w:val="22"/>
      <w:szCs w:val="22"/>
    </w:rPr>
  </w:style>
  <w:style w:type="paragraph" w:customStyle="1" w:styleId="arendeoverrubrik0">
    <w:name w:val="arendeoverrubrik"/>
    <w:basedOn w:val="Normal"/>
    <w:rPr>
      <w:rFonts w:ascii="Arial" w:eastAsia="Arial Unicode MS" w:hAnsi="Arial" w:cs="Arial"/>
      <w:sz w:val="22"/>
      <w:szCs w:val="22"/>
    </w:rPr>
  </w:style>
  <w:style w:type="paragraph" w:customStyle="1" w:styleId="Default">
    <w:name w:val="Default"/>
    <w:pPr>
      <w:autoSpaceDE w:val="0"/>
      <w:autoSpaceDN w:val="0"/>
      <w:adjustRightInd w:val="0"/>
    </w:pPr>
    <w:rPr>
      <w:color w:val="000000"/>
      <w:sz w:val="24"/>
      <w:szCs w:val="24"/>
      <w:lang w:val="sv-SE" w:eastAsia="sv-SE"/>
    </w:rPr>
  </w:style>
  <w:style w:type="paragraph" w:styleId="Brdtextmedindrag3">
    <w:name w:val="Body Text Indent 3"/>
    <w:basedOn w:val="Normal"/>
    <w:semiHidden/>
    <w:pPr>
      <w:ind w:left="1304" w:firstLine="1"/>
    </w:pPr>
    <w:rPr>
      <w:lang w:val="sv-FI"/>
    </w:rPr>
  </w:style>
  <w:style w:type="paragraph" w:customStyle="1" w:styleId="rubrikb0">
    <w:name w:val="rubrikb"/>
    <w:basedOn w:val="Normal"/>
    <w:pPr>
      <w:keepNext/>
    </w:pPr>
    <w:rPr>
      <w:rFonts w:eastAsia="Arial Unicode MS"/>
      <w:sz w:val="26"/>
      <w:szCs w:val="26"/>
    </w:rPr>
  </w:style>
  <w:style w:type="paragraph" w:customStyle="1" w:styleId="rubrikmellanrum0">
    <w:name w:val="rubrikmellanrum"/>
    <w:basedOn w:val="Normal"/>
    <w:pPr>
      <w:keepNext/>
      <w:jc w:val="both"/>
    </w:pPr>
    <w:rPr>
      <w:rFonts w:eastAsia="Arial Unicode MS"/>
      <w:sz w:val="10"/>
      <w:szCs w:val="10"/>
    </w:rPr>
  </w:style>
  <w:style w:type="character" w:customStyle="1" w:styleId="longtext1">
    <w:name w:val="long_text1"/>
    <w:rPr>
      <w:sz w:val="20"/>
      <w:szCs w:val="20"/>
    </w:rPr>
  </w:style>
  <w:style w:type="paragraph" w:styleId="Brdtext3">
    <w:name w:val="Body Text 3"/>
    <w:basedOn w:val="Normal"/>
    <w:semiHidden/>
    <w:pPr>
      <w:tabs>
        <w:tab w:val="left" w:pos="270"/>
      </w:tabs>
    </w:pPr>
    <w:rPr>
      <w:i/>
      <w:iCs/>
    </w:rPr>
  </w:style>
  <w:style w:type="paragraph" w:customStyle="1" w:styleId="anormal000">
    <w:name w:val="anormal00"/>
    <w:basedOn w:val="Normal"/>
    <w:pPr>
      <w:jc w:val="both"/>
    </w:pPr>
    <w:rPr>
      <w:rFonts w:eastAsia="Arial Unicode MS"/>
      <w:sz w:val="22"/>
      <w:szCs w:val="22"/>
    </w:rPr>
  </w:style>
  <w:style w:type="paragraph" w:customStyle="1" w:styleId="klam000">
    <w:name w:val="klam00"/>
    <w:basedOn w:val="Normal"/>
    <w:pPr>
      <w:ind w:left="851"/>
    </w:pPr>
    <w:rPr>
      <w:sz w:val="22"/>
      <w:szCs w:val="22"/>
    </w:rPr>
  </w:style>
  <w:style w:type="character" w:styleId="Fotnotsreferens">
    <w:name w:val="footnote reference"/>
    <w:semiHidden/>
    <w:rPr>
      <w:vertAlign w:val="superscript"/>
    </w:rPr>
  </w:style>
  <w:style w:type="paragraph" w:styleId="Fotnotstext">
    <w:name w:val="footnote text"/>
    <w:basedOn w:val="Normal"/>
    <w:semiHidden/>
    <w:rPr>
      <w:sz w:val="20"/>
      <w:szCs w:val="20"/>
    </w:rPr>
  </w:style>
  <w:style w:type="paragraph" w:customStyle="1" w:styleId="anormal1">
    <w:name w:val="anormal1"/>
    <w:basedOn w:val="Normal"/>
    <w:pPr>
      <w:jc w:val="both"/>
    </w:pPr>
    <w:rPr>
      <w:rFonts w:eastAsia="Arial Unicode MS"/>
      <w:sz w:val="22"/>
      <w:szCs w:val="22"/>
    </w:rPr>
  </w:style>
  <w:style w:type="character" w:customStyle="1" w:styleId="a2009xxxingress1">
    <w:name w:val="a2009xxxingress1"/>
    <w:rPr>
      <w:rFonts w:ascii="Verdana" w:hAnsi="Verdana" w:hint="default"/>
      <w:b/>
      <w:bCs/>
      <w:i w:val="0"/>
      <w:iCs w:val="0"/>
      <w:strike w:val="0"/>
      <w:dstrike w:val="0"/>
      <w:color w:val="515151"/>
      <w:spacing w:val="10"/>
      <w:sz w:val="12"/>
      <w:szCs w:val="12"/>
      <w:u w:val="none"/>
      <w:effect w:val="none"/>
    </w:rPr>
  </w:style>
  <w:style w:type="character" w:customStyle="1" w:styleId="a2009xxxbrodtext1">
    <w:name w:val="a2009xxxbrodtext1"/>
    <w:rPr>
      <w:rFonts w:ascii="Verdana" w:hAnsi="Verdana" w:hint="default"/>
      <w:b w:val="0"/>
      <w:bCs w:val="0"/>
      <w:i w:val="0"/>
      <w:iCs w:val="0"/>
      <w:strike w:val="0"/>
      <w:dstrike w:val="0"/>
      <w:color w:val="373737"/>
      <w:sz w:val="12"/>
      <w:szCs w:val="12"/>
      <w:u w:val="none"/>
      <w:effect w:val="none"/>
    </w:rPr>
  </w:style>
  <w:style w:type="character" w:styleId="Stark">
    <w:name w:val="Strong"/>
    <w:qFormat/>
    <w:rPr>
      <w:b/>
      <w:bCs/>
    </w:rPr>
  </w:style>
  <w:style w:type="paragraph" w:customStyle="1" w:styleId="Vnster">
    <w:name w:val="Vänster"/>
    <w:basedOn w:val="Normal"/>
    <w:pPr>
      <w:widowControl w:val="0"/>
      <w:autoSpaceDE w:val="0"/>
      <w:autoSpaceDN w:val="0"/>
      <w:adjustRightInd w:val="0"/>
      <w:ind w:right="3969"/>
    </w:pPr>
  </w:style>
  <w:style w:type="paragraph" w:customStyle="1" w:styleId="stycke1">
    <w:name w:val="stycke1"/>
    <w:next w:val="stycke2"/>
    <w:pPr>
      <w:spacing w:before="80" w:line="312" w:lineRule="auto"/>
      <w:ind w:left="737" w:right="737"/>
    </w:pPr>
    <w:rPr>
      <w:rFonts w:ascii="Georgia" w:hAnsi="Georgia"/>
      <w:szCs w:val="22"/>
      <w:lang w:val="sv-SE" w:eastAsia="sv-SE"/>
    </w:rPr>
  </w:style>
  <w:style w:type="paragraph" w:customStyle="1" w:styleId="stycke2">
    <w:name w:val="stycke2"/>
    <w:basedOn w:val="stycke1"/>
    <w:pPr>
      <w:spacing w:before="0"/>
      <w:ind w:firstLine="227"/>
    </w:pPr>
  </w:style>
  <w:style w:type="paragraph" w:customStyle="1" w:styleId="rubrikd0">
    <w:name w:val="rubrikd"/>
    <w:basedOn w:val="Normal"/>
    <w:pPr>
      <w:keepNext/>
    </w:pPr>
    <w:rPr>
      <w:rFonts w:eastAsia="Arial Unicode MS"/>
      <w:i/>
      <w:iCs/>
      <w:sz w:val="22"/>
      <w:szCs w:val="22"/>
    </w:rPr>
  </w:style>
  <w:style w:type="character" w:customStyle="1" w:styleId="ANormalChar">
    <w:name w:val="ANormal Char"/>
    <w:link w:val="ANormal"/>
    <w:rsid w:val="0096033D"/>
    <w:rPr>
      <w:sz w:val="22"/>
      <w:lang w:val="sv-SE" w:eastAsia="sv-SE"/>
    </w:rPr>
  </w:style>
  <w:style w:type="paragraph" w:styleId="Oformateradtext">
    <w:name w:val="Plain Text"/>
    <w:basedOn w:val="Normal"/>
    <w:link w:val="OformateradtextChar"/>
    <w:uiPriority w:val="99"/>
    <w:semiHidden/>
    <w:unhideWhenUsed/>
    <w:rsid w:val="003E776E"/>
    <w:rPr>
      <w:rFonts w:ascii="Calibri" w:eastAsia="Calibri" w:hAnsi="Calibri"/>
      <w:sz w:val="22"/>
      <w:szCs w:val="21"/>
      <w:lang w:val="sv-FI" w:eastAsia="en-US"/>
    </w:rPr>
  </w:style>
  <w:style w:type="character" w:customStyle="1" w:styleId="OformateradtextChar">
    <w:name w:val="Oformaterad text Char"/>
    <w:basedOn w:val="Standardstycketeckensnitt"/>
    <w:link w:val="Oformateradtext"/>
    <w:uiPriority w:val="99"/>
    <w:semiHidden/>
    <w:rsid w:val="003E776E"/>
    <w:rPr>
      <w:rFonts w:ascii="Calibri" w:eastAsia="Calibri" w:hAnsi="Calibri"/>
      <w:sz w:val="22"/>
      <w:szCs w:val="21"/>
      <w:lang w:eastAsia="en-US"/>
    </w:rPr>
  </w:style>
  <w:style w:type="character" w:styleId="Kommentarsreferens">
    <w:name w:val="annotation reference"/>
    <w:basedOn w:val="Standardstycketeckensnitt"/>
    <w:uiPriority w:val="99"/>
    <w:semiHidden/>
    <w:unhideWhenUsed/>
    <w:rsid w:val="000956E5"/>
    <w:rPr>
      <w:sz w:val="16"/>
      <w:szCs w:val="16"/>
    </w:rPr>
  </w:style>
  <w:style w:type="paragraph" w:styleId="Kommentarer">
    <w:name w:val="annotation text"/>
    <w:basedOn w:val="Normal"/>
    <w:link w:val="KommentarerChar"/>
    <w:uiPriority w:val="99"/>
    <w:semiHidden/>
    <w:unhideWhenUsed/>
    <w:rsid w:val="000956E5"/>
    <w:rPr>
      <w:sz w:val="20"/>
      <w:szCs w:val="20"/>
    </w:rPr>
  </w:style>
  <w:style w:type="character" w:customStyle="1" w:styleId="KommentarerChar">
    <w:name w:val="Kommentarer Char"/>
    <w:basedOn w:val="Standardstycketeckensnitt"/>
    <w:link w:val="Kommentarer"/>
    <w:uiPriority w:val="99"/>
    <w:semiHidden/>
    <w:rsid w:val="000956E5"/>
    <w:rPr>
      <w:lang w:val="sv-SE" w:eastAsia="sv-SE"/>
    </w:rPr>
  </w:style>
  <w:style w:type="paragraph" w:styleId="Kommentarsmne">
    <w:name w:val="annotation subject"/>
    <w:basedOn w:val="Kommentarer"/>
    <w:next w:val="Kommentarer"/>
    <w:link w:val="KommentarsmneChar"/>
    <w:uiPriority w:val="99"/>
    <w:semiHidden/>
    <w:unhideWhenUsed/>
    <w:rsid w:val="000956E5"/>
    <w:rPr>
      <w:b/>
      <w:bCs/>
    </w:rPr>
  </w:style>
  <w:style w:type="character" w:customStyle="1" w:styleId="KommentarsmneChar">
    <w:name w:val="Kommentarsämne Char"/>
    <w:basedOn w:val="KommentarerChar"/>
    <w:link w:val="Kommentarsmne"/>
    <w:uiPriority w:val="99"/>
    <w:semiHidden/>
    <w:rsid w:val="000956E5"/>
    <w:rPr>
      <w:b/>
      <w:bCs/>
      <w:lang w:val="sv-SE" w:eastAsia="sv-SE"/>
    </w:rPr>
  </w:style>
  <w:style w:type="table" w:styleId="Tabellrutnt">
    <w:name w:val="Table Grid"/>
    <w:basedOn w:val="Normaltabell"/>
    <w:uiPriority w:val="59"/>
    <w:rsid w:val="0046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28178">
      <w:bodyDiv w:val="1"/>
      <w:marLeft w:val="0"/>
      <w:marRight w:val="0"/>
      <w:marTop w:val="0"/>
      <w:marBottom w:val="0"/>
      <w:divBdr>
        <w:top w:val="none" w:sz="0" w:space="0" w:color="auto"/>
        <w:left w:val="none" w:sz="0" w:space="0" w:color="auto"/>
        <w:bottom w:val="none" w:sz="0" w:space="0" w:color="auto"/>
        <w:right w:val="none" w:sz="0" w:space="0" w:color="auto"/>
      </w:divBdr>
    </w:div>
    <w:div w:id="1309435691">
      <w:bodyDiv w:val="1"/>
      <w:marLeft w:val="0"/>
      <w:marRight w:val="0"/>
      <w:marTop w:val="0"/>
      <w:marBottom w:val="0"/>
      <w:divBdr>
        <w:top w:val="none" w:sz="0" w:space="0" w:color="auto"/>
        <w:left w:val="none" w:sz="0" w:space="0" w:color="auto"/>
        <w:bottom w:val="none" w:sz="0" w:space="0" w:color="auto"/>
        <w:right w:val="none" w:sz="0" w:space="0" w:color="auto"/>
      </w:divBdr>
    </w:div>
    <w:div w:id="2040887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1067</Words>
  <Characters>5659</Characters>
  <Application>Microsoft Office Word</Application>
  <DocSecurity>0</DocSecurity>
  <Lines>47</Lines>
  <Paragraphs>13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Finansutskottets betänkande nr 1/2009-2010</vt:lpstr>
      <vt:lpstr>Finansutskottets betänkande nr 1/2009-2010</vt:lpstr>
    </vt:vector>
  </TitlesOfParts>
  <Company>Ålands lagting</Company>
  <LinksUpToDate>false</LinksUpToDate>
  <CharactersWithSpaces>6713</CharactersWithSpaces>
  <SharedDoc>false</SharedDoc>
  <HLinks>
    <vt:vector size="150" baseType="variant">
      <vt:variant>
        <vt:i4>1376313</vt:i4>
      </vt:variant>
      <vt:variant>
        <vt:i4>146</vt:i4>
      </vt:variant>
      <vt:variant>
        <vt:i4>0</vt:i4>
      </vt:variant>
      <vt:variant>
        <vt:i4>5</vt:i4>
      </vt:variant>
      <vt:variant>
        <vt:lpwstr/>
      </vt:variant>
      <vt:variant>
        <vt:lpwstr>_Toc340737969</vt:lpwstr>
      </vt:variant>
      <vt:variant>
        <vt:i4>1376313</vt:i4>
      </vt:variant>
      <vt:variant>
        <vt:i4>140</vt:i4>
      </vt:variant>
      <vt:variant>
        <vt:i4>0</vt:i4>
      </vt:variant>
      <vt:variant>
        <vt:i4>5</vt:i4>
      </vt:variant>
      <vt:variant>
        <vt:lpwstr/>
      </vt:variant>
      <vt:variant>
        <vt:lpwstr>_Toc340737968</vt:lpwstr>
      </vt:variant>
      <vt:variant>
        <vt:i4>1376313</vt:i4>
      </vt:variant>
      <vt:variant>
        <vt:i4>134</vt:i4>
      </vt:variant>
      <vt:variant>
        <vt:i4>0</vt:i4>
      </vt:variant>
      <vt:variant>
        <vt:i4>5</vt:i4>
      </vt:variant>
      <vt:variant>
        <vt:lpwstr/>
      </vt:variant>
      <vt:variant>
        <vt:lpwstr>_Toc340737967</vt:lpwstr>
      </vt:variant>
      <vt:variant>
        <vt:i4>1376313</vt:i4>
      </vt:variant>
      <vt:variant>
        <vt:i4>128</vt:i4>
      </vt:variant>
      <vt:variant>
        <vt:i4>0</vt:i4>
      </vt:variant>
      <vt:variant>
        <vt:i4>5</vt:i4>
      </vt:variant>
      <vt:variant>
        <vt:lpwstr/>
      </vt:variant>
      <vt:variant>
        <vt:lpwstr>_Toc340737966</vt:lpwstr>
      </vt:variant>
      <vt:variant>
        <vt:i4>1376313</vt:i4>
      </vt:variant>
      <vt:variant>
        <vt:i4>122</vt:i4>
      </vt:variant>
      <vt:variant>
        <vt:i4>0</vt:i4>
      </vt:variant>
      <vt:variant>
        <vt:i4>5</vt:i4>
      </vt:variant>
      <vt:variant>
        <vt:lpwstr/>
      </vt:variant>
      <vt:variant>
        <vt:lpwstr>_Toc340737965</vt:lpwstr>
      </vt:variant>
      <vt:variant>
        <vt:i4>1376313</vt:i4>
      </vt:variant>
      <vt:variant>
        <vt:i4>116</vt:i4>
      </vt:variant>
      <vt:variant>
        <vt:i4>0</vt:i4>
      </vt:variant>
      <vt:variant>
        <vt:i4>5</vt:i4>
      </vt:variant>
      <vt:variant>
        <vt:lpwstr/>
      </vt:variant>
      <vt:variant>
        <vt:lpwstr>_Toc340737964</vt:lpwstr>
      </vt:variant>
      <vt:variant>
        <vt:i4>1376313</vt:i4>
      </vt:variant>
      <vt:variant>
        <vt:i4>110</vt:i4>
      </vt:variant>
      <vt:variant>
        <vt:i4>0</vt:i4>
      </vt:variant>
      <vt:variant>
        <vt:i4>5</vt:i4>
      </vt:variant>
      <vt:variant>
        <vt:lpwstr/>
      </vt:variant>
      <vt:variant>
        <vt:lpwstr>_Toc340737963</vt:lpwstr>
      </vt:variant>
      <vt:variant>
        <vt:i4>1376313</vt:i4>
      </vt:variant>
      <vt:variant>
        <vt:i4>104</vt:i4>
      </vt:variant>
      <vt:variant>
        <vt:i4>0</vt:i4>
      </vt:variant>
      <vt:variant>
        <vt:i4>5</vt:i4>
      </vt:variant>
      <vt:variant>
        <vt:lpwstr/>
      </vt:variant>
      <vt:variant>
        <vt:lpwstr>_Toc340737962</vt:lpwstr>
      </vt:variant>
      <vt:variant>
        <vt:i4>1376313</vt:i4>
      </vt:variant>
      <vt:variant>
        <vt:i4>98</vt:i4>
      </vt:variant>
      <vt:variant>
        <vt:i4>0</vt:i4>
      </vt:variant>
      <vt:variant>
        <vt:i4>5</vt:i4>
      </vt:variant>
      <vt:variant>
        <vt:lpwstr/>
      </vt:variant>
      <vt:variant>
        <vt:lpwstr>_Toc340737961</vt:lpwstr>
      </vt:variant>
      <vt:variant>
        <vt:i4>1376313</vt:i4>
      </vt:variant>
      <vt:variant>
        <vt:i4>92</vt:i4>
      </vt:variant>
      <vt:variant>
        <vt:i4>0</vt:i4>
      </vt:variant>
      <vt:variant>
        <vt:i4>5</vt:i4>
      </vt:variant>
      <vt:variant>
        <vt:lpwstr/>
      </vt:variant>
      <vt:variant>
        <vt:lpwstr>_Toc340737960</vt:lpwstr>
      </vt:variant>
      <vt:variant>
        <vt:i4>1441849</vt:i4>
      </vt:variant>
      <vt:variant>
        <vt:i4>86</vt:i4>
      </vt:variant>
      <vt:variant>
        <vt:i4>0</vt:i4>
      </vt:variant>
      <vt:variant>
        <vt:i4>5</vt:i4>
      </vt:variant>
      <vt:variant>
        <vt:lpwstr/>
      </vt:variant>
      <vt:variant>
        <vt:lpwstr>_Toc340737959</vt:lpwstr>
      </vt:variant>
      <vt:variant>
        <vt:i4>1441849</vt:i4>
      </vt:variant>
      <vt:variant>
        <vt:i4>80</vt:i4>
      </vt:variant>
      <vt:variant>
        <vt:i4>0</vt:i4>
      </vt:variant>
      <vt:variant>
        <vt:i4>5</vt:i4>
      </vt:variant>
      <vt:variant>
        <vt:lpwstr/>
      </vt:variant>
      <vt:variant>
        <vt:lpwstr>_Toc340737958</vt:lpwstr>
      </vt:variant>
      <vt:variant>
        <vt:i4>1441849</vt:i4>
      </vt:variant>
      <vt:variant>
        <vt:i4>74</vt:i4>
      </vt:variant>
      <vt:variant>
        <vt:i4>0</vt:i4>
      </vt:variant>
      <vt:variant>
        <vt:i4>5</vt:i4>
      </vt:variant>
      <vt:variant>
        <vt:lpwstr/>
      </vt:variant>
      <vt:variant>
        <vt:lpwstr>_Toc340737957</vt:lpwstr>
      </vt:variant>
      <vt:variant>
        <vt:i4>1441849</vt:i4>
      </vt:variant>
      <vt:variant>
        <vt:i4>68</vt:i4>
      </vt:variant>
      <vt:variant>
        <vt:i4>0</vt:i4>
      </vt:variant>
      <vt:variant>
        <vt:i4>5</vt:i4>
      </vt:variant>
      <vt:variant>
        <vt:lpwstr/>
      </vt:variant>
      <vt:variant>
        <vt:lpwstr>_Toc340737956</vt:lpwstr>
      </vt:variant>
      <vt:variant>
        <vt:i4>1441849</vt:i4>
      </vt:variant>
      <vt:variant>
        <vt:i4>62</vt:i4>
      </vt:variant>
      <vt:variant>
        <vt:i4>0</vt:i4>
      </vt:variant>
      <vt:variant>
        <vt:i4>5</vt:i4>
      </vt:variant>
      <vt:variant>
        <vt:lpwstr/>
      </vt:variant>
      <vt:variant>
        <vt:lpwstr>_Toc340737955</vt:lpwstr>
      </vt:variant>
      <vt:variant>
        <vt:i4>1441849</vt:i4>
      </vt:variant>
      <vt:variant>
        <vt:i4>56</vt:i4>
      </vt:variant>
      <vt:variant>
        <vt:i4>0</vt:i4>
      </vt:variant>
      <vt:variant>
        <vt:i4>5</vt:i4>
      </vt:variant>
      <vt:variant>
        <vt:lpwstr/>
      </vt:variant>
      <vt:variant>
        <vt:lpwstr>_Toc340737954</vt:lpwstr>
      </vt:variant>
      <vt:variant>
        <vt:i4>1441849</vt:i4>
      </vt:variant>
      <vt:variant>
        <vt:i4>50</vt:i4>
      </vt:variant>
      <vt:variant>
        <vt:i4>0</vt:i4>
      </vt:variant>
      <vt:variant>
        <vt:i4>5</vt:i4>
      </vt:variant>
      <vt:variant>
        <vt:lpwstr/>
      </vt:variant>
      <vt:variant>
        <vt:lpwstr>_Toc340737953</vt:lpwstr>
      </vt:variant>
      <vt:variant>
        <vt:i4>1441849</vt:i4>
      </vt:variant>
      <vt:variant>
        <vt:i4>44</vt:i4>
      </vt:variant>
      <vt:variant>
        <vt:i4>0</vt:i4>
      </vt:variant>
      <vt:variant>
        <vt:i4>5</vt:i4>
      </vt:variant>
      <vt:variant>
        <vt:lpwstr/>
      </vt:variant>
      <vt:variant>
        <vt:lpwstr>_Toc340737952</vt:lpwstr>
      </vt:variant>
      <vt:variant>
        <vt:i4>1441849</vt:i4>
      </vt:variant>
      <vt:variant>
        <vt:i4>38</vt:i4>
      </vt:variant>
      <vt:variant>
        <vt:i4>0</vt:i4>
      </vt:variant>
      <vt:variant>
        <vt:i4>5</vt:i4>
      </vt:variant>
      <vt:variant>
        <vt:lpwstr/>
      </vt:variant>
      <vt:variant>
        <vt:lpwstr>_Toc340737951</vt:lpwstr>
      </vt:variant>
      <vt:variant>
        <vt:i4>1441849</vt:i4>
      </vt:variant>
      <vt:variant>
        <vt:i4>32</vt:i4>
      </vt:variant>
      <vt:variant>
        <vt:i4>0</vt:i4>
      </vt:variant>
      <vt:variant>
        <vt:i4>5</vt:i4>
      </vt:variant>
      <vt:variant>
        <vt:lpwstr/>
      </vt:variant>
      <vt:variant>
        <vt:lpwstr>_Toc340737950</vt:lpwstr>
      </vt:variant>
      <vt:variant>
        <vt:i4>1507385</vt:i4>
      </vt:variant>
      <vt:variant>
        <vt:i4>26</vt:i4>
      </vt:variant>
      <vt:variant>
        <vt:i4>0</vt:i4>
      </vt:variant>
      <vt:variant>
        <vt:i4>5</vt:i4>
      </vt:variant>
      <vt:variant>
        <vt:lpwstr/>
      </vt:variant>
      <vt:variant>
        <vt:lpwstr>_Toc340737949</vt:lpwstr>
      </vt:variant>
      <vt:variant>
        <vt:i4>1507385</vt:i4>
      </vt:variant>
      <vt:variant>
        <vt:i4>20</vt:i4>
      </vt:variant>
      <vt:variant>
        <vt:i4>0</vt:i4>
      </vt:variant>
      <vt:variant>
        <vt:i4>5</vt:i4>
      </vt:variant>
      <vt:variant>
        <vt:lpwstr/>
      </vt:variant>
      <vt:variant>
        <vt:lpwstr>_Toc340737948</vt:lpwstr>
      </vt:variant>
      <vt:variant>
        <vt:i4>1507385</vt:i4>
      </vt:variant>
      <vt:variant>
        <vt:i4>14</vt:i4>
      </vt:variant>
      <vt:variant>
        <vt:i4>0</vt:i4>
      </vt:variant>
      <vt:variant>
        <vt:i4>5</vt:i4>
      </vt:variant>
      <vt:variant>
        <vt:lpwstr/>
      </vt:variant>
      <vt:variant>
        <vt:lpwstr>_Toc340737947</vt:lpwstr>
      </vt:variant>
      <vt:variant>
        <vt:i4>1507385</vt:i4>
      </vt:variant>
      <vt:variant>
        <vt:i4>8</vt:i4>
      </vt:variant>
      <vt:variant>
        <vt:i4>0</vt:i4>
      </vt:variant>
      <vt:variant>
        <vt:i4>5</vt:i4>
      </vt:variant>
      <vt:variant>
        <vt:lpwstr/>
      </vt:variant>
      <vt:variant>
        <vt:lpwstr>_Toc340737946</vt:lpwstr>
      </vt:variant>
      <vt:variant>
        <vt:i4>1507385</vt:i4>
      </vt:variant>
      <vt:variant>
        <vt:i4>2</vt:i4>
      </vt:variant>
      <vt:variant>
        <vt:i4>0</vt:i4>
      </vt:variant>
      <vt:variant>
        <vt:i4>5</vt:i4>
      </vt:variant>
      <vt:variant>
        <vt:lpwstr/>
      </vt:variant>
      <vt:variant>
        <vt:lpwstr>_Toc340737945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Finansutskottets betänkande nr 1/2009-2010</dc:title>
  <dc:subject/>
  <dc:creator>Administratör</dc:creator>
  <cp:keywords/>
  <dc:description/>
  <cp:lastModifiedBy>Jessica Laaksonen</cp:lastModifiedBy>
  <cp:revision>2</cp:revision>
  <cp:lastPrinted>2022-02-03T07:55:00Z</cp:lastPrinted>
  <dcterms:created xsi:type="dcterms:W3CDTF">2022-02-03T09:21:00Z</dcterms:created>
  <dcterms:modified xsi:type="dcterms:W3CDTF">2022-02-03T09:21:00Z</dcterms:modified>
</cp:coreProperties>
</file>