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4C76238C" w14:textId="77777777">
        <w:trPr>
          <w:cantSplit/>
          <w:trHeight w:val="20"/>
        </w:trPr>
        <w:tc>
          <w:tcPr>
            <w:tcW w:w="861" w:type="dxa"/>
            <w:vMerge w:val="restart"/>
          </w:tcPr>
          <w:p w14:paraId="7B3EFCB9" w14:textId="1BFDDFAE" w:rsidR="000B3F00" w:rsidRDefault="003B20D2">
            <w:pPr>
              <w:pStyle w:val="xLedtext"/>
              <w:rPr>
                <w:noProof/>
              </w:rPr>
            </w:pPr>
            <w:bookmarkStart w:id="0" w:name="_top"/>
            <w:bookmarkEnd w:id="0"/>
            <w:r>
              <w:rPr>
                <w:noProof/>
              </w:rPr>
              <w:drawing>
                <wp:inline distT="0" distB="0" distL="0" distR="0" wp14:anchorId="3F24CDF1" wp14:editId="599DF647">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3A7242B6" w14:textId="04D68B81" w:rsidR="000B3F00" w:rsidRDefault="003B20D2">
            <w:pPr>
              <w:pStyle w:val="xMellanrum"/>
            </w:pPr>
            <w:r>
              <w:rPr>
                <w:noProof/>
              </w:rPr>
              <w:drawing>
                <wp:inline distT="0" distB="0" distL="0" distR="0" wp14:anchorId="01FD7A22" wp14:editId="7CC0A067">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12BFA1D3" w14:textId="77777777">
        <w:trPr>
          <w:cantSplit/>
          <w:trHeight w:val="299"/>
        </w:trPr>
        <w:tc>
          <w:tcPr>
            <w:tcW w:w="861" w:type="dxa"/>
            <w:vMerge/>
          </w:tcPr>
          <w:p w14:paraId="6B3E8D1F" w14:textId="77777777" w:rsidR="000B3F00" w:rsidRDefault="000B3F00">
            <w:pPr>
              <w:pStyle w:val="xLedtext"/>
            </w:pPr>
          </w:p>
        </w:tc>
        <w:tc>
          <w:tcPr>
            <w:tcW w:w="4448" w:type="dxa"/>
            <w:vAlign w:val="bottom"/>
          </w:tcPr>
          <w:p w14:paraId="59B8C13E" w14:textId="77777777" w:rsidR="000B3F00" w:rsidRDefault="000B3F00">
            <w:pPr>
              <w:pStyle w:val="xAvsandare1"/>
            </w:pPr>
            <w:r>
              <w:t>Ålands lagting</w:t>
            </w:r>
          </w:p>
        </w:tc>
        <w:tc>
          <w:tcPr>
            <w:tcW w:w="4288" w:type="dxa"/>
            <w:gridSpan w:val="2"/>
            <w:vAlign w:val="bottom"/>
          </w:tcPr>
          <w:p w14:paraId="1FDA3F6B" w14:textId="3B73CE50" w:rsidR="000B3F00" w:rsidRDefault="00EB4AA5" w:rsidP="00EB4AA5">
            <w:pPr>
              <w:pStyle w:val="xDokTypNr"/>
            </w:pPr>
            <w:r>
              <w:t>MISSTROENDE</w:t>
            </w:r>
            <w:r w:rsidR="00755110">
              <w:t xml:space="preserve">  </w:t>
            </w:r>
            <w:r w:rsidR="00C519DF">
              <w:t>1</w:t>
            </w:r>
            <w:r w:rsidR="00755110">
              <w:t>/20</w:t>
            </w:r>
            <w:r w:rsidR="00577922">
              <w:t>20</w:t>
            </w:r>
            <w:r w:rsidR="00755110">
              <w:t xml:space="preserve"> - 20</w:t>
            </w:r>
            <w:r w:rsidR="00577922">
              <w:t>21</w:t>
            </w:r>
          </w:p>
        </w:tc>
      </w:tr>
      <w:tr w:rsidR="000B3F00" w14:paraId="2E747650" w14:textId="77777777">
        <w:trPr>
          <w:cantSplit/>
          <w:trHeight w:val="238"/>
        </w:trPr>
        <w:tc>
          <w:tcPr>
            <w:tcW w:w="861" w:type="dxa"/>
            <w:vMerge/>
          </w:tcPr>
          <w:p w14:paraId="5CAFC6BC" w14:textId="77777777" w:rsidR="000B3F00" w:rsidRDefault="000B3F00">
            <w:pPr>
              <w:pStyle w:val="xLedtext"/>
            </w:pPr>
          </w:p>
        </w:tc>
        <w:tc>
          <w:tcPr>
            <w:tcW w:w="4448" w:type="dxa"/>
            <w:vAlign w:val="bottom"/>
          </w:tcPr>
          <w:p w14:paraId="5E680525" w14:textId="77777777" w:rsidR="000B3F00" w:rsidRDefault="000B3F00">
            <w:pPr>
              <w:pStyle w:val="xLedtext"/>
            </w:pPr>
          </w:p>
        </w:tc>
        <w:tc>
          <w:tcPr>
            <w:tcW w:w="1725" w:type="dxa"/>
            <w:vAlign w:val="bottom"/>
          </w:tcPr>
          <w:p w14:paraId="579A3707" w14:textId="77777777" w:rsidR="000B3F00" w:rsidRDefault="000B3F00">
            <w:pPr>
              <w:pStyle w:val="xLedtext"/>
            </w:pPr>
            <w:r>
              <w:t>Datum</w:t>
            </w:r>
          </w:p>
        </w:tc>
        <w:tc>
          <w:tcPr>
            <w:tcW w:w="2563" w:type="dxa"/>
            <w:vAlign w:val="bottom"/>
          </w:tcPr>
          <w:p w14:paraId="523DF889" w14:textId="77777777" w:rsidR="000B3F00" w:rsidRDefault="000B3F00">
            <w:pPr>
              <w:pStyle w:val="xLedtext"/>
            </w:pPr>
          </w:p>
        </w:tc>
      </w:tr>
      <w:tr w:rsidR="000B3F00" w14:paraId="3AF39A8B" w14:textId="77777777">
        <w:trPr>
          <w:cantSplit/>
          <w:trHeight w:val="238"/>
        </w:trPr>
        <w:tc>
          <w:tcPr>
            <w:tcW w:w="861" w:type="dxa"/>
            <w:vMerge/>
          </w:tcPr>
          <w:p w14:paraId="44EBAD09" w14:textId="77777777" w:rsidR="000B3F00" w:rsidRDefault="000B3F00">
            <w:pPr>
              <w:pStyle w:val="xAvsandare2"/>
            </w:pPr>
          </w:p>
        </w:tc>
        <w:tc>
          <w:tcPr>
            <w:tcW w:w="4448" w:type="dxa"/>
            <w:vAlign w:val="center"/>
          </w:tcPr>
          <w:p w14:paraId="205A012C" w14:textId="37955ED6" w:rsidR="000B3F00" w:rsidRDefault="00577922" w:rsidP="00377141">
            <w:pPr>
              <w:pStyle w:val="xAvsandare2"/>
            </w:pPr>
            <w:r>
              <w:t>Katrin Sjögren</w:t>
            </w:r>
            <w:r w:rsidR="00755110">
              <w:t xml:space="preserve"> </w:t>
            </w:r>
            <w:proofErr w:type="gramStart"/>
            <w:r w:rsidR="00755110">
              <w:t>m.fl.</w:t>
            </w:r>
            <w:proofErr w:type="gramEnd"/>
          </w:p>
        </w:tc>
        <w:tc>
          <w:tcPr>
            <w:tcW w:w="1725" w:type="dxa"/>
            <w:vAlign w:val="center"/>
          </w:tcPr>
          <w:p w14:paraId="37EBB2BA" w14:textId="31B77A76" w:rsidR="000B3F00" w:rsidRDefault="00577922" w:rsidP="00755110">
            <w:pPr>
              <w:pStyle w:val="xDatum1"/>
            </w:pPr>
            <w:r>
              <w:t>2021-04-08</w:t>
            </w:r>
          </w:p>
        </w:tc>
        <w:tc>
          <w:tcPr>
            <w:tcW w:w="2563" w:type="dxa"/>
            <w:vAlign w:val="center"/>
          </w:tcPr>
          <w:p w14:paraId="683456D2" w14:textId="77777777" w:rsidR="000B3F00" w:rsidRDefault="000B3F00">
            <w:pPr>
              <w:pStyle w:val="xBeteckning1"/>
            </w:pPr>
          </w:p>
        </w:tc>
      </w:tr>
      <w:tr w:rsidR="000B3F00" w14:paraId="75A7D36B" w14:textId="77777777">
        <w:trPr>
          <w:cantSplit/>
          <w:trHeight w:val="238"/>
        </w:trPr>
        <w:tc>
          <w:tcPr>
            <w:tcW w:w="861" w:type="dxa"/>
            <w:vMerge/>
          </w:tcPr>
          <w:p w14:paraId="2E7CA1AF" w14:textId="77777777" w:rsidR="000B3F00" w:rsidRDefault="000B3F00">
            <w:pPr>
              <w:pStyle w:val="xLedtext"/>
            </w:pPr>
          </w:p>
        </w:tc>
        <w:tc>
          <w:tcPr>
            <w:tcW w:w="4448" w:type="dxa"/>
            <w:vAlign w:val="bottom"/>
          </w:tcPr>
          <w:p w14:paraId="7E539295" w14:textId="77777777" w:rsidR="000B3F00" w:rsidRDefault="000B3F00">
            <w:pPr>
              <w:pStyle w:val="xLedtext"/>
            </w:pPr>
          </w:p>
        </w:tc>
        <w:tc>
          <w:tcPr>
            <w:tcW w:w="1725" w:type="dxa"/>
            <w:vAlign w:val="bottom"/>
          </w:tcPr>
          <w:p w14:paraId="672B606D" w14:textId="77777777" w:rsidR="000B3F00" w:rsidRDefault="000B3F00">
            <w:pPr>
              <w:pStyle w:val="xLedtext"/>
            </w:pPr>
          </w:p>
        </w:tc>
        <w:tc>
          <w:tcPr>
            <w:tcW w:w="2563" w:type="dxa"/>
            <w:vAlign w:val="bottom"/>
          </w:tcPr>
          <w:p w14:paraId="061F3102" w14:textId="77777777" w:rsidR="000B3F00" w:rsidRDefault="000B3F00">
            <w:pPr>
              <w:pStyle w:val="xLedtext"/>
            </w:pPr>
          </w:p>
        </w:tc>
      </w:tr>
      <w:tr w:rsidR="000B3F00" w14:paraId="2E331F96" w14:textId="77777777">
        <w:trPr>
          <w:cantSplit/>
          <w:trHeight w:val="238"/>
        </w:trPr>
        <w:tc>
          <w:tcPr>
            <w:tcW w:w="861" w:type="dxa"/>
            <w:vMerge/>
            <w:tcBorders>
              <w:bottom w:val="single" w:sz="4" w:space="0" w:color="auto"/>
            </w:tcBorders>
          </w:tcPr>
          <w:p w14:paraId="4266AAD4" w14:textId="77777777" w:rsidR="000B3F00" w:rsidRDefault="000B3F00">
            <w:pPr>
              <w:pStyle w:val="xAvsandare3"/>
            </w:pPr>
          </w:p>
        </w:tc>
        <w:tc>
          <w:tcPr>
            <w:tcW w:w="4448" w:type="dxa"/>
            <w:tcBorders>
              <w:bottom w:val="single" w:sz="4" w:space="0" w:color="auto"/>
            </w:tcBorders>
            <w:vAlign w:val="center"/>
          </w:tcPr>
          <w:p w14:paraId="77B463B3" w14:textId="77777777" w:rsidR="000B3F00" w:rsidRDefault="000B3F00">
            <w:pPr>
              <w:pStyle w:val="xAvsandare3"/>
            </w:pPr>
          </w:p>
        </w:tc>
        <w:tc>
          <w:tcPr>
            <w:tcW w:w="1725" w:type="dxa"/>
            <w:tcBorders>
              <w:bottom w:val="single" w:sz="4" w:space="0" w:color="auto"/>
            </w:tcBorders>
            <w:vAlign w:val="center"/>
          </w:tcPr>
          <w:p w14:paraId="5E61BE51" w14:textId="77777777" w:rsidR="000B3F00" w:rsidRDefault="000B3F00">
            <w:pPr>
              <w:pStyle w:val="xDatum2"/>
            </w:pPr>
          </w:p>
        </w:tc>
        <w:tc>
          <w:tcPr>
            <w:tcW w:w="2563" w:type="dxa"/>
            <w:tcBorders>
              <w:bottom w:val="single" w:sz="4" w:space="0" w:color="auto"/>
            </w:tcBorders>
            <w:vAlign w:val="center"/>
          </w:tcPr>
          <w:p w14:paraId="66CEFFAB" w14:textId="77777777" w:rsidR="000B3F00" w:rsidRDefault="000B3F00">
            <w:pPr>
              <w:pStyle w:val="xBeteckning2"/>
            </w:pPr>
          </w:p>
        </w:tc>
      </w:tr>
      <w:tr w:rsidR="000B3F00" w14:paraId="7A735F72" w14:textId="77777777">
        <w:trPr>
          <w:cantSplit/>
          <w:trHeight w:val="238"/>
        </w:trPr>
        <w:tc>
          <w:tcPr>
            <w:tcW w:w="861" w:type="dxa"/>
            <w:tcBorders>
              <w:top w:val="single" w:sz="4" w:space="0" w:color="auto"/>
            </w:tcBorders>
            <w:vAlign w:val="bottom"/>
          </w:tcPr>
          <w:p w14:paraId="7A4F7682" w14:textId="77777777" w:rsidR="000B3F00" w:rsidRDefault="000B3F00">
            <w:pPr>
              <w:pStyle w:val="xLedtext"/>
            </w:pPr>
          </w:p>
        </w:tc>
        <w:tc>
          <w:tcPr>
            <w:tcW w:w="4448" w:type="dxa"/>
            <w:tcBorders>
              <w:top w:val="single" w:sz="4" w:space="0" w:color="auto"/>
            </w:tcBorders>
            <w:vAlign w:val="bottom"/>
          </w:tcPr>
          <w:p w14:paraId="55826232" w14:textId="77777777" w:rsidR="000B3F00" w:rsidRDefault="000B3F00">
            <w:pPr>
              <w:pStyle w:val="xLedtext"/>
            </w:pPr>
          </w:p>
        </w:tc>
        <w:tc>
          <w:tcPr>
            <w:tcW w:w="4288" w:type="dxa"/>
            <w:gridSpan w:val="2"/>
            <w:tcBorders>
              <w:top w:val="single" w:sz="4" w:space="0" w:color="auto"/>
            </w:tcBorders>
            <w:vAlign w:val="bottom"/>
          </w:tcPr>
          <w:p w14:paraId="05FDF381" w14:textId="77777777" w:rsidR="000B3F00" w:rsidRDefault="000B3F00">
            <w:pPr>
              <w:pStyle w:val="xLedtext"/>
            </w:pPr>
          </w:p>
        </w:tc>
      </w:tr>
      <w:tr w:rsidR="000B3F00" w14:paraId="3B1F5FF3" w14:textId="77777777">
        <w:trPr>
          <w:cantSplit/>
          <w:trHeight w:val="238"/>
        </w:trPr>
        <w:tc>
          <w:tcPr>
            <w:tcW w:w="861" w:type="dxa"/>
          </w:tcPr>
          <w:p w14:paraId="37219279" w14:textId="77777777" w:rsidR="000B3F00" w:rsidRDefault="000B3F00">
            <w:pPr>
              <w:pStyle w:val="xCelltext"/>
            </w:pPr>
          </w:p>
        </w:tc>
        <w:tc>
          <w:tcPr>
            <w:tcW w:w="4448" w:type="dxa"/>
            <w:vMerge w:val="restart"/>
          </w:tcPr>
          <w:p w14:paraId="1DFD01C1" w14:textId="77777777" w:rsidR="000B3F00" w:rsidRDefault="000B3F00">
            <w:pPr>
              <w:pStyle w:val="xMottagare1"/>
            </w:pPr>
            <w:r>
              <w:t>Till Ålands lagting</w:t>
            </w:r>
          </w:p>
        </w:tc>
        <w:tc>
          <w:tcPr>
            <w:tcW w:w="4288" w:type="dxa"/>
            <w:gridSpan w:val="2"/>
            <w:vMerge w:val="restart"/>
          </w:tcPr>
          <w:p w14:paraId="0E38FBC5" w14:textId="77777777" w:rsidR="000B3F00" w:rsidRDefault="000B3F00">
            <w:pPr>
              <w:pStyle w:val="xMottagare1"/>
              <w:tabs>
                <w:tab w:val="left" w:pos="2349"/>
              </w:tabs>
            </w:pPr>
          </w:p>
        </w:tc>
      </w:tr>
      <w:tr w:rsidR="000B3F00" w14:paraId="4AD9D0D4" w14:textId="77777777">
        <w:trPr>
          <w:cantSplit/>
          <w:trHeight w:val="238"/>
        </w:trPr>
        <w:tc>
          <w:tcPr>
            <w:tcW w:w="861" w:type="dxa"/>
          </w:tcPr>
          <w:p w14:paraId="3DB0CDA3" w14:textId="77777777" w:rsidR="000B3F00" w:rsidRDefault="000B3F00">
            <w:pPr>
              <w:pStyle w:val="xCelltext"/>
            </w:pPr>
          </w:p>
        </w:tc>
        <w:tc>
          <w:tcPr>
            <w:tcW w:w="4448" w:type="dxa"/>
            <w:vMerge/>
            <w:vAlign w:val="center"/>
          </w:tcPr>
          <w:p w14:paraId="42CDB052" w14:textId="77777777" w:rsidR="000B3F00" w:rsidRDefault="000B3F00">
            <w:pPr>
              <w:pStyle w:val="xCelltext"/>
            </w:pPr>
          </w:p>
        </w:tc>
        <w:tc>
          <w:tcPr>
            <w:tcW w:w="4288" w:type="dxa"/>
            <w:gridSpan w:val="2"/>
            <w:vMerge/>
            <w:vAlign w:val="center"/>
          </w:tcPr>
          <w:p w14:paraId="67F205EA" w14:textId="77777777" w:rsidR="000B3F00" w:rsidRDefault="000B3F00">
            <w:pPr>
              <w:pStyle w:val="xCelltext"/>
            </w:pPr>
          </w:p>
        </w:tc>
      </w:tr>
      <w:tr w:rsidR="000B3F00" w14:paraId="5636892D" w14:textId="77777777">
        <w:trPr>
          <w:cantSplit/>
          <w:trHeight w:val="238"/>
        </w:trPr>
        <w:tc>
          <w:tcPr>
            <w:tcW w:w="861" w:type="dxa"/>
          </w:tcPr>
          <w:p w14:paraId="212D214B" w14:textId="77777777" w:rsidR="000B3F00" w:rsidRDefault="000B3F00">
            <w:pPr>
              <w:pStyle w:val="xCelltext"/>
            </w:pPr>
          </w:p>
        </w:tc>
        <w:tc>
          <w:tcPr>
            <w:tcW w:w="4448" w:type="dxa"/>
            <w:vMerge/>
            <w:vAlign w:val="center"/>
          </w:tcPr>
          <w:p w14:paraId="5B6310A3" w14:textId="77777777" w:rsidR="000B3F00" w:rsidRDefault="000B3F00">
            <w:pPr>
              <w:pStyle w:val="xCelltext"/>
            </w:pPr>
          </w:p>
        </w:tc>
        <w:tc>
          <w:tcPr>
            <w:tcW w:w="4288" w:type="dxa"/>
            <w:gridSpan w:val="2"/>
            <w:vMerge/>
            <w:vAlign w:val="center"/>
          </w:tcPr>
          <w:p w14:paraId="0282279E" w14:textId="77777777" w:rsidR="000B3F00" w:rsidRDefault="000B3F00">
            <w:pPr>
              <w:pStyle w:val="xCelltext"/>
            </w:pPr>
          </w:p>
        </w:tc>
      </w:tr>
      <w:tr w:rsidR="000B3F00" w14:paraId="30F653B9" w14:textId="77777777">
        <w:trPr>
          <w:cantSplit/>
          <w:trHeight w:val="238"/>
        </w:trPr>
        <w:tc>
          <w:tcPr>
            <w:tcW w:w="861" w:type="dxa"/>
          </w:tcPr>
          <w:p w14:paraId="053966B5" w14:textId="77777777" w:rsidR="000B3F00" w:rsidRDefault="000B3F00">
            <w:pPr>
              <w:pStyle w:val="xCelltext"/>
            </w:pPr>
          </w:p>
        </w:tc>
        <w:tc>
          <w:tcPr>
            <w:tcW w:w="4448" w:type="dxa"/>
            <w:vMerge/>
            <w:vAlign w:val="center"/>
          </w:tcPr>
          <w:p w14:paraId="0625F2B1" w14:textId="77777777" w:rsidR="000B3F00" w:rsidRDefault="000B3F00">
            <w:pPr>
              <w:pStyle w:val="xCelltext"/>
            </w:pPr>
          </w:p>
        </w:tc>
        <w:tc>
          <w:tcPr>
            <w:tcW w:w="4288" w:type="dxa"/>
            <w:gridSpan w:val="2"/>
            <w:vMerge/>
            <w:vAlign w:val="center"/>
          </w:tcPr>
          <w:p w14:paraId="78DC27F8" w14:textId="77777777" w:rsidR="000B3F00" w:rsidRDefault="000B3F00">
            <w:pPr>
              <w:pStyle w:val="xCelltext"/>
            </w:pPr>
          </w:p>
        </w:tc>
      </w:tr>
      <w:tr w:rsidR="000B3F00" w14:paraId="20AE3B25" w14:textId="77777777">
        <w:trPr>
          <w:cantSplit/>
          <w:trHeight w:val="238"/>
        </w:trPr>
        <w:tc>
          <w:tcPr>
            <w:tcW w:w="861" w:type="dxa"/>
          </w:tcPr>
          <w:p w14:paraId="74F6B925" w14:textId="77777777" w:rsidR="000B3F00" w:rsidRDefault="000B3F00">
            <w:pPr>
              <w:pStyle w:val="xCelltext"/>
            </w:pPr>
          </w:p>
        </w:tc>
        <w:tc>
          <w:tcPr>
            <w:tcW w:w="4448" w:type="dxa"/>
            <w:vMerge/>
            <w:vAlign w:val="center"/>
          </w:tcPr>
          <w:p w14:paraId="3829B195" w14:textId="77777777" w:rsidR="000B3F00" w:rsidRDefault="000B3F00">
            <w:pPr>
              <w:pStyle w:val="xCelltext"/>
            </w:pPr>
          </w:p>
        </w:tc>
        <w:tc>
          <w:tcPr>
            <w:tcW w:w="4288" w:type="dxa"/>
            <w:gridSpan w:val="2"/>
            <w:vMerge/>
            <w:vAlign w:val="center"/>
          </w:tcPr>
          <w:p w14:paraId="328E85C2" w14:textId="77777777" w:rsidR="000B3F00" w:rsidRDefault="000B3F00">
            <w:pPr>
              <w:pStyle w:val="xCelltext"/>
            </w:pPr>
          </w:p>
        </w:tc>
      </w:tr>
    </w:tbl>
    <w:p w14:paraId="571FC1D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785C7FA4" w14:textId="77777777" w:rsidR="000B3F00" w:rsidRDefault="00EB4AA5">
      <w:pPr>
        <w:pStyle w:val="ArendeRubrik"/>
      </w:pPr>
      <w:r>
        <w:t>Misstroendeyrkande</w:t>
      </w:r>
    </w:p>
    <w:p w14:paraId="0F99A04E" w14:textId="77777777" w:rsidR="000B3F00" w:rsidRDefault="000B3F00">
      <w:pPr>
        <w:pStyle w:val="ANormal"/>
      </w:pPr>
    </w:p>
    <w:p w14:paraId="13A78F34" w14:textId="77777777" w:rsidR="000B3F00" w:rsidRDefault="000B3F00">
      <w:pPr>
        <w:pStyle w:val="ANormal"/>
      </w:pPr>
    </w:p>
    <w:p w14:paraId="1E2D8094" w14:textId="77777777" w:rsidR="000B3F00" w:rsidRDefault="00EB4AA5" w:rsidP="00EB4AA5">
      <w:pPr>
        <w:pStyle w:val="RubrikA"/>
        <w:rPr>
          <w:sz w:val="22"/>
          <w:szCs w:val="22"/>
        </w:rPr>
      </w:pPr>
      <w:r w:rsidRPr="00755110">
        <w:rPr>
          <w:sz w:val="22"/>
          <w:szCs w:val="22"/>
        </w:rPr>
        <w:t>Motivering</w:t>
      </w:r>
    </w:p>
    <w:p w14:paraId="52AA7A91" w14:textId="77777777" w:rsidR="00C519DF" w:rsidRDefault="00C519DF" w:rsidP="00C519DF">
      <w:pPr>
        <w:pStyle w:val="Rubrikmellanrum"/>
      </w:pPr>
    </w:p>
    <w:p w14:paraId="3CD2D4A3" w14:textId="77777777" w:rsidR="00577922" w:rsidRPr="00577922" w:rsidRDefault="00577922" w:rsidP="00577922">
      <w:pPr>
        <w:pStyle w:val="ANormal"/>
        <w:rPr>
          <w:lang w:val="sv-FI" w:eastAsia="sv-FI"/>
        </w:rPr>
      </w:pPr>
      <w:r w:rsidRPr="00577922">
        <w:rPr>
          <w:lang w:val="sv-FI" w:eastAsia="sv-FI"/>
        </w:rPr>
        <w:t>Vice lantrådet Harry Jansson fattade den 26 februari 2021 på enskild föredragning beslutet att med hänvisning till det oklara rättsläget vad gäller Justitieombudsmannens befogenheter på Åland underlåta att besvara frågor som ställts av JO, med anledning av enskild ålännings klagan.</w:t>
      </w:r>
    </w:p>
    <w:p w14:paraId="7F345863" w14:textId="03BCFC48" w:rsidR="00577922" w:rsidRPr="00577922" w:rsidRDefault="00577922" w:rsidP="00577922">
      <w:pPr>
        <w:pStyle w:val="ANormal"/>
        <w:rPr>
          <w:lang w:val="sv-FI" w:eastAsia="sv-FI"/>
        </w:rPr>
      </w:pPr>
      <w:r w:rsidRPr="00577922">
        <w:rPr>
          <w:lang w:val="sv-FI" w:eastAsia="sv-FI"/>
        </w:rPr>
        <w:t xml:space="preserve">Vi undertecknade stöder Självstyrelsepolitiska nämndens ställningstagande att </w:t>
      </w:r>
      <w:proofErr w:type="gramStart"/>
      <w:r w:rsidRPr="00577922">
        <w:rPr>
          <w:lang w:val="sv-FI" w:eastAsia="sv-FI"/>
        </w:rPr>
        <w:t>JOs</w:t>
      </w:r>
      <w:proofErr w:type="gramEnd"/>
      <w:r w:rsidRPr="00577922">
        <w:rPr>
          <w:lang w:val="sv-FI" w:eastAsia="sv-FI"/>
        </w:rPr>
        <w:t xml:space="preserve"> och JKs roller ska regleras i Självstyrelselagen, men vänder oss mot att frågan används som en provokation i ett helt annat ärende.</w:t>
      </w:r>
      <w:r w:rsidR="00B76BC9">
        <w:rPr>
          <w:lang w:val="sv-FI" w:eastAsia="sv-FI"/>
        </w:rPr>
        <w:t xml:space="preserve"> Vi stöder givetvis också i övrigt självstyrelsepolitiska nämndens linjedragningar i fråga om att hävda självstyrelsens intressen.</w:t>
      </w:r>
    </w:p>
    <w:p w14:paraId="162FD2BE" w14:textId="77777777" w:rsidR="00577922" w:rsidRPr="00577922" w:rsidRDefault="00577922" w:rsidP="00577922">
      <w:pPr>
        <w:pStyle w:val="ANormal"/>
        <w:rPr>
          <w:lang w:val="sv-FI" w:eastAsia="sv-FI"/>
        </w:rPr>
      </w:pPr>
      <w:r w:rsidRPr="00577922">
        <w:rPr>
          <w:lang w:val="sv-FI" w:eastAsia="sv-FI"/>
        </w:rPr>
        <w:t xml:space="preserve">I den efterföljande diskussionen har det framkommit att vice lantrådet sökte uppmärksamhet i frågan, använde tillfället för en självstyrelsepolitisk strid om </w:t>
      </w:r>
      <w:proofErr w:type="gramStart"/>
      <w:r w:rsidRPr="00577922">
        <w:rPr>
          <w:lang w:val="sv-FI" w:eastAsia="sv-FI"/>
        </w:rPr>
        <w:t>JOs</w:t>
      </w:r>
      <w:proofErr w:type="gramEnd"/>
      <w:r w:rsidRPr="00577922">
        <w:rPr>
          <w:lang w:val="sv-FI" w:eastAsia="sv-FI"/>
        </w:rPr>
        <w:t xml:space="preserve"> befogenheter och dessutom hävdat att grundlagen även till de delar som gäller Åland, inte behöver följas rakt av. Grundlagens stadganden om grundläggande fri- och rättigheter gäller alla medborgare.</w:t>
      </w:r>
    </w:p>
    <w:p w14:paraId="43B47167" w14:textId="77777777" w:rsidR="00577922" w:rsidRPr="00577922" w:rsidRDefault="00577922" w:rsidP="00577922">
      <w:pPr>
        <w:pStyle w:val="ANormal"/>
        <w:rPr>
          <w:lang w:val="sv-FI" w:eastAsia="sv-FI"/>
        </w:rPr>
      </w:pPr>
      <w:r w:rsidRPr="00577922">
        <w:rPr>
          <w:lang w:val="sv-FI" w:eastAsia="sv-FI"/>
        </w:rPr>
        <w:t xml:space="preserve">I hanteringen av </w:t>
      </w:r>
      <w:proofErr w:type="gramStart"/>
      <w:r w:rsidRPr="00577922">
        <w:rPr>
          <w:lang w:val="sv-FI" w:eastAsia="sv-FI"/>
        </w:rPr>
        <w:t>JOs</w:t>
      </w:r>
      <w:proofErr w:type="gramEnd"/>
      <w:r w:rsidRPr="00577922">
        <w:rPr>
          <w:lang w:val="sv-FI" w:eastAsia="sv-FI"/>
        </w:rPr>
        <w:t xml:space="preserve"> fråga har en enskild medborgares klagan till högre instans i stället för att sakligt besvaras i enlighet med grundlagen § 111 gjorts till ett slagträ i en självstyrelsepolitisk tvistefråga med Finland.</w:t>
      </w:r>
    </w:p>
    <w:p w14:paraId="7C6F66F6" w14:textId="77777777" w:rsidR="00577922" w:rsidRPr="00577922" w:rsidRDefault="00577922" w:rsidP="00577922">
      <w:pPr>
        <w:pStyle w:val="ANormal"/>
        <w:rPr>
          <w:lang w:val="sv-FI" w:eastAsia="sv-FI"/>
        </w:rPr>
      </w:pPr>
      <w:r w:rsidRPr="00577922">
        <w:rPr>
          <w:lang w:val="sv-FI" w:eastAsia="sv-FI"/>
        </w:rPr>
        <w:t>Efter spörsmålsdebatten i lagtinget, uttalanden och insändare i media kan man konstatera att det i landskapsregeringen fortfarande saknas förståelse för allvaret i vice lantrådets agerande. Det är anmärkningsvärt att en regering och minister blandar ihop sin politiska agenda med oberoende myndigheters granskande uppgifter. Vice lantrådet och landskapsregeringen har inte befogenheter att avgöra vilka upplysningar JO behöver för att utföra sin granskning.</w:t>
      </w:r>
    </w:p>
    <w:p w14:paraId="58CDF6CF" w14:textId="77777777" w:rsidR="00577922" w:rsidRPr="00577922" w:rsidRDefault="00577922" w:rsidP="00577922">
      <w:pPr>
        <w:pStyle w:val="ANormal"/>
        <w:rPr>
          <w:lang w:val="sv-FI" w:eastAsia="sv-FI"/>
        </w:rPr>
      </w:pPr>
      <w:r w:rsidRPr="00577922">
        <w:rPr>
          <w:lang w:val="sv-FI" w:eastAsia="sv-FI"/>
        </w:rPr>
        <w:t>Händelsen samt de uttalanden som vice lantrådet gjort har också uppmärksammats i riksmedia, vilket direkt påverkar Ålandsbilden och drabbar det åländska näringslivet och turismen. Tidpunkten för markeringen var med hänvisning till det allvarliga pandemiläget ytterst illa vald. Likaså påverkas Ålands möjligheter att slutföra arbetet med självstyrelselagen ogynnsamt.</w:t>
      </w:r>
    </w:p>
    <w:p w14:paraId="70823E62" w14:textId="77777777" w:rsidR="00577922" w:rsidRPr="00577922" w:rsidRDefault="00577922" w:rsidP="00577922">
      <w:pPr>
        <w:pStyle w:val="ANormal"/>
        <w:rPr>
          <w:lang w:val="sv-FI" w:eastAsia="sv-FI"/>
        </w:rPr>
      </w:pPr>
      <w:r w:rsidRPr="00577922">
        <w:rPr>
          <w:lang w:val="sv-FI" w:eastAsia="sv-FI"/>
        </w:rPr>
        <w:t>Det är också allvarligt att vice lantrådet inte alls kan se konsekvenserna av sitt agerande. De som enligt vice lantrådet bär ansvaret för den negativa uppmärksamheten är åländsk media och oppositionen som lyft frågan. En sådan syn på oppositionens uppgift i det parlamentariska systemet och medias roll hör inte hemma i ett demokratiskt och öppet samhälle.</w:t>
      </w:r>
    </w:p>
    <w:p w14:paraId="4FA037FA" w14:textId="77777777" w:rsidR="00577922" w:rsidRPr="00577922" w:rsidRDefault="00577922" w:rsidP="00577922">
      <w:pPr>
        <w:pStyle w:val="ANormal"/>
        <w:rPr>
          <w:lang w:val="sv-FI" w:eastAsia="sv-FI"/>
        </w:rPr>
      </w:pPr>
      <w:r w:rsidRPr="00577922">
        <w:rPr>
          <w:lang w:val="sv-FI" w:eastAsia="sv-FI"/>
        </w:rPr>
        <w:t>Sammantaget kan vi konstatera att vice lantrådet i utövandet av sitt värv inte följer den försäkran han avgett då han åtog sig uppdraget i Ålands landskapsregering om att upprätthålla ”den rätt som enligt självstyrelselagen och grundlagen tillkommer Åland och dess befolkning”.</w:t>
      </w:r>
    </w:p>
    <w:p w14:paraId="50904DC2" w14:textId="015D41D5" w:rsidR="00577922" w:rsidRDefault="00577922" w:rsidP="00577922">
      <w:pPr>
        <w:pStyle w:val="ANormal"/>
        <w:rPr>
          <w:lang w:val="sv-FI" w:eastAsia="sv-FI"/>
        </w:rPr>
      </w:pPr>
      <w:r w:rsidRPr="00577922">
        <w:rPr>
          <w:lang w:val="sv-FI" w:eastAsia="sv-FI"/>
        </w:rPr>
        <w:t xml:space="preserve">Undertecknande har därmed inte förtroende för att vice lantrådet Harry Jansson sköter uppdraget med den aktning, diplomati och respekt som det förutsätter, särskilt med tanke på de stora frågor regeringen har att hantera, såsom </w:t>
      </w:r>
      <w:proofErr w:type="spellStart"/>
      <w:r w:rsidRPr="00577922">
        <w:rPr>
          <w:lang w:val="sv-FI" w:eastAsia="sv-FI"/>
        </w:rPr>
        <w:t>Paf</w:t>
      </w:r>
      <w:proofErr w:type="spellEnd"/>
      <w:r w:rsidRPr="00577922">
        <w:rPr>
          <w:lang w:val="sv-FI" w:eastAsia="sv-FI"/>
        </w:rPr>
        <w:t>-frågan, tullkodexen och självstyrelselagsrevisionen.</w:t>
      </w:r>
    </w:p>
    <w:p w14:paraId="71B3345C" w14:textId="02EC9F2B" w:rsidR="00577922" w:rsidRDefault="00577922" w:rsidP="00577922">
      <w:pPr>
        <w:pStyle w:val="ANormal"/>
        <w:rPr>
          <w:lang w:val="sv-FI" w:eastAsia="sv-FI"/>
        </w:rPr>
      </w:pPr>
    </w:p>
    <w:p w14:paraId="4AA2E94C" w14:textId="77777777" w:rsidR="00577922" w:rsidRPr="00577922" w:rsidRDefault="00577922" w:rsidP="00577922">
      <w:pPr>
        <w:pStyle w:val="ANormal"/>
        <w:rPr>
          <w:lang w:val="sv-FI" w:eastAsia="sv-FI"/>
        </w:rPr>
      </w:pPr>
    </w:p>
    <w:p w14:paraId="4B03E072" w14:textId="77777777" w:rsidR="00577922" w:rsidRPr="00577922" w:rsidRDefault="00577922" w:rsidP="00577922">
      <w:pPr>
        <w:pStyle w:val="ANormal"/>
        <w:rPr>
          <w:lang w:val="sv-FI" w:eastAsia="sv-FI"/>
        </w:rPr>
      </w:pPr>
      <w:r w:rsidRPr="00577922">
        <w:rPr>
          <w:lang w:val="sv-FI" w:eastAsia="sv-FI"/>
        </w:rPr>
        <w:t>Vi ber, med hänvisning till § 27 i lagtingsordningen, att lantrådet ber talmannen befria vice lantrådet Harry Jansson från uppgiften, och utser en minister mer lämpad att inneha posten. Om lantrådet inte genomför en sådan förändring för Ålands bästa ber vi att lagtinget förklarar att regeringen inte längre åtnjuter lagtingets förtroende.</w:t>
      </w:r>
    </w:p>
    <w:p w14:paraId="1C15DC0B" w14:textId="77777777" w:rsidR="00C519DF" w:rsidRPr="00AE1771" w:rsidRDefault="00C519DF" w:rsidP="00C519DF">
      <w:pPr>
        <w:pStyle w:val="ANormal"/>
        <w:rPr>
          <w:sz w:val="24"/>
          <w:szCs w:val="24"/>
        </w:rPr>
      </w:pPr>
    </w:p>
    <w:p w14:paraId="0DA75E47" w14:textId="77777777" w:rsidR="00C519DF" w:rsidRPr="00C519DF" w:rsidRDefault="00C519DF" w:rsidP="00C519DF">
      <w:pPr>
        <w:pStyle w:val="ANormal"/>
      </w:pPr>
      <w:r w:rsidRPr="00C519DF">
        <w:t>Med anledning av det ovan anförda och med stöd av lagtingsordningens 36 § föreslår vi undertecknade</w:t>
      </w:r>
    </w:p>
    <w:p w14:paraId="68D879D2" w14:textId="77777777" w:rsidR="00C519DF" w:rsidRPr="00C519DF" w:rsidRDefault="00C519DF" w:rsidP="00C519DF">
      <w:pPr>
        <w:pStyle w:val="ANormal"/>
      </w:pPr>
    </w:p>
    <w:p w14:paraId="7B1ED213" w14:textId="098AA274" w:rsidR="000B3F00" w:rsidRDefault="00755110" w:rsidP="00577922">
      <w:pPr>
        <w:pStyle w:val="klam0"/>
      </w:pPr>
      <w:r>
        <w:t>att lagtinget</w:t>
      </w:r>
      <w:r w:rsidR="00C519DF">
        <w:t xml:space="preserve"> sk</w:t>
      </w:r>
      <w:r w:rsidR="00577922">
        <w:t xml:space="preserve">a </w:t>
      </w:r>
      <w:r w:rsidR="00577922" w:rsidRPr="00577922">
        <w:t>förklara att lantrådet inte längre har lagtingets förtroende</w:t>
      </w:r>
    </w:p>
    <w:p w14:paraId="686E2C9E"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14:paraId="115253EF" w14:textId="77777777" w:rsidTr="00BA74E7">
        <w:trPr>
          <w:cantSplit/>
        </w:trPr>
        <w:tc>
          <w:tcPr>
            <w:tcW w:w="7931" w:type="dxa"/>
            <w:gridSpan w:val="2"/>
          </w:tcPr>
          <w:p w14:paraId="65B2A434" w14:textId="7BE4D8AF" w:rsidR="00377141" w:rsidRDefault="00377141" w:rsidP="00755110">
            <w:pPr>
              <w:pStyle w:val="ANormal"/>
              <w:keepNext/>
            </w:pPr>
            <w:r>
              <w:t xml:space="preserve">Mariehamn den </w:t>
            </w:r>
            <w:r w:rsidR="00577922">
              <w:t>8</w:t>
            </w:r>
            <w:r w:rsidR="00C519DF">
              <w:t xml:space="preserve"> </w:t>
            </w:r>
            <w:r w:rsidR="00577922">
              <w:t>april</w:t>
            </w:r>
            <w:r w:rsidR="00C519DF">
              <w:t xml:space="preserve"> 20</w:t>
            </w:r>
            <w:r w:rsidR="00577922">
              <w:t>21</w:t>
            </w:r>
          </w:p>
        </w:tc>
      </w:tr>
      <w:tr w:rsidR="00377141" w14:paraId="68370D1C" w14:textId="77777777" w:rsidTr="00BA74E7">
        <w:tc>
          <w:tcPr>
            <w:tcW w:w="4454" w:type="dxa"/>
            <w:vAlign w:val="bottom"/>
          </w:tcPr>
          <w:p w14:paraId="1E6AA0AA" w14:textId="77777777" w:rsidR="00377141" w:rsidRDefault="00377141" w:rsidP="00BA74E7">
            <w:pPr>
              <w:pStyle w:val="ANormal"/>
            </w:pPr>
          </w:p>
          <w:p w14:paraId="7BA24D01" w14:textId="77777777" w:rsidR="00377141" w:rsidRDefault="00377141" w:rsidP="00BA74E7">
            <w:pPr>
              <w:pStyle w:val="ANormal"/>
            </w:pPr>
          </w:p>
          <w:p w14:paraId="1C7128DC" w14:textId="007BFBC9" w:rsidR="00377141" w:rsidRDefault="00577922" w:rsidP="00BA74E7">
            <w:pPr>
              <w:pStyle w:val="ANormal"/>
            </w:pPr>
            <w:r>
              <w:t>Katrin Sjögren</w:t>
            </w:r>
          </w:p>
        </w:tc>
        <w:tc>
          <w:tcPr>
            <w:tcW w:w="3477" w:type="dxa"/>
            <w:vAlign w:val="bottom"/>
          </w:tcPr>
          <w:p w14:paraId="3C393F63" w14:textId="77777777" w:rsidR="00377141" w:rsidRDefault="00377141" w:rsidP="00BA74E7">
            <w:pPr>
              <w:pStyle w:val="ANormal"/>
            </w:pPr>
          </w:p>
          <w:p w14:paraId="7B418D08" w14:textId="77777777" w:rsidR="00377141" w:rsidRDefault="00377141" w:rsidP="00BA74E7">
            <w:pPr>
              <w:pStyle w:val="ANormal"/>
            </w:pPr>
          </w:p>
          <w:p w14:paraId="1CCC6478" w14:textId="6DBF199E" w:rsidR="00377141" w:rsidRDefault="00577922" w:rsidP="00BA74E7">
            <w:pPr>
              <w:pStyle w:val="ANormal"/>
            </w:pPr>
            <w:r>
              <w:t>Camilla Gunell</w:t>
            </w:r>
          </w:p>
        </w:tc>
      </w:tr>
      <w:tr w:rsidR="00377141" w14:paraId="03E3C958" w14:textId="77777777" w:rsidTr="00BA74E7">
        <w:tc>
          <w:tcPr>
            <w:tcW w:w="4454" w:type="dxa"/>
            <w:vAlign w:val="bottom"/>
          </w:tcPr>
          <w:p w14:paraId="22FEC9E2" w14:textId="77777777" w:rsidR="00377141" w:rsidRDefault="00377141" w:rsidP="00BA74E7">
            <w:pPr>
              <w:pStyle w:val="ANormal"/>
            </w:pPr>
          </w:p>
          <w:p w14:paraId="2393AD5C" w14:textId="77777777" w:rsidR="00377141" w:rsidRDefault="00377141" w:rsidP="00BA74E7">
            <w:pPr>
              <w:pStyle w:val="ANormal"/>
            </w:pPr>
          </w:p>
          <w:p w14:paraId="736E561F" w14:textId="4DE20DA0" w:rsidR="00377141" w:rsidRDefault="00577922" w:rsidP="00BA74E7">
            <w:pPr>
              <w:pStyle w:val="ANormal"/>
            </w:pPr>
            <w:r>
              <w:t>Ingrid Zetterman</w:t>
            </w:r>
          </w:p>
        </w:tc>
        <w:tc>
          <w:tcPr>
            <w:tcW w:w="3477" w:type="dxa"/>
            <w:vAlign w:val="bottom"/>
          </w:tcPr>
          <w:p w14:paraId="6AEAC9D6" w14:textId="77777777" w:rsidR="00377141" w:rsidRDefault="00377141" w:rsidP="00BA74E7">
            <w:pPr>
              <w:pStyle w:val="ANormal"/>
            </w:pPr>
          </w:p>
          <w:p w14:paraId="4C4E0A35" w14:textId="77777777" w:rsidR="00377141" w:rsidRDefault="00377141" w:rsidP="00BA74E7">
            <w:pPr>
              <w:pStyle w:val="ANormal"/>
            </w:pPr>
          </w:p>
          <w:p w14:paraId="68EA69A5" w14:textId="109B65E8" w:rsidR="00377141" w:rsidRDefault="00577922" w:rsidP="00BA74E7">
            <w:pPr>
              <w:pStyle w:val="ANormal"/>
            </w:pPr>
            <w:r>
              <w:t>Nina Fellman</w:t>
            </w:r>
          </w:p>
        </w:tc>
      </w:tr>
      <w:tr w:rsidR="00C519DF" w14:paraId="2D78A606" w14:textId="77777777" w:rsidTr="000F5779">
        <w:tc>
          <w:tcPr>
            <w:tcW w:w="4454" w:type="dxa"/>
            <w:vAlign w:val="bottom"/>
          </w:tcPr>
          <w:p w14:paraId="54AFE5BF" w14:textId="77777777" w:rsidR="00C519DF" w:rsidRDefault="00C519DF" w:rsidP="000F5779">
            <w:pPr>
              <w:pStyle w:val="ANormal"/>
            </w:pPr>
          </w:p>
          <w:p w14:paraId="7B0DB3BD" w14:textId="77777777" w:rsidR="00C519DF" w:rsidRDefault="00C519DF" w:rsidP="000F5779">
            <w:pPr>
              <w:pStyle w:val="ANormal"/>
            </w:pPr>
          </w:p>
          <w:p w14:paraId="57B55451" w14:textId="755999C3" w:rsidR="00C519DF" w:rsidRDefault="00577922" w:rsidP="000F5779">
            <w:pPr>
              <w:pStyle w:val="ANormal"/>
            </w:pPr>
            <w:r>
              <w:t>John Holmberg</w:t>
            </w:r>
          </w:p>
        </w:tc>
        <w:tc>
          <w:tcPr>
            <w:tcW w:w="3477" w:type="dxa"/>
            <w:vAlign w:val="bottom"/>
          </w:tcPr>
          <w:p w14:paraId="62708E9A" w14:textId="77777777" w:rsidR="00C519DF" w:rsidRDefault="00C519DF" w:rsidP="000F5779">
            <w:pPr>
              <w:pStyle w:val="ANormal"/>
            </w:pPr>
          </w:p>
          <w:p w14:paraId="131B885C" w14:textId="77777777" w:rsidR="00C519DF" w:rsidRDefault="00C519DF" w:rsidP="000F5779">
            <w:pPr>
              <w:pStyle w:val="ANormal"/>
            </w:pPr>
          </w:p>
          <w:p w14:paraId="224ADFCE" w14:textId="3087C054" w:rsidR="00C519DF" w:rsidRDefault="00577922" w:rsidP="000F5779">
            <w:pPr>
              <w:pStyle w:val="ANormal"/>
            </w:pPr>
            <w:r>
              <w:t>Jessy Eckerman</w:t>
            </w:r>
          </w:p>
        </w:tc>
      </w:tr>
      <w:tr w:rsidR="00C519DF" w14:paraId="258FBED3" w14:textId="77777777" w:rsidTr="000F5779">
        <w:tc>
          <w:tcPr>
            <w:tcW w:w="4454" w:type="dxa"/>
            <w:vAlign w:val="bottom"/>
          </w:tcPr>
          <w:p w14:paraId="0885F2E6" w14:textId="77777777" w:rsidR="00C519DF" w:rsidRDefault="00C519DF" w:rsidP="000F5779">
            <w:pPr>
              <w:pStyle w:val="ANormal"/>
            </w:pPr>
          </w:p>
          <w:p w14:paraId="15C4164F" w14:textId="77777777" w:rsidR="00C519DF" w:rsidRDefault="00C519DF" w:rsidP="000F5779">
            <w:pPr>
              <w:pStyle w:val="ANormal"/>
            </w:pPr>
          </w:p>
          <w:p w14:paraId="1E988362" w14:textId="6FC79FD6" w:rsidR="00C519DF" w:rsidRDefault="00C519DF" w:rsidP="000F5779">
            <w:pPr>
              <w:pStyle w:val="ANormal"/>
            </w:pPr>
            <w:r>
              <w:t>R</w:t>
            </w:r>
            <w:r w:rsidR="00577922">
              <w:t>ainer Juslin</w:t>
            </w:r>
          </w:p>
        </w:tc>
        <w:tc>
          <w:tcPr>
            <w:tcW w:w="3477" w:type="dxa"/>
            <w:vAlign w:val="bottom"/>
          </w:tcPr>
          <w:p w14:paraId="5BF5004C" w14:textId="77777777" w:rsidR="00C519DF" w:rsidRDefault="00C519DF" w:rsidP="000F5779">
            <w:pPr>
              <w:pStyle w:val="ANormal"/>
            </w:pPr>
          </w:p>
          <w:p w14:paraId="1F8DFF81" w14:textId="7B6A8ED8" w:rsidR="00C519DF" w:rsidRDefault="00C519DF" w:rsidP="000F5779">
            <w:pPr>
              <w:pStyle w:val="ANormal"/>
            </w:pPr>
          </w:p>
        </w:tc>
      </w:tr>
      <w:tr w:rsidR="00C519DF" w14:paraId="094B1E72" w14:textId="77777777" w:rsidTr="000F5779">
        <w:tc>
          <w:tcPr>
            <w:tcW w:w="4454" w:type="dxa"/>
            <w:vAlign w:val="bottom"/>
          </w:tcPr>
          <w:p w14:paraId="169858A8" w14:textId="77777777" w:rsidR="00C519DF" w:rsidRDefault="00C519DF" w:rsidP="000F5779">
            <w:pPr>
              <w:pStyle w:val="ANormal"/>
            </w:pPr>
          </w:p>
          <w:p w14:paraId="6D8DDAC1" w14:textId="77777777" w:rsidR="00C519DF" w:rsidRDefault="00C519DF" w:rsidP="000F5779">
            <w:pPr>
              <w:pStyle w:val="ANormal"/>
            </w:pPr>
          </w:p>
          <w:p w14:paraId="760E0104" w14:textId="5FF46F88" w:rsidR="00C519DF" w:rsidRDefault="00577922" w:rsidP="000F5779">
            <w:pPr>
              <w:pStyle w:val="ANormal"/>
            </w:pPr>
            <w:r>
              <w:t>Pernilla Söderlund</w:t>
            </w:r>
          </w:p>
        </w:tc>
        <w:tc>
          <w:tcPr>
            <w:tcW w:w="3477" w:type="dxa"/>
            <w:vAlign w:val="bottom"/>
          </w:tcPr>
          <w:p w14:paraId="1249EDAB" w14:textId="77777777" w:rsidR="00C519DF" w:rsidRDefault="00C519DF" w:rsidP="000F5779">
            <w:pPr>
              <w:pStyle w:val="ANormal"/>
            </w:pPr>
          </w:p>
          <w:p w14:paraId="392F6C4C" w14:textId="77777777" w:rsidR="00C519DF" w:rsidRDefault="00C519DF" w:rsidP="000F5779">
            <w:pPr>
              <w:pStyle w:val="ANormal"/>
            </w:pPr>
          </w:p>
          <w:p w14:paraId="6B5A7BC5" w14:textId="71DBEF31" w:rsidR="00C519DF" w:rsidRDefault="00C519DF" w:rsidP="000F5779">
            <w:pPr>
              <w:pStyle w:val="ANormal"/>
            </w:pPr>
          </w:p>
        </w:tc>
      </w:tr>
      <w:tr w:rsidR="00C519DF" w14:paraId="1B2ABE12" w14:textId="77777777" w:rsidTr="000F5779">
        <w:tc>
          <w:tcPr>
            <w:tcW w:w="4454" w:type="dxa"/>
            <w:vAlign w:val="bottom"/>
          </w:tcPr>
          <w:p w14:paraId="21DBA1DB" w14:textId="77777777" w:rsidR="00C519DF" w:rsidRDefault="00C519DF" w:rsidP="000F5779">
            <w:pPr>
              <w:pStyle w:val="ANormal"/>
            </w:pPr>
          </w:p>
          <w:p w14:paraId="01DD0902" w14:textId="77777777" w:rsidR="00C519DF" w:rsidRDefault="00C519DF" w:rsidP="000F5779">
            <w:pPr>
              <w:pStyle w:val="ANormal"/>
            </w:pPr>
          </w:p>
          <w:p w14:paraId="17AF38EB" w14:textId="47E9F655" w:rsidR="00C519DF" w:rsidRDefault="00577922" w:rsidP="000F5779">
            <w:pPr>
              <w:pStyle w:val="ANormal"/>
            </w:pPr>
            <w:r>
              <w:t xml:space="preserve">Simon </w:t>
            </w:r>
            <w:proofErr w:type="spellStart"/>
            <w:r>
              <w:t>Påvals</w:t>
            </w:r>
            <w:proofErr w:type="spellEnd"/>
          </w:p>
        </w:tc>
        <w:tc>
          <w:tcPr>
            <w:tcW w:w="3477" w:type="dxa"/>
            <w:vAlign w:val="bottom"/>
          </w:tcPr>
          <w:p w14:paraId="382742C6" w14:textId="77777777" w:rsidR="00C519DF" w:rsidRDefault="00C519DF" w:rsidP="000F5779">
            <w:pPr>
              <w:pStyle w:val="ANormal"/>
            </w:pPr>
          </w:p>
          <w:p w14:paraId="553987A3" w14:textId="77777777" w:rsidR="00C519DF" w:rsidRDefault="00C519DF" w:rsidP="000F5779">
            <w:pPr>
              <w:pStyle w:val="ANormal"/>
            </w:pPr>
          </w:p>
          <w:p w14:paraId="1B154CA9" w14:textId="45D14563" w:rsidR="00C519DF" w:rsidRDefault="00C519DF" w:rsidP="000F5779">
            <w:pPr>
              <w:pStyle w:val="ANormal"/>
            </w:pPr>
          </w:p>
        </w:tc>
      </w:tr>
      <w:tr w:rsidR="00C519DF" w14:paraId="4F03607E" w14:textId="77777777" w:rsidTr="000F5779">
        <w:tc>
          <w:tcPr>
            <w:tcW w:w="4454" w:type="dxa"/>
            <w:vAlign w:val="bottom"/>
          </w:tcPr>
          <w:p w14:paraId="51CA87BD" w14:textId="77777777" w:rsidR="00C519DF" w:rsidRDefault="00C519DF" w:rsidP="000F5779">
            <w:pPr>
              <w:pStyle w:val="ANormal"/>
            </w:pPr>
          </w:p>
          <w:p w14:paraId="61C63746" w14:textId="77777777" w:rsidR="00C519DF" w:rsidRDefault="00C519DF" w:rsidP="000F5779">
            <w:pPr>
              <w:pStyle w:val="ANormal"/>
            </w:pPr>
          </w:p>
          <w:p w14:paraId="0C435B90" w14:textId="77777777" w:rsidR="00C519DF" w:rsidRDefault="00C519DF" w:rsidP="000F5779">
            <w:pPr>
              <w:pStyle w:val="ANormal"/>
            </w:pPr>
          </w:p>
        </w:tc>
        <w:tc>
          <w:tcPr>
            <w:tcW w:w="3477" w:type="dxa"/>
            <w:vAlign w:val="bottom"/>
          </w:tcPr>
          <w:p w14:paraId="0F1C62B5" w14:textId="77777777" w:rsidR="00C519DF" w:rsidRDefault="00C519DF" w:rsidP="000F5779">
            <w:pPr>
              <w:pStyle w:val="ANormal"/>
            </w:pPr>
          </w:p>
        </w:tc>
      </w:tr>
      <w:tr w:rsidR="00EB4AA5" w14:paraId="69243422" w14:textId="77777777" w:rsidTr="00EC6A6F">
        <w:tc>
          <w:tcPr>
            <w:tcW w:w="4454" w:type="dxa"/>
            <w:vAlign w:val="bottom"/>
          </w:tcPr>
          <w:p w14:paraId="4F999817" w14:textId="77777777" w:rsidR="00EB4AA5" w:rsidRDefault="00EB4AA5" w:rsidP="00EC6A6F">
            <w:pPr>
              <w:pStyle w:val="ANormal"/>
            </w:pPr>
          </w:p>
          <w:p w14:paraId="526C8DC9" w14:textId="77777777" w:rsidR="00C519DF" w:rsidRDefault="00C519DF" w:rsidP="00EC6A6F">
            <w:pPr>
              <w:pStyle w:val="ANormal"/>
            </w:pPr>
          </w:p>
        </w:tc>
        <w:tc>
          <w:tcPr>
            <w:tcW w:w="3477" w:type="dxa"/>
            <w:vAlign w:val="bottom"/>
          </w:tcPr>
          <w:p w14:paraId="29883349" w14:textId="77777777" w:rsidR="00EB4AA5" w:rsidRDefault="00EB4AA5" w:rsidP="00EC6A6F">
            <w:pPr>
              <w:pStyle w:val="ANormal"/>
            </w:pPr>
          </w:p>
        </w:tc>
      </w:tr>
      <w:tr w:rsidR="00377141" w14:paraId="3C78E9AA" w14:textId="77777777" w:rsidTr="00BA74E7">
        <w:tc>
          <w:tcPr>
            <w:tcW w:w="4454" w:type="dxa"/>
            <w:vAlign w:val="bottom"/>
          </w:tcPr>
          <w:p w14:paraId="2CF0FA88" w14:textId="77777777" w:rsidR="00377141" w:rsidRDefault="00377141" w:rsidP="00BA74E7">
            <w:pPr>
              <w:pStyle w:val="ANormal"/>
            </w:pPr>
          </w:p>
          <w:p w14:paraId="33C808C0" w14:textId="77777777" w:rsidR="00377141" w:rsidRDefault="00377141" w:rsidP="00BA74E7">
            <w:pPr>
              <w:pStyle w:val="ANormal"/>
            </w:pPr>
          </w:p>
          <w:p w14:paraId="1C048352" w14:textId="77777777" w:rsidR="00377141" w:rsidRDefault="00377141" w:rsidP="00BA74E7">
            <w:pPr>
              <w:pStyle w:val="ANormal"/>
            </w:pPr>
          </w:p>
        </w:tc>
        <w:tc>
          <w:tcPr>
            <w:tcW w:w="3477" w:type="dxa"/>
            <w:vAlign w:val="bottom"/>
          </w:tcPr>
          <w:p w14:paraId="742EA4E5" w14:textId="77777777" w:rsidR="00377141" w:rsidRDefault="00377141" w:rsidP="00BA74E7">
            <w:pPr>
              <w:pStyle w:val="ANormal"/>
            </w:pPr>
          </w:p>
        </w:tc>
      </w:tr>
    </w:tbl>
    <w:p w14:paraId="05A8FDFF"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D67DB" w14:textId="77777777" w:rsidR="00C519DF" w:rsidRDefault="00C519DF">
      <w:r>
        <w:separator/>
      </w:r>
    </w:p>
  </w:endnote>
  <w:endnote w:type="continuationSeparator" w:id="0">
    <w:p w14:paraId="004157E6" w14:textId="77777777" w:rsidR="00C519DF" w:rsidRDefault="00C5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Arial Unicode MS"/>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3DA3C"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C8418" w14:textId="11773E2A" w:rsidR="003011C1" w:rsidRDefault="003011C1">
    <w:pPr>
      <w:pStyle w:val="Sidfot"/>
      <w:rPr>
        <w:lang w:val="fi-FI"/>
      </w:rPr>
    </w:pPr>
    <w:r>
      <w:fldChar w:fldCharType="begin"/>
    </w:r>
    <w:r>
      <w:rPr>
        <w:lang w:val="fi-FI"/>
      </w:rPr>
      <w:instrText xml:space="preserve"> FILENAME  \* MERGEFORMAT </w:instrText>
    </w:r>
    <w:r>
      <w:fldChar w:fldCharType="separate"/>
    </w:r>
    <w:r w:rsidR="00B76BC9">
      <w:rPr>
        <w:noProof/>
        <w:lang w:val="fi-FI"/>
      </w:rPr>
      <w:t>MY0120192020.docx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9B17C"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D15CC"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32D2F" w14:textId="77777777" w:rsidR="00C519DF" w:rsidRDefault="00C519DF">
      <w:r>
        <w:separator/>
      </w:r>
    </w:p>
  </w:footnote>
  <w:footnote w:type="continuationSeparator" w:id="0">
    <w:p w14:paraId="5F1B5EEA" w14:textId="77777777" w:rsidR="00C519DF" w:rsidRDefault="00C5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5DABA"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88427"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3F9A5"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1370F"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1C64BF">
      <w:rPr>
        <w:rStyle w:val="Sidnummer"/>
        <w:noProof/>
      </w:rPr>
      <w:t>2</w:t>
    </w:r>
    <w:r>
      <w:rPr>
        <w:rStyle w:val="Sidnummer"/>
      </w:rPr>
      <w:fldChar w:fldCharType="end"/>
    </w:r>
  </w:p>
  <w:p w14:paraId="2919FF4F"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B4B97"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DF"/>
    <w:rsid w:val="00030472"/>
    <w:rsid w:val="00045708"/>
    <w:rsid w:val="000B3F00"/>
    <w:rsid w:val="001120C3"/>
    <w:rsid w:val="0012085E"/>
    <w:rsid w:val="001C64BF"/>
    <w:rsid w:val="002F50E4"/>
    <w:rsid w:val="003011C1"/>
    <w:rsid w:val="00377141"/>
    <w:rsid w:val="0038300C"/>
    <w:rsid w:val="003A7D3C"/>
    <w:rsid w:val="003B20D2"/>
    <w:rsid w:val="004301F2"/>
    <w:rsid w:val="005475CF"/>
    <w:rsid w:val="00577922"/>
    <w:rsid w:val="00663FC5"/>
    <w:rsid w:val="00755110"/>
    <w:rsid w:val="007A2178"/>
    <w:rsid w:val="0084359B"/>
    <w:rsid w:val="009044DF"/>
    <w:rsid w:val="00935A18"/>
    <w:rsid w:val="009D01AC"/>
    <w:rsid w:val="00A16986"/>
    <w:rsid w:val="00A716AD"/>
    <w:rsid w:val="00AB47CC"/>
    <w:rsid w:val="00AF314A"/>
    <w:rsid w:val="00B76BC9"/>
    <w:rsid w:val="00BA74E7"/>
    <w:rsid w:val="00C04CBB"/>
    <w:rsid w:val="00C519DF"/>
    <w:rsid w:val="00D10E5F"/>
    <w:rsid w:val="00D3286C"/>
    <w:rsid w:val="00D45582"/>
    <w:rsid w:val="00E100E9"/>
    <w:rsid w:val="00E131E0"/>
    <w:rsid w:val="00EB4AA5"/>
    <w:rsid w:val="00EB5F02"/>
    <w:rsid w:val="00EC6A6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B17F72"/>
  <w15:docId w15:val="{A7048F0F-1C63-46D4-B3AC-FA3BDD08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paragraph" w:customStyle="1" w:styleId="klam0">
    <w:name w:val="klam"/>
    <w:basedOn w:val="Normal"/>
    <w:rsid w:val="00755110"/>
    <w:pPr>
      <w:ind w:left="851"/>
    </w:pPr>
    <w:rPr>
      <w:sz w:val="22"/>
      <w:szCs w:val="22"/>
    </w:rPr>
  </w:style>
  <w:style w:type="paragraph" w:customStyle="1" w:styleId="anormal0">
    <w:name w:val="anormal"/>
    <w:basedOn w:val="Normal"/>
    <w:rsid w:val="00755110"/>
    <w:rPr>
      <w:sz w:val="22"/>
      <w:szCs w:val="22"/>
    </w:rPr>
  </w:style>
  <w:style w:type="paragraph" w:styleId="Normalwebb">
    <w:name w:val="Normal (Web)"/>
    <w:basedOn w:val="Normal"/>
    <w:uiPriority w:val="99"/>
    <w:unhideWhenUsed/>
    <w:rsid w:val="00C519DF"/>
    <w:pPr>
      <w:spacing w:before="100" w:beforeAutospacing="1" w:after="100" w:afterAutospacing="1"/>
    </w:pPr>
    <w:rPr>
      <w:rFonts w:eastAsia="Yu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186590">
      <w:bodyDiv w:val="1"/>
      <w:marLeft w:val="0"/>
      <w:marRight w:val="0"/>
      <w:marTop w:val="0"/>
      <w:marBottom w:val="0"/>
      <w:divBdr>
        <w:top w:val="none" w:sz="0" w:space="0" w:color="auto"/>
        <w:left w:val="none" w:sz="0" w:space="0" w:color="auto"/>
        <w:bottom w:val="none" w:sz="0" w:space="0" w:color="auto"/>
        <w:right w:val="none" w:sz="0" w:space="0" w:color="auto"/>
      </w:divBdr>
    </w:div>
    <w:div w:id="2141266742">
      <w:bodyDiv w:val="1"/>
      <w:marLeft w:val="0"/>
      <w:marRight w:val="0"/>
      <w:marTop w:val="0"/>
      <w:marBottom w:val="0"/>
      <w:divBdr>
        <w:top w:val="none" w:sz="0" w:space="0" w:color="auto"/>
        <w:left w:val="none" w:sz="0" w:space="0" w:color="auto"/>
        <w:bottom w:val="none" w:sz="0" w:space="0" w:color="auto"/>
        <w:right w:val="none" w:sz="0" w:space="0" w:color="auto"/>
      </w:divBdr>
      <w:divsChild>
        <w:div w:id="97275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3342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MIsstroende</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MIsstroende</dc:title>
  <dc:creator>Jessica Laaksonen</dc:creator>
  <cp:lastModifiedBy>Jessica Laaksonen</cp:lastModifiedBy>
  <cp:revision>2</cp:revision>
  <cp:lastPrinted>2021-04-08T10:27:00Z</cp:lastPrinted>
  <dcterms:created xsi:type="dcterms:W3CDTF">2021-04-08T12:22:00Z</dcterms:created>
  <dcterms:modified xsi:type="dcterms:W3CDTF">2021-04-08T12:22:00Z</dcterms:modified>
</cp:coreProperties>
</file>