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1" w:type="pct"/>
        <w:tblCellMar>
          <w:left w:w="0" w:type="dxa"/>
          <w:right w:w="0" w:type="dxa"/>
        </w:tblCellMar>
        <w:tblLook w:val="0000" w:firstRow="0" w:lastRow="0" w:firstColumn="0" w:lastColumn="0" w:noHBand="0" w:noVBand="0"/>
      </w:tblPr>
      <w:tblGrid>
        <w:gridCol w:w="1396"/>
        <w:gridCol w:w="4149"/>
        <w:gridCol w:w="1850"/>
        <w:gridCol w:w="1996"/>
      </w:tblGrid>
      <w:tr w:rsidR="0005100C" w14:paraId="43F6435F" w14:textId="77777777" w:rsidTr="00DB27E4">
        <w:trPr>
          <w:cantSplit/>
          <w:trHeight w:val="12"/>
        </w:trPr>
        <w:tc>
          <w:tcPr>
            <w:tcW w:w="1396" w:type="dxa"/>
            <w:vMerge w:val="restart"/>
          </w:tcPr>
          <w:p w14:paraId="10CA74A7" w14:textId="77777777" w:rsidR="0005100C" w:rsidRDefault="0005100C" w:rsidP="00DB27E4">
            <w:pPr>
              <w:pStyle w:val="xLedtext"/>
              <w:rPr>
                <w:noProof/>
              </w:rPr>
            </w:pPr>
            <w:bookmarkStart w:id="0" w:name="_top"/>
            <w:bookmarkEnd w:id="0"/>
            <w:r w:rsidRPr="000F083B">
              <w:rPr>
                <w:noProof/>
              </w:rPr>
              <w:drawing>
                <wp:inline distT="0" distB="0" distL="0" distR="0" wp14:anchorId="09772E76" wp14:editId="3C3E1A5E">
                  <wp:extent cx="476250" cy="685800"/>
                  <wp:effectExtent l="0" t="0" r="0" b="0"/>
                  <wp:docPr id="2" name="Bildobjekt 2"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7995" w:type="dxa"/>
            <w:gridSpan w:val="3"/>
            <w:vAlign w:val="bottom"/>
          </w:tcPr>
          <w:p w14:paraId="41E9DDFE" w14:textId="77777777" w:rsidR="0005100C" w:rsidRDefault="0005100C" w:rsidP="00DB27E4">
            <w:pPr>
              <w:pStyle w:val="xMellanrum"/>
            </w:pPr>
            <w:r w:rsidRPr="001D0DA5">
              <w:rPr>
                <w:noProof/>
              </w:rPr>
              <w:drawing>
                <wp:inline distT="0" distB="0" distL="0" distR="0" wp14:anchorId="35865626" wp14:editId="7DA3CD03">
                  <wp:extent cx="47625" cy="47625"/>
                  <wp:effectExtent l="0" t="0" r="0" b="0"/>
                  <wp:docPr id="1" name="Bildobjekt 1"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5100C" w14:paraId="735B4371" w14:textId="77777777" w:rsidTr="00DB27E4">
        <w:trPr>
          <w:cantSplit/>
          <w:trHeight w:val="273"/>
        </w:trPr>
        <w:tc>
          <w:tcPr>
            <w:tcW w:w="1396" w:type="dxa"/>
            <w:vMerge/>
          </w:tcPr>
          <w:p w14:paraId="59837524" w14:textId="77777777" w:rsidR="0005100C" w:rsidRDefault="0005100C" w:rsidP="00DB27E4">
            <w:pPr>
              <w:pStyle w:val="xLedtext"/>
            </w:pPr>
          </w:p>
        </w:tc>
        <w:tc>
          <w:tcPr>
            <w:tcW w:w="4149" w:type="dxa"/>
            <w:vAlign w:val="bottom"/>
          </w:tcPr>
          <w:p w14:paraId="2331D9EB" w14:textId="77777777" w:rsidR="0005100C" w:rsidRDefault="0005100C" w:rsidP="00DB27E4">
            <w:pPr>
              <w:pStyle w:val="xAvsandare1"/>
            </w:pPr>
            <w:r>
              <w:t>Ålands lagting</w:t>
            </w:r>
          </w:p>
        </w:tc>
        <w:tc>
          <w:tcPr>
            <w:tcW w:w="3845" w:type="dxa"/>
            <w:gridSpan w:val="2"/>
            <w:vAlign w:val="bottom"/>
          </w:tcPr>
          <w:p w14:paraId="4A81DF2B" w14:textId="3EB5F771" w:rsidR="0005100C" w:rsidRDefault="0005100C" w:rsidP="00DB27E4">
            <w:pPr>
              <w:pStyle w:val="xDokTypNr"/>
            </w:pPr>
            <w:r>
              <w:t>MEDBORGARINITIATIV nr 1/</w:t>
            </w:r>
            <w:proofErr w:type="gramStart"/>
            <w:r>
              <w:t>20</w:t>
            </w:r>
            <w:r w:rsidR="00F0680C">
              <w:t>20</w:t>
            </w:r>
            <w:r>
              <w:t>-202</w:t>
            </w:r>
            <w:r w:rsidR="00F0680C">
              <w:t>1</w:t>
            </w:r>
            <w:proofErr w:type="gramEnd"/>
          </w:p>
        </w:tc>
      </w:tr>
      <w:tr w:rsidR="0005100C" w14:paraId="714A2533" w14:textId="77777777" w:rsidTr="00DB27E4">
        <w:trPr>
          <w:cantSplit/>
          <w:trHeight w:val="214"/>
        </w:trPr>
        <w:tc>
          <w:tcPr>
            <w:tcW w:w="1396" w:type="dxa"/>
            <w:vMerge/>
          </w:tcPr>
          <w:p w14:paraId="0F37498E" w14:textId="77777777" w:rsidR="0005100C" w:rsidRDefault="0005100C" w:rsidP="00DB27E4">
            <w:pPr>
              <w:pStyle w:val="xLedtext"/>
            </w:pPr>
          </w:p>
        </w:tc>
        <w:tc>
          <w:tcPr>
            <w:tcW w:w="4149" w:type="dxa"/>
            <w:vAlign w:val="bottom"/>
          </w:tcPr>
          <w:p w14:paraId="570D77AB" w14:textId="77777777" w:rsidR="0005100C" w:rsidRDefault="0005100C" w:rsidP="00DB27E4">
            <w:pPr>
              <w:pStyle w:val="xLedtext"/>
            </w:pPr>
          </w:p>
        </w:tc>
        <w:tc>
          <w:tcPr>
            <w:tcW w:w="1850" w:type="dxa"/>
            <w:vAlign w:val="bottom"/>
          </w:tcPr>
          <w:p w14:paraId="3AB4C5F8" w14:textId="77777777" w:rsidR="0005100C" w:rsidRDefault="0005100C" w:rsidP="00DB27E4">
            <w:pPr>
              <w:pStyle w:val="xLedtext"/>
            </w:pPr>
            <w:r>
              <w:t>Datum</w:t>
            </w:r>
          </w:p>
        </w:tc>
        <w:tc>
          <w:tcPr>
            <w:tcW w:w="1995" w:type="dxa"/>
            <w:vAlign w:val="bottom"/>
          </w:tcPr>
          <w:p w14:paraId="441B95AF" w14:textId="77777777" w:rsidR="0005100C" w:rsidRDefault="0005100C" w:rsidP="00DB27E4">
            <w:pPr>
              <w:pStyle w:val="xLedtext"/>
            </w:pPr>
          </w:p>
        </w:tc>
      </w:tr>
      <w:tr w:rsidR="0005100C" w14:paraId="61CD9555" w14:textId="77777777" w:rsidTr="00DB27E4">
        <w:trPr>
          <w:cantSplit/>
          <w:trHeight w:val="214"/>
        </w:trPr>
        <w:tc>
          <w:tcPr>
            <w:tcW w:w="1396" w:type="dxa"/>
            <w:vMerge/>
          </w:tcPr>
          <w:p w14:paraId="4482126F" w14:textId="77777777" w:rsidR="0005100C" w:rsidRDefault="0005100C" w:rsidP="00DB27E4">
            <w:pPr>
              <w:pStyle w:val="xAvsandare2"/>
            </w:pPr>
          </w:p>
        </w:tc>
        <w:tc>
          <w:tcPr>
            <w:tcW w:w="4149" w:type="dxa"/>
            <w:vAlign w:val="center"/>
          </w:tcPr>
          <w:p w14:paraId="4D09FE5F" w14:textId="77777777" w:rsidR="0005100C" w:rsidRDefault="0005100C" w:rsidP="00DB27E4">
            <w:pPr>
              <w:pStyle w:val="xAvsandare2"/>
            </w:pPr>
          </w:p>
        </w:tc>
        <w:tc>
          <w:tcPr>
            <w:tcW w:w="1850" w:type="dxa"/>
            <w:vAlign w:val="center"/>
          </w:tcPr>
          <w:p w14:paraId="13705862" w14:textId="0C9DF46D" w:rsidR="0005100C" w:rsidRDefault="0005100C" w:rsidP="00DB27E4">
            <w:pPr>
              <w:pStyle w:val="xDatum1"/>
            </w:pPr>
            <w:r>
              <w:t>202</w:t>
            </w:r>
            <w:r w:rsidR="00F0680C">
              <w:t>1-06-10</w:t>
            </w:r>
          </w:p>
        </w:tc>
        <w:tc>
          <w:tcPr>
            <w:tcW w:w="1995" w:type="dxa"/>
            <w:vAlign w:val="center"/>
          </w:tcPr>
          <w:p w14:paraId="57FB6138" w14:textId="77777777" w:rsidR="0005100C" w:rsidRDefault="0005100C" w:rsidP="00DB27E4">
            <w:pPr>
              <w:pStyle w:val="xBeteckning1"/>
            </w:pPr>
          </w:p>
        </w:tc>
      </w:tr>
      <w:tr w:rsidR="0005100C" w14:paraId="2B6B99BD" w14:textId="77777777" w:rsidTr="00DB27E4">
        <w:trPr>
          <w:cantSplit/>
          <w:trHeight w:val="214"/>
        </w:trPr>
        <w:tc>
          <w:tcPr>
            <w:tcW w:w="1396" w:type="dxa"/>
            <w:vMerge/>
          </w:tcPr>
          <w:p w14:paraId="26E6BE9D" w14:textId="77777777" w:rsidR="0005100C" w:rsidRDefault="0005100C" w:rsidP="00DB27E4">
            <w:pPr>
              <w:pStyle w:val="xLedtext"/>
            </w:pPr>
          </w:p>
        </w:tc>
        <w:tc>
          <w:tcPr>
            <w:tcW w:w="4149" w:type="dxa"/>
            <w:vAlign w:val="bottom"/>
          </w:tcPr>
          <w:p w14:paraId="7D2B539D" w14:textId="77777777" w:rsidR="0005100C" w:rsidRDefault="0005100C" w:rsidP="00DB27E4">
            <w:pPr>
              <w:pStyle w:val="xLedtext"/>
            </w:pPr>
          </w:p>
        </w:tc>
        <w:tc>
          <w:tcPr>
            <w:tcW w:w="1850" w:type="dxa"/>
            <w:vAlign w:val="bottom"/>
          </w:tcPr>
          <w:p w14:paraId="0233B24A" w14:textId="77777777" w:rsidR="0005100C" w:rsidRDefault="0005100C" w:rsidP="00DB27E4">
            <w:pPr>
              <w:pStyle w:val="xLedtext"/>
            </w:pPr>
          </w:p>
        </w:tc>
        <w:tc>
          <w:tcPr>
            <w:tcW w:w="1995" w:type="dxa"/>
            <w:vAlign w:val="bottom"/>
          </w:tcPr>
          <w:p w14:paraId="144B64ED" w14:textId="77777777" w:rsidR="0005100C" w:rsidRDefault="0005100C" w:rsidP="00DB27E4">
            <w:pPr>
              <w:pStyle w:val="xLedtext"/>
            </w:pPr>
          </w:p>
        </w:tc>
      </w:tr>
      <w:tr w:rsidR="0005100C" w14:paraId="21B7CBB2" w14:textId="77777777" w:rsidTr="00DB27E4">
        <w:trPr>
          <w:cantSplit/>
          <w:trHeight w:val="214"/>
        </w:trPr>
        <w:tc>
          <w:tcPr>
            <w:tcW w:w="1396" w:type="dxa"/>
            <w:vMerge/>
            <w:tcBorders>
              <w:bottom w:val="single" w:sz="4" w:space="0" w:color="auto"/>
            </w:tcBorders>
          </w:tcPr>
          <w:p w14:paraId="59F5B6A2" w14:textId="77777777" w:rsidR="0005100C" w:rsidRDefault="0005100C" w:rsidP="00DB27E4">
            <w:pPr>
              <w:pStyle w:val="xAvsandare3"/>
            </w:pPr>
          </w:p>
        </w:tc>
        <w:tc>
          <w:tcPr>
            <w:tcW w:w="4149" w:type="dxa"/>
            <w:tcBorders>
              <w:bottom w:val="single" w:sz="4" w:space="0" w:color="auto"/>
            </w:tcBorders>
            <w:vAlign w:val="center"/>
          </w:tcPr>
          <w:p w14:paraId="426C4FED" w14:textId="77777777" w:rsidR="0005100C" w:rsidRDefault="0005100C" w:rsidP="00DB27E4">
            <w:pPr>
              <w:pStyle w:val="xAvsandare3"/>
            </w:pPr>
          </w:p>
        </w:tc>
        <w:tc>
          <w:tcPr>
            <w:tcW w:w="1850" w:type="dxa"/>
            <w:tcBorders>
              <w:bottom w:val="single" w:sz="4" w:space="0" w:color="auto"/>
            </w:tcBorders>
            <w:vAlign w:val="center"/>
          </w:tcPr>
          <w:p w14:paraId="5043003A" w14:textId="77777777" w:rsidR="0005100C" w:rsidRDefault="0005100C" w:rsidP="00DB27E4">
            <w:pPr>
              <w:pStyle w:val="xDatum2"/>
            </w:pPr>
          </w:p>
        </w:tc>
        <w:tc>
          <w:tcPr>
            <w:tcW w:w="1995" w:type="dxa"/>
            <w:tcBorders>
              <w:bottom w:val="single" w:sz="4" w:space="0" w:color="auto"/>
            </w:tcBorders>
            <w:vAlign w:val="center"/>
          </w:tcPr>
          <w:p w14:paraId="356C95B3" w14:textId="77777777" w:rsidR="0005100C" w:rsidRDefault="0005100C" w:rsidP="00DB27E4">
            <w:pPr>
              <w:pStyle w:val="xBeteckning2"/>
            </w:pPr>
          </w:p>
        </w:tc>
      </w:tr>
    </w:tbl>
    <w:p w14:paraId="230E3313" w14:textId="77777777" w:rsidR="0005100C" w:rsidRDefault="0005100C" w:rsidP="0005100C">
      <w:pPr>
        <w:rPr>
          <w:b/>
          <w:bCs/>
        </w:rPr>
        <w:sectPr w:rsidR="0005100C">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2CA1759" w14:textId="77777777" w:rsidR="0005100C" w:rsidRDefault="0005100C" w:rsidP="0005100C">
      <w:pPr>
        <w:pStyle w:val="ArendeRubrik"/>
      </w:pPr>
    </w:p>
    <w:p w14:paraId="4DEE9B0E" w14:textId="63DBDC2A" w:rsidR="0005100C" w:rsidRDefault="00F0680C" w:rsidP="0005100C">
      <w:pPr>
        <w:pStyle w:val="ArendeRubrik"/>
      </w:pPr>
      <w:r>
        <w:t>Fyrverkerierna måste begränsas</w:t>
      </w:r>
      <w:r w:rsidR="0005100C">
        <w:t xml:space="preserve"> </w:t>
      </w:r>
    </w:p>
    <w:p w14:paraId="55BF4D50" w14:textId="77777777" w:rsidR="0005100C" w:rsidRDefault="0005100C" w:rsidP="0005100C">
      <w:pPr>
        <w:pStyle w:val="ArendeUnderRubrik"/>
        <w:numPr>
          <w:ilvl w:val="0"/>
          <w:numId w:val="0"/>
        </w:numPr>
        <w:ind w:left="283" w:hanging="283"/>
      </w:pPr>
    </w:p>
    <w:p w14:paraId="2705DF1D" w14:textId="77777777" w:rsidR="0005100C" w:rsidRDefault="0005100C" w:rsidP="0005100C">
      <w:pPr>
        <w:pStyle w:val="ArendeUnderRubrik"/>
        <w:numPr>
          <w:ilvl w:val="0"/>
          <w:numId w:val="0"/>
        </w:numPr>
        <w:ind w:left="283" w:hanging="283"/>
      </w:pPr>
    </w:p>
    <w:p w14:paraId="274D2857" w14:textId="77777777" w:rsidR="0005100C" w:rsidRDefault="0005100C" w:rsidP="0005100C">
      <w:pPr>
        <w:pStyle w:val="ANormal"/>
      </w:pPr>
      <w:r>
        <w:t xml:space="preserve">Undertecknade ombud samt viceombud har idag skriftligen lämnat in ett </w:t>
      </w:r>
      <w:r w:rsidRPr="00707B22">
        <w:t xml:space="preserve">medborgarinitiativ till lagtingets kansli i enlighet med lagtingsordningens 29 § samt arbetsordningen 33 §. </w:t>
      </w:r>
    </w:p>
    <w:p w14:paraId="56114C0C" w14:textId="77777777" w:rsidR="0005100C" w:rsidRDefault="0005100C" w:rsidP="0005100C">
      <w:pPr>
        <w:pStyle w:val="ANormal"/>
      </w:pPr>
    </w:p>
    <w:p w14:paraId="709F5C45" w14:textId="77777777" w:rsidR="0005100C" w:rsidRDefault="0005100C" w:rsidP="0005100C">
      <w:pPr>
        <w:pStyle w:val="ANormal"/>
      </w:pPr>
      <w:r w:rsidRPr="00707B22">
        <w:t xml:space="preserve">Vi försäkrar att initiativet undertecknats av minst </w:t>
      </w:r>
      <w:proofErr w:type="gramStart"/>
      <w:r w:rsidRPr="00707B22">
        <w:t>1.000</w:t>
      </w:r>
      <w:proofErr w:type="gramEnd"/>
      <w:r w:rsidRPr="00707B22">
        <w:t xml:space="preserve"> personer som enligt valregistermyndighetens rösträttsregister var röstberättigade i det senaste lagtingsvalet samt i övrigt uppfyller de lagstadgade kraven på medborgarinitiativ.</w:t>
      </w:r>
      <w:r>
        <w:t xml:space="preserve"> </w:t>
      </w:r>
    </w:p>
    <w:p w14:paraId="2CA3C332" w14:textId="77777777" w:rsidR="0005100C" w:rsidRPr="00707B22" w:rsidRDefault="0005100C" w:rsidP="0005100C">
      <w:pPr>
        <w:pStyle w:val="ANormal"/>
      </w:pPr>
    </w:p>
    <w:p w14:paraId="21842005" w14:textId="77777777" w:rsidR="0005100C" w:rsidRDefault="0005100C" w:rsidP="0005100C">
      <w:pPr>
        <w:pStyle w:val="ANormal"/>
      </w:pPr>
    </w:p>
    <w:p w14:paraId="64CD24E6" w14:textId="77777777" w:rsidR="0005100C" w:rsidRDefault="0005100C" w:rsidP="0005100C">
      <w:pPr>
        <w:pStyle w:val="RubrikB"/>
      </w:pPr>
      <w:r>
        <w:t xml:space="preserve">Motivering </w:t>
      </w:r>
    </w:p>
    <w:p w14:paraId="2D0D7787" w14:textId="77777777" w:rsidR="0005100C" w:rsidRPr="00160915" w:rsidRDefault="0005100C" w:rsidP="0005100C">
      <w:pPr>
        <w:pStyle w:val="Rubrikmellanrum"/>
      </w:pPr>
    </w:p>
    <w:p w14:paraId="52E53AB0" w14:textId="57A874B9" w:rsidR="0005100C" w:rsidRDefault="00F0680C" w:rsidP="0005100C">
      <w:pPr>
        <w:pStyle w:val="ANormal"/>
      </w:pPr>
      <w:r>
        <w:t xml:space="preserve">Att djur blir skrämda av höga smällar är inget konstigt. Det blir människor också. Djuren har dock inte förmågan att förstå varför det ska smällas raketer och till och med skottränade hundar kan bli rejält uppskrämda av fyrverkerier. Katter, bondgårdsdjur och </w:t>
      </w:r>
      <w:r w:rsidR="0002488C">
        <w:t>alla</w:t>
      </w:r>
      <w:r>
        <w:t xml:space="preserve"> de vilda djuren går INTE att </w:t>
      </w:r>
      <w:proofErr w:type="spellStart"/>
      <w:r>
        <w:t>skotträna</w:t>
      </w:r>
      <w:proofErr w:type="spellEnd"/>
      <w:r>
        <w:t xml:space="preserve"> och skadorna av fyrverkerier och smällare är plågsamma. Skadorna drabbar alltså både vilda och tama djur samt ägare.</w:t>
      </w:r>
    </w:p>
    <w:p w14:paraId="66760FA5" w14:textId="7492B791" w:rsidR="00F0680C" w:rsidRDefault="00F0680C" w:rsidP="0005100C">
      <w:pPr>
        <w:pStyle w:val="ANormal"/>
      </w:pPr>
      <w:r>
        <w:t>Det är varken extremistiskt eller orimligt att värna om djurens hälsa, snarare förvånande att frågan inte lyft</w:t>
      </w:r>
      <w:r w:rsidR="0002488C">
        <w:t>s</w:t>
      </w:r>
      <w:r>
        <w:t xml:space="preserve"> fram tidigare. Det går inte längre att hålla fast vid att ”det har alltid varit så och därför ska det förbli så” utan det är hög tid att vidga sinnet och ställa sig frågan om det är rimligt med så mycket skada på grund av något som människan skulle överleva utan. </w:t>
      </w:r>
    </w:p>
    <w:p w14:paraId="2415F64C" w14:textId="3B993820" w:rsidR="00F0680C" w:rsidRPr="00160915" w:rsidRDefault="00F0680C" w:rsidP="0005100C">
      <w:pPr>
        <w:pStyle w:val="ANormal"/>
      </w:pPr>
      <w:r>
        <w:t>Bevisligen kan inte privatpersoner som köper fyrverkerier och smällar</w:t>
      </w:r>
      <w:r w:rsidR="0002488C">
        <w:t>e</w:t>
      </w:r>
      <w:r>
        <w:t xml:space="preserve"> hålla sig till tolvslaget på nyårsafton, utan friheten missbrukas och leder till att djur skräms upp </w:t>
      </w:r>
      <w:r w:rsidR="006B1830">
        <w:t>fullkomligt i onödan både en vecka före och en vecka efter nyår, och dessutom vid samtliga klockslag på dygnet. Ett förbud för fyrverkeriförsäljning till privatpersoner skulle sätta stopp för att denna form av ”underhållning”, som skadar långt mer än den gör nytta.</w:t>
      </w:r>
      <w:r>
        <w:t xml:space="preserve">  </w:t>
      </w:r>
    </w:p>
    <w:p w14:paraId="3F0964A7" w14:textId="77777777" w:rsidR="0005100C" w:rsidRPr="00054428" w:rsidRDefault="0005100C" w:rsidP="0005100C">
      <w:pPr>
        <w:pStyle w:val="ANormal"/>
      </w:pPr>
    </w:p>
    <w:p w14:paraId="66673807" w14:textId="77777777" w:rsidR="0005100C" w:rsidRDefault="0005100C" w:rsidP="0005100C">
      <w:pPr>
        <w:pStyle w:val="ANormal"/>
      </w:pPr>
      <w:r>
        <w:t xml:space="preserve">Med hänvisning till det ovanstående föreslår vi </w:t>
      </w:r>
    </w:p>
    <w:p w14:paraId="20DD4AD3" w14:textId="77777777" w:rsidR="0005100C" w:rsidRDefault="0005100C" w:rsidP="0005100C">
      <w:pPr>
        <w:pStyle w:val="ANormal"/>
      </w:pPr>
    </w:p>
    <w:p w14:paraId="648C31CE" w14:textId="5313D3C6" w:rsidR="0005100C" w:rsidRDefault="0005100C" w:rsidP="0005100C">
      <w:pPr>
        <w:pStyle w:val="Klam"/>
      </w:pPr>
      <w:r>
        <w:t xml:space="preserve">att lagtinget uppmanar landskapsregeringen att utarbeta </w:t>
      </w:r>
      <w:r w:rsidR="006B1830">
        <w:t xml:space="preserve">ett lagförslag så att fyrverkeriförsäljning till privatpersoner förbjuds inom Åland och att planerade fyrverkerishower av anlitad aktör för </w:t>
      </w:r>
      <w:proofErr w:type="gramStart"/>
      <w:r w:rsidR="006B1830">
        <w:t>fortsätta</w:t>
      </w:r>
      <w:proofErr w:type="gramEnd"/>
      <w:r w:rsidR="006B1830">
        <w:t xml:space="preserve"> på bestämda platser och bestämda tider, i regel endast klockan 00 samt upp till 30 min därefter. </w:t>
      </w:r>
    </w:p>
    <w:p w14:paraId="715F8BAB" w14:textId="77777777" w:rsidR="0005100C" w:rsidRDefault="0005100C" w:rsidP="0005100C">
      <w:pPr>
        <w:pStyle w:val="ANormal"/>
      </w:pPr>
    </w:p>
    <w:p w14:paraId="797E052C" w14:textId="77777777" w:rsidR="0005100C" w:rsidRDefault="0005100C" w:rsidP="0005100C">
      <w:pPr>
        <w:pStyle w:val="ANormal"/>
      </w:pPr>
    </w:p>
    <w:p w14:paraId="7299521B" w14:textId="77777777" w:rsidR="0005100C" w:rsidRDefault="0005100C" w:rsidP="0005100C">
      <w:pPr>
        <w:pStyle w:val="ANormal"/>
      </w:pPr>
    </w:p>
    <w:p w14:paraId="7EEFD003" w14:textId="77777777" w:rsidR="0005100C" w:rsidRDefault="0005100C" w:rsidP="0005100C">
      <w:pPr>
        <w:pStyle w:val="ANormal"/>
      </w:pPr>
    </w:p>
    <w:p w14:paraId="510C0D2F" w14:textId="77777777" w:rsidR="0005100C" w:rsidRDefault="0005100C" w:rsidP="0005100C">
      <w:pPr>
        <w:pStyle w:val="ANormal"/>
      </w:pPr>
    </w:p>
    <w:p w14:paraId="566294EC" w14:textId="77777777" w:rsidR="0005100C" w:rsidRDefault="0005100C" w:rsidP="0005100C">
      <w:pPr>
        <w:pStyle w:val="ANormal"/>
      </w:pPr>
    </w:p>
    <w:tbl>
      <w:tblPr>
        <w:tblW w:w="7931" w:type="dxa"/>
        <w:tblCellMar>
          <w:left w:w="0" w:type="dxa"/>
          <w:right w:w="0" w:type="dxa"/>
        </w:tblCellMar>
        <w:tblLook w:val="0000" w:firstRow="0" w:lastRow="0" w:firstColumn="0" w:lastColumn="0" w:noHBand="0" w:noVBand="0"/>
      </w:tblPr>
      <w:tblGrid>
        <w:gridCol w:w="7931"/>
      </w:tblGrid>
      <w:tr w:rsidR="0005100C" w14:paraId="2A6CA8B9" w14:textId="77777777" w:rsidTr="00DB27E4">
        <w:trPr>
          <w:cantSplit/>
        </w:trPr>
        <w:tc>
          <w:tcPr>
            <w:tcW w:w="7931" w:type="dxa"/>
          </w:tcPr>
          <w:p w14:paraId="7446FE9A" w14:textId="77777777" w:rsidR="006B1830" w:rsidRDefault="006B1830" w:rsidP="00DB27E4">
            <w:pPr>
              <w:pStyle w:val="ANormal"/>
              <w:keepNext/>
            </w:pPr>
          </w:p>
          <w:p w14:paraId="08B41DA1" w14:textId="77777777" w:rsidR="006B1830" w:rsidRDefault="006B1830" w:rsidP="00DB27E4">
            <w:pPr>
              <w:pStyle w:val="ANormal"/>
              <w:keepNext/>
            </w:pPr>
          </w:p>
          <w:p w14:paraId="5F50F191" w14:textId="77777777" w:rsidR="006B1830" w:rsidRDefault="006B1830" w:rsidP="00DB27E4">
            <w:pPr>
              <w:pStyle w:val="ANormal"/>
              <w:keepNext/>
            </w:pPr>
          </w:p>
          <w:p w14:paraId="0286E68C" w14:textId="77777777" w:rsidR="006B1830" w:rsidRDefault="006B1830" w:rsidP="00DB27E4">
            <w:pPr>
              <w:pStyle w:val="ANormal"/>
              <w:keepNext/>
            </w:pPr>
          </w:p>
          <w:p w14:paraId="234D07A5" w14:textId="77777777" w:rsidR="006B1830" w:rsidRDefault="006B1830" w:rsidP="00DB27E4">
            <w:pPr>
              <w:pStyle w:val="ANormal"/>
              <w:keepNext/>
            </w:pPr>
          </w:p>
          <w:p w14:paraId="55886B0F" w14:textId="77777777" w:rsidR="006B1830" w:rsidRDefault="006B1830" w:rsidP="00DB27E4">
            <w:pPr>
              <w:pStyle w:val="ANormal"/>
              <w:keepNext/>
            </w:pPr>
          </w:p>
          <w:p w14:paraId="1EF7FB33" w14:textId="5D2AFF13" w:rsidR="0005100C" w:rsidRDefault="0005100C" w:rsidP="00DB27E4">
            <w:pPr>
              <w:pStyle w:val="ANormal"/>
              <w:keepNext/>
            </w:pPr>
            <w:r>
              <w:t xml:space="preserve">Mariehamn den </w:t>
            </w:r>
            <w:r w:rsidR="006B1830">
              <w:t>10</w:t>
            </w:r>
            <w:r>
              <w:t xml:space="preserve"> </w:t>
            </w:r>
            <w:r w:rsidR="006B1830">
              <w:t>juni</w:t>
            </w:r>
            <w:r>
              <w:t xml:space="preserve"> 202</w:t>
            </w:r>
            <w:r w:rsidR="006B1830">
              <w:t>1</w:t>
            </w:r>
          </w:p>
        </w:tc>
      </w:tr>
    </w:tbl>
    <w:p w14:paraId="3DF5602B" w14:textId="4D1CB0C3" w:rsidR="00F417A4" w:rsidRDefault="0002488C" w:rsidP="006B1830"/>
    <w:p w14:paraId="60B60A65" w14:textId="600215EF" w:rsidR="006B1830" w:rsidRPr="006B1830" w:rsidRDefault="006B1830" w:rsidP="006B1830">
      <w:pPr>
        <w:rPr>
          <w:sz w:val="22"/>
          <w:szCs w:val="22"/>
        </w:rPr>
      </w:pPr>
      <w:r w:rsidRPr="006B1830">
        <w:rPr>
          <w:sz w:val="22"/>
          <w:szCs w:val="22"/>
        </w:rPr>
        <w:t>Ombud</w:t>
      </w:r>
      <w:r w:rsidRPr="006B1830">
        <w:rPr>
          <w:sz w:val="22"/>
          <w:szCs w:val="22"/>
        </w:rPr>
        <w:tab/>
      </w:r>
      <w:r w:rsidRPr="006B1830">
        <w:rPr>
          <w:sz w:val="22"/>
          <w:szCs w:val="22"/>
        </w:rPr>
        <w:tab/>
      </w:r>
      <w:r w:rsidRPr="006B1830">
        <w:rPr>
          <w:sz w:val="22"/>
          <w:szCs w:val="22"/>
        </w:rPr>
        <w:tab/>
        <w:t>Viceombud</w:t>
      </w:r>
    </w:p>
    <w:p w14:paraId="5C302C6C" w14:textId="3F250453" w:rsidR="006B1830" w:rsidRDefault="006B1830" w:rsidP="006B1830"/>
    <w:p w14:paraId="0A23BCDF" w14:textId="114A36FF" w:rsidR="006B1830" w:rsidRDefault="006B1830" w:rsidP="006B1830"/>
    <w:p w14:paraId="672C827E" w14:textId="5BBDDC76" w:rsidR="006B1830" w:rsidRDefault="006B1830" w:rsidP="006B183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 </w:t>
      </w:r>
      <w:r>
        <w:tab/>
      </w:r>
      <w:r>
        <w:softHyphen/>
        <w:t>______________________</w:t>
      </w:r>
    </w:p>
    <w:p w14:paraId="1DBF8797" w14:textId="1AC0E16D" w:rsidR="006B1830" w:rsidRPr="006B1830" w:rsidRDefault="006B1830" w:rsidP="006B1830">
      <w:pPr>
        <w:rPr>
          <w:sz w:val="22"/>
          <w:szCs w:val="22"/>
        </w:rPr>
      </w:pPr>
      <w:r>
        <w:rPr>
          <w:sz w:val="22"/>
          <w:szCs w:val="22"/>
        </w:rPr>
        <w:t>Pernilla Hägglund</w:t>
      </w:r>
      <w:r>
        <w:rPr>
          <w:sz w:val="22"/>
          <w:szCs w:val="22"/>
        </w:rPr>
        <w:tab/>
      </w:r>
      <w:r>
        <w:rPr>
          <w:sz w:val="22"/>
          <w:szCs w:val="22"/>
        </w:rPr>
        <w:tab/>
        <w:t>Eva Eriksson</w:t>
      </w:r>
    </w:p>
    <w:p w14:paraId="084ACED9" w14:textId="38EE0CF6" w:rsidR="006B1830" w:rsidRDefault="006B1830" w:rsidP="006B1830"/>
    <w:p w14:paraId="1F7400B4" w14:textId="36E5B45A" w:rsidR="006B1830" w:rsidRDefault="006B1830" w:rsidP="006B1830">
      <w:pPr>
        <w:contextual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F8B0AF1" w14:textId="77777777" w:rsidR="006B1830" w:rsidRDefault="006B1830" w:rsidP="006B1830"/>
    <w:p w14:paraId="68DDB83A" w14:textId="77777777" w:rsidR="006B1830" w:rsidRDefault="006B1830" w:rsidP="006B1830"/>
    <w:sectPr w:rsidR="006B183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A17F" w14:textId="77777777" w:rsidR="00BD3465" w:rsidRDefault="00171D2E">
      <w:r>
        <w:separator/>
      </w:r>
    </w:p>
  </w:endnote>
  <w:endnote w:type="continuationSeparator" w:id="0">
    <w:p w14:paraId="73D9EBCA" w14:textId="77777777" w:rsidR="00BD3465" w:rsidRDefault="0017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A79B" w14:textId="77777777" w:rsidR="003011C1" w:rsidRDefault="0002488C">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D7E9" w14:textId="77777777" w:rsidR="003011C1" w:rsidRDefault="0005100C">
    <w:pPr>
      <w:pStyle w:val="Sidfot"/>
      <w:rPr>
        <w:lang w:val="fi-FI"/>
      </w:rPr>
    </w:pPr>
    <w:r>
      <w:fldChar w:fldCharType="begin"/>
    </w:r>
    <w:r>
      <w:rPr>
        <w:lang w:val="fi-FI"/>
      </w:rPr>
      <w:instrText xml:space="preserve"> FILENAME  \* MERGEFORMAT </w:instrText>
    </w:r>
    <w:r>
      <w:fldChar w:fldCharType="separate"/>
    </w:r>
    <w:r>
      <w:rPr>
        <w:noProof/>
        <w:lang w:val="fi-FI"/>
      </w:rPr>
      <w:t>utan_tomrum_MI0120192020.docx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43FB" w14:textId="77777777" w:rsidR="0084359B" w:rsidRDefault="0002488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13E" w14:textId="77777777" w:rsidR="003011C1" w:rsidRDefault="000248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EACC" w14:textId="77777777" w:rsidR="00BD3465" w:rsidRDefault="00171D2E">
      <w:r>
        <w:separator/>
      </w:r>
    </w:p>
  </w:footnote>
  <w:footnote w:type="continuationSeparator" w:id="0">
    <w:p w14:paraId="43550CD1" w14:textId="77777777" w:rsidR="00BD3465" w:rsidRDefault="0017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E673" w14:textId="77777777" w:rsidR="0084359B" w:rsidRDefault="000248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2B1" w14:textId="77777777" w:rsidR="0084359B" w:rsidRDefault="000248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AAEC" w14:textId="77777777" w:rsidR="0084359B" w:rsidRDefault="0002488C">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17BC" w14:textId="77777777" w:rsidR="003011C1" w:rsidRDefault="0005100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61778E4" w14:textId="77777777" w:rsidR="003011C1" w:rsidRDefault="0002488C">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C7B2" w14:textId="77777777" w:rsidR="003011C1" w:rsidRDefault="0005100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C"/>
    <w:rsid w:val="0002488C"/>
    <w:rsid w:val="0005100C"/>
    <w:rsid w:val="00171D2E"/>
    <w:rsid w:val="001E7D9D"/>
    <w:rsid w:val="004A766A"/>
    <w:rsid w:val="006B1830"/>
    <w:rsid w:val="00BD3465"/>
    <w:rsid w:val="00F0680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F159"/>
  <w15:chartTrackingRefBased/>
  <w15:docId w15:val="{E5E772DF-FBC6-49C4-A387-A76B62C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5100C"/>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05100C"/>
    <w:pPr>
      <w:tabs>
        <w:tab w:val="right" w:pos="8732"/>
      </w:tabs>
    </w:pPr>
    <w:rPr>
      <w:rFonts w:ascii="Arial" w:hAnsi="Arial" w:cs="Arial"/>
      <w:sz w:val="16"/>
    </w:rPr>
  </w:style>
  <w:style w:type="character" w:customStyle="1" w:styleId="SidhuvudChar">
    <w:name w:val="Sidhuvud Char"/>
    <w:basedOn w:val="Standardstycketeckensnitt"/>
    <w:link w:val="Sidhuvud"/>
    <w:semiHidden/>
    <w:rsid w:val="0005100C"/>
    <w:rPr>
      <w:rFonts w:ascii="Arial" w:eastAsia="Times New Roman" w:hAnsi="Arial" w:cs="Arial"/>
      <w:sz w:val="16"/>
      <w:szCs w:val="24"/>
      <w:lang w:val="sv-SE" w:eastAsia="sv-SE"/>
    </w:rPr>
  </w:style>
  <w:style w:type="paragraph" w:styleId="Sidfot">
    <w:name w:val="footer"/>
    <w:basedOn w:val="Normal"/>
    <w:link w:val="SidfotChar"/>
    <w:semiHidden/>
    <w:rsid w:val="0005100C"/>
    <w:pPr>
      <w:tabs>
        <w:tab w:val="right" w:pos="8165"/>
      </w:tabs>
    </w:pPr>
    <w:rPr>
      <w:rFonts w:ascii="Verdana" w:hAnsi="Verdana" w:cs="Arial"/>
      <w:sz w:val="14"/>
    </w:rPr>
  </w:style>
  <w:style w:type="character" w:customStyle="1" w:styleId="SidfotChar">
    <w:name w:val="Sidfot Char"/>
    <w:basedOn w:val="Standardstycketeckensnitt"/>
    <w:link w:val="Sidfot"/>
    <w:semiHidden/>
    <w:rsid w:val="0005100C"/>
    <w:rPr>
      <w:rFonts w:ascii="Verdana" w:eastAsia="Times New Roman" w:hAnsi="Verdana" w:cs="Arial"/>
      <w:sz w:val="14"/>
      <w:szCs w:val="24"/>
      <w:lang w:val="sv-SE" w:eastAsia="sv-SE"/>
    </w:rPr>
  </w:style>
  <w:style w:type="paragraph" w:customStyle="1" w:styleId="Klam">
    <w:name w:val="Klam"/>
    <w:basedOn w:val="ANormal"/>
    <w:next w:val="ANormal"/>
    <w:qFormat/>
    <w:rsid w:val="0005100C"/>
    <w:pPr>
      <w:tabs>
        <w:tab w:val="clear" w:pos="283"/>
      </w:tabs>
      <w:ind w:left="851"/>
    </w:pPr>
  </w:style>
  <w:style w:type="paragraph" w:customStyle="1" w:styleId="ANormal">
    <w:name w:val="ANormal"/>
    <w:qFormat/>
    <w:rsid w:val="0005100C"/>
    <w:pPr>
      <w:tabs>
        <w:tab w:val="left" w:pos="283"/>
      </w:tabs>
      <w:spacing w:after="0" w:line="240" w:lineRule="auto"/>
      <w:jc w:val="both"/>
    </w:pPr>
    <w:rPr>
      <w:rFonts w:ascii="Times New Roman" w:eastAsia="Times New Roman" w:hAnsi="Times New Roman" w:cs="Times New Roman"/>
      <w:szCs w:val="20"/>
      <w:lang w:val="sv-SE" w:eastAsia="sv-SE"/>
    </w:rPr>
  </w:style>
  <w:style w:type="paragraph" w:customStyle="1" w:styleId="xLedtext">
    <w:name w:val="xLedtext"/>
    <w:semiHidden/>
    <w:rsid w:val="0005100C"/>
    <w:pPr>
      <w:spacing w:after="0" w:line="240" w:lineRule="auto"/>
    </w:pPr>
    <w:rPr>
      <w:rFonts w:ascii="Verdana" w:eastAsia="Times New Roman" w:hAnsi="Verdana" w:cs="Arial"/>
      <w:sz w:val="14"/>
      <w:szCs w:val="15"/>
      <w:lang w:val="sv-SE" w:eastAsia="sv-SE"/>
    </w:rPr>
  </w:style>
  <w:style w:type="paragraph" w:customStyle="1" w:styleId="xDatum1">
    <w:name w:val="xDatum1"/>
    <w:basedOn w:val="Normal"/>
    <w:semiHidden/>
    <w:rsid w:val="0005100C"/>
    <w:rPr>
      <w:rFonts w:ascii="Arial" w:hAnsi="Arial"/>
      <w:sz w:val="18"/>
      <w:szCs w:val="20"/>
    </w:rPr>
  </w:style>
  <w:style w:type="paragraph" w:customStyle="1" w:styleId="xBeteckning2">
    <w:name w:val="xBeteckning2"/>
    <w:basedOn w:val="Normal"/>
    <w:semiHidden/>
    <w:rsid w:val="0005100C"/>
    <w:rPr>
      <w:rFonts w:ascii="Arial" w:hAnsi="Arial"/>
      <w:sz w:val="18"/>
      <w:szCs w:val="20"/>
    </w:rPr>
  </w:style>
  <w:style w:type="paragraph" w:customStyle="1" w:styleId="xDatum2">
    <w:name w:val="xDatum2"/>
    <w:basedOn w:val="Normal"/>
    <w:semiHidden/>
    <w:rsid w:val="0005100C"/>
    <w:rPr>
      <w:rFonts w:ascii="Arial" w:hAnsi="Arial"/>
      <w:sz w:val="18"/>
      <w:szCs w:val="20"/>
    </w:rPr>
  </w:style>
  <w:style w:type="paragraph" w:customStyle="1" w:styleId="xAvsandare2">
    <w:name w:val="xAvsandare2"/>
    <w:basedOn w:val="Normal"/>
    <w:next w:val="Normal"/>
    <w:semiHidden/>
    <w:rsid w:val="0005100C"/>
    <w:rPr>
      <w:rFonts w:ascii="Arial" w:hAnsi="Arial" w:cs="Arial"/>
      <w:b/>
      <w:bCs/>
      <w:sz w:val="20"/>
      <w:szCs w:val="20"/>
    </w:rPr>
  </w:style>
  <w:style w:type="paragraph" w:customStyle="1" w:styleId="xAvsandare1">
    <w:name w:val="xAvsandare1"/>
    <w:basedOn w:val="Normal"/>
    <w:next w:val="xAvsandare2"/>
    <w:semiHidden/>
    <w:rsid w:val="0005100C"/>
    <w:pPr>
      <w:spacing w:before="100" w:beforeAutospacing="1" w:after="100" w:afterAutospacing="1"/>
    </w:pPr>
    <w:rPr>
      <w:rFonts w:ascii="Arial" w:hAnsi="Arial" w:cs="Arial"/>
      <w:b/>
      <w:bCs/>
      <w:sz w:val="26"/>
      <w:szCs w:val="22"/>
    </w:rPr>
  </w:style>
  <w:style w:type="paragraph" w:customStyle="1" w:styleId="xAvsandare3">
    <w:name w:val="xAvsandare3"/>
    <w:basedOn w:val="Normal"/>
    <w:next w:val="Normal"/>
    <w:semiHidden/>
    <w:rsid w:val="0005100C"/>
    <w:rPr>
      <w:rFonts w:ascii="Arial" w:hAnsi="Arial"/>
      <w:sz w:val="18"/>
      <w:szCs w:val="20"/>
    </w:rPr>
  </w:style>
  <w:style w:type="paragraph" w:customStyle="1" w:styleId="xDokTypNr">
    <w:name w:val="xDokTypNr"/>
    <w:basedOn w:val="Normal"/>
    <w:semiHidden/>
    <w:rsid w:val="0005100C"/>
    <w:rPr>
      <w:rFonts w:ascii="Arial" w:hAnsi="Arial"/>
      <w:b/>
      <w:sz w:val="20"/>
      <w:szCs w:val="20"/>
    </w:rPr>
  </w:style>
  <w:style w:type="paragraph" w:customStyle="1" w:styleId="xBeteckning1">
    <w:name w:val="xBeteckning1"/>
    <w:basedOn w:val="Normal"/>
    <w:semiHidden/>
    <w:rsid w:val="0005100C"/>
    <w:rPr>
      <w:rFonts w:ascii="Arial" w:hAnsi="Arial"/>
      <w:sz w:val="18"/>
      <w:szCs w:val="20"/>
    </w:rPr>
  </w:style>
  <w:style w:type="paragraph" w:customStyle="1" w:styleId="RubrikB">
    <w:name w:val="RubrikB"/>
    <w:basedOn w:val="Normal"/>
    <w:next w:val="Rubrikmellanrum"/>
    <w:qFormat/>
    <w:rsid w:val="0005100C"/>
    <w:pPr>
      <w:keepNext/>
      <w:keepLines/>
      <w:suppressAutoHyphens/>
      <w:outlineLvl w:val="1"/>
    </w:pPr>
    <w:rPr>
      <w:sz w:val="26"/>
      <w:szCs w:val="20"/>
    </w:rPr>
  </w:style>
  <w:style w:type="character" w:styleId="Sidnummer">
    <w:name w:val="page number"/>
    <w:semiHidden/>
    <w:rsid w:val="0005100C"/>
    <w:rPr>
      <w:rFonts w:ascii="Verdana" w:hAnsi="Verdana"/>
    </w:rPr>
  </w:style>
  <w:style w:type="paragraph" w:customStyle="1" w:styleId="ArendeRubrik">
    <w:name w:val="ArendeRubrik"/>
    <w:next w:val="ArendeUnderRubrik"/>
    <w:rsid w:val="0005100C"/>
    <w:pPr>
      <w:suppressAutoHyphens/>
      <w:spacing w:after="0" w:line="240" w:lineRule="auto"/>
    </w:pPr>
    <w:rPr>
      <w:rFonts w:ascii="Arial" w:eastAsia="Times New Roman" w:hAnsi="Arial" w:cs="Arial"/>
      <w:b/>
      <w:bCs/>
      <w:sz w:val="26"/>
      <w:szCs w:val="20"/>
      <w:lang w:val="sv-SE" w:eastAsia="sv-SE"/>
    </w:rPr>
  </w:style>
  <w:style w:type="paragraph" w:customStyle="1" w:styleId="ArendeUnderRubrik">
    <w:name w:val="ArendeUnderRubrik"/>
    <w:unhideWhenUsed/>
    <w:rsid w:val="0005100C"/>
    <w:pPr>
      <w:numPr>
        <w:numId w:val="1"/>
      </w:numPr>
      <w:suppressAutoHyphens/>
      <w:spacing w:after="0" w:line="240" w:lineRule="auto"/>
    </w:pPr>
    <w:rPr>
      <w:rFonts w:ascii="Verdana" w:eastAsia="Times New Roman" w:hAnsi="Verdana" w:cs="Arial"/>
      <w:sz w:val="16"/>
      <w:szCs w:val="20"/>
      <w:lang w:val="sv-SE" w:eastAsia="sv-SE"/>
    </w:rPr>
  </w:style>
  <w:style w:type="paragraph" w:customStyle="1" w:styleId="Rubrikmellanrum">
    <w:name w:val="Rubrikmellanrum"/>
    <w:basedOn w:val="ANormal"/>
    <w:next w:val="ANormal"/>
    <w:semiHidden/>
    <w:rsid w:val="0005100C"/>
    <w:pPr>
      <w:keepNext/>
    </w:pPr>
    <w:rPr>
      <w:sz w:val="10"/>
    </w:rPr>
  </w:style>
  <w:style w:type="paragraph" w:customStyle="1" w:styleId="xMellanrum">
    <w:name w:val="xMellanrum"/>
    <w:basedOn w:val="Normal"/>
    <w:semiHidden/>
    <w:rsid w:val="0005100C"/>
    <w:rPr>
      <w:rFonts w:ascii="Arial" w:hAnsi="Arial"/>
      <w:sz w:val="4"/>
      <w:szCs w:val="20"/>
    </w:rPr>
  </w:style>
  <w:style w:type="paragraph" w:customStyle="1" w:styleId="Tabelltext">
    <w:name w:val="Tabelltext"/>
    <w:qFormat/>
    <w:rsid w:val="0005100C"/>
    <w:pPr>
      <w:spacing w:after="0" w:line="240" w:lineRule="auto"/>
    </w:pPr>
    <w:rPr>
      <w:rFonts w:ascii="Arial" w:eastAsia="Times New Roman" w:hAnsi="Arial" w:cs="Arial"/>
      <w:sz w:val="18"/>
      <w:szCs w:val="20"/>
      <w:lang w:val="sv-SE" w:eastAsia="sv-SE"/>
    </w:rPr>
  </w:style>
  <w:style w:type="paragraph" w:styleId="Normalwebb">
    <w:name w:val="Normal (Web)"/>
    <w:basedOn w:val="Normal"/>
    <w:uiPriority w:val="99"/>
    <w:semiHidden/>
    <w:unhideWhenUsed/>
    <w:rsid w:val="0005100C"/>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370</Words>
  <Characters>1962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Laaksonen</dc:creator>
  <cp:keywords/>
  <dc:description/>
  <cp:lastModifiedBy>Jessica Laaksonen</cp:lastModifiedBy>
  <cp:revision>4</cp:revision>
  <dcterms:created xsi:type="dcterms:W3CDTF">2021-06-08T13:25:00Z</dcterms:created>
  <dcterms:modified xsi:type="dcterms:W3CDTF">2021-06-08T13:48:00Z</dcterms:modified>
</cp:coreProperties>
</file>