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14:paraId="7B68D547" w14:textId="77777777">
        <w:trPr>
          <w:cantSplit/>
          <w:trHeight w:val="20"/>
        </w:trPr>
        <w:tc>
          <w:tcPr>
            <w:tcW w:w="861" w:type="dxa"/>
            <w:vMerge w:val="restart"/>
          </w:tcPr>
          <w:p w14:paraId="3F74D106" w14:textId="04B1DE88" w:rsidR="00337A19" w:rsidRDefault="00F27BCD">
            <w:pPr>
              <w:pStyle w:val="xLedtext"/>
              <w:rPr>
                <w:noProof/>
              </w:rPr>
            </w:pPr>
            <w:bookmarkStart w:id="0" w:name="_top"/>
            <w:bookmarkEnd w:id="0"/>
            <w:r>
              <w:rPr>
                <w:noProof/>
              </w:rPr>
              <w:drawing>
                <wp:inline distT="0" distB="0" distL="0" distR="0" wp14:anchorId="621E8B11" wp14:editId="3077F2FF">
                  <wp:extent cx="478155"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8155" cy="685800"/>
                          </a:xfrm>
                          <a:prstGeom prst="rect">
                            <a:avLst/>
                          </a:prstGeom>
                          <a:noFill/>
                          <a:ln>
                            <a:noFill/>
                          </a:ln>
                        </pic:spPr>
                      </pic:pic>
                    </a:graphicData>
                  </a:graphic>
                </wp:inline>
              </w:drawing>
            </w:r>
          </w:p>
        </w:tc>
        <w:tc>
          <w:tcPr>
            <w:tcW w:w="8736" w:type="dxa"/>
            <w:gridSpan w:val="3"/>
            <w:vAlign w:val="bottom"/>
          </w:tcPr>
          <w:p w14:paraId="7F83B94E" w14:textId="685346BB" w:rsidR="00337A19" w:rsidRDefault="00F27BCD">
            <w:pPr>
              <w:pStyle w:val="xMellanrum"/>
            </w:pPr>
            <w:r>
              <w:rPr>
                <w:noProof/>
              </w:rPr>
              <w:drawing>
                <wp:inline distT="0" distB="0" distL="0" distR="0" wp14:anchorId="48C9E52A" wp14:editId="4154ABE5">
                  <wp:extent cx="46355" cy="4635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p>
        </w:tc>
      </w:tr>
      <w:tr w:rsidR="00337A19" w14:paraId="521D9575" w14:textId="77777777">
        <w:trPr>
          <w:cantSplit/>
          <w:trHeight w:val="299"/>
        </w:trPr>
        <w:tc>
          <w:tcPr>
            <w:tcW w:w="861" w:type="dxa"/>
            <w:vMerge/>
          </w:tcPr>
          <w:p w14:paraId="7FCAED04" w14:textId="77777777" w:rsidR="00337A19" w:rsidRDefault="00337A19">
            <w:pPr>
              <w:pStyle w:val="xLedtext"/>
            </w:pPr>
          </w:p>
        </w:tc>
        <w:tc>
          <w:tcPr>
            <w:tcW w:w="4448" w:type="dxa"/>
            <w:vAlign w:val="bottom"/>
          </w:tcPr>
          <w:p w14:paraId="26F3A5C5" w14:textId="77777777" w:rsidR="00337A19" w:rsidRDefault="00337A19">
            <w:pPr>
              <w:pStyle w:val="xAvsandare1"/>
            </w:pPr>
            <w:r>
              <w:t>Ålands lagting</w:t>
            </w:r>
          </w:p>
        </w:tc>
        <w:tc>
          <w:tcPr>
            <w:tcW w:w="4288" w:type="dxa"/>
            <w:gridSpan w:val="2"/>
            <w:vAlign w:val="bottom"/>
          </w:tcPr>
          <w:p w14:paraId="6C2B3F05" w14:textId="33B65BF7" w:rsidR="00337A19" w:rsidRDefault="00337A19" w:rsidP="009F1162">
            <w:pPr>
              <w:pStyle w:val="xDokTypNr"/>
            </w:pPr>
            <w:r>
              <w:t xml:space="preserve">BESLUT LTB </w:t>
            </w:r>
            <w:r w:rsidR="00A40091">
              <w:t>106</w:t>
            </w:r>
            <w:r>
              <w:t>/20</w:t>
            </w:r>
            <w:r w:rsidR="00A40091">
              <w:t>21</w:t>
            </w:r>
          </w:p>
        </w:tc>
      </w:tr>
      <w:tr w:rsidR="00337A19" w14:paraId="15E0CD2E" w14:textId="77777777">
        <w:trPr>
          <w:cantSplit/>
          <w:trHeight w:val="238"/>
        </w:trPr>
        <w:tc>
          <w:tcPr>
            <w:tcW w:w="861" w:type="dxa"/>
            <w:vMerge/>
          </w:tcPr>
          <w:p w14:paraId="53FB800C" w14:textId="77777777" w:rsidR="00337A19" w:rsidRDefault="00337A19">
            <w:pPr>
              <w:pStyle w:val="xLedtext"/>
            </w:pPr>
          </w:p>
        </w:tc>
        <w:tc>
          <w:tcPr>
            <w:tcW w:w="4448" w:type="dxa"/>
            <w:vAlign w:val="bottom"/>
          </w:tcPr>
          <w:p w14:paraId="726C1E54" w14:textId="77777777" w:rsidR="00337A19" w:rsidRDefault="00337A19">
            <w:pPr>
              <w:pStyle w:val="xLedtext"/>
            </w:pPr>
          </w:p>
        </w:tc>
        <w:tc>
          <w:tcPr>
            <w:tcW w:w="1725" w:type="dxa"/>
            <w:vAlign w:val="bottom"/>
          </w:tcPr>
          <w:p w14:paraId="38D471C7" w14:textId="77777777" w:rsidR="00337A19" w:rsidRDefault="00337A19">
            <w:pPr>
              <w:pStyle w:val="xLedtext"/>
            </w:pPr>
            <w:r>
              <w:t>Datum</w:t>
            </w:r>
          </w:p>
        </w:tc>
        <w:tc>
          <w:tcPr>
            <w:tcW w:w="2563" w:type="dxa"/>
            <w:vAlign w:val="bottom"/>
          </w:tcPr>
          <w:p w14:paraId="491DC379" w14:textId="77777777" w:rsidR="00337A19" w:rsidRDefault="00337A19">
            <w:pPr>
              <w:pStyle w:val="xLedtext"/>
            </w:pPr>
            <w:r>
              <w:t>Ärende</w:t>
            </w:r>
          </w:p>
        </w:tc>
      </w:tr>
      <w:tr w:rsidR="00337A19" w14:paraId="728F0588" w14:textId="77777777">
        <w:trPr>
          <w:cantSplit/>
          <w:trHeight w:val="238"/>
        </w:trPr>
        <w:tc>
          <w:tcPr>
            <w:tcW w:w="861" w:type="dxa"/>
            <w:vMerge/>
          </w:tcPr>
          <w:p w14:paraId="6C2C177A" w14:textId="77777777" w:rsidR="00337A19" w:rsidRDefault="00337A19">
            <w:pPr>
              <w:pStyle w:val="xAvsandare2"/>
            </w:pPr>
          </w:p>
        </w:tc>
        <w:tc>
          <w:tcPr>
            <w:tcW w:w="4448" w:type="dxa"/>
            <w:vAlign w:val="center"/>
          </w:tcPr>
          <w:p w14:paraId="728DA53E" w14:textId="77777777" w:rsidR="00337A19" w:rsidRDefault="00337A19">
            <w:pPr>
              <w:pStyle w:val="xAvsandare2"/>
            </w:pPr>
          </w:p>
        </w:tc>
        <w:tc>
          <w:tcPr>
            <w:tcW w:w="1725" w:type="dxa"/>
            <w:vAlign w:val="center"/>
          </w:tcPr>
          <w:p w14:paraId="3F093A87" w14:textId="2F2A504F" w:rsidR="00337A19" w:rsidRDefault="00337A19">
            <w:pPr>
              <w:pStyle w:val="xDatum1"/>
            </w:pPr>
            <w:r>
              <w:t>20</w:t>
            </w:r>
            <w:r w:rsidR="00A40091">
              <w:t>21-12-15</w:t>
            </w:r>
          </w:p>
        </w:tc>
        <w:tc>
          <w:tcPr>
            <w:tcW w:w="2563" w:type="dxa"/>
            <w:vAlign w:val="center"/>
          </w:tcPr>
          <w:p w14:paraId="60172262" w14:textId="515A7A54" w:rsidR="00337A19" w:rsidRDefault="00A40091">
            <w:pPr>
              <w:pStyle w:val="xBeteckning1"/>
            </w:pPr>
            <w:r>
              <w:t>LF 30/</w:t>
            </w:r>
            <w:proofErr w:type="gramStart"/>
            <w:r>
              <w:t>2020-2021</w:t>
            </w:r>
            <w:proofErr w:type="gramEnd"/>
          </w:p>
        </w:tc>
      </w:tr>
      <w:tr w:rsidR="00337A19" w14:paraId="41CD2524" w14:textId="77777777">
        <w:trPr>
          <w:cantSplit/>
          <w:trHeight w:val="238"/>
        </w:trPr>
        <w:tc>
          <w:tcPr>
            <w:tcW w:w="861" w:type="dxa"/>
            <w:vMerge/>
          </w:tcPr>
          <w:p w14:paraId="73D41CE0" w14:textId="77777777" w:rsidR="00337A19" w:rsidRDefault="00337A19">
            <w:pPr>
              <w:pStyle w:val="xLedtext"/>
            </w:pPr>
          </w:p>
        </w:tc>
        <w:tc>
          <w:tcPr>
            <w:tcW w:w="4448" w:type="dxa"/>
            <w:vAlign w:val="bottom"/>
          </w:tcPr>
          <w:p w14:paraId="2B64C1ED" w14:textId="77777777" w:rsidR="00337A19" w:rsidRDefault="00337A19">
            <w:pPr>
              <w:pStyle w:val="xLedtext"/>
            </w:pPr>
          </w:p>
        </w:tc>
        <w:tc>
          <w:tcPr>
            <w:tcW w:w="1725" w:type="dxa"/>
            <w:vAlign w:val="bottom"/>
          </w:tcPr>
          <w:p w14:paraId="53706103" w14:textId="77777777" w:rsidR="00337A19" w:rsidRDefault="00337A19">
            <w:pPr>
              <w:pStyle w:val="xLedtext"/>
            </w:pPr>
          </w:p>
        </w:tc>
        <w:tc>
          <w:tcPr>
            <w:tcW w:w="2563" w:type="dxa"/>
            <w:vAlign w:val="bottom"/>
          </w:tcPr>
          <w:p w14:paraId="1946879C" w14:textId="77777777" w:rsidR="00337A19" w:rsidRDefault="00337A19">
            <w:pPr>
              <w:pStyle w:val="xLedtext"/>
            </w:pPr>
          </w:p>
        </w:tc>
      </w:tr>
      <w:tr w:rsidR="00337A19" w14:paraId="4B310597" w14:textId="77777777">
        <w:trPr>
          <w:cantSplit/>
          <w:trHeight w:val="238"/>
        </w:trPr>
        <w:tc>
          <w:tcPr>
            <w:tcW w:w="861" w:type="dxa"/>
            <w:vMerge/>
            <w:tcBorders>
              <w:bottom w:val="single" w:sz="4" w:space="0" w:color="auto"/>
            </w:tcBorders>
          </w:tcPr>
          <w:p w14:paraId="7616BC21" w14:textId="77777777" w:rsidR="00337A19" w:rsidRDefault="00337A19">
            <w:pPr>
              <w:pStyle w:val="xAvsandare3"/>
            </w:pPr>
          </w:p>
        </w:tc>
        <w:tc>
          <w:tcPr>
            <w:tcW w:w="4448" w:type="dxa"/>
            <w:tcBorders>
              <w:bottom w:val="single" w:sz="4" w:space="0" w:color="auto"/>
            </w:tcBorders>
            <w:vAlign w:val="center"/>
          </w:tcPr>
          <w:p w14:paraId="613C26F6" w14:textId="77777777" w:rsidR="00337A19" w:rsidRDefault="00337A19">
            <w:pPr>
              <w:pStyle w:val="xAvsandare3"/>
            </w:pPr>
          </w:p>
        </w:tc>
        <w:tc>
          <w:tcPr>
            <w:tcW w:w="1725" w:type="dxa"/>
            <w:tcBorders>
              <w:bottom w:val="single" w:sz="4" w:space="0" w:color="auto"/>
            </w:tcBorders>
            <w:vAlign w:val="center"/>
          </w:tcPr>
          <w:p w14:paraId="5BAF97A3" w14:textId="77777777" w:rsidR="00337A19" w:rsidRDefault="00337A19">
            <w:pPr>
              <w:pStyle w:val="xDatum2"/>
            </w:pPr>
          </w:p>
        </w:tc>
        <w:tc>
          <w:tcPr>
            <w:tcW w:w="2563" w:type="dxa"/>
            <w:tcBorders>
              <w:bottom w:val="single" w:sz="4" w:space="0" w:color="auto"/>
            </w:tcBorders>
            <w:vAlign w:val="center"/>
          </w:tcPr>
          <w:p w14:paraId="7A59341C" w14:textId="77777777" w:rsidR="00337A19" w:rsidRDefault="00337A19">
            <w:pPr>
              <w:pStyle w:val="xBeteckning2"/>
            </w:pPr>
          </w:p>
        </w:tc>
      </w:tr>
      <w:tr w:rsidR="00337A19" w14:paraId="75F8109E" w14:textId="77777777">
        <w:trPr>
          <w:cantSplit/>
          <w:trHeight w:val="238"/>
        </w:trPr>
        <w:tc>
          <w:tcPr>
            <w:tcW w:w="861" w:type="dxa"/>
            <w:tcBorders>
              <w:top w:val="single" w:sz="4" w:space="0" w:color="auto"/>
            </w:tcBorders>
            <w:vAlign w:val="bottom"/>
          </w:tcPr>
          <w:p w14:paraId="32B04F98" w14:textId="77777777" w:rsidR="00337A19" w:rsidRDefault="00337A19">
            <w:pPr>
              <w:pStyle w:val="xLedtext"/>
            </w:pPr>
          </w:p>
        </w:tc>
        <w:tc>
          <w:tcPr>
            <w:tcW w:w="4448" w:type="dxa"/>
            <w:tcBorders>
              <w:top w:val="single" w:sz="4" w:space="0" w:color="auto"/>
            </w:tcBorders>
            <w:vAlign w:val="bottom"/>
          </w:tcPr>
          <w:p w14:paraId="30EA369D" w14:textId="77777777" w:rsidR="00337A19" w:rsidRDefault="00337A19">
            <w:pPr>
              <w:pStyle w:val="xLedtext"/>
            </w:pPr>
          </w:p>
        </w:tc>
        <w:tc>
          <w:tcPr>
            <w:tcW w:w="4288" w:type="dxa"/>
            <w:gridSpan w:val="2"/>
            <w:tcBorders>
              <w:top w:val="single" w:sz="4" w:space="0" w:color="auto"/>
            </w:tcBorders>
            <w:vAlign w:val="bottom"/>
          </w:tcPr>
          <w:p w14:paraId="243DE7F3" w14:textId="77777777" w:rsidR="00337A19" w:rsidRDefault="00337A19">
            <w:pPr>
              <w:pStyle w:val="xLedtext"/>
            </w:pPr>
          </w:p>
        </w:tc>
      </w:tr>
      <w:tr w:rsidR="00337A19" w14:paraId="7237DAE6" w14:textId="77777777">
        <w:trPr>
          <w:cantSplit/>
          <w:trHeight w:val="238"/>
        </w:trPr>
        <w:tc>
          <w:tcPr>
            <w:tcW w:w="861" w:type="dxa"/>
          </w:tcPr>
          <w:p w14:paraId="48A27835" w14:textId="77777777" w:rsidR="00337A19" w:rsidRDefault="00337A19">
            <w:pPr>
              <w:pStyle w:val="xCelltext"/>
            </w:pPr>
          </w:p>
        </w:tc>
        <w:tc>
          <w:tcPr>
            <w:tcW w:w="4448" w:type="dxa"/>
            <w:vAlign w:val="center"/>
          </w:tcPr>
          <w:p w14:paraId="1BEA5802" w14:textId="77777777" w:rsidR="00337A19" w:rsidRDefault="00337A19">
            <w:pPr>
              <w:pStyle w:val="xCelltext"/>
            </w:pPr>
          </w:p>
        </w:tc>
        <w:tc>
          <w:tcPr>
            <w:tcW w:w="4288" w:type="dxa"/>
            <w:gridSpan w:val="2"/>
            <w:vAlign w:val="center"/>
          </w:tcPr>
          <w:p w14:paraId="083EF489" w14:textId="77777777" w:rsidR="00337A19" w:rsidRDefault="00337A19">
            <w:pPr>
              <w:pStyle w:val="xCelltext"/>
            </w:pPr>
          </w:p>
        </w:tc>
      </w:tr>
    </w:tbl>
    <w:p w14:paraId="63D58D0F" w14:textId="77777777" w:rsidR="00337A19" w:rsidRDefault="00337A19">
      <w:pPr>
        <w:rPr>
          <w:b/>
          <w:bCs/>
        </w:rPr>
        <w:sectPr w:rsidR="00337A19">
          <w:footerReference w:type="even" r:id="rId9"/>
          <w:footerReference w:type="default" r:id="rId10"/>
          <w:pgSz w:w="11906" w:h="16838" w:code="9"/>
          <w:pgMar w:top="567" w:right="1134" w:bottom="1134" w:left="1191" w:header="624" w:footer="737" w:gutter="0"/>
          <w:cols w:space="708"/>
          <w:docGrid w:linePitch="360"/>
        </w:sectPr>
      </w:pPr>
    </w:p>
    <w:p w14:paraId="12915AAF" w14:textId="77777777" w:rsidR="00337A19" w:rsidRDefault="00337A19">
      <w:pPr>
        <w:pStyle w:val="ArendeOverRubrik"/>
      </w:pPr>
      <w:r>
        <w:t>Ålands lagtings beslut om antagande av</w:t>
      </w:r>
    </w:p>
    <w:p w14:paraId="6D50A411" w14:textId="3A7E6C8C" w:rsidR="00337A19" w:rsidRDefault="00337A19" w:rsidP="005C5E44">
      <w:pPr>
        <w:pStyle w:val="ArendeRubrik"/>
        <w:outlineLvl w:val="0"/>
      </w:pPr>
      <w:bookmarkStart w:id="1" w:name="_Toc65564307"/>
      <w:r>
        <w:t>Landskapslag</w:t>
      </w:r>
      <w:bookmarkEnd w:id="1"/>
      <w:r w:rsidR="00F27BCD">
        <w:t xml:space="preserve"> </w:t>
      </w:r>
      <w:r w:rsidR="00F27BCD">
        <w:rPr>
          <w:lang w:val="en-GB"/>
        </w:rPr>
        <w:t xml:space="preserve">om </w:t>
      </w:r>
      <w:r w:rsidR="00F27BCD" w:rsidRPr="00C04627">
        <w:rPr>
          <w:lang w:val="sv-FI"/>
        </w:rPr>
        <w:t>ändring av landskapslagen om marknadskontrollen av vis</w:t>
      </w:r>
      <w:r w:rsidR="00F27BCD">
        <w:rPr>
          <w:lang w:val="sv-FI"/>
        </w:rPr>
        <w:t>s</w:t>
      </w:r>
      <w:r w:rsidR="00F27BCD" w:rsidRPr="00C04627">
        <w:rPr>
          <w:lang w:val="sv-FI"/>
        </w:rPr>
        <w:t>a produkter</w:t>
      </w:r>
    </w:p>
    <w:p w14:paraId="49B31EBB" w14:textId="77777777" w:rsidR="00337A19" w:rsidRDefault="00337A19">
      <w:pPr>
        <w:pStyle w:val="ANormal"/>
      </w:pPr>
    </w:p>
    <w:p w14:paraId="77AEBDD4" w14:textId="77777777" w:rsidR="00337A19" w:rsidRDefault="00337A19" w:rsidP="005C5E44">
      <w:pPr>
        <w:pStyle w:val="ANormal"/>
        <w:suppressAutoHyphens/>
        <w:outlineLvl w:val="0"/>
      </w:pPr>
      <w:r>
        <w:tab/>
        <w:t xml:space="preserve">I enlighet med lagtingets beslut </w:t>
      </w:r>
    </w:p>
    <w:p w14:paraId="44F6F92F" w14:textId="77777777" w:rsidR="00F27BCD" w:rsidRDefault="00337A19" w:rsidP="00F27BCD">
      <w:pPr>
        <w:pStyle w:val="ANormal"/>
      </w:pPr>
      <w:r>
        <w:tab/>
      </w:r>
      <w:r w:rsidR="00F27BCD" w:rsidRPr="00D808E0">
        <w:rPr>
          <w:b/>
          <w:bCs/>
        </w:rPr>
        <w:t>upphävs</w:t>
      </w:r>
      <w:r w:rsidR="00F27BCD">
        <w:t xml:space="preserve"> 2 § 6 punkten l</w:t>
      </w:r>
      <w:r w:rsidR="00F27BCD" w:rsidRPr="00D808E0">
        <w:t>andskapslag</w:t>
      </w:r>
      <w:r w:rsidR="00F27BCD">
        <w:t>en</w:t>
      </w:r>
      <w:r w:rsidR="00F27BCD" w:rsidRPr="00D808E0">
        <w:t xml:space="preserve"> (2017:37) om marknadskontrollen av vissa produkter</w:t>
      </w:r>
      <w:r w:rsidR="00F27BCD">
        <w:t>,</w:t>
      </w:r>
    </w:p>
    <w:p w14:paraId="51C24E39" w14:textId="25C79F99" w:rsidR="00F27BCD" w:rsidRDefault="00F27BCD" w:rsidP="00F27BCD">
      <w:pPr>
        <w:pStyle w:val="ANormal"/>
      </w:pPr>
      <w:r>
        <w:tab/>
      </w:r>
      <w:r w:rsidRPr="00D808E0">
        <w:rPr>
          <w:b/>
          <w:bCs/>
        </w:rPr>
        <w:t>ändras</w:t>
      </w:r>
      <w:r>
        <w:t xml:space="preserve"> 1 § 2 mom., 2 § 3, 9 och 10 punkterna samt 5</w:t>
      </w:r>
      <w:r w:rsidR="0067132C">
        <w:t xml:space="preserve"> </w:t>
      </w:r>
      <w:r>
        <w:t>-</w:t>
      </w:r>
      <w:r w:rsidR="0067132C">
        <w:t xml:space="preserve"> </w:t>
      </w:r>
      <w:r>
        <w:t xml:space="preserve">7 §§, av dessa lagrum 7 § sådan den lyder </w:t>
      </w:r>
      <w:r w:rsidRPr="00A36F90">
        <w:t>i landskapslagen</w:t>
      </w:r>
      <w:r>
        <w:t xml:space="preserve"> 2021/98 och</w:t>
      </w:r>
    </w:p>
    <w:p w14:paraId="263FCBDB" w14:textId="6D7DF42D" w:rsidR="00F27BCD" w:rsidRDefault="00F27BCD" w:rsidP="00F27BCD">
      <w:pPr>
        <w:pStyle w:val="ANormal"/>
      </w:pPr>
      <w:r>
        <w:tab/>
      </w:r>
      <w:r w:rsidRPr="00D808E0">
        <w:rPr>
          <w:b/>
          <w:bCs/>
        </w:rPr>
        <w:t>fogas</w:t>
      </w:r>
      <w:r>
        <w:t xml:space="preserve"> till </w:t>
      </w:r>
      <w:r w:rsidRPr="0089737C">
        <w:t>lagens 1</w:t>
      </w:r>
      <w:r>
        <w:t> §</w:t>
      </w:r>
      <w:r w:rsidRPr="0089737C">
        <w:t xml:space="preserve"> 1</w:t>
      </w:r>
      <w:r>
        <w:t> mom.</w:t>
      </w:r>
      <w:r w:rsidRPr="0089737C">
        <w:t xml:space="preserve"> nya 8</w:t>
      </w:r>
      <w:r w:rsidR="0067132C">
        <w:t xml:space="preserve"> </w:t>
      </w:r>
      <w:r w:rsidRPr="0089737C">
        <w:t>-</w:t>
      </w:r>
      <w:r w:rsidR="0067132C">
        <w:t xml:space="preserve"> </w:t>
      </w:r>
      <w:r w:rsidRPr="0089737C">
        <w:t>15</w:t>
      </w:r>
      <w:r>
        <w:t> punkt</w:t>
      </w:r>
      <w:r w:rsidRPr="0089737C">
        <w:t>er och ett nytt 3</w:t>
      </w:r>
      <w:r>
        <w:t> mom.</w:t>
      </w:r>
      <w:r w:rsidRPr="0089737C">
        <w:t>, till lagens 2</w:t>
      </w:r>
      <w:r>
        <w:t> §</w:t>
      </w:r>
      <w:r w:rsidRPr="0089737C">
        <w:t xml:space="preserve"> en ny 12</w:t>
      </w:r>
      <w:r>
        <w:t> punkt</w:t>
      </w:r>
      <w:r w:rsidRPr="0089737C">
        <w:t>, till lagens 4</w:t>
      </w:r>
      <w:r>
        <w:t> §</w:t>
      </w:r>
      <w:r w:rsidRPr="0089737C">
        <w:t xml:space="preserve"> ett nytt 4</w:t>
      </w:r>
      <w:r>
        <w:t> mom.</w:t>
      </w:r>
      <w:r w:rsidRPr="0089737C">
        <w:t xml:space="preserve"> och till lagens 16</w:t>
      </w:r>
      <w:r>
        <w:t> §</w:t>
      </w:r>
      <w:r w:rsidRPr="0089737C">
        <w:t xml:space="preserve"> ett nytt 2</w:t>
      </w:r>
      <w:r>
        <w:t> mom.</w:t>
      </w:r>
      <w:r w:rsidRPr="0089737C">
        <w:t xml:space="preserve"> samt till lagen nya 9a och 21a</w:t>
      </w:r>
      <w:r>
        <w:t xml:space="preserve"> §§, av dessa lagrum 1 § 1 mom. sådant det lyder i </w:t>
      </w:r>
      <w:r w:rsidRPr="00A36F90">
        <w:t>landskapslagarna</w:t>
      </w:r>
      <w:r>
        <w:t xml:space="preserve"> 2017/141, 2019/66 och 202X/XX, som följer:</w:t>
      </w:r>
    </w:p>
    <w:p w14:paraId="787C60A7" w14:textId="77777777" w:rsidR="00F27BCD" w:rsidRDefault="00F27BCD" w:rsidP="00F27BCD">
      <w:pPr>
        <w:pStyle w:val="ANormal"/>
      </w:pPr>
    </w:p>
    <w:p w14:paraId="5694ED8A" w14:textId="77777777" w:rsidR="00F27BCD" w:rsidRDefault="00F27BCD" w:rsidP="00F27BCD">
      <w:pPr>
        <w:pStyle w:val="LagParagraf"/>
      </w:pPr>
      <w:r>
        <w:t>1 §</w:t>
      </w:r>
    </w:p>
    <w:p w14:paraId="2A699F2D" w14:textId="77777777" w:rsidR="00F27BCD" w:rsidRDefault="00F27BCD" w:rsidP="00F27BCD">
      <w:pPr>
        <w:pStyle w:val="LagPararubrik"/>
      </w:pPr>
      <w:r>
        <w:t>Tillämpningsområde</w:t>
      </w:r>
    </w:p>
    <w:p w14:paraId="310C453C" w14:textId="77777777" w:rsidR="00F27BCD" w:rsidRDefault="00F27BCD" w:rsidP="00F27BCD">
      <w:pPr>
        <w:pStyle w:val="ANormal"/>
      </w:pPr>
      <w:r>
        <w:tab/>
      </w:r>
      <w:r w:rsidRPr="007E5C50">
        <w:t>I denna lag finns bestämmelser om tillsyn och övervakning av om vissa produkter överensstämmer med gällande produktsäkerhetskrav (marknadskontroll). Denna lag är tillämplig på den marknadskontroll som omfattas av tillämpningsområdet för följande lagstiftning, om inte något annat föreskrivs i någon av följande lagar:</w:t>
      </w:r>
    </w:p>
    <w:p w14:paraId="3EC8D801" w14:textId="77777777" w:rsidR="00F27BCD" w:rsidRDefault="00F27BCD" w:rsidP="00F27BCD">
      <w:pPr>
        <w:pStyle w:val="ANormal"/>
      </w:pPr>
      <w:r>
        <w:t>- - - - - - - - - - - - - - - - - - - - - - - - - - - - - - - - - - - - - - - - - - - - - - - - - - - -</w:t>
      </w:r>
    </w:p>
    <w:p w14:paraId="3A136399" w14:textId="77777777" w:rsidR="00F27BCD" w:rsidRPr="003F479D" w:rsidRDefault="00F27BCD" w:rsidP="00F27BCD">
      <w:pPr>
        <w:pStyle w:val="ANormal"/>
      </w:pPr>
      <w:r>
        <w:tab/>
      </w:r>
      <w:r w:rsidRPr="003F479D">
        <w:t>8) Landskapslagen (2011:80) om tillämpning i landskapet Åland av bestämmelser om krav på ekodesign för och energimärkning av produkter.</w:t>
      </w:r>
    </w:p>
    <w:p w14:paraId="14E0B821" w14:textId="77777777" w:rsidR="00F27BCD" w:rsidRPr="003F479D" w:rsidRDefault="00F27BCD" w:rsidP="00F27BCD">
      <w:pPr>
        <w:pStyle w:val="ANormal"/>
      </w:pPr>
      <w:r>
        <w:tab/>
      </w:r>
      <w:r w:rsidRPr="003F479D">
        <w:t xml:space="preserve">9) </w:t>
      </w:r>
      <w:bookmarkStart w:id="2" w:name="_Hlk74213444"/>
      <w:r w:rsidRPr="003F479D">
        <w:t>Landskapslag</w:t>
      </w:r>
      <w:r>
        <w:t>en</w:t>
      </w:r>
      <w:r w:rsidRPr="003F479D">
        <w:t xml:space="preserve"> (2017:30) om tillämpning i landskapet Åland av rikslagstiftning om säkerhet och utsläppskrav för vattenfarkoster</w:t>
      </w:r>
      <w:bookmarkEnd w:id="2"/>
      <w:r>
        <w:t>.</w:t>
      </w:r>
    </w:p>
    <w:p w14:paraId="0C0491C6" w14:textId="77777777" w:rsidR="00F27BCD" w:rsidRPr="003F479D" w:rsidRDefault="00F27BCD" w:rsidP="00F27BCD">
      <w:pPr>
        <w:pStyle w:val="ANormal"/>
      </w:pPr>
      <w:r>
        <w:tab/>
      </w:r>
      <w:r w:rsidRPr="003F479D">
        <w:t>10) Landskapslag</w:t>
      </w:r>
      <w:r>
        <w:t>en</w:t>
      </w:r>
      <w:r w:rsidRPr="003F479D">
        <w:t xml:space="preserve"> (1990:32) om tillämpning i landskapet Åland av riksförfattningar om kemikalier.</w:t>
      </w:r>
    </w:p>
    <w:p w14:paraId="26590CDB" w14:textId="77777777" w:rsidR="00F27BCD" w:rsidRPr="003F479D" w:rsidRDefault="00F27BCD" w:rsidP="00F27BCD">
      <w:pPr>
        <w:pStyle w:val="ANormal"/>
      </w:pPr>
      <w:r>
        <w:tab/>
      </w:r>
      <w:r w:rsidRPr="003F479D">
        <w:t>11) Landskapslagen (2013:84) om tillämpning på Åland av lagen om begränsning av användning av farliga ämnen i elektrisk och elektronisk utrustning.</w:t>
      </w:r>
    </w:p>
    <w:p w14:paraId="414F02AD" w14:textId="77777777" w:rsidR="00F27BCD" w:rsidRPr="003F479D" w:rsidRDefault="00F27BCD" w:rsidP="00F27BCD">
      <w:pPr>
        <w:pStyle w:val="ANormal"/>
      </w:pPr>
      <w:r>
        <w:tab/>
      </w:r>
      <w:r w:rsidRPr="003F479D">
        <w:t>12) Lagen om kosmetiska produkter (FFS 492/2013) enligt landskapslagen (1988:8) om tillämpning i landskapet Åland av riksförfattningar om konsumentsäkerhet.</w:t>
      </w:r>
    </w:p>
    <w:p w14:paraId="0F268DE1" w14:textId="77777777" w:rsidR="00F27BCD" w:rsidRPr="003F479D" w:rsidRDefault="00F27BCD" w:rsidP="00F27BCD">
      <w:pPr>
        <w:pStyle w:val="ANormal"/>
      </w:pPr>
      <w:r>
        <w:tab/>
      </w:r>
      <w:r w:rsidRPr="003F479D">
        <w:t>13) Landskapslagen (1978:52) om tobak och relaterade produkter.</w:t>
      </w:r>
    </w:p>
    <w:p w14:paraId="551D9AD9" w14:textId="77777777" w:rsidR="00F27BCD" w:rsidRPr="003F479D" w:rsidRDefault="00F27BCD" w:rsidP="00F27BCD">
      <w:pPr>
        <w:pStyle w:val="ANormal"/>
      </w:pPr>
      <w:r>
        <w:tab/>
      </w:r>
      <w:r w:rsidRPr="003F479D">
        <w:t>14) Landskapslagen (:) om tillämpning på Åland av lagen om överensstämmelse med kraven för aerosoler.</w:t>
      </w:r>
    </w:p>
    <w:p w14:paraId="6BCA53D1" w14:textId="77777777" w:rsidR="00F27BCD" w:rsidRPr="003F479D" w:rsidRDefault="00F27BCD" w:rsidP="00F27BCD">
      <w:pPr>
        <w:pStyle w:val="ANormal"/>
      </w:pPr>
      <w:r>
        <w:tab/>
      </w:r>
      <w:r w:rsidRPr="003F479D">
        <w:t>15) Landskapslagen (:) om tillämpning på Åland av lagen om personlig skyddsutrustning som är avsedd att användas av konsumenter.</w:t>
      </w:r>
    </w:p>
    <w:p w14:paraId="4BFE62B9" w14:textId="6011D266" w:rsidR="00F27BCD" w:rsidRPr="003F479D" w:rsidRDefault="00F27BCD" w:rsidP="00F27BCD">
      <w:pPr>
        <w:pStyle w:val="ANormal"/>
      </w:pPr>
      <w:r w:rsidRPr="003F479D">
        <w:tab/>
        <w:t>Lagen tillämpas dessutom på sådana åtgärder av tillsynsmyndigheterna som gäller produkter som omfattas av tillämpningsområdet för de lagar som nämns i 1</w:t>
      </w:r>
      <w:r>
        <w:t> mom.</w:t>
      </w:r>
      <w:r w:rsidRPr="003F479D">
        <w:t xml:space="preserve"> och som avses i artiklarna 25</w:t>
      </w:r>
      <w:r w:rsidR="0067132C">
        <w:t xml:space="preserve"> </w:t>
      </w:r>
      <w:r w:rsidRPr="003F479D">
        <w:t>–</w:t>
      </w:r>
      <w:r w:rsidR="0067132C">
        <w:t xml:space="preserve"> </w:t>
      </w:r>
      <w:r w:rsidRPr="003F479D">
        <w:t xml:space="preserve">28 i Europaparlamentets och rådets förordning (EU) 2019/1020 om marknadskontroll och överensstämmelse för produkter och om ändring av direktiv 2004/42/EG och förordningarna (EG) nr 765/2008 och (EU) nr 305/2011, </w:t>
      </w:r>
      <w:r w:rsidRPr="003F479D">
        <w:rPr>
          <w:i/>
          <w:iCs/>
        </w:rPr>
        <w:t>marknadskontrollförordningen</w:t>
      </w:r>
      <w:r w:rsidRPr="003F479D">
        <w:t>, om inte något annat föreskrivs i de nämnda lagarna.</w:t>
      </w:r>
    </w:p>
    <w:p w14:paraId="791E3F53" w14:textId="77777777" w:rsidR="00F27BCD" w:rsidRDefault="00F27BCD" w:rsidP="00F27BCD">
      <w:pPr>
        <w:pStyle w:val="ANormal"/>
      </w:pPr>
      <w:r w:rsidRPr="003F479D">
        <w:tab/>
        <w:t>Denna lag tillämpas dessutom på tillsynen över de skyldigheter som anges i artikel 4 i marknadskontrollförordningen, om inte något annat föreskrivs någon annanstans.</w:t>
      </w:r>
    </w:p>
    <w:p w14:paraId="1870577A" w14:textId="77777777" w:rsidR="00F27BCD" w:rsidRDefault="00F27BCD" w:rsidP="00F27BCD">
      <w:pPr>
        <w:pStyle w:val="ANormal"/>
      </w:pPr>
    </w:p>
    <w:p w14:paraId="28D8B4C5" w14:textId="77777777" w:rsidR="00F27BCD" w:rsidRDefault="00F27BCD" w:rsidP="00F27BCD">
      <w:pPr>
        <w:pStyle w:val="LagParagraf"/>
      </w:pPr>
      <w:r>
        <w:lastRenderedPageBreak/>
        <w:t>2 §</w:t>
      </w:r>
    </w:p>
    <w:p w14:paraId="1C9BAE0E" w14:textId="77777777" w:rsidR="00F27BCD" w:rsidRDefault="00F27BCD" w:rsidP="00F27BCD">
      <w:pPr>
        <w:pStyle w:val="LagPararubrik"/>
      </w:pPr>
      <w:r>
        <w:t>Definitioner</w:t>
      </w:r>
    </w:p>
    <w:p w14:paraId="1B710350" w14:textId="77777777" w:rsidR="00F27BCD" w:rsidRPr="003F479D" w:rsidRDefault="00F27BCD" w:rsidP="00F27BCD">
      <w:pPr>
        <w:pStyle w:val="ANormal"/>
      </w:pPr>
      <w:r>
        <w:tab/>
      </w:r>
      <w:r w:rsidRPr="003F479D">
        <w:t>I denna lag använda begrepp ska ha följande betydelse:</w:t>
      </w:r>
    </w:p>
    <w:p w14:paraId="5998DEB1" w14:textId="77777777" w:rsidR="00F27BCD" w:rsidRPr="003F479D" w:rsidRDefault="00F27BCD" w:rsidP="00F27BCD">
      <w:pPr>
        <w:pStyle w:val="ANormal"/>
      </w:pPr>
      <w:r w:rsidRPr="003F479D">
        <w:t>- - - - - - - - - - - - - - - - - - - - - - - - - - - - - - - - - - - - - - - - - - - - - - - - - - - -</w:t>
      </w:r>
    </w:p>
    <w:p w14:paraId="58A402D7" w14:textId="77777777" w:rsidR="00F27BCD" w:rsidRPr="003F479D" w:rsidRDefault="00F27BCD" w:rsidP="00F27BCD">
      <w:pPr>
        <w:pStyle w:val="ANormal"/>
      </w:pPr>
      <w:r>
        <w:tab/>
      </w:r>
      <w:r w:rsidRPr="003F479D">
        <w:t xml:space="preserve">3) </w:t>
      </w:r>
      <w:r w:rsidRPr="003F479D">
        <w:rPr>
          <w:i/>
          <w:iCs/>
        </w:rPr>
        <w:t>Tillsyn</w:t>
      </w:r>
      <w:r w:rsidRPr="003F479D">
        <w:t xml:space="preserve"> är den </w:t>
      </w:r>
      <w:r w:rsidRPr="00C16C8D">
        <w:t xml:space="preserve">marknadskontroll </w:t>
      </w:r>
      <w:r>
        <w:t xml:space="preserve">i form av </w:t>
      </w:r>
      <w:r w:rsidRPr="003F479D">
        <w:t>verksamhet som bedrivs och de åtgärder som vidtas av tillsynsmyndigheterna för att se till att produkterna överensstämmer med de krav som fastställs i tillämplig lagstiftning och med skyddet av allmänna intressen som omfattas av den lagstiftningen.</w:t>
      </w:r>
    </w:p>
    <w:p w14:paraId="270DEA71" w14:textId="77777777" w:rsidR="00F27BCD" w:rsidRPr="003F479D" w:rsidRDefault="00F27BCD" w:rsidP="00F27BCD">
      <w:pPr>
        <w:pStyle w:val="ANormal"/>
      </w:pPr>
      <w:r w:rsidRPr="003F479D">
        <w:t>- - - - - - - - - - - - - - - - - - - - - - - - - - - - - - - - - - - - - - - - - - - - - - - - - - - -</w:t>
      </w:r>
    </w:p>
    <w:p w14:paraId="5BE7BFF3" w14:textId="77777777" w:rsidR="00F27BCD" w:rsidRPr="003F479D" w:rsidRDefault="00F27BCD" w:rsidP="00F27BCD">
      <w:pPr>
        <w:pStyle w:val="ANormal"/>
      </w:pPr>
      <w:r>
        <w:tab/>
      </w:r>
      <w:r w:rsidRPr="003F479D">
        <w:t xml:space="preserve">9) </w:t>
      </w:r>
      <w:r w:rsidRPr="003F479D">
        <w:rPr>
          <w:i/>
          <w:iCs/>
        </w:rPr>
        <w:t>Ekonomisk aktör</w:t>
      </w:r>
      <w:r w:rsidRPr="003F479D">
        <w:t xml:space="preserve"> är ekonomiska aktörer enligt de lagar som nämns i 1</w:t>
      </w:r>
      <w:r>
        <w:t> §</w:t>
      </w:r>
      <w:r w:rsidRPr="003F479D">
        <w:t xml:space="preserve"> 1</w:t>
      </w:r>
      <w:r>
        <w:t> mom.</w:t>
      </w:r>
      <w:r w:rsidRPr="003F479D">
        <w:t xml:space="preserve"> eller enligt artikel 4 i marknadskontrollförordningen.</w:t>
      </w:r>
    </w:p>
    <w:p w14:paraId="64BBB161" w14:textId="77777777" w:rsidR="00F27BCD" w:rsidRPr="003F479D" w:rsidRDefault="00F27BCD" w:rsidP="00F27BCD">
      <w:pPr>
        <w:pStyle w:val="ANormal"/>
      </w:pPr>
      <w:r>
        <w:tab/>
      </w:r>
      <w:r w:rsidRPr="003F479D">
        <w:t xml:space="preserve">10) </w:t>
      </w:r>
      <w:r w:rsidRPr="003F479D">
        <w:rPr>
          <w:i/>
          <w:iCs/>
        </w:rPr>
        <w:t>Produkt som inte överensstämmer med kraven</w:t>
      </w:r>
      <w:r w:rsidRPr="003F479D">
        <w:t xml:space="preserve"> är en produkt som inte uppfyller de krav som anges för den</w:t>
      </w:r>
      <w:r>
        <w:t>na</w:t>
      </w:r>
      <w:r w:rsidRPr="003F479D">
        <w:t xml:space="preserve"> i de lagar som nämns i 1</w:t>
      </w:r>
      <w:r>
        <w:t> §</w:t>
      </w:r>
      <w:r w:rsidRPr="003F479D">
        <w:t xml:space="preserve"> eller i tillämplig harmoniserad unionslagstiftning.</w:t>
      </w:r>
    </w:p>
    <w:p w14:paraId="0F90C9DB" w14:textId="77777777" w:rsidR="00F27BCD" w:rsidRPr="003F479D" w:rsidRDefault="00F27BCD" w:rsidP="00F27BCD">
      <w:pPr>
        <w:pStyle w:val="ANormal"/>
      </w:pPr>
      <w:r w:rsidRPr="003F479D">
        <w:t>- - - - - - - - - - - - - - - - - - - - - - - - - - - - - - - - - - - - - - - - - - - - - - - - - - - -</w:t>
      </w:r>
    </w:p>
    <w:p w14:paraId="409C9473" w14:textId="77777777" w:rsidR="00F27BCD" w:rsidRPr="003F479D" w:rsidRDefault="00F27BCD" w:rsidP="00F27BCD">
      <w:pPr>
        <w:pStyle w:val="ANormal"/>
      </w:pPr>
      <w:r>
        <w:tab/>
      </w:r>
      <w:r w:rsidRPr="003F479D">
        <w:t xml:space="preserve">12) </w:t>
      </w:r>
      <w:r w:rsidRPr="003F479D">
        <w:rPr>
          <w:i/>
          <w:iCs/>
        </w:rPr>
        <w:t>Onlinegränssnitt</w:t>
      </w:r>
      <w:r w:rsidRPr="003F479D">
        <w:t xml:space="preserve"> är en programvara, inbegripet en webbplats, en del av en webbplats eller en applikation, som drivs av en ekonomisk aktör eller för dennas räkning och som tjänar till att ge slutanvändarna tillgång till den ekonomiska aktörens produkter.</w:t>
      </w:r>
    </w:p>
    <w:p w14:paraId="51F7DAF7" w14:textId="77777777" w:rsidR="00F27BCD" w:rsidRPr="003F479D" w:rsidRDefault="00F27BCD" w:rsidP="00F27BCD">
      <w:pPr>
        <w:pStyle w:val="ANormal"/>
      </w:pPr>
    </w:p>
    <w:p w14:paraId="2C9811BE" w14:textId="77777777" w:rsidR="00F27BCD" w:rsidRPr="003F479D" w:rsidRDefault="00F27BCD" w:rsidP="00F27BCD">
      <w:pPr>
        <w:pStyle w:val="LagParagraf"/>
      </w:pPr>
      <w:r w:rsidRPr="003F479D">
        <w:t>4</w:t>
      </w:r>
      <w:r>
        <w:t> §</w:t>
      </w:r>
    </w:p>
    <w:p w14:paraId="60ED81F5" w14:textId="77777777" w:rsidR="00F27BCD" w:rsidRPr="003F479D" w:rsidRDefault="00F27BCD" w:rsidP="00F27BCD">
      <w:pPr>
        <w:pStyle w:val="LagPararubrik"/>
      </w:pPr>
      <w:r w:rsidRPr="003F479D">
        <w:t>Tillsynsmyndighet</w:t>
      </w:r>
    </w:p>
    <w:p w14:paraId="129F8F57" w14:textId="77777777" w:rsidR="00F27BCD" w:rsidRPr="003F479D" w:rsidRDefault="00F27BCD" w:rsidP="00F27BCD">
      <w:pPr>
        <w:pStyle w:val="ANormal"/>
      </w:pPr>
      <w:r w:rsidRPr="003F479D">
        <w:t>- - - - - - - - - - - - - - - - - - - - - - - - - - - - - - - - - - - - - - - - - - - - - - - - - - - -</w:t>
      </w:r>
    </w:p>
    <w:p w14:paraId="0E4AAF56" w14:textId="77777777" w:rsidR="00F27BCD" w:rsidRPr="003F479D" w:rsidRDefault="00F27BCD" w:rsidP="00F27BCD">
      <w:pPr>
        <w:pStyle w:val="ANormal"/>
      </w:pPr>
      <w:r w:rsidRPr="003F479D">
        <w:tab/>
        <w:t xml:space="preserve">Ålands miljö- och hälsoskyddsmyndighet är tillsynsmyndighet enligt </w:t>
      </w:r>
      <w:r w:rsidRPr="00A36F90">
        <w:t>landskapslagen (1978:52)</w:t>
      </w:r>
      <w:r w:rsidRPr="003F479D">
        <w:t xml:space="preserve"> om tobak och relaterade produkter och landskapslagen om tillämpning på Åland av lagen om begränsning av användning av farliga ämnen i elektrisk och elektronisk utrustning.</w:t>
      </w:r>
    </w:p>
    <w:p w14:paraId="62352898" w14:textId="77777777" w:rsidR="00F27BCD" w:rsidRDefault="00F27BCD" w:rsidP="00F27BCD">
      <w:pPr>
        <w:pStyle w:val="ANormal"/>
      </w:pPr>
    </w:p>
    <w:p w14:paraId="2C632B75" w14:textId="77777777" w:rsidR="00F27BCD" w:rsidRDefault="00F27BCD" w:rsidP="00F27BCD">
      <w:pPr>
        <w:pStyle w:val="LagParagraf"/>
      </w:pPr>
      <w:r>
        <w:t>5 §</w:t>
      </w:r>
    </w:p>
    <w:p w14:paraId="7386F1FB" w14:textId="77777777" w:rsidR="00F27BCD" w:rsidRDefault="00F27BCD" w:rsidP="00F27BCD">
      <w:pPr>
        <w:pStyle w:val="LagPararubrik"/>
      </w:pPr>
      <w:r w:rsidRPr="00165481">
        <w:t>Skötseln av uppgifter och uppgifternas prioritetsordning</w:t>
      </w:r>
    </w:p>
    <w:p w14:paraId="1AFE1928" w14:textId="77777777" w:rsidR="00F27BCD" w:rsidRPr="003F479D" w:rsidRDefault="00F27BCD" w:rsidP="00F27BCD">
      <w:pPr>
        <w:pStyle w:val="ANormal"/>
      </w:pPr>
      <w:r>
        <w:tab/>
      </w:r>
      <w:r w:rsidRPr="00165481">
        <w:t>Tillsynsmyndigheten ska sköta sina uppgifter på ett så effektivt och utifrån en riskbedömning så ändamålsenligt sätt som möjligt. Om omständigheterna det fordrar ska en prioritering av uppgifterna göras.</w:t>
      </w:r>
      <w:r>
        <w:t xml:space="preserve"> </w:t>
      </w:r>
      <w:r w:rsidRPr="003F479D">
        <w:t>Vid riskbedömningen ska de faktorer som avses i artikel 11.3 i marknadskontrollförordningen beaktas.</w:t>
      </w:r>
    </w:p>
    <w:p w14:paraId="2117C775" w14:textId="77777777" w:rsidR="00F27BCD" w:rsidRPr="003F479D" w:rsidRDefault="00F27BCD" w:rsidP="00F27BCD">
      <w:pPr>
        <w:pStyle w:val="ANormal"/>
      </w:pPr>
    </w:p>
    <w:p w14:paraId="284BA8A0" w14:textId="77777777" w:rsidR="00F27BCD" w:rsidRPr="003F479D" w:rsidRDefault="00F27BCD" w:rsidP="00F27BCD">
      <w:pPr>
        <w:pStyle w:val="LagParagraf"/>
      </w:pPr>
      <w:r w:rsidRPr="003F479D">
        <w:t>6</w:t>
      </w:r>
      <w:r>
        <w:t> §</w:t>
      </w:r>
    </w:p>
    <w:p w14:paraId="7990C2C9" w14:textId="77777777" w:rsidR="00F27BCD" w:rsidRPr="003F479D" w:rsidRDefault="00F27BCD" w:rsidP="00F27BCD">
      <w:pPr>
        <w:pStyle w:val="LagPararubrik"/>
      </w:pPr>
      <w:r w:rsidRPr="003F479D">
        <w:t>Tillsynsplan</w:t>
      </w:r>
    </w:p>
    <w:p w14:paraId="418D8FDB" w14:textId="77777777" w:rsidR="00F27BCD" w:rsidRPr="003F479D" w:rsidRDefault="00F27BCD" w:rsidP="00F27BCD">
      <w:pPr>
        <w:pStyle w:val="ANormal"/>
      </w:pPr>
      <w:r w:rsidRPr="003F479D">
        <w:tab/>
        <w:t>För tillsynen av produkter som omfattas av tillämpningsområdet för de lagar som nämns i 1</w:t>
      </w:r>
      <w:r>
        <w:t> §</w:t>
      </w:r>
      <w:r w:rsidRPr="003F479D">
        <w:t xml:space="preserve"> ska tillsynsmyndigheten göra en tillsynsplan där bestämmelserna i artikel 13 i marknadskontrollförordningen ska beaktas.</w:t>
      </w:r>
    </w:p>
    <w:p w14:paraId="6ED4A1B1" w14:textId="77777777" w:rsidR="00F27BCD" w:rsidRPr="003F479D" w:rsidRDefault="00F27BCD" w:rsidP="00F27BCD">
      <w:pPr>
        <w:pStyle w:val="ANormal"/>
      </w:pPr>
    </w:p>
    <w:p w14:paraId="6E4BFB09" w14:textId="77777777" w:rsidR="00F27BCD" w:rsidRPr="003F479D" w:rsidRDefault="00F27BCD" w:rsidP="00F27BCD">
      <w:pPr>
        <w:pStyle w:val="LagParagraf"/>
      </w:pPr>
      <w:r w:rsidRPr="003F479D">
        <w:t>7</w:t>
      </w:r>
      <w:r>
        <w:t> §</w:t>
      </w:r>
    </w:p>
    <w:p w14:paraId="73EA6C4C" w14:textId="77777777" w:rsidR="00F27BCD" w:rsidRPr="003F479D" w:rsidRDefault="00F27BCD" w:rsidP="00F27BCD">
      <w:pPr>
        <w:pStyle w:val="LagPararubrik"/>
      </w:pPr>
      <w:r w:rsidRPr="003F479D">
        <w:t>Tillsynsmyndighetens rätt att få information av ekonomiska aktörer</w:t>
      </w:r>
    </w:p>
    <w:p w14:paraId="03498C56" w14:textId="77777777" w:rsidR="00F27BCD" w:rsidRPr="003F479D" w:rsidRDefault="00F27BCD" w:rsidP="00F27BCD">
      <w:pPr>
        <w:pStyle w:val="ANormal"/>
      </w:pPr>
      <w:r w:rsidRPr="003F479D">
        <w:tab/>
        <w:t>Tillsynsmyndigheten har rätt att av en ekonomisk aktör få sådan information som är nödvändig för tillsynen. Denna information kan omfatta de uppgifter som avses i artikel 14.4</w:t>
      </w:r>
      <w:r>
        <w:t> </w:t>
      </w:r>
      <w:r w:rsidRPr="003F479D">
        <w:t>a och b i marknadskontrollförordningen.</w:t>
      </w:r>
    </w:p>
    <w:p w14:paraId="379961EF" w14:textId="77777777" w:rsidR="00F27BCD" w:rsidRDefault="00F27BCD" w:rsidP="00F27BCD">
      <w:pPr>
        <w:pStyle w:val="ANormal"/>
      </w:pPr>
      <w:r w:rsidRPr="003F479D">
        <w:tab/>
        <w:t xml:space="preserve">Tillsynsmyndigheten har rätt att av den ekonomiska aktören få sådana för tillsynen nödvändiga upplysningar som behövs för att verifiera ägare av </w:t>
      </w:r>
      <w:proofErr w:type="spellStart"/>
      <w:r w:rsidRPr="003F479D">
        <w:t>onlinegränssnitt</w:t>
      </w:r>
      <w:proofErr w:type="spellEnd"/>
      <w:r w:rsidRPr="003F479D">
        <w:t>.</w:t>
      </w:r>
    </w:p>
    <w:p w14:paraId="124EEB7D" w14:textId="77777777" w:rsidR="00F27BCD" w:rsidRDefault="00F27BCD" w:rsidP="00F27BCD">
      <w:pPr>
        <w:pStyle w:val="ANormal"/>
      </w:pPr>
    </w:p>
    <w:p w14:paraId="78ACE6D5" w14:textId="77777777" w:rsidR="00F27BCD" w:rsidRPr="003F479D" w:rsidRDefault="00F27BCD" w:rsidP="00F27BCD">
      <w:pPr>
        <w:pStyle w:val="LagParagraf"/>
      </w:pPr>
      <w:r w:rsidRPr="003F479D">
        <w:t>9a</w:t>
      </w:r>
      <w:r>
        <w:t> §</w:t>
      </w:r>
    </w:p>
    <w:p w14:paraId="1C208413" w14:textId="77777777" w:rsidR="00F27BCD" w:rsidRPr="003F479D" w:rsidRDefault="00F27BCD" w:rsidP="00F27BCD">
      <w:pPr>
        <w:pStyle w:val="LagPararubrik"/>
      </w:pPr>
      <w:r w:rsidRPr="003F479D">
        <w:t>Rätt att skaffa produkter under annan identitet</w:t>
      </w:r>
    </w:p>
    <w:p w14:paraId="267788C6" w14:textId="77777777" w:rsidR="00F27BCD" w:rsidRPr="003F479D" w:rsidRDefault="00F27BCD" w:rsidP="00F27BCD">
      <w:pPr>
        <w:pStyle w:val="ANormal"/>
      </w:pPr>
      <w:r w:rsidRPr="003F479D">
        <w:tab/>
        <w:t>Tillsynsmyndigheten har rätt att ta produkter för undersökning under annan identitet, om det är nödvändigt för tillsynen av att produkterna överensstämmer med kraven. Vad som föreskrivs i 9</w:t>
      </w:r>
      <w:r>
        <w:t> §</w:t>
      </w:r>
      <w:r w:rsidRPr="003F479D">
        <w:t xml:space="preserve"> 2 och 3</w:t>
      </w:r>
      <w:r>
        <w:t> mom.</w:t>
      </w:r>
      <w:r w:rsidRPr="003F479D">
        <w:t xml:space="preserve"> tillämpas också när en produkt har tagits för undersökning under annan identitet.</w:t>
      </w:r>
    </w:p>
    <w:p w14:paraId="52C6CC6D" w14:textId="77777777" w:rsidR="00F27BCD" w:rsidRPr="003F479D" w:rsidRDefault="00F27BCD" w:rsidP="00F27BCD">
      <w:pPr>
        <w:pStyle w:val="ANormal"/>
      </w:pPr>
      <w:r w:rsidRPr="003F479D">
        <w:lastRenderedPageBreak/>
        <w:tab/>
        <w:t>Tillsynsmyndigheten ska informera den ekonomiska aktören och en personuppgiftsansvarig som avses i artikel 4.7 i Europaparlamentets och rådets förordning (EU) 2016/679 om skydd för fysiska personer med avseende på behandling av personuppgifter och om det fria flödet av sådana uppgifter och om upphävande av direktiv 95/46/EG (allmän dataskyddsförordning) om användningen av annan identitet så snart denna information kan lämnas utan att syftet med användningen av annan identitet äventyras.</w:t>
      </w:r>
    </w:p>
    <w:p w14:paraId="2F9D49CA" w14:textId="77777777" w:rsidR="00F27BCD" w:rsidRPr="003F479D" w:rsidRDefault="00F27BCD" w:rsidP="00F27BCD">
      <w:pPr>
        <w:pStyle w:val="ANormal"/>
      </w:pPr>
    </w:p>
    <w:p w14:paraId="40249C34" w14:textId="77777777" w:rsidR="00F27BCD" w:rsidRPr="003F479D" w:rsidRDefault="00F27BCD" w:rsidP="00F27BCD">
      <w:pPr>
        <w:pStyle w:val="LagParagraf"/>
      </w:pPr>
      <w:r w:rsidRPr="003F479D">
        <w:t>16</w:t>
      </w:r>
      <w:r>
        <w:t> §</w:t>
      </w:r>
    </w:p>
    <w:p w14:paraId="57895E37" w14:textId="77777777" w:rsidR="00F27BCD" w:rsidRPr="003F479D" w:rsidRDefault="00F27BCD" w:rsidP="00F27BCD">
      <w:pPr>
        <w:pStyle w:val="LagPararubrik"/>
      </w:pPr>
      <w:r w:rsidRPr="003F479D">
        <w:t>Åtgärdsföreläggande</w:t>
      </w:r>
    </w:p>
    <w:p w14:paraId="4BF05054" w14:textId="77777777" w:rsidR="00F27BCD" w:rsidRPr="003F479D" w:rsidRDefault="00F27BCD" w:rsidP="00F27BCD">
      <w:pPr>
        <w:pStyle w:val="ANormal"/>
      </w:pPr>
      <w:r w:rsidRPr="003F479D">
        <w:t>- - - - - - - - - - - - - - - - - - - - - - - - - - - - - - - - - - - - - - - - - - - - - - - - - - - -</w:t>
      </w:r>
    </w:p>
    <w:p w14:paraId="5D467304" w14:textId="77777777" w:rsidR="00F27BCD" w:rsidRPr="003F479D" w:rsidRDefault="00F27BCD" w:rsidP="00F27BCD">
      <w:pPr>
        <w:pStyle w:val="ANormal"/>
      </w:pPr>
      <w:r w:rsidRPr="003F479D">
        <w:tab/>
        <w:t>Om de förfaranden som gäller en produkt inte överensstämmer med kraven, kan tillsynsmyndigheten meddela ett föreläggande enligt 1</w:t>
      </w:r>
      <w:r>
        <w:t> mom.</w:t>
      </w:r>
      <w:r w:rsidRPr="003F479D">
        <w:t xml:space="preserve"> att vidta korrigerande åtgärder för att få förfarandena att överensstämma med kraven.</w:t>
      </w:r>
    </w:p>
    <w:p w14:paraId="72B74BBF" w14:textId="77777777" w:rsidR="00F27BCD" w:rsidRPr="003F479D" w:rsidRDefault="00F27BCD" w:rsidP="00F27BCD">
      <w:pPr>
        <w:pStyle w:val="ANormal"/>
      </w:pPr>
    </w:p>
    <w:p w14:paraId="7CE1E2C8" w14:textId="77777777" w:rsidR="00F27BCD" w:rsidRPr="003F479D" w:rsidRDefault="00F27BCD" w:rsidP="00F27BCD">
      <w:pPr>
        <w:pStyle w:val="LagParagraf"/>
      </w:pPr>
      <w:r w:rsidRPr="003F479D">
        <w:t>21a</w:t>
      </w:r>
      <w:r>
        <w:t> §</w:t>
      </w:r>
    </w:p>
    <w:p w14:paraId="00C6115D" w14:textId="77777777" w:rsidR="00F27BCD" w:rsidRPr="003F479D" w:rsidRDefault="00F27BCD" w:rsidP="00F27BCD">
      <w:pPr>
        <w:pStyle w:val="LagPararubrik"/>
      </w:pPr>
      <w:r w:rsidRPr="003F479D">
        <w:t xml:space="preserve">Befogenheter i samband med </w:t>
      </w:r>
      <w:proofErr w:type="spellStart"/>
      <w:r w:rsidRPr="003F479D">
        <w:t>onlinegränssnitt</w:t>
      </w:r>
      <w:proofErr w:type="spellEnd"/>
      <w:r w:rsidRPr="003F479D">
        <w:t xml:space="preserve"> och domännamn</w:t>
      </w:r>
    </w:p>
    <w:p w14:paraId="4994D641" w14:textId="77777777" w:rsidR="00F27BCD" w:rsidRPr="003F479D" w:rsidRDefault="00F27BCD" w:rsidP="00F27BCD">
      <w:pPr>
        <w:pStyle w:val="ANormal"/>
      </w:pPr>
      <w:r w:rsidRPr="003F479D">
        <w:tab/>
        <w:t>Om en produkt medför allvarlig risk för människors hälsa, säkerhet och egendom eller för miljön eller för andra allmänna intressen som avses i de lagar som nämns i 1</w:t>
      </w:r>
      <w:r>
        <w:t> §</w:t>
      </w:r>
      <w:r w:rsidRPr="003F479D">
        <w:t xml:space="preserve"> 1</w:t>
      </w:r>
      <w:r>
        <w:t> mom.</w:t>
      </w:r>
      <w:r w:rsidRPr="003F479D">
        <w:t xml:space="preserve">, får tillsynsmyndigheten, om det är nödvändigt för att undanröja den allvarliga risken, ålägga tjänsteleverantören att från ett </w:t>
      </w:r>
      <w:proofErr w:type="spellStart"/>
      <w:r w:rsidRPr="003F479D">
        <w:t>onlinegränssnitt</w:t>
      </w:r>
      <w:proofErr w:type="spellEnd"/>
      <w:r w:rsidRPr="003F479D">
        <w:t xml:space="preserve"> avlägsna innehåll som hänvisar till en produkt. Tillsynsmyndigheten får under samma förutsättningar ålägga tjänsteleverantören att när slutanvändaren använder ett </w:t>
      </w:r>
      <w:proofErr w:type="spellStart"/>
      <w:r w:rsidRPr="003F479D">
        <w:t>onlinegränssnitt</w:t>
      </w:r>
      <w:proofErr w:type="spellEnd"/>
      <w:r w:rsidRPr="003F479D">
        <w:t xml:space="preserve"> visa en tydlig varning om den risk som produkten medför.</w:t>
      </w:r>
    </w:p>
    <w:p w14:paraId="6DEC61AA" w14:textId="77777777" w:rsidR="00F27BCD" w:rsidRPr="003F479D" w:rsidRDefault="00F27BCD" w:rsidP="00F27BCD">
      <w:pPr>
        <w:pStyle w:val="ANormal"/>
      </w:pPr>
      <w:r w:rsidRPr="003F479D">
        <w:tab/>
        <w:t>Om ett åläggande som avses i 1</w:t>
      </w:r>
      <w:r>
        <w:t> mom.</w:t>
      </w:r>
      <w:r w:rsidRPr="003F479D">
        <w:t xml:space="preserve"> inte har iakttagits får tillsynsmyndigheten</w:t>
      </w:r>
    </w:p>
    <w:p w14:paraId="206BAB33" w14:textId="77777777" w:rsidR="00F27BCD" w:rsidRPr="003F479D" w:rsidRDefault="00F27BCD" w:rsidP="00F27BCD">
      <w:pPr>
        <w:pStyle w:val="ANormal"/>
      </w:pPr>
      <w:r>
        <w:tab/>
      </w:r>
      <w:r w:rsidRPr="003F479D">
        <w:t xml:space="preserve">1) ålägga tjänsteleverantören att förhindra eller begränsa åtkomsten till ett </w:t>
      </w:r>
      <w:proofErr w:type="spellStart"/>
      <w:r w:rsidRPr="003F479D">
        <w:t>onlinegränssnitt</w:t>
      </w:r>
      <w:proofErr w:type="spellEnd"/>
      <w:r w:rsidRPr="003F479D">
        <w:t xml:space="preserve"> eller att ta bort ett </w:t>
      </w:r>
      <w:proofErr w:type="spellStart"/>
      <w:r w:rsidRPr="003F479D">
        <w:t>onlinegränssnitt</w:t>
      </w:r>
      <w:proofErr w:type="spellEnd"/>
      <w:r w:rsidRPr="003F479D">
        <w:t>, eller</w:t>
      </w:r>
    </w:p>
    <w:p w14:paraId="5D93817E" w14:textId="77777777" w:rsidR="00F27BCD" w:rsidRPr="003F479D" w:rsidRDefault="00F27BCD" w:rsidP="00F27BCD">
      <w:pPr>
        <w:pStyle w:val="ANormal"/>
      </w:pPr>
      <w:r>
        <w:tab/>
      </w:r>
      <w:r w:rsidRPr="003F479D">
        <w:t>2) ålägga den som förvaltar ett domännamnsregister eller registreraren att radera ett domännamn eller att registrera domännamnet i tillsynsmyndighetens namn.</w:t>
      </w:r>
    </w:p>
    <w:p w14:paraId="7EDBA0ED" w14:textId="77777777" w:rsidR="00F27BCD" w:rsidRPr="003F479D" w:rsidRDefault="00F27BCD" w:rsidP="00F27BCD">
      <w:pPr>
        <w:pStyle w:val="ANormal"/>
      </w:pPr>
      <w:r w:rsidRPr="003F479D">
        <w:tab/>
        <w:t>Tillsynsmyndigheten kan även interimistiskt meddela ett föreläggande enligt 1 och 2</w:t>
      </w:r>
      <w:r>
        <w:t> mom.</w:t>
      </w:r>
      <w:r w:rsidRPr="003F479D">
        <w:t xml:space="preserve"> Det interimistiska föreläggandet gäller tills tillsynsmyndigheten avgör saken slutgiltigt. Tillsynsmyndigheten ska avgöra saken skyndsamt.</w:t>
      </w:r>
    </w:p>
    <w:p w14:paraId="4AB9A25A" w14:textId="696691BA" w:rsidR="00F27BCD" w:rsidRDefault="00F27BCD" w:rsidP="00F27BCD">
      <w:pPr>
        <w:pStyle w:val="ANormal"/>
      </w:pPr>
      <w:r w:rsidRPr="003F479D">
        <w:tab/>
        <w:t>Innan tillsynsmyndigheten meddelar ett föreläggande enligt 1</w:t>
      </w:r>
      <w:r w:rsidR="0067132C">
        <w:t xml:space="preserve"> </w:t>
      </w:r>
      <w:r w:rsidRPr="003F479D">
        <w:t>–</w:t>
      </w:r>
      <w:r w:rsidR="0067132C">
        <w:t xml:space="preserve"> </w:t>
      </w:r>
      <w:r w:rsidRPr="003F479D">
        <w:t>3</w:t>
      </w:r>
      <w:r>
        <w:t> mom.</w:t>
      </w:r>
      <w:r w:rsidRPr="003F479D">
        <w:t xml:space="preserve"> ska den ge mottagaren av beslutet samt den ekonomiska aktören tillfälle att bli hörd, utom i det fall att dessa inte kan höras så snabbt som ärendets brådskande natur nödvändigtvis kräver.</w:t>
      </w:r>
    </w:p>
    <w:p w14:paraId="4E963315" w14:textId="77777777" w:rsidR="00F27BCD" w:rsidRDefault="00F27BCD" w:rsidP="00F27BCD">
      <w:pPr>
        <w:pStyle w:val="ANormal"/>
      </w:pPr>
    </w:p>
    <w:p w14:paraId="7332850B" w14:textId="77777777" w:rsidR="00F27BCD" w:rsidRDefault="0067132C" w:rsidP="00F27BCD">
      <w:pPr>
        <w:pStyle w:val="ANormal"/>
        <w:jc w:val="center"/>
      </w:pPr>
      <w:hyperlink w:anchor="_top" w:tooltip="Klicka för att gå till toppen av dokumentet" w:history="1">
        <w:r w:rsidR="00F27BCD">
          <w:rPr>
            <w:rStyle w:val="Hyperlnk"/>
          </w:rPr>
          <w:t>__________________</w:t>
        </w:r>
      </w:hyperlink>
    </w:p>
    <w:p w14:paraId="7426DDB8" w14:textId="77777777" w:rsidR="00F27BCD" w:rsidRDefault="00F27BCD" w:rsidP="00F27BCD">
      <w:pPr>
        <w:pStyle w:val="ANormal"/>
      </w:pPr>
    </w:p>
    <w:p w14:paraId="1214DD3F" w14:textId="77777777" w:rsidR="00F27BCD" w:rsidRDefault="00F27BCD" w:rsidP="00F27BCD">
      <w:pPr>
        <w:pStyle w:val="ANormal"/>
      </w:pPr>
      <w:r>
        <w:tab/>
        <w:t>Denna lag träder i kraft</w:t>
      </w:r>
    </w:p>
    <w:p w14:paraId="45788809" w14:textId="77777777" w:rsidR="00F27BCD" w:rsidRPr="00A32480" w:rsidRDefault="00F27BCD" w:rsidP="00F27BCD">
      <w:pPr>
        <w:pStyle w:val="ANormal"/>
      </w:pPr>
      <w:r>
        <w:tab/>
      </w:r>
      <w:r w:rsidRPr="00B24AC4">
        <w:t>De ärenden som ha</w:t>
      </w:r>
      <w:r>
        <w:t>r</w:t>
      </w:r>
      <w:r w:rsidRPr="00B24AC4">
        <w:t xml:space="preserve"> inletts före ikraftträdandet av denna lag </w:t>
      </w:r>
      <w:r>
        <w:t>ska handläggas</w:t>
      </w:r>
      <w:r w:rsidRPr="00B24AC4">
        <w:t xml:space="preserve"> med iakttagande av de bestämmelser som gällde vid ikraftträdandet.</w:t>
      </w:r>
    </w:p>
    <w:p w14:paraId="3C07AC6B" w14:textId="77777777" w:rsidR="00F27BCD" w:rsidRDefault="00F27BCD" w:rsidP="00F27BCD">
      <w:pPr>
        <w:pStyle w:val="ANormal"/>
      </w:pPr>
    </w:p>
    <w:p w14:paraId="0D6E54F9" w14:textId="77777777" w:rsidR="00F27BCD" w:rsidRDefault="0067132C" w:rsidP="00F27BCD">
      <w:pPr>
        <w:pStyle w:val="ANormal"/>
        <w:jc w:val="center"/>
      </w:pPr>
      <w:hyperlink w:anchor="_top" w:tooltip="Klicka för att gå till toppen av dokumentet" w:history="1">
        <w:r w:rsidR="00F27BCD">
          <w:rPr>
            <w:rStyle w:val="Hyperlnk"/>
          </w:rPr>
          <w:t>__________________</w:t>
        </w:r>
      </w:hyperlink>
    </w:p>
    <w:p w14:paraId="5CBE8E9A" w14:textId="77777777" w:rsidR="00F27BCD" w:rsidRDefault="00F27BCD" w:rsidP="00F27BCD">
      <w:pPr>
        <w:pStyle w:val="ANormal"/>
      </w:pPr>
    </w:p>
    <w:p w14:paraId="157181FD" w14:textId="77777777" w:rsidR="00F27BCD" w:rsidRDefault="00F27BCD" w:rsidP="00F27BCD">
      <w:pPr>
        <w:rPr>
          <w:sz w:val="22"/>
          <w:szCs w:val="20"/>
        </w:rPr>
      </w:pPr>
      <w:r>
        <w:br w:type="page"/>
      </w:r>
    </w:p>
    <w:p w14:paraId="05B55C50" w14:textId="3E948ACC" w:rsidR="00337A19" w:rsidRDefault="00337A19">
      <w:pPr>
        <w:pStyle w:val="ANormal"/>
      </w:pPr>
    </w:p>
    <w:p w14:paraId="19A32AED" w14:textId="77777777" w:rsidR="00337A19" w:rsidRDefault="00337A19">
      <w:pPr>
        <w:pStyle w:val="ANormal"/>
      </w:pPr>
    </w:p>
    <w:p w14:paraId="23B292FA" w14:textId="77777777"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14:paraId="3BA2C13A" w14:textId="77777777">
        <w:trPr>
          <w:cantSplit/>
        </w:trPr>
        <w:tc>
          <w:tcPr>
            <w:tcW w:w="6706" w:type="dxa"/>
            <w:gridSpan w:val="2"/>
          </w:tcPr>
          <w:p w14:paraId="14BD423C" w14:textId="422AB463" w:rsidR="00337A19" w:rsidRDefault="00337A19">
            <w:pPr>
              <w:pStyle w:val="ANormal"/>
              <w:keepNext/>
            </w:pPr>
            <w:r>
              <w:tab/>
              <w:t xml:space="preserve">Mariehamn den </w:t>
            </w:r>
            <w:r w:rsidR="00F27BCD">
              <w:t>15 december 2021</w:t>
            </w:r>
          </w:p>
        </w:tc>
      </w:tr>
      <w:tr w:rsidR="00337A19" w14:paraId="52952FD1" w14:textId="77777777">
        <w:trPr>
          <w:cantSplit/>
        </w:trPr>
        <w:tc>
          <w:tcPr>
            <w:tcW w:w="6706" w:type="dxa"/>
            <w:gridSpan w:val="2"/>
            <w:vAlign w:val="bottom"/>
          </w:tcPr>
          <w:p w14:paraId="6DDBA835" w14:textId="77777777" w:rsidR="00337A19" w:rsidRDefault="00337A19">
            <w:pPr>
              <w:pStyle w:val="ANormal"/>
              <w:keepNext/>
            </w:pPr>
          </w:p>
          <w:p w14:paraId="1ED0E6CD" w14:textId="77777777" w:rsidR="00337A19" w:rsidRDefault="00337A19">
            <w:pPr>
              <w:pStyle w:val="ANormal"/>
              <w:keepNext/>
            </w:pPr>
          </w:p>
          <w:p w14:paraId="4F330F87" w14:textId="77777777" w:rsidR="00337A19" w:rsidRDefault="00337A19">
            <w:pPr>
              <w:pStyle w:val="ANormal"/>
              <w:keepNext/>
            </w:pPr>
          </w:p>
          <w:p w14:paraId="74E78BB3" w14:textId="272A5A79" w:rsidR="00337A19" w:rsidRDefault="00F27BCD">
            <w:pPr>
              <w:pStyle w:val="ANormal"/>
              <w:keepNext/>
              <w:jc w:val="center"/>
            </w:pPr>
            <w:r>
              <w:t>Bert Häggblom</w:t>
            </w:r>
            <w:r w:rsidR="00D636DC">
              <w:t xml:space="preserve">  </w:t>
            </w:r>
          </w:p>
          <w:p w14:paraId="71E7542D" w14:textId="77777777" w:rsidR="00337A19" w:rsidRDefault="00337A19">
            <w:pPr>
              <w:pStyle w:val="ANormal"/>
              <w:keepNext/>
              <w:jc w:val="center"/>
            </w:pPr>
            <w:r>
              <w:t>talman</w:t>
            </w:r>
          </w:p>
        </w:tc>
      </w:tr>
      <w:tr w:rsidR="00337A19" w14:paraId="625612AB" w14:textId="77777777">
        <w:tc>
          <w:tcPr>
            <w:tcW w:w="3353" w:type="dxa"/>
            <w:vAlign w:val="bottom"/>
          </w:tcPr>
          <w:p w14:paraId="40584D4D" w14:textId="77777777" w:rsidR="00337A19" w:rsidRDefault="00337A19">
            <w:pPr>
              <w:pStyle w:val="ANormal"/>
              <w:keepNext/>
              <w:jc w:val="center"/>
            </w:pPr>
          </w:p>
          <w:p w14:paraId="169A5DCA" w14:textId="77777777" w:rsidR="00337A19" w:rsidRDefault="00337A19">
            <w:pPr>
              <w:pStyle w:val="ANormal"/>
              <w:keepNext/>
              <w:jc w:val="center"/>
            </w:pPr>
          </w:p>
          <w:p w14:paraId="3B0CC78E" w14:textId="0F8CFC7B" w:rsidR="00337A19" w:rsidRDefault="00F27BCD">
            <w:pPr>
              <w:pStyle w:val="ANormal"/>
              <w:keepNext/>
              <w:jc w:val="center"/>
            </w:pPr>
            <w:r>
              <w:t>Katrin Sjögren</w:t>
            </w:r>
            <w:r w:rsidR="00D636DC">
              <w:t xml:space="preserve">  </w:t>
            </w:r>
          </w:p>
          <w:p w14:paraId="74505CC3" w14:textId="77777777" w:rsidR="00337A19" w:rsidRDefault="00337A19">
            <w:pPr>
              <w:pStyle w:val="ANormal"/>
              <w:keepNext/>
              <w:jc w:val="center"/>
            </w:pPr>
            <w:r>
              <w:t>vicetalman</w:t>
            </w:r>
          </w:p>
        </w:tc>
        <w:tc>
          <w:tcPr>
            <w:tcW w:w="3353" w:type="dxa"/>
            <w:vAlign w:val="bottom"/>
          </w:tcPr>
          <w:p w14:paraId="4A039E4C" w14:textId="77777777" w:rsidR="00337A19" w:rsidRDefault="00337A19">
            <w:pPr>
              <w:pStyle w:val="ANormal"/>
              <w:keepNext/>
              <w:jc w:val="center"/>
            </w:pPr>
          </w:p>
          <w:p w14:paraId="07DCB463" w14:textId="77777777" w:rsidR="00337A19" w:rsidRDefault="00337A19">
            <w:pPr>
              <w:pStyle w:val="ANormal"/>
              <w:keepNext/>
              <w:jc w:val="center"/>
            </w:pPr>
          </w:p>
          <w:p w14:paraId="3900E739" w14:textId="21EB0F1D" w:rsidR="00337A19" w:rsidRDefault="00DD3988">
            <w:pPr>
              <w:pStyle w:val="ANormal"/>
              <w:keepNext/>
              <w:jc w:val="center"/>
            </w:pPr>
            <w:r>
              <w:t xml:space="preserve">Roger </w:t>
            </w:r>
            <w:r w:rsidR="00F27BCD">
              <w:t>Nordlund</w:t>
            </w:r>
          </w:p>
          <w:p w14:paraId="72B34474" w14:textId="77777777" w:rsidR="00337A19" w:rsidRDefault="00337A19">
            <w:pPr>
              <w:pStyle w:val="ANormal"/>
              <w:keepNext/>
              <w:jc w:val="center"/>
            </w:pPr>
            <w:r>
              <w:t>vicetalman</w:t>
            </w:r>
          </w:p>
        </w:tc>
      </w:tr>
    </w:tbl>
    <w:p w14:paraId="1B172621" w14:textId="77777777" w:rsidR="00337A19" w:rsidRDefault="00337A19">
      <w:pPr>
        <w:pStyle w:val="ANormal"/>
      </w:pPr>
    </w:p>
    <w:sectPr w:rsidR="00337A19" w:rsidSect="005C5E44">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86F99" w14:textId="77777777" w:rsidR="00A40091" w:rsidRDefault="00A40091">
      <w:r>
        <w:separator/>
      </w:r>
    </w:p>
  </w:endnote>
  <w:endnote w:type="continuationSeparator" w:id="0">
    <w:p w14:paraId="4A91F678" w14:textId="77777777" w:rsidR="00A40091" w:rsidRDefault="00A40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4D7D1" w14:textId="77777777" w:rsidR="00867707" w:rsidRDefault="00867707">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C2BEB" w14:textId="77777777" w:rsidR="00867707" w:rsidRDefault="00867707">
    <w:pPr>
      <w:pStyle w:val="Sidfot"/>
      <w:rPr>
        <w:lang w:val="fi-FI"/>
      </w:rPr>
    </w:pPr>
    <w:r>
      <w:fldChar w:fldCharType="begin"/>
    </w:r>
    <w:r>
      <w:rPr>
        <w:lang w:val="fi-FI"/>
      </w:rPr>
      <w:instrText xml:space="preserve"> FILENAME  \* MERGEFORMAT </w:instrText>
    </w:r>
    <w:r>
      <w:fldChar w:fldCharType="separate"/>
    </w:r>
    <w:r w:rsidR="00A40091">
      <w:rPr>
        <w:noProof/>
        <w:lang w:val="fi-FI"/>
      </w:rPr>
      <w:t>Dokument1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5BC83" w14:textId="77777777" w:rsidR="00867707" w:rsidRDefault="008677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95BDF" w14:textId="77777777" w:rsidR="00A40091" w:rsidRDefault="00A40091">
      <w:r>
        <w:separator/>
      </w:r>
    </w:p>
  </w:footnote>
  <w:footnote w:type="continuationSeparator" w:id="0">
    <w:p w14:paraId="75EE7515" w14:textId="77777777" w:rsidR="00A40091" w:rsidRDefault="00A40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F2D64" w14:textId="77777777"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24DD480C" w14:textId="77777777" w:rsidR="00867707" w:rsidRDefault="0086770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A8835" w14:textId="77777777"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091"/>
    <w:rsid w:val="00004B5B"/>
    <w:rsid w:val="00284C7A"/>
    <w:rsid w:val="002E1682"/>
    <w:rsid w:val="00337A19"/>
    <w:rsid w:val="0038180C"/>
    <w:rsid w:val="004D7ED5"/>
    <w:rsid w:val="004E7D01"/>
    <w:rsid w:val="004F64FE"/>
    <w:rsid w:val="005C5E44"/>
    <w:rsid w:val="005E1BD9"/>
    <w:rsid w:val="005F6898"/>
    <w:rsid w:val="006538ED"/>
    <w:rsid w:val="0067132C"/>
    <w:rsid w:val="008414E5"/>
    <w:rsid w:val="00867707"/>
    <w:rsid w:val="008B5FA2"/>
    <w:rsid w:val="009F1162"/>
    <w:rsid w:val="00A40091"/>
    <w:rsid w:val="00B5110A"/>
    <w:rsid w:val="00BD48EF"/>
    <w:rsid w:val="00BE2983"/>
    <w:rsid w:val="00D636DC"/>
    <w:rsid w:val="00DD3988"/>
    <w:rsid w:val="00E6237B"/>
    <w:rsid w:val="00F27BCD"/>
    <w:rsid w:val="00F94A3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6E6845"/>
  <w15:chartTrackingRefBased/>
  <w15:docId w15:val="{AFAC4414-5120-412A-9EB0-E825C6D0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7BCD"/>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LT-Beslut.dot</Template>
  <TotalTime>43</TotalTime>
  <Pages>4</Pages>
  <Words>1453</Words>
  <Characters>7287</Characters>
  <Application>Microsoft Office Word</Application>
  <DocSecurity>0</DocSecurity>
  <Lines>60</Lines>
  <Paragraphs>17</Paragraphs>
  <ScaleCrop>false</ScaleCrop>
  <HeadingPairs>
    <vt:vector size="2" baseType="variant">
      <vt:variant>
        <vt:lpstr>Rubrik</vt:lpstr>
      </vt:variant>
      <vt:variant>
        <vt:i4>1</vt:i4>
      </vt:variant>
    </vt:vector>
  </HeadingPairs>
  <TitlesOfParts>
    <vt:vector size="1" baseType="lpstr">
      <vt:lpstr>Ålands lagting - Beslut LTB x/201x</vt:lpstr>
    </vt:vector>
  </TitlesOfParts>
  <Company>Ålands lagting</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106/2021</dc:title>
  <dc:subject/>
  <dc:creator>Jessica Laaksonen</dc:creator>
  <cp:keywords/>
  <cp:lastModifiedBy>Jessica Laaksonen</cp:lastModifiedBy>
  <cp:revision>2</cp:revision>
  <cp:lastPrinted>2005-03-31T06:40:00Z</cp:lastPrinted>
  <dcterms:created xsi:type="dcterms:W3CDTF">2021-12-02T12:02:00Z</dcterms:created>
  <dcterms:modified xsi:type="dcterms:W3CDTF">2021-12-15T13:29:00Z</dcterms:modified>
</cp:coreProperties>
</file>