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4A23DBD" w14:textId="77777777">
        <w:trPr>
          <w:cantSplit/>
          <w:trHeight w:val="20"/>
        </w:trPr>
        <w:tc>
          <w:tcPr>
            <w:tcW w:w="861" w:type="dxa"/>
            <w:vMerge w:val="restart"/>
          </w:tcPr>
          <w:p w14:paraId="3B7E736D" w14:textId="1577D44A" w:rsidR="00AF3004" w:rsidRDefault="0002711D">
            <w:pPr>
              <w:pStyle w:val="xLedtext"/>
              <w:keepNext/>
              <w:rPr>
                <w:noProof/>
              </w:rPr>
            </w:pPr>
            <w:r>
              <w:rPr>
                <w:noProof/>
                <w:sz w:val="20"/>
              </w:rPr>
              <w:drawing>
                <wp:anchor distT="0" distB="0" distL="114300" distR="114300" simplePos="0" relativeHeight="251657728" behindDoc="0" locked="0" layoutInCell="1" allowOverlap="1" wp14:anchorId="0A98F45F" wp14:editId="5CD5E9D1">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D1EE0C7" w14:textId="5CC48EA5" w:rsidR="00AF3004" w:rsidRDefault="0002711D">
            <w:pPr>
              <w:pStyle w:val="xMellanrum"/>
            </w:pPr>
            <w:r>
              <w:rPr>
                <w:noProof/>
              </w:rPr>
              <w:drawing>
                <wp:inline distT="0" distB="0" distL="0" distR="0" wp14:anchorId="28E3A419" wp14:editId="2349AED3">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AF3004" w14:paraId="27FB22EF" w14:textId="77777777">
        <w:trPr>
          <w:cantSplit/>
          <w:trHeight w:val="299"/>
        </w:trPr>
        <w:tc>
          <w:tcPr>
            <w:tcW w:w="861" w:type="dxa"/>
            <w:vMerge/>
          </w:tcPr>
          <w:p w14:paraId="7F27307B" w14:textId="77777777" w:rsidR="00AF3004" w:rsidRDefault="00AF3004">
            <w:pPr>
              <w:pStyle w:val="xLedtext"/>
            </w:pPr>
          </w:p>
        </w:tc>
        <w:tc>
          <w:tcPr>
            <w:tcW w:w="4448" w:type="dxa"/>
            <w:vAlign w:val="bottom"/>
          </w:tcPr>
          <w:p w14:paraId="1D7BE110" w14:textId="77777777" w:rsidR="00AF3004" w:rsidRDefault="00AF3004">
            <w:pPr>
              <w:pStyle w:val="xAvsandare1"/>
            </w:pPr>
          </w:p>
        </w:tc>
        <w:tc>
          <w:tcPr>
            <w:tcW w:w="4288" w:type="dxa"/>
            <w:gridSpan w:val="2"/>
            <w:vAlign w:val="bottom"/>
          </w:tcPr>
          <w:p w14:paraId="3475D863" w14:textId="22228682" w:rsidR="00AF3004" w:rsidRDefault="002B6E2B">
            <w:pPr>
              <w:pStyle w:val="xDokTypNr"/>
            </w:pPr>
            <w:r>
              <w:t>LAGFÖRSLAG</w:t>
            </w:r>
            <w:r w:rsidR="00AF3004">
              <w:t xml:space="preserve"> nr </w:t>
            </w:r>
            <w:r w:rsidR="00162615">
              <w:t>30</w:t>
            </w:r>
            <w:r w:rsidR="00AF3004">
              <w:t>/</w:t>
            </w:r>
            <w:proofErr w:type="gramStart"/>
            <w:r w:rsidR="00AF3004">
              <w:t>20</w:t>
            </w:r>
            <w:r w:rsidR="00162615">
              <w:t>20</w:t>
            </w:r>
            <w:r w:rsidR="00AF3004">
              <w:t>-20</w:t>
            </w:r>
            <w:r w:rsidR="00162615">
              <w:t>21</w:t>
            </w:r>
            <w:proofErr w:type="gramEnd"/>
          </w:p>
        </w:tc>
      </w:tr>
      <w:tr w:rsidR="00AF3004" w14:paraId="4C2819F2" w14:textId="77777777">
        <w:trPr>
          <w:cantSplit/>
          <w:trHeight w:val="238"/>
        </w:trPr>
        <w:tc>
          <w:tcPr>
            <w:tcW w:w="861" w:type="dxa"/>
            <w:vMerge/>
          </w:tcPr>
          <w:p w14:paraId="687803E9" w14:textId="77777777" w:rsidR="00AF3004" w:rsidRDefault="00AF3004">
            <w:pPr>
              <w:pStyle w:val="xLedtext"/>
            </w:pPr>
          </w:p>
        </w:tc>
        <w:tc>
          <w:tcPr>
            <w:tcW w:w="4448" w:type="dxa"/>
            <w:vAlign w:val="bottom"/>
          </w:tcPr>
          <w:p w14:paraId="5F3B00B9" w14:textId="77777777" w:rsidR="00AF3004" w:rsidRDefault="00AF3004">
            <w:pPr>
              <w:pStyle w:val="xLedtext"/>
            </w:pPr>
          </w:p>
        </w:tc>
        <w:tc>
          <w:tcPr>
            <w:tcW w:w="1725" w:type="dxa"/>
            <w:vAlign w:val="bottom"/>
          </w:tcPr>
          <w:p w14:paraId="75979571" w14:textId="77777777" w:rsidR="00AF3004" w:rsidRDefault="00AF3004">
            <w:pPr>
              <w:pStyle w:val="xLedtext"/>
              <w:rPr>
                <w:lang w:val="de-DE"/>
              </w:rPr>
            </w:pPr>
            <w:r>
              <w:rPr>
                <w:lang w:val="de-DE"/>
              </w:rPr>
              <w:t>Datum</w:t>
            </w:r>
          </w:p>
        </w:tc>
        <w:tc>
          <w:tcPr>
            <w:tcW w:w="2563" w:type="dxa"/>
            <w:vAlign w:val="bottom"/>
          </w:tcPr>
          <w:p w14:paraId="534D00E4" w14:textId="77777777" w:rsidR="00AF3004" w:rsidRDefault="00AF3004">
            <w:pPr>
              <w:pStyle w:val="xLedtext"/>
              <w:rPr>
                <w:lang w:val="de-DE"/>
              </w:rPr>
            </w:pPr>
          </w:p>
        </w:tc>
      </w:tr>
      <w:tr w:rsidR="00AF3004" w14:paraId="2A8214BE" w14:textId="77777777">
        <w:trPr>
          <w:cantSplit/>
          <w:trHeight w:val="238"/>
        </w:trPr>
        <w:tc>
          <w:tcPr>
            <w:tcW w:w="861" w:type="dxa"/>
            <w:vMerge/>
          </w:tcPr>
          <w:p w14:paraId="39784111" w14:textId="77777777" w:rsidR="00AF3004" w:rsidRDefault="00AF3004">
            <w:pPr>
              <w:pStyle w:val="xAvsandare2"/>
              <w:rPr>
                <w:lang w:val="de-DE"/>
              </w:rPr>
            </w:pPr>
          </w:p>
        </w:tc>
        <w:tc>
          <w:tcPr>
            <w:tcW w:w="4448" w:type="dxa"/>
            <w:vAlign w:val="center"/>
          </w:tcPr>
          <w:p w14:paraId="5564EF15" w14:textId="77777777" w:rsidR="00AF3004" w:rsidRDefault="00AF3004">
            <w:pPr>
              <w:pStyle w:val="xAvsandare2"/>
              <w:rPr>
                <w:lang w:val="de-DE"/>
              </w:rPr>
            </w:pPr>
          </w:p>
        </w:tc>
        <w:tc>
          <w:tcPr>
            <w:tcW w:w="1725" w:type="dxa"/>
            <w:vAlign w:val="center"/>
          </w:tcPr>
          <w:p w14:paraId="1C34E487" w14:textId="20095A5D" w:rsidR="00AF3004" w:rsidRDefault="00AF3004">
            <w:pPr>
              <w:pStyle w:val="xDatum1"/>
              <w:rPr>
                <w:lang w:val="de-DE"/>
              </w:rPr>
            </w:pPr>
            <w:r>
              <w:rPr>
                <w:lang w:val="de-DE"/>
              </w:rPr>
              <w:t>20</w:t>
            </w:r>
            <w:r w:rsidR="000D735B">
              <w:rPr>
                <w:lang w:val="de-DE"/>
              </w:rPr>
              <w:t>21</w:t>
            </w:r>
            <w:r>
              <w:rPr>
                <w:lang w:val="de-DE"/>
              </w:rPr>
              <w:t>-</w:t>
            </w:r>
            <w:r w:rsidR="000D735B">
              <w:rPr>
                <w:lang w:val="de-DE"/>
              </w:rPr>
              <w:t>09</w:t>
            </w:r>
            <w:r>
              <w:rPr>
                <w:lang w:val="de-DE"/>
              </w:rPr>
              <w:t>-</w:t>
            </w:r>
            <w:r w:rsidR="000D735B">
              <w:rPr>
                <w:lang w:val="de-DE"/>
              </w:rPr>
              <w:t>09</w:t>
            </w:r>
          </w:p>
        </w:tc>
        <w:tc>
          <w:tcPr>
            <w:tcW w:w="2563" w:type="dxa"/>
            <w:vAlign w:val="center"/>
          </w:tcPr>
          <w:p w14:paraId="342FD819" w14:textId="77777777" w:rsidR="00AF3004" w:rsidRDefault="00AF3004">
            <w:pPr>
              <w:pStyle w:val="xBeteckning1"/>
              <w:rPr>
                <w:lang w:val="de-DE"/>
              </w:rPr>
            </w:pPr>
          </w:p>
        </w:tc>
      </w:tr>
      <w:tr w:rsidR="00AF3004" w14:paraId="14FD23AB" w14:textId="77777777">
        <w:trPr>
          <w:cantSplit/>
          <w:trHeight w:val="238"/>
        </w:trPr>
        <w:tc>
          <w:tcPr>
            <w:tcW w:w="861" w:type="dxa"/>
            <w:vMerge/>
          </w:tcPr>
          <w:p w14:paraId="5B6298CF" w14:textId="77777777" w:rsidR="00AF3004" w:rsidRDefault="00AF3004">
            <w:pPr>
              <w:pStyle w:val="xLedtext"/>
              <w:rPr>
                <w:lang w:val="de-DE"/>
              </w:rPr>
            </w:pPr>
          </w:p>
        </w:tc>
        <w:tc>
          <w:tcPr>
            <w:tcW w:w="4448" w:type="dxa"/>
            <w:vAlign w:val="bottom"/>
          </w:tcPr>
          <w:p w14:paraId="708D2A98" w14:textId="77777777" w:rsidR="00AF3004" w:rsidRDefault="00AF3004">
            <w:pPr>
              <w:pStyle w:val="xLedtext"/>
              <w:rPr>
                <w:lang w:val="de-DE"/>
              </w:rPr>
            </w:pPr>
          </w:p>
        </w:tc>
        <w:tc>
          <w:tcPr>
            <w:tcW w:w="1725" w:type="dxa"/>
            <w:vAlign w:val="bottom"/>
          </w:tcPr>
          <w:p w14:paraId="72A7EA8C" w14:textId="77777777" w:rsidR="00AF3004" w:rsidRDefault="00AF3004">
            <w:pPr>
              <w:pStyle w:val="xLedtext"/>
              <w:rPr>
                <w:lang w:val="de-DE"/>
              </w:rPr>
            </w:pPr>
          </w:p>
        </w:tc>
        <w:tc>
          <w:tcPr>
            <w:tcW w:w="2563" w:type="dxa"/>
            <w:vAlign w:val="bottom"/>
          </w:tcPr>
          <w:p w14:paraId="2EDDFB44" w14:textId="77777777" w:rsidR="00AF3004" w:rsidRDefault="00AF3004">
            <w:pPr>
              <w:pStyle w:val="xLedtext"/>
              <w:rPr>
                <w:lang w:val="de-DE"/>
              </w:rPr>
            </w:pPr>
          </w:p>
        </w:tc>
      </w:tr>
      <w:tr w:rsidR="00AF3004" w14:paraId="14E1FE03" w14:textId="77777777">
        <w:trPr>
          <w:cantSplit/>
          <w:trHeight w:val="238"/>
        </w:trPr>
        <w:tc>
          <w:tcPr>
            <w:tcW w:w="861" w:type="dxa"/>
            <w:vMerge/>
            <w:tcBorders>
              <w:bottom w:val="single" w:sz="4" w:space="0" w:color="auto"/>
            </w:tcBorders>
          </w:tcPr>
          <w:p w14:paraId="4E4E00EE" w14:textId="77777777" w:rsidR="00AF3004" w:rsidRDefault="00AF3004">
            <w:pPr>
              <w:pStyle w:val="xAvsandare3"/>
              <w:rPr>
                <w:lang w:val="de-DE"/>
              </w:rPr>
            </w:pPr>
          </w:p>
        </w:tc>
        <w:tc>
          <w:tcPr>
            <w:tcW w:w="4448" w:type="dxa"/>
            <w:tcBorders>
              <w:bottom w:val="single" w:sz="4" w:space="0" w:color="auto"/>
            </w:tcBorders>
            <w:vAlign w:val="center"/>
          </w:tcPr>
          <w:p w14:paraId="218691F0" w14:textId="77777777" w:rsidR="00AF3004" w:rsidRDefault="00AF3004">
            <w:pPr>
              <w:pStyle w:val="xAvsandare3"/>
              <w:rPr>
                <w:lang w:val="de-DE"/>
              </w:rPr>
            </w:pPr>
          </w:p>
        </w:tc>
        <w:tc>
          <w:tcPr>
            <w:tcW w:w="1725" w:type="dxa"/>
            <w:tcBorders>
              <w:bottom w:val="single" w:sz="4" w:space="0" w:color="auto"/>
            </w:tcBorders>
            <w:vAlign w:val="center"/>
          </w:tcPr>
          <w:p w14:paraId="4299781B" w14:textId="77777777" w:rsidR="00AF3004" w:rsidRDefault="00AF3004">
            <w:pPr>
              <w:pStyle w:val="xDatum2"/>
              <w:rPr>
                <w:lang w:val="de-DE"/>
              </w:rPr>
            </w:pPr>
          </w:p>
        </w:tc>
        <w:tc>
          <w:tcPr>
            <w:tcW w:w="2563" w:type="dxa"/>
            <w:tcBorders>
              <w:bottom w:val="single" w:sz="4" w:space="0" w:color="auto"/>
            </w:tcBorders>
            <w:vAlign w:val="center"/>
          </w:tcPr>
          <w:p w14:paraId="14A18E6F" w14:textId="77777777" w:rsidR="00AF3004" w:rsidRDefault="00AF3004">
            <w:pPr>
              <w:pStyle w:val="xBeteckning2"/>
              <w:rPr>
                <w:lang w:val="de-DE"/>
              </w:rPr>
            </w:pPr>
          </w:p>
        </w:tc>
      </w:tr>
      <w:tr w:rsidR="00AF3004" w14:paraId="7571BAB9" w14:textId="77777777">
        <w:trPr>
          <w:cantSplit/>
          <w:trHeight w:val="238"/>
        </w:trPr>
        <w:tc>
          <w:tcPr>
            <w:tcW w:w="861" w:type="dxa"/>
            <w:tcBorders>
              <w:top w:val="single" w:sz="4" w:space="0" w:color="auto"/>
            </w:tcBorders>
            <w:vAlign w:val="bottom"/>
          </w:tcPr>
          <w:p w14:paraId="3CDA69B8" w14:textId="77777777" w:rsidR="00AF3004" w:rsidRDefault="00AF3004">
            <w:pPr>
              <w:pStyle w:val="xLedtext"/>
              <w:rPr>
                <w:lang w:val="de-DE"/>
              </w:rPr>
            </w:pPr>
          </w:p>
        </w:tc>
        <w:tc>
          <w:tcPr>
            <w:tcW w:w="4448" w:type="dxa"/>
            <w:tcBorders>
              <w:top w:val="single" w:sz="4" w:space="0" w:color="auto"/>
            </w:tcBorders>
            <w:vAlign w:val="bottom"/>
          </w:tcPr>
          <w:p w14:paraId="22168D44" w14:textId="77777777" w:rsidR="00AF3004" w:rsidRDefault="00AF3004">
            <w:pPr>
              <w:pStyle w:val="xLedtext"/>
              <w:rPr>
                <w:lang w:val="de-DE"/>
              </w:rPr>
            </w:pPr>
          </w:p>
        </w:tc>
        <w:tc>
          <w:tcPr>
            <w:tcW w:w="4288" w:type="dxa"/>
            <w:gridSpan w:val="2"/>
            <w:tcBorders>
              <w:top w:val="single" w:sz="4" w:space="0" w:color="auto"/>
            </w:tcBorders>
            <w:vAlign w:val="bottom"/>
          </w:tcPr>
          <w:p w14:paraId="56361FE0" w14:textId="77777777" w:rsidR="00AF3004" w:rsidRDefault="00AF3004">
            <w:pPr>
              <w:pStyle w:val="xLedtext"/>
              <w:rPr>
                <w:lang w:val="de-DE"/>
              </w:rPr>
            </w:pPr>
          </w:p>
        </w:tc>
      </w:tr>
      <w:tr w:rsidR="00AF3004" w14:paraId="0ACE931E" w14:textId="77777777">
        <w:trPr>
          <w:cantSplit/>
          <w:trHeight w:val="238"/>
        </w:trPr>
        <w:tc>
          <w:tcPr>
            <w:tcW w:w="861" w:type="dxa"/>
          </w:tcPr>
          <w:p w14:paraId="2715500F" w14:textId="77777777" w:rsidR="00AF3004" w:rsidRDefault="00AF3004">
            <w:pPr>
              <w:pStyle w:val="xCelltext"/>
              <w:rPr>
                <w:lang w:val="de-DE"/>
              </w:rPr>
            </w:pPr>
          </w:p>
        </w:tc>
        <w:tc>
          <w:tcPr>
            <w:tcW w:w="4448" w:type="dxa"/>
            <w:vMerge w:val="restart"/>
          </w:tcPr>
          <w:p w14:paraId="77AD04DF" w14:textId="77777777" w:rsidR="00AF3004" w:rsidRDefault="00AF3004">
            <w:pPr>
              <w:pStyle w:val="xMottagare1"/>
            </w:pPr>
            <w:bookmarkStart w:id="0" w:name="_top"/>
            <w:bookmarkEnd w:id="0"/>
            <w:r>
              <w:t>Till Ålands lagting</w:t>
            </w:r>
          </w:p>
        </w:tc>
        <w:tc>
          <w:tcPr>
            <w:tcW w:w="4288" w:type="dxa"/>
            <w:gridSpan w:val="2"/>
            <w:vMerge w:val="restart"/>
          </w:tcPr>
          <w:p w14:paraId="43A0CC68" w14:textId="69028E19" w:rsidR="00AF3004" w:rsidRDefault="00AF3004">
            <w:pPr>
              <w:pStyle w:val="xMottagare1"/>
              <w:tabs>
                <w:tab w:val="left" w:pos="2349"/>
              </w:tabs>
            </w:pPr>
          </w:p>
        </w:tc>
      </w:tr>
      <w:tr w:rsidR="00AF3004" w14:paraId="4F556568" w14:textId="77777777">
        <w:trPr>
          <w:cantSplit/>
          <w:trHeight w:val="238"/>
        </w:trPr>
        <w:tc>
          <w:tcPr>
            <w:tcW w:w="861" w:type="dxa"/>
          </w:tcPr>
          <w:p w14:paraId="31EE9781" w14:textId="77777777" w:rsidR="00AF3004" w:rsidRDefault="00AF3004">
            <w:pPr>
              <w:pStyle w:val="xCelltext"/>
            </w:pPr>
          </w:p>
        </w:tc>
        <w:tc>
          <w:tcPr>
            <w:tcW w:w="4448" w:type="dxa"/>
            <w:vMerge/>
            <w:vAlign w:val="center"/>
          </w:tcPr>
          <w:p w14:paraId="2936ECC8" w14:textId="77777777" w:rsidR="00AF3004" w:rsidRDefault="00AF3004">
            <w:pPr>
              <w:pStyle w:val="xCelltext"/>
            </w:pPr>
          </w:p>
        </w:tc>
        <w:tc>
          <w:tcPr>
            <w:tcW w:w="4288" w:type="dxa"/>
            <w:gridSpan w:val="2"/>
            <w:vMerge/>
            <w:vAlign w:val="center"/>
          </w:tcPr>
          <w:p w14:paraId="3B2681FC" w14:textId="77777777" w:rsidR="00AF3004" w:rsidRDefault="00AF3004">
            <w:pPr>
              <w:pStyle w:val="xCelltext"/>
            </w:pPr>
          </w:p>
        </w:tc>
      </w:tr>
      <w:tr w:rsidR="00AF3004" w14:paraId="4F4F7F34" w14:textId="77777777">
        <w:trPr>
          <w:cantSplit/>
          <w:trHeight w:val="238"/>
        </w:trPr>
        <w:tc>
          <w:tcPr>
            <w:tcW w:w="861" w:type="dxa"/>
          </w:tcPr>
          <w:p w14:paraId="1A201DDA" w14:textId="77777777" w:rsidR="00AF3004" w:rsidRDefault="00AF3004">
            <w:pPr>
              <w:pStyle w:val="xCelltext"/>
            </w:pPr>
          </w:p>
        </w:tc>
        <w:tc>
          <w:tcPr>
            <w:tcW w:w="4448" w:type="dxa"/>
            <w:vMerge/>
            <w:vAlign w:val="center"/>
          </w:tcPr>
          <w:p w14:paraId="5D25EA38" w14:textId="77777777" w:rsidR="00AF3004" w:rsidRDefault="00AF3004">
            <w:pPr>
              <w:pStyle w:val="xCelltext"/>
            </w:pPr>
          </w:p>
        </w:tc>
        <w:tc>
          <w:tcPr>
            <w:tcW w:w="4288" w:type="dxa"/>
            <w:gridSpan w:val="2"/>
            <w:vMerge/>
            <w:vAlign w:val="center"/>
          </w:tcPr>
          <w:p w14:paraId="12973EC3" w14:textId="77777777" w:rsidR="00AF3004" w:rsidRDefault="00AF3004">
            <w:pPr>
              <w:pStyle w:val="xCelltext"/>
            </w:pPr>
          </w:p>
        </w:tc>
      </w:tr>
      <w:tr w:rsidR="00AF3004" w14:paraId="55DFED4B" w14:textId="77777777">
        <w:trPr>
          <w:cantSplit/>
          <w:trHeight w:val="238"/>
        </w:trPr>
        <w:tc>
          <w:tcPr>
            <w:tcW w:w="861" w:type="dxa"/>
          </w:tcPr>
          <w:p w14:paraId="37CFC8DB" w14:textId="77777777" w:rsidR="00AF3004" w:rsidRDefault="00AF3004">
            <w:pPr>
              <w:pStyle w:val="xCelltext"/>
            </w:pPr>
          </w:p>
        </w:tc>
        <w:tc>
          <w:tcPr>
            <w:tcW w:w="4448" w:type="dxa"/>
            <w:vMerge/>
            <w:vAlign w:val="center"/>
          </w:tcPr>
          <w:p w14:paraId="395940AB" w14:textId="77777777" w:rsidR="00AF3004" w:rsidRDefault="00AF3004">
            <w:pPr>
              <w:pStyle w:val="xCelltext"/>
            </w:pPr>
          </w:p>
        </w:tc>
        <w:tc>
          <w:tcPr>
            <w:tcW w:w="4288" w:type="dxa"/>
            <w:gridSpan w:val="2"/>
            <w:vMerge/>
            <w:vAlign w:val="center"/>
          </w:tcPr>
          <w:p w14:paraId="3012A20F" w14:textId="77777777" w:rsidR="00AF3004" w:rsidRDefault="00AF3004">
            <w:pPr>
              <w:pStyle w:val="xCelltext"/>
            </w:pPr>
          </w:p>
        </w:tc>
      </w:tr>
      <w:tr w:rsidR="00AF3004" w14:paraId="43096698" w14:textId="77777777">
        <w:trPr>
          <w:cantSplit/>
          <w:trHeight w:val="238"/>
        </w:trPr>
        <w:tc>
          <w:tcPr>
            <w:tcW w:w="861" w:type="dxa"/>
          </w:tcPr>
          <w:p w14:paraId="0A9F39E8" w14:textId="77777777" w:rsidR="00AF3004" w:rsidRDefault="00AF3004">
            <w:pPr>
              <w:pStyle w:val="xCelltext"/>
            </w:pPr>
          </w:p>
        </w:tc>
        <w:tc>
          <w:tcPr>
            <w:tcW w:w="4448" w:type="dxa"/>
            <w:vMerge/>
            <w:vAlign w:val="center"/>
          </w:tcPr>
          <w:p w14:paraId="197D1CBA" w14:textId="77777777" w:rsidR="00AF3004" w:rsidRDefault="00AF3004">
            <w:pPr>
              <w:pStyle w:val="xCelltext"/>
            </w:pPr>
          </w:p>
        </w:tc>
        <w:tc>
          <w:tcPr>
            <w:tcW w:w="4288" w:type="dxa"/>
            <w:gridSpan w:val="2"/>
            <w:vMerge/>
            <w:vAlign w:val="center"/>
          </w:tcPr>
          <w:p w14:paraId="6FC3BBD2" w14:textId="77777777" w:rsidR="00AF3004" w:rsidRDefault="00AF3004">
            <w:pPr>
              <w:pStyle w:val="xCelltext"/>
            </w:pPr>
          </w:p>
        </w:tc>
      </w:tr>
    </w:tbl>
    <w:p w14:paraId="5AB1A012"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B56BDFC" w14:textId="79E82EC2" w:rsidR="00AF3004" w:rsidRDefault="002B6E2B">
      <w:pPr>
        <w:pStyle w:val="ArendeRubrik"/>
      </w:pPr>
      <w:r>
        <w:t>Utökad marknadskontroll</w:t>
      </w:r>
    </w:p>
    <w:p w14:paraId="79C35884" w14:textId="77777777" w:rsidR="00AF3004" w:rsidRDefault="00AF3004">
      <w:pPr>
        <w:pStyle w:val="ANormal"/>
      </w:pPr>
    </w:p>
    <w:p w14:paraId="5627B66A" w14:textId="77777777" w:rsidR="00AF3004" w:rsidRDefault="00AF3004">
      <w:pPr>
        <w:pStyle w:val="ANormal"/>
      </w:pPr>
    </w:p>
    <w:p w14:paraId="4C8DE117" w14:textId="77777777" w:rsidR="00AF3004" w:rsidRDefault="00AF3004">
      <w:pPr>
        <w:pStyle w:val="RubrikA"/>
      </w:pPr>
      <w:bookmarkStart w:id="1" w:name="_Toc81926909"/>
      <w:r>
        <w:t>Huvudsakligt innehåll</w:t>
      </w:r>
      <w:bookmarkEnd w:id="1"/>
    </w:p>
    <w:p w14:paraId="7A010E5C" w14:textId="77777777" w:rsidR="00AF3004" w:rsidRDefault="00AF3004">
      <w:pPr>
        <w:pStyle w:val="Rubrikmellanrum"/>
      </w:pPr>
    </w:p>
    <w:p w14:paraId="1590EBEA" w14:textId="2FABC286" w:rsidR="00AF3004" w:rsidRDefault="00C04627">
      <w:pPr>
        <w:pStyle w:val="ANormal"/>
      </w:pPr>
      <w:r>
        <w:t>Landskapsregeringen föreslår en utökning av marknadskontrollen på grund av EU:s marknadskontrollförordning.</w:t>
      </w:r>
      <w:r w:rsidR="00A84086">
        <w:t xml:space="preserve"> Landskapslagen om marknadskontroll</w:t>
      </w:r>
      <w:r w:rsidR="000C239C">
        <w:t>en</w:t>
      </w:r>
      <w:r w:rsidR="00A84086">
        <w:t xml:space="preserve"> av viss</w:t>
      </w:r>
      <w:r w:rsidR="001B204C">
        <w:t>a</w:t>
      </w:r>
      <w:r w:rsidR="00A84086">
        <w:t xml:space="preserve"> produkter behöver ändras och kompletteras för att </w:t>
      </w:r>
      <w:r w:rsidR="001B204C">
        <w:t>överensstämma</w:t>
      </w:r>
      <w:r w:rsidR="00A84086">
        <w:t xml:space="preserve"> med krav</w:t>
      </w:r>
      <w:r w:rsidR="001B204C">
        <w:t xml:space="preserve"> i marknadskontrollförordningen. </w:t>
      </w:r>
      <w:r w:rsidR="00B80ED5">
        <w:t>Åtta</w:t>
      </w:r>
      <w:r w:rsidR="001B204C">
        <w:t xml:space="preserve"> lag</w:t>
      </w:r>
      <w:r w:rsidR="00964735">
        <w:t>ar</w:t>
      </w:r>
      <w:r w:rsidR="001B204C">
        <w:t xml:space="preserve"> föreslås läggas till i listan för marknadskontrollen. En av dessa är tobakslagen, där </w:t>
      </w:r>
      <w:r w:rsidR="00964735">
        <w:t>även</w:t>
      </w:r>
      <w:r w:rsidR="001B204C">
        <w:t xml:space="preserve"> kompletterande bestämmelser </w:t>
      </w:r>
      <w:r w:rsidR="00964735">
        <w:t>föreslås</w:t>
      </w:r>
      <w:r w:rsidR="006502D7">
        <w:t>,</w:t>
      </w:r>
      <w:r w:rsidR="00964735">
        <w:t xml:space="preserve"> </w:t>
      </w:r>
      <w:r w:rsidR="001B204C">
        <w:t>och de övriga s</w:t>
      </w:r>
      <w:r w:rsidR="00B80ED5">
        <w:t>ju</w:t>
      </w:r>
      <w:r w:rsidR="001B204C">
        <w:t xml:space="preserve"> är blankettlagar där det inte behövs någon ändring.</w:t>
      </w:r>
    </w:p>
    <w:p w14:paraId="73B739A9" w14:textId="77777777" w:rsidR="00AF3004" w:rsidRDefault="00AF3004">
      <w:pPr>
        <w:pStyle w:val="ANormal"/>
      </w:pPr>
    </w:p>
    <w:p w14:paraId="572BF770" w14:textId="77777777" w:rsidR="00AF3004" w:rsidRDefault="00FD4939">
      <w:pPr>
        <w:pStyle w:val="ANormal"/>
        <w:jc w:val="center"/>
      </w:pPr>
      <w:hyperlink w:anchor="_top" w:tooltip="Klicka för att gå till toppen av dokumentet" w:history="1">
        <w:r w:rsidR="00AF3004">
          <w:rPr>
            <w:rStyle w:val="Hyperlnk"/>
          </w:rPr>
          <w:t>__________________</w:t>
        </w:r>
      </w:hyperlink>
    </w:p>
    <w:p w14:paraId="4CC06505" w14:textId="77777777" w:rsidR="00AF3004" w:rsidRDefault="00AF3004">
      <w:pPr>
        <w:pStyle w:val="ANormal"/>
      </w:pPr>
    </w:p>
    <w:p w14:paraId="0BF048C9" w14:textId="77777777" w:rsidR="00AF3004" w:rsidRDefault="00AF3004">
      <w:pPr>
        <w:pStyle w:val="ANormal"/>
      </w:pPr>
      <w:r>
        <w:br w:type="page"/>
      </w:r>
    </w:p>
    <w:p w14:paraId="1C2503F0" w14:textId="77777777" w:rsidR="00AF3004" w:rsidRDefault="00AF3004">
      <w:pPr>
        <w:pStyle w:val="Innehll1"/>
      </w:pPr>
      <w:r>
        <w:lastRenderedPageBreak/>
        <w:t>INNEHÅLL</w:t>
      </w:r>
    </w:p>
    <w:p w14:paraId="13AE55F2" w14:textId="1DC60130" w:rsidR="00B03730" w:rsidRDefault="00AF3004">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81926909" w:history="1">
        <w:r w:rsidR="00B03730" w:rsidRPr="00181498">
          <w:rPr>
            <w:rStyle w:val="Hyperlnk"/>
          </w:rPr>
          <w:t>Huvudsakligt innehåll</w:t>
        </w:r>
        <w:r w:rsidR="00B03730">
          <w:rPr>
            <w:webHidden/>
          </w:rPr>
          <w:tab/>
        </w:r>
        <w:r w:rsidR="00B03730">
          <w:rPr>
            <w:webHidden/>
          </w:rPr>
          <w:fldChar w:fldCharType="begin"/>
        </w:r>
        <w:r w:rsidR="00B03730">
          <w:rPr>
            <w:webHidden/>
          </w:rPr>
          <w:instrText xml:space="preserve"> PAGEREF _Toc81926909 \h </w:instrText>
        </w:r>
        <w:r w:rsidR="00B03730">
          <w:rPr>
            <w:webHidden/>
          </w:rPr>
        </w:r>
        <w:r w:rsidR="00B03730">
          <w:rPr>
            <w:webHidden/>
          </w:rPr>
          <w:fldChar w:fldCharType="separate"/>
        </w:r>
        <w:r w:rsidR="00FD4939">
          <w:rPr>
            <w:webHidden/>
          </w:rPr>
          <w:t>1</w:t>
        </w:r>
        <w:r w:rsidR="00B03730">
          <w:rPr>
            <w:webHidden/>
          </w:rPr>
          <w:fldChar w:fldCharType="end"/>
        </w:r>
      </w:hyperlink>
    </w:p>
    <w:p w14:paraId="2223D29F" w14:textId="286B23C9" w:rsidR="00B03730" w:rsidRDefault="00FD4939">
      <w:pPr>
        <w:pStyle w:val="Innehll1"/>
        <w:rPr>
          <w:rFonts w:asciiTheme="minorHAnsi" w:eastAsiaTheme="minorEastAsia" w:hAnsiTheme="minorHAnsi" w:cstheme="minorBidi"/>
          <w:sz w:val="22"/>
          <w:szCs w:val="22"/>
        </w:rPr>
      </w:pPr>
      <w:hyperlink w:anchor="_Toc81926910" w:history="1">
        <w:r w:rsidR="00B03730" w:rsidRPr="00181498">
          <w:rPr>
            <w:rStyle w:val="Hyperlnk"/>
          </w:rPr>
          <w:t>Allmän motivering</w:t>
        </w:r>
        <w:r w:rsidR="00B03730">
          <w:rPr>
            <w:webHidden/>
          </w:rPr>
          <w:tab/>
        </w:r>
        <w:r w:rsidR="00B03730">
          <w:rPr>
            <w:webHidden/>
          </w:rPr>
          <w:fldChar w:fldCharType="begin"/>
        </w:r>
        <w:r w:rsidR="00B03730">
          <w:rPr>
            <w:webHidden/>
          </w:rPr>
          <w:instrText xml:space="preserve"> PAGEREF _Toc81926910 \h </w:instrText>
        </w:r>
        <w:r w:rsidR="00B03730">
          <w:rPr>
            <w:webHidden/>
          </w:rPr>
        </w:r>
        <w:r w:rsidR="00B03730">
          <w:rPr>
            <w:webHidden/>
          </w:rPr>
          <w:fldChar w:fldCharType="separate"/>
        </w:r>
        <w:r>
          <w:rPr>
            <w:webHidden/>
          </w:rPr>
          <w:t>3</w:t>
        </w:r>
        <w:r w:rsidR="00B03730">
          <w:rPr>
            <w:webHidden/>
          </w:rPr>
          <w:fldChar w:fldCharType="end"/>
        </w:r>
      </w:hyperlink>
    </w:p>
    <w:p w14:paraId="5353EFF5" w14:textId="4BAF26AE" w:rsidR="00B03730" w:rsidRDefault="00FD4939">
      <w:pPr>
        <w:pStyle w:val="Innehll2"/>
        <w:rPr>
          <w:rFonts w:asciiTheme="minorHAnsi" w:eastAsiaTheme="minorEastAsia" w:hAnsiTheme="minorHAnsi" w:cstheme="minorBidi"/>
          <w:sz w:val="22"/>
          <w:szCs w:val="22"/>
        </w:rPr>
      </w:pPr>
      <w:hyperlink w:anchor="_Toc81926911" w:history="1">
        <w:r w:rsidR="00B03730" w:rsidRPr="00181498">
          <w:rPr>
            <w:rStyle w:val="Hyperlnk"/>
          </w:rPr>
          <w:t>1. Bakgrund</w:t>
        </w:r>
        <w:r w:rsidR="00B03730">
          <w:rPr>
            <w:webHidden/>
          </w:rPr>
          <w:tab/>
        </w:r>
        <w:r w:rsidR="00B03730">
          <w:rPr>
            <w:webHidden/>
          </w:rPr>
          <w:fldChar w:fldCharType="begin"/>
        </w:r>
        <w:r w:rsidR="00B03730">
          <w:rPr>
            <w:webHidden/>
          </w:rPr>
          <w:instrText xml:space="preserve"> PAGEREF _Toc81926911 \h </w:instrText>
        </w:r>
        <w:r w:rsidR="00B03730">
          <w:rPr>
            <w:webHidden/>
          </w:rPr>
        </w:r>
        <w:r w:rsidR="00B03730">
          <w:rPr>
            <w:webHidden/>
          </w:rPr>
          <w:fldChar w:fldCharType="separate"/>
        </w:r>
        <w:r>
          <w:rPr>
            <w:webHidden/>
          </w:rPr>
          <w:t>3</w:t>
        </w:r>
        <w:r w:rsidR="00B03730">
          <w:rPr>
            <w:webHidden/>
          </w:rPr>
          <w:fldChar w:fldCharType="end"/>
        </w:r>
      </w:hyperlink>
    </w:p>
    <w:p w14:paraId="56296DCF" w14:textId="57101B15" w:rsidR="00B03730" w:rsidRDefault="00FD4939">
      <w:pPr>
        <w:pStyle w:val="Innehll3"/>
        <w:rPr>
          <w:rFonts w:asciiTheme="minorHAnsi" w:eastAsiaTheme="minorEastAsia" w:hAnsiTheme="minorHAnsi" w:cstheme="minorBidi"/>
          <w:sz w:val="22"/>
          <w:szCs w:val="22"/>
        </w:rPr>
      </w:pPr>
      <w:hyperlink w:anchor="_Toc81926912" w:history="1">
        <w:r w:rsidR="00B03730" w:rsidRPr="00181498">
          <w:rPr>
            <w:rStyle w:val="Hyperlnk"/>
          </w:rPr>
          <w:t>1.1 Landskapslagen om marknadskontrollen av vissa produkter</w:t>
        </w:r>
        <w:r w:rsidR="00B03730">
          <w:rPr>
            <w:webHidden/>
          </w:rPr>
          <w:tab/>
        </w:r>
        <w:r w:rsidR="00B03730">
          <w:rPr>
            <w:webHidden/>
          </w:rPr>
          <w:fldChar w:fldCharType="begin"/>
        </w:r>
        <w:r w:rsidR="00B03730">
          <w:rPr>
            <w:webHidden/>
          </w:rPr>
          <w:instrText xml:space="preserve"> PAGEREF _Toc81926912 \h </w:instrText>
        </w:r>
        <w:r w:rsidR="00B03730">
          <w:rPr>
            <w:webHidden/>
          </w:rPr>
        </w:r>
        <w:r w:rsidR="00B03730">
          <w:rPr>
            <w:webHidden/>
          </w:rPr>
          <w:fldChar w:fldCharType="separate"/>
        </w:r>
        <w:r>
          <w:rPr>
            <w:webHidden/>
          </w:rPr>
          <w:t>3</w:t>
        </w:r>
        <w:r w:rsidR="00B03730">
          <w:rPr>
            <w:webHidden/>
          </w:rPr>
          <w:fldChar w:fldCharType="end"/>
        </w:r>
      </w:hyperlink>
    </w:p>
    <w:p w14:paraId="0E6675F2" w14:textId="332BF0FA" w:rsidR="00B03730" w:rsidRDefault="00FD4939">
      <w:pPr>
        <w:pStyle w:val="Innehll3"/>
        <w:rPr>
          <w:rFonts w:asciiTheme="minorHAnsi" w:eastAsiaTheme="minorEastAsia" w:hAnsiTheme="minorHAnsi" w:cstheme="minorBidi"/>
          <w:sz w:val="22"/>
          <w:szCs w:val="22"/>
        </w:rPr>
      </w:pPr>
      <w:hyperlink w:anchor="_Toc81926913" w:history="1">
        <w:r w:rsidR="00B03730" w:rsidRPr="00181498">
          <w:rPr>
            <w:rStyle w:val="Hyperlnk"/>
          </w:rPr>
          <w:t>1.2 EU:s marknadskontrollförordning</w:t>
        </w:r>
        <w:r w:rsidR="00B03730">
          <w:rPr>
            <w:webHidden/>
          </w:rPr>
          <w:tab/>
        </w:r>
        <w:r w:rsidR="00B03730">
          <w:rPr>
            <w:webHidden/>
          </w:rPr>
          <w:fldChar w:fldCharType="begin"/>
        </w:r>
        <w:r w:rsidR="00B03730">
          <w:rPr>
            <w:webHidden/>
          </w:rPr>
          <w:instrText xml:space="preserve"> PAGEREF _Toc81926913 \h </w:instrText>
        </w:r>
        <w:r w:rsidR="00B03730">
          <w:rPr>
            <w:webHidden/>
          </w:rPr>
        </w:r>
        <w:r w:rsidR="00B03730">
          <w:rPr>
            <w:webHidden/>
          </w:rPr>
          <w:fldChar w:fldCharType="separate"/>
        </w:r>
        <w:r>
          <w:rPr>
            <w:webHidden/>
          </w:rPr>
          <w:t>3</w:t>
        </w:r>
        <w:r w:rsidR="00B03730">
          <w:rPr>
            <w:webHidden/>
          </w:rPr>
          <w:fldChar w:fldCharType="end"/>
        </w:r>
      </w:hyperlink>
    </w:p>
    <w:p w14:paraId="0BC76CEE" w14:textId="1E64CE74" w:rsidR="00B03730" w:rsidRDefault="00FD4939">
      <w:pPr>
        <w:pStyle w:val="Innehll2"/>
        <w:rPr>
          <w:rFonts w:asciiTheme="minorHAnsi" w:eastAsiaTheme="minorEastAsia" w:hAnsiTheme="minorHAnsi" w:cstheme="minorBidi"/>
          <w:sz w:val="22"/>
          <w:szCs w:val="22"/>
        </w:rPr>
      </w:pPr>
      <w:hyperlink w:anchor="_Toc81926914" w:history="1">
        <w:r w:rsidR="00B03730" w:rsidRPr="00181498">
          <w:rPr>
            <w:rStyle w:val="Hyperlnk"/>
          </w:rPr>
          <w:t>2. Nuläge</w:t>
        </w:r>
        <w:r w:rsidR="00B03730">
          <w:rPr>
            <w:webHidden/>
          </w:rPr>
          <w:tab/>
        </w:r>
        <w:r w:rsidR="00B03730">
          <w:rPr>
            <w:webHidden/>
          </w:rPr>
          <w:fldChar w:fldCharType="begin"/>
        </w:r>
        <w:r w:rsidR="00B03730">
          <w:rPr>
            <w:webHidden/>
          </w:rPr>
          <w:instrText xml:space="preserve"> PAGEREF _Toc81926914 \h </w:instrText>
        </w:r>
        <w:r w:rsidR="00B03730">
          <w:rPr>
            <w:webHidden/>
          </w:rPr>
        </w:r>
        <w:r w:rsidR="00B03730">
          <w:rPr>
            <w:webHidden/>
          </w:rPr>
          <w:fldChar w:fldCharType="separate"/>
        </w:r>
        <w:r>
          <w:rPr>
            <w:webHidden/>
          </w:rPr>
          <w:t>3</w:t>
        </w:r>
        <w:r w:rsidR="00B03730">
          <w:rPr>
            <w:webHidden/>
          </w:rPr>
          <w:fldChar w:fldCharType="end"/>
        </w:r>
      </w:hyperlink>
    </w:p>
    <w:p w14:paraId="7CAA99C9" w14:textId="69828603" w:rsidR="00B03730" w:rsidRDefault="00FD4939">
      <w:pPr>
        <w:pStyle w:val="Innehll3"/>
        <w:rPr>
          <w:rFonts w:asciiTheme="minorHAnsi" w:eastAsiaTheme="minorEastAsia" w:hAnsiTheme="minorHAnsi" w:cstheme="minorBidi"/>
          <w:sz w:val="22"/>
          <w:szCs w:val="22"/>
        </w:rPr>
      </w:pPr>
      <w:hyperlink w:anchor="_Toc81926915" w:history="1">
        <w:r w:rsidR="00B03730" w:rsidRPr="00181498">
          <w:rPr>
            <w:rStyle w:val="Hyperlnk"/>
          </w:rPr>
          <w:t>2.1 Marknadskontrollen idag</w:t>
        </w:r>
        <w:r w:rsidR="00B03730">
          <w:rPr>
            <w:webHidden/>
          </w:rPr>
          <w:tab/>
        </w:r>
        <w:r w:rsidR="00B03730">
          <w:rPr>
            <w:webHidden/>
          </w:rPr>
          <w:fldChar w:fldCharType="begin"/>
        </w:r>
        <w:r w:rsidR="00B03730">
          <w:rPr>
            <w:webHidden/>
          </w:rPr>
          <w:instrText xml:space="preserve"> PAGEREF _Toc81926915 \h </w:instrText>
        </w:r>
        <w:r w:rsidR="00B03730">
          <w:rPr>
            <w:webHidden/>
          </w:rPr>
        </w:r>
        <w:r w:rsidR="00B03730">
          <w:rPr>
            <w:webHidden/>
          </w:rPr>
          <w:fldChar w:fldCharType="separate"/>
        </w:r>
        <w:r>
          <w:rPr>
            <w:webHidden/>
          </w:rPr>
          <w:t>3</w:t>
        </w:r>
        <w:r w:rsidR="00B03730">
          <w:rPr>
            <w:webHidden/>
          </w:rPr>
          <w:fldChar w:fldCharType="end"/>
        </w:r>
      </w:hyperlink>
    </w:p>
    <w:p w14:paraId="37DA9E1E" w14:textId="1C818B67" w:rsidR="00B03730" w:rsidRDefault="00FD4939">
      <w:pPr>
        <w:pStyle w:val="Innehll3"/>
        <w:rPr>
          <w:rFonts w:asciiTheme="minorHAnsi" w:eastAsiaTheme="minorEastAsia" w:hAnsiTheme="minorHAnsi" w:cstheme="minorBidi"/>
          <w:sz w:val="22"/>
          <w:szCs w:val="22"/>
        </w:rPr>
      </w:pPr>
      <w:hyperlink w:anchor="_Toc81926916" w:history="1">
        <w:r w:rsidR="00B03730" w:rsidRPr="00181498">
          <w:rPr>
            <w:rStyle w:val="Hyperlnk"/>
          </w:rPr>
          <w:t>2.2 Arbets- och näringsministeriets förslag till ändrad marknadskontroll</w:t>
        </w:r>
        <w:r w:rsidR="00B03730">
          <w:rPr>
            <w:webHidden/>
          </w:rPr>
          <w:tab/>
        </w:r>
        <w:r w:rsidR="00B03730">
          <w:rPr>
            <w:webHidden/>
          </w:rPr>
          <w:fldChar w:fldCharType="begin"/>
        </w:r>
        <w:r w:rsidR="00B03730">
          <w:rPr>
            <w:webHidden/>
          </w:rPr>
          <w:instrText xml:space="preserve"> PAGEREF _Toc81926916 \h </w:instrText>
        </w:r>
        <w:r w:rsidR="00B03730">
          <w:rPr>
            <w:webHidden/>
          </w:rPr>
        </w:r>
        <w:r w:rsidR="00B03730">
          <w:rPr>
            <w:webHidden/>
          </w:rPr>
          <w:fldChar w:fldCharType="separate"/>
        </w:r>
        <w:r>
          <w:rPr>
            <w:webHidden/>
          </w:rPr>
          <w:t>3</w:t>
        </w:r>
        <w:r w:rsidR="00B03730">
          <w:rPr>
            <w:webHidden/>
          </w:rPr>
          <w:fldChar w:fldCharType="end"/>
        </w:r>
      </w:hyperlink>
    </w:p>
    <w:p w14:paraId="58F0C687" w14:textId="5EFEBAE0" w:rsidR="00B03730" w:rsidRDefault="00FD4939">
      <w:pPr>
        <w:pStyle w:val="Innehll3"/>
        <w:rPr>
          <w:rFonts w:asciiTheme="minorHAnsi" w:eastAsiaTheme="minorEastAsia" w:hAnsiTheme="minorHAnsi" w:cstheme="minorBidi"/>
          <w:sz w:val="22"/>
          <w:szCs w:val="22"/>
        </w:rPr>
      </w:pPr>
      <w:hyperlink w:anchor="_Toc81926917" w:history="1">
        <w:r w:rsidR="00B03730" w:rsidRPr="00181498">
          <w:rPr>
            <w:rStyle w:val="Hyperlnk"/>
          </w:rPr>
          <w:t>2.3 Andra lagförslag som behandlas i lagtinget</w:t>
        </w:r>
        <w:r w:rsidR="00B03730">
          <w:rPr>
            <w:webHidden/>
          </w:rPr>
          <w:tab/>
        </w:r>
        <w:r w:rsidR="00B03730">
          <w:rPr>
            <w:webHidden/>
          </w:rPr>
          <w:fldChar w:fldCharType="begin"/>
        </w:r>
        <w:r w:rsidR="00B03730">
          <w:rPr>
            <w:webHidden/>
          </w:rPr>
          <w:instrText xml:space="preserve"> PAGEREF _Toc81926917 \h </w:instrText>
        </w:r>
        <w:r w:rsidR="00B03730">
          <w:rPr>
            <w:webHidden/>
          </w:rPr>
        </w:r>
        <w:r w:rsidR="00B03730">
          <w:rPr>
            <w:webHidden/>
          </w:rPr>
          <w:fldChar w:fldCharType="separate"/>
        </w:r>
        <w:r>
          <w:rPr>
            <w:webHidden/>
          </w:rPr>
          <w:t>4</w:t>
        </w:r>
        <w:r w:rsidR="00B03730">
          <w:rPr>
            <w:webHidden/>
          </w:rPr>
          <w:fldChar w:fldCharType="end"/>
        </w:r>
      </w:hyperlink>
    </w:p>
    <w:p w14:paraId="27FD1CE2" w14:textId="4BACE710" w:rsidR="00B03730" w:rsidRDefault="00FD4939">
      <w:pPr>
        <w:pStyle w:val="Innehll3"/>
        <w:rPr>
          <w:rFonts w:asciiTheme="minorHAnsi" w:eastAsiaTheme="minorEastAsia" w:hAnsiTheme="minorHAnsi" w:cstheme="minorBidi"/>
          <w:sz w:val="22"/>
          <w:szCs w:val="22"/>
        </w:rPr>
      </w:pPr>
      <w:hyperlink w:anchor="_Toc81926918" w:history="1">
        <w:r w:rsidR="00B03730" w:rsidRPr="00181498">
          <w:rPr>
            <w:rStyle w:val="Hyperlnk"/>
          </w:rPr>
          <w:t>2.4 Finlands behörighet enligt EU:s marknadskontrollförordning</w:t>
        </w:r>
        <w:r w:rsidR="00B03730">
          <w:rPr>
            <w:webHidden/>
          </w:rPr>
          <w:tab/>
        </w:r>
        <w:r w:rsidR="00B03730">
          <w:rPr>
            <w:webHidden/>
          </w:rPr>
          <w:fldChar w:fldCharType="begin"/>
        </w:r>
        <w:r w:rsidR="00B03730">
          <w:rPr>
            <w:webHidden/>
          </w:rPr>
          <w:instrText xml:space="preserve"> PAGEREF _Toc81926918 \h </w:instrText>
        </w:r>
        <w:r w:rsidR="00B03730">
          <w:rPr>
            <w:webHidden/>
          </w:rPr>
        </w:r>
        <w:r w:rsidR="00B03730">
          <w:rPr>
            <w:webHidden/>
          </w:rPr>
          <w:fldChar w:fldCharType="separate"/>
        </w:r>
        <w:r>
          <w:rPr>
            <w:webHidden/>
          </w:rPr>
          <w:t>4</w:t>
        </w:r>
        <w:r w:rsidR="00B03730">
          <w:rPr>
            <w:webHidden/>
          </w:rPr>
          <w:fldChar w:fldCharType="end"/>
        </w:r>
      </w:hyperlink>
    </w:p>
    <w:p w14:paraId="3449DCE6" w14:textId="1F8980FF" w:rsidR="00B03730" w:rsidRDefault="00FD4939">
      <w:pPr>
        <w:pStyle w:val="Innehll3"/>
        <w:rPr>
          <w:rFonts w:asciiTheme="minorHAnsi" w:eastAsiaTheme="minorEastAsia" w:hAnsiTheme="minorHAnsi" w:cstheme="minorBidi"/>
          <w:sz w:val="22"/>
          <w:szCs w:val="22"/>
        </w:rPr>
      </w:pPr>
      <w:hyperlink w:anchor="_Toc81926919" w:history="1">
        <w:r w:rsidR="00B03730" w:rsidRPr="00181498">
          <w:rPr>
            <w:rStyle w:val="Hyperlnk"/>
          </w:rPr>
          <w:t>2.5 Övriga EU-rättsakter i EU:s marknadskontrollförordning</w:t>
        </w:r>
        <w:r w:rsidR="00B03730">
          <w:rPr>
            <w:webHidden/>
          </w:rPr>
          <w:tab/>
        </w:r>
        <w:r w:rsidR="00B03730">
          <w:rPr>
            <w:webHidden/>
          </w:rPr>
          <w:fldChar w:fldCharType="begin"/>
        </w:r>
        <w:r w:rsidR="00B03730">
          <w:rPr>
            <w:webHidden/>
          </w:rPr>
          <w:instrText xml:space="preserve"> PAGEREF _Toc81926919 \h </w:instrText>
        </w:r>
        <w:r w:rsidR="00B03730">
          <w:rPr>
            <w:webHidden/>
          </w:rPr>
        </w:r>
        <w:r w:rsidR="00B03730">
          <w:rPr>
            <w:webHidden/>
          </w:rPr>
          <w:fldChar w:fldCharType="separate"/>
        </w:r>
        <w:r>
          <w:rPr>
            <w:webHidden/>
          </w:rPr>
          <w:t>6</w:t>
        </w:r>
        <w:r w:rsidR="00B03730">
          <w:rPr>
            <w:webHidden/>
          </w:rPr>
          <w:fldChar w:fldCharType="end"/>
        </w:r>
      </w:hyperlink>
    </w:p>
    <w:p w14:paraId="10AC3262" w14:textId="515FF09A" w:rsidR="00B03730" w:rsidRDefault="00FD4939">
      <w:pPr>
        <w:pStyle w:val="Innehll2"/>
        <w:rPr>
          <w:rFonts w:asciiTheme="minorHAnsi" w:eastAsiaTheme="minorEastAsia" w:hAnsiTheme="minorHAnsi" w:cstheme="minorBidi"/>
          <w:sz w:val="22"/>
          <w:szCs w:val="22"/>
        </w:rPr>
      </w:pPr>
      <w:hyperlink w:anchor="_Toc81926920" w:history="1">
        <w:r w:rsidR="00B03730" w:rsidRPr="00181498">
          <w:rPr>
            <w:rStyle w:val="Hyperlnk"/>
          </w:rPr>
          <w:t>3. Landskapsregeringens förslag</w:t>
        </w:r>
        <w:r w:rsidR="00B03730">
          <w:rPr>
            <w:webHidden/>
          </w:rPr>
          <w:tab/>
        </w:r>
        <w:r w:rsidR="00B03730">
          <w:rPr>
            <w:webHidden/>
          </w:rPr>
          <w:fldChar w:fldCharType="begin"/>
        </w:r>
        <w:r w:rsidR="00B03730">
          <w:rPr>
            <w:webHidden/>
          </w:rPr>
          <w:instrText xml:space="preserve"> PAGEREF _Toc81926920 \h </w:instrText>
        </w:r>
        <w:r w:rsidR="00B03730">
          <w:rPr>
            <w:webHidden/>
          </w:rPr>
        </w:r>
        <w:r w:rsidR="00B03730">
          <w:rPr>
            <w:webHidden/>
          </w:rPr>
          <w:fldChar w:fldCharType="separate"/>
        </w:r>
        <w:r>
          <w:rPr>
            <w:webHidden/>
          </w:rPr>
          <w:t>6</w:t>
        </w:r>
        <w:r w:rsidR="00B03730">
          <w:rPr>
            <w:webHidden/>
          </w:rPr>
          <w:fldChar w:fldCharType="end"/>
        </w:r>
      </w:hyperlink>
    </w:p>
    <w:p w14:paraId="39159060" w14:textId="18984F46" w:rsidR="00B03730" w:rsidRDefault="00FD4939">
      <w:pPr>
        <w:pStyle w:val="Innehll2"/>
        <w:rPr>
          <w:rFonts w:asciiTheme="minorHAnsi" w:eastAsiaTheme="minorEastAsia" w:hAnsiTheme="minorHAnsi" w:cstheme="minorBidi"/>
          <w:sz w:val="22"/>
          <w:szCs w:val="22"/>
        </w:rPr>
      </w:pPr>
      <w:hyperlink w:anchor="_Toc81926921" w:history="1">
        <w:r w:rsidR="00B03730" w:rsidRPr="00181498">
          <w:rPr>
            <w:rStyle w:val="Hyperlnk"/>
          </w:rPr>
          <w:t>4. Lagstiftningsbehörighet</w:t>
        </w:r>
        <w:r w:rsidR="00B03730">
          <w:rPr>
            <w:webHidden/>
          </w:rPr>
          <w:tab/>
        </w:r>
        <w:r w:rsidR="00B03730">
          <w:rPr>
            <w:webHidden/>
          </w:rPr>
          <w:fldChar w:fldCharType="begin"/>
        </w:r>
        <w:r w:rsidR="00B03730">
          <w:rPr>
            <w:webHidden/>
          </w:rPr>
          <w:instrText xml:space="preserve"> PAGEREF _Toc81926921 \h </w:instrText>
        </w:r>
        <w:r w:rsidR="00B03730">
          <w:rPr>
            <w:webHidden/>
          </w:rPr>
        </w:r>
        <w:r w:rsidR="00B03730">
          <w:rPr>
            <w:webHidden/>
          </w:rPr>
          <w:fldChar w:fldCharType="separate"/>
        </w:r>
        <w:r>
          <w:rPr>
            <w:webHidden/>
          </w:rPr>
          <w:t>6</w:t>
        </w:r>
        <w:r w:rsidR="00B03730">
          <w:rPr>
            <w:webHidden/>
          </w:rPr>
          <w:fldChar w:fldCharType="end"/>
        </w:r>
      </w:hyperlink>
    </w:p>
    <w:p w14:paraId="0B508440" w14:textId="1AFA9B09" w:rsidR="00B03730" w:rsidRDefault="00FD4939">
      <w:pPr>
        <w:pStyle w:val="Innehll2"/>
        <w:rPr>
          <w:rFonts w:asciiTheme="minorHAnsi" w:eastAsiaTheme="minorEastAsia" w:hAnsiTheme="minorHAnsi" w:cstheme="minorBidi"/>
          <w:sz w:val="22"/>
          <w:szCs w:val="22"/>
        </w:rPr>
      </w:pPr>
      <w:hyperlink w:anchor="_Toc81926922" w:history="1">
        <w:r w:rsidR="00B03730" w:rsidRPr="00181498">
          <w:rPr>
            <w:rStyle w:val="Hyperlnk"/>
          </w:rPr>
          <w:t>5. Förslagets verkningar</w:t>
        </w:r>
        <w:r w:rsidR="00B03730">
          <w:rPr>
            <w:webHidden/>
          </w:rPr>
          <w:tab/>
        </w:r>
        <w:r w:rsidR="00B03730">
          <w:rPr>
            <w:webHidden/>
          </w:rPr>
          <w:fldChar w:fldCharType="begin"/>
        </w:r>
        <w:r w:rsidR="00B03730">
          <w:rPr>
            <w:webHidden/>
          </w:rPr>
          <w:instrText xml:space="preserve"> PAGEREF _Toc81926922 \h </w:instrText>
        </w:r>
        <w:r w:rsidR="00B03730">
          <w:rPr>
            <w:webHidden/>
          </w:rPr>
        </w:r>
        <w:r w:rsidR="00B03730">
          <w:rPr>
            <w:webHidden/>
          </w:rPr>
          <w:fldChar w:fldCharType="separate"/>
        </w:r>
        <w:r>
          <w:rPr>
            <w:webHidden/>
          </w:rPr>
          <w:t>7</w:t>
        </w:r>
        <w:r w:rsidR="00B03730">
          <w:rPr>
            <w:webHidden/>
          </w:rPr>
          <w:fldChar w:fldCharType="end"/>
        </w:r>
      </w:hyperlink>
    </w:p>
    <w:p w14:paraId="2AEE48C5" w14:textId="6040DD66" w:rsidR="00B03730" w:rsidRDefault="00FD4939">
      <w:pPr>
        <w:pStyle w:val="Innehll2"/>
        <w:rPr>
          <w:rFonts w:asciiTheme="minorHAnsi" w:eastAsiaTheme="minorEastAsia" w:hAnsiTheme="minorHAnsi" w:cstheme="minorBidi"/>
          <w:sz w:val="22"/>
          <w:szCs w:val="22"/>
        </w:rPr>
      </w:pPr>
      <w:hyperlink w:anchor="_Toc81926923" w:history="1">
        <w:r w:rsidR="00B03730" w:rsidRPr="00181498">
          <w:rPr>
            <w:rStyle w:val="Hyperlnk"/>
          </w:rPr>
          <w:t>6. Ärendets beredning</w:t>
        </w:r>
        <w:r w:rsidR="00B03730">
          <w:rPr>
            <w:webHidden/>
          </w:rPr>
          <w:tab/>
        </w:r>
        <w:r w:rsidR="00B03730">
          <w:rPr>
            <w:webHidden/>
          </w:rPr>
          <w:fldChar w:fldCharType="begin"/>
        </w:r>
        <w:r w:rsidR="00B03730">
          <w:rPr>
            <w:webHidden/>
          </w:rPr>
          <w:instrText xml:space="preserve"> PAGEREF _Toc81926923 \h </w:instrText>
        </w:r>
        <w:r w:rsidR="00B03730">
          <w:rPr>
            <w:webHidden/>
          </w:rPr>
        </w:r>
        <w:r w:rsidR="00B03730">
          <w:rPr>
            <w:webHidden/>
          </w:rPr>
          <w:fldChar w:fldCharType="separate"/>
        </w:r>
        <w:r>
          <w:rPr>
            <w:webHidden/>
          </w:rPr>
          <w:t>7</w:t>
        </w:r>
        <w:r w:rsidR="00B03730">
          <w:rPr>
            <w:webHidden/>
          </w:rPr>
          <w:fldChar w:fldCharType="end"/>
        </w:r>
      </w:hyperlink>
    </w:p>
    <w:p w14:paraId="126A65EA" w14:textId="7BAF34AB" w:rsidR="00B03730" w:rsidRDefault="00FD4939">
      <w:pPr>
        <w:pStyle w:val="Innehll1"/>
        <w:rPr>
          <w:rFonts w:asciiTheme="minorHAnsi" w:eastAsiaTheme="minorEastAsia" w:hAnsiTheme="minorHAnsi" w:cstheme="minorBidi"/>
          <w:sz w:val="22"/>
          <w:szCs w:val="22"/>
        </w:rPr>
      </w:pPr>
      <w:hyperlink w:anchor="_Toc81926924" w:history="1">
        <w:r w:rsidR="00B03730" w:rsidRPr="00181498">
          <w:rPr>
            <w:rStyle w:val="Hyperlnk"/>
          </w:rPr>
          <w:t>Detaljmotivering</w:t>
        </w:r>
        <w:r w:rsidR="00B03730">
          <w:rPr>
            <w:webHidden/>
          </w:rPr>
          <w:tab/>
        </w:r>
        <w:r w:rsidR="00B03730">
          <w:rPr>
            <w:webHidden/>
          </w:rPr>
          <w:fldChar w:fldCharType="begin"/>
        </w:r>
        <w:r w:rsidR="00B03730">
          <w:rPr>
            <w:webHidden/>
          </w:rPr>
          <w:instrText xml:space="preserve"> PAGEREF _Toc81926924 \h </w:instrText>
        </w:r>
        <w:r w:rsidR="00B03730">
          <w:rPr>
            <w:webHidden/>
          </w:rPr>
        </w:r>
        <w:r w:rsidR="00B03730">
          <w:rPr>
            <w:webHidden/>
          </w:rPr>
          <w:fldChar w:fldCharType="separate"/>
        </w:r>
        <w:r>
          <w:rPr>
            <w:webHidden/>
          </w:rPr>
          <w:t>7</w:t>
        </w:r>
        <w:r w:rsidR="00B03730">
          <w:rPr>
            <w:webHidden/>
          </w:rPr>
          <w:fldChar w:fldCharType="end"/>
        </w:r>
      </w:hyperlink>
    </w:p>
    <w:p w14:paraId="16D48C44" w14:textId="760333D4" w:rsidR="00B03730" w:rsidRDefault="00FD4939">
      <w:pPr>
        <w:pStyle w:val="Innehll2"/>
        <w:rPr>
          <w:rFonts w:asciiTheme="minorHAnsi" w:eastAsiaTheme="minorEastAsia" w:hAnsiTheme="minorHAnsi" w:cstheme="minorBidi"/>
          <w:sz w:val="22"/>
          <w:szCs w:val="22"/>
        </w:rPr>
      </w:pPr>
      <w:hyperlink w:anchor="_Toc81926925" w:history="1">
        <w:r w:rsidR="00B03730" w:rsidRPr="00181498">
          <w:rPr>
            <w:rStyle w:val="Hyperlnk"/>
          </w:rPr>
          <w:t>1. Landskapslag om ändring av landskapslagen om marknadskontrollen av vissa produkter</w:t>
        </w:r>
        <w:r w:rsidR="00B03730">
          <w:rPr>
            <w:webHidden/>
          </w:rPr>
          <w:tab/>
        </w:r>
        <w:r w:rsidR="00B03730">
          <w:rPr>
            <w:webHidden/>
          </w:rPr>
          <w:fldChar w:fldCharType="begin"/>
        </w:r>
        <w:r w:rsidR="00B03730">
          <w:rPr>
            <w:webHidden/>
          </w:rPr>
          <w:instrText xml:space="preserve"> PAGEREF _Toc81926925 \h </w:instrText>
        </w:r>
        <w:r w:rsidR="00B03730">
          <w:rPr>
            <w:webHidden/>
          </w:rPr>
        </w:r>
        <w:r w:rsidR="00B03730">
          <w:rPr>
            <w:webHidden/>
          </w:rPr>
          <w:fldChar w:fldCharType="separate"/>
        </w:r>
        <w:r>
          <w:rPr>
            <w:webHidden/>
          </w:rPr>
          <w:t>7</w:t>
        </w:r>
        <w:r w:rsidR="00B03730">
          <w:rPr>
            <w:webHidden/>
          </w:rPr>
          <w:fldChar w:fldCharType="end"/>
        </w:r>
      </w:hyperlink>
    </w:p>
    <w:p w14:paraId="7315C067" w14:textId="2E991682" w:rsidR="00B03730" w:rsidRDefault="00FD4939">
      <w:pPr>
        <w:pStyle w:val="Innehll2"/>
        <w:rPr>
          <w:rFonts w:asciiTheme="minorHAnsi" w:eastAsiaTheme="minorEastAsia" w:hAnsiTheme="minorHAnsi" w:cstheme="minorBidi"/>
          <w:sz w:val="22"/>
          <w:szCs w:val="22"/>
        </w:rPr>
      </w:pPr>
      <w:hyperlink w:anchor="_Toc81926926" w:history="1">
        <w:r w:rsidR="00B03730" w:rsidRPr="00181498">
          <w:rPr>
            <w:rStyle w:val="Hyperlnk"/>
          </w:rPr>
          <w:t>2. Landskapslag om ändring av landskapslagen om tobak och relaterade produkter</w:t>
        </w:r>
        <w:r w:rsidR="00B03730">
          <w:rPr>
            <w:webHidden/>
          </w:rPr>
          <w:tab/>
        </w:r>
        <w:r w:rsidR="00B03730">
          <w:rPr>
            <w:webHidden/>
          </w:rPr>
          <w:fldChar w:fldCharType="begin"/>
        </w:r>
        <w:r w:rsidR="00B03730">
          <w:rPr>
            <w:webHidden/>
          </w:rPr>
          <w:instrText xml:space="preserve"> PAGEREF _Toc81926926 \h </w:instrText>
        </w:r>
        <w:r w:rsidR="00B03730">
          <w:rPr>
            <w:webHidden/>
          </w:rPr>
        </w:r>
        <w:r w:rsidR="00B03730">
          <w:rPr>
            <w:webHidden/>
          </w:rPr>
          <w:fldChar w:fldCharType="separate"/>
        </w:r>
        <w:r>
          <w:rPr>
            <w:webHidden/>
          </w:rPr>
          <w:t>11</w:t>
        </w:r>
        <w:r w:rsidR="00B03730">
          <w:rPr>
            <w:webHidden/>
          </w:rPr>
          <w:fldChar w:fldCharType="end"/>
        </w:r>
      </w:hyperlink>
    </w:p>
    <w:p w14:paraId="248315FF" w14:textId="4536235E" w:rsidR="00B03730" w:rsidRDefault="00FD4939">
      <w:pPr>
        <w:pStyle w:val="Innehll1"/>
        <w:rPr>
          <w:rFonts w:asciiTheme="minorHAnsi" w:eastAsiaTheme="minorEastAsia" w:hAnsiTheme="minorHAnsi" w:cstheme="minorBidi"/>
          <w:sz w:val="22"/>
          <w:szCs w:val="22"/>
        </w:rPr>
      </w:pPr>
      <w:hyperlink w:anchor="_Toc81926927" w:history="1">
        <w:r w:rsidR="00B03730" w:rsidRPr="00181498">
          <w:rPr>
            <w:rStyle w:val="Hyperlnk"/>
          </w:rPr>
          <w:t>Lagtext</w:t>
        </w:r>
        <w:r w:rsidR="00B03730">
          <w:rPr>
            <w:webHidden/>
          </w:rPr>
          <w:tab/>
        </w:r>
        <w:r w:rsidR="00B03730">
          <w:rPr>
            <w:webHidden/>
          </w:rPr>
          <w:fldChar w:fldCharType="begin"/>
        </w:r>
        <w:r w:rsidR="00B03730">
          <w:rPr>
            <w:webHidden/>
          </w:rPr>
          <w:instrText xml:space="preserve"> PAGEREF _Toc81926927 \h </w:instrText>
        </w:r>
        <w:r w:rsidR="00B03730">
          <w:rPr>
            <w:webHidden/>
          </w:rPr>
        </w:r>
        <w:r w:rsidR="00B03730">
          <w:rPr>
            <w:webHidden/>
          </w:rPr>
          <w:fldChar w:fldCharType="separate"/>
        </w:r>
        <w:r>
          <w:rPr>
            <w:webHidden/>
          </w:rPr>
          <w:t>12</w:t>
        </w:r>
        <w:r w:rsidR="00B03730">
          <w:rPr>
            <w:webHidden/>
          </w:rPr>
          <w:fldChar w:fldCharType="end"/>
        </w:r>
      </w:hyperlink>
    </w:p>
    <w:p w14:paraId="53EFA4BD" w14:textId="61C23314" w:rsidR="00B03730" w:rsidRDefault="00FD4939">
      <w:pPr>
        <w:pStyle w:val="Innehll2"/>
        <w:rPr>
          <w:rFonts w:asciiTheme="minorHAnsi" w:eastAsiaTheme="minorEastAsia" w:hAnsiTheme="minorHAnsi" w:cstheme="minorBidi"/>
          <w:sz w:val="22"/>
          <w:szCs w:val="22"/>
        </w:rPr>
      </w:pPr>
      <w:hyperlink w:anchor="_Toc81926928" w:history="1">
        <w:r w:rsidR="00B03730" w:rsidRPr="00181498">
          <w:rPr>
            <w:rStyle w:val="Hyperlnk"/>
            <w:lang w:val="en-GB"/>
          </w:rPr>
          <w:t xml:space="preserve">L A N D S K A P S L A G om </w:t>
        </w:r>
        <w:r w:rsidR="00B03730" w:rsidRPr="00181498">
          <w:rPr>
            <w:rStyle w:val="Hyperlnk"/>
            <w:lang w:val="sv-FI"/>
          </w:rPr>
          <w:t>ändring av landskapslagen om marknadskontrollen av vissa produkter</w:t>
        </w:r>
        <w:r w:rsidR="00B03730">
          <w:rPr>
            <w:webHidden/>
          </w:rPr>
          <w:tab/>
        </w:r>
        <w:r w:rsidR="00B03730">
          <w:rPr>
            <w:webHidden/>
          </w:rPr>
          <w:fldChar w:fldCharType="begin"/>
        </w:r>
        <w:r w:rsidR="00B03730">
          <w:rPr>
            <w:webHidden/>
          </w:rPr>
          <w:instrText xml:space="preserve"> PAGEREF _Toc81926928 \h </w:instrText>
        </w:r>
        <w:r w:rsidR="00B03730">
          <w:rPr>
            <w:webHidden/>
          </w:rPr>
        </w:r>
        <w:r w:rsidR="00B03730">
          <w:rPr>
            <w:webHidden/>
          </w:rPr>
          <w:fldChar w:fldCharType="separate"/>
        </w:r>
        <w:r>
          <w:rPr>
            <w:webHidden/>
          </w:rPr>
          <w:t>12</w:t>
        </w:r>
        <w:r w:rsidR="00B03730">
          <w:rPr>
            <w:webHidden/>
          </w:rPr>
          <w:fldChar w:fldCharType="end"/>
        </w:r>
      </w:hyperlink>
    </w:p>
    <w:p w14:paraId="2B8FBCFB" w14:textId="79DEA9D2" w:rsidR="00B03730" w:rsidRDefault="00FD4939">
      <w:pPr>
        <w:pStyle w:val="Innehll2"/>
        <w:rPr>
          <w:rFonts w:asciiTheme="minorHAnsi" w:eastAsiaTheme="minorEastAsia" w:hAnsiTheme="minorHAnsi" w:cstheme="minorBidi"/>
          <w:sz w:val="22"/>
          <w:szCs w:val="22"/>
        </w:rPr>
      </w:pPr>
      <w:hyperlink w:anchor="_Toc81926929" w:history="1">
        <w:r w:rsidR="00B03730" w:rsidRPr="00181498">
          <w:rPr>
            <w:rStyle w:val="Hyperlnk"/>
            <w:lang w:val="en-GB"/>
          </w:rPr>
          <w:t xml:space="preserve">L A N D S K A P S L A G om </w:t>
        </w:r>
        <w:r w:rsidR="00B03730" w:rsidRPr="00181498">
          <w:rPr>
            <w:rStyle w:val="Hyperlnk"/>
            <w:lang w:val="sv-FI"/>
          </w:rPr>
          <w:t>ändring av landskapslagen om tobak och relaterade produkter</w:t>
        </w:r>
        <w:r w:rsidR="00B03730">
          <w:rPr>
            <w:webHidden/>
          </w:rPr>
          <w:tab/>
        </w:r>
        <w:r w:rsidR="00B03730">
          <w:rPr>
            <w:webHidden/>
          </w:rPr>
          <w:fldChar w:fldCharType="begin"/>
        </w:r>
        <w:r w:rsidR="00B03730">
          <w:rPr>
            <w:webHidden/>
          </w:rPr>
          <w:instrText xml:space="preserve"> PAGEREF _Toc81926929 \h </w:instrText>
        </w:r>
        <w:r w:rsidR="00B03730">
          <w:rPr>
            <w:webHidden/>
          </w:rPr>
        </w:r>
        <w:r w:rsidR="00B03730">
          <w:rPr>
            <w:webHidden/>
          </w:rPr>
          <w:fldChar w:fldCharType="separate"/>
        </w:r>
        <w:r>
          <w:rPr>
            <w:webHidden/>
          </w:rPr>
          <w:t>15</w:t>
        </w:r>
        <w:r w:rsidR="00B03730">
          <w:rPr>
            <w:webHidden/>
          </w:rPr>
          <w:fldChar w:fldCharType="end"/>
        </w:r>
      </w:hyperlink>
    </w:p>
    <w:p w14:paraId="70CBB096" w14:textId="4451A640" w:rsidR="00AF3004" w:rsidRDefault="00AF3004">
      <w:pPr>
        <w:pStyle w:val="ANormal"/>
        <w:rPr>
          <w:noProof/>
        </w:rPr>
      </w:pPr>
      <w:r>
        <w:rPr>
          <w:rFonts w:ascii="Verdana" w:hAnsi="Verdana"/>
          <w:noProof/>
          <w:sz w:val="16"/>
          <w:szCs w:val="36"/>
        </w:rPr>
        <w:fldChar w:fldCharType="end"/>
      </w:r>
    </w:p>
    <w:p w14:paraId="514264B3" w14:textId="77777777" w:rsidR="00AF3004" w:rsidRDefault="00AF3004">
      <w:pPr>
        <w:pStyle w:val="ANormal"/>
      </w:pPr>
      <w:r>
        <w:br w:type="page"/>
      </w:r>
    </w:p>
    <w:p w14:paraId="7B1E0AC1" w14:textId="77777777" w:rsidR="00AF3004" w:rsidRDefault="00AF3004">
      <w:pPr>
        <w:pStyle w:val="RubrikA"/>
      </w:pPr>
      <w:bookmarkStart w:id="2" w:name="_Toc81926910"/>
      <w:r>
        <w:lastRenderedPageBreak/>
        <w:t>Allmän motivering</w:t>
      </w:r>
      <w:bookmarkEnd w:id="2"/>
    </w:p>
    <w:p w14:paraId="4A8F8540" w14:textId="77777777" w:rsidR="00AF3004" w:rsidRDefault="00AF3004">
      <w:pPr>
        <w:pStyle w:val="Rubrikmellanrum"/>
      </w:pPr>
    </w:p>
    <w:p w14:paraId="7EF7BAE4" w14:textId="77777777" w:rsidR="00AF3004" w:rsidRDefault="00AF3004">
      <w:pPr>
        <w:pStyle w:val="RubrikB"/>
      </w:pPr>
      <w:bookmarkStart w:id="3" w:name="_Toc81926911"/>
      <w:bookmarkStart w:id="4" w:name="_Hlk69807878"/>
      <w:r>
        <w:t>1. Bakgrund</w:t>
      </w:r>
      <w:bookmarkEnd w:id="3"/>
    </w:p>
    <w:p w14:paraId="00C9CA72" w14:textId="77777777" w:rsidR="00AF3004" w:rsidRDefault="00AF3004">
      <w:pPr>
        <w:pStyle w:val="Rubrikmellanrum"/>
      </w:pPr>
    </w:p>
    <w:p w14:paraId="58683694" w14:textId="692D7AE7" w:rsidR="00AF3004" w:rsidRDefault="00AF3004">
      <w:pPr>
        <w:pStyle w:val="RubrikC"/>
      </w:pPr>
      <w:bookmarkStart w:id="5" w:name="_Toc81926912"/>
      <w:r>
        <w:t xml:space="preserve">1.1 </w:t>
      </w:r>
      <w:r w:rsidR="004B5F2D">
        <w:t>Landskapslagen om marknadskontroll</w:t>
      </w:r>
      <w:r w:rsidR="00AA2D81">
        <w:t>en</w:t>
      </w:r>
      <w:r w:rsidR="004B5F2D">
        <w:t xml:space="preserve"> av vissa produkter</w:t>
      </w:r>
      <w:bookmarkEnd w:id="5"/>
    </w:p>
    <w:p w14:paraId="3102AA54" w14:textId="77777777" w:rsidR="00AF3004" w:rsidRDefault="00AF3004">
      <w:pPr>
        <w:pStyle w:val="Rubrikmellanrum"/>
      </w:pPr>
    </w:p>
    <w:p w14:paraId="2AD0000B" w14:textId="7B21771A" w:rsidR="004B5F2D" w:rsidRDefault="00040ACA" w:rsidP="004B5F2D">
      <w:pPr>
        <w:pStyle w:val="ANormal"/>
      </w:pPr>
      <w:r>
        <w:t>L</w:t>
      </w:r>
      <w:r w:rsidRPr="00040ACA">
        <w:t xml:space="preserve">andskapslagen </w:t>
      </w:r>
      <w:r>
        <w:t xml:space="preserve">(2017:37) </w:t>
      </w:r>
      <w:r w:rsidRPr="00040ACA">
        <w:t>om marknadskontrollen av vissa produkter</w:t>
      </w:r>
      <w:r>
        <w:t xml:space="preserve">, nedan </w:t>
      </w:r>
      <w:r w:rsidRPr="00600A96">
        <w:rPr>
          <w:i/>
          <w:iCs/>
        </w:rPr>
        <w:t>marknadskontrollagen</w:t>
      </w:r>
      <w:r>
        <w:t>, trädde i kraft den 1 juli 2017 och reglera</w:t>
      </w:r>
      <w:r w:rsidR="00600A96">
        <w:t>r</w:t>
      </w:r>
      <w:r>
        <w:t xml:space="preserve"> marknadskontrollen för några produkter. Marknadskontrollagen innehåller </w:t>
      </w:r>
      <w:r w:rsidR="00375430">
        <w:t>särskilda</w:t>
      </w:r>
      <w:r>
        <w:t xml:space="preserve"> bestämmelser för marknadskontrollen</w:t>
      </w:r>
      <w:r w:rsidR="00F8518A">
        <w:t xml:space="preserve">. Den är tillämplig på </w:t>
      </w:r>
      <w:r w:rsidR="00F8518A" w:rsidRPr="00F8518A">
        <w:t>den marknadskontroll som omfattas av tillämpningsområdet för</w:t>
      </w:r>
      <w:r w:rsidR="00F8518A">
        <w:t xml:space="preserve"> lagstiftningen om pyrotekniska produkter, elsäkerhet, hissäkerhet, utrustning och säkerhetssystem som är avsedda för användning i explosionsfarliga omgivningar, explosiva varor </w:t>
      </w:r>
      <w:r w:rsidR="00001F77">
        <w:t>samt</w:t>
      </w:r>
      <w:r w:rsidR="00F8518A">
        <w:t xml:space="preserve"> gasanordningar.</w:t>
      </w:r>
    </w:p>
    <w:p w14:paraId="022332F7" w14:textId="77777777" w:rsidR="00040ACA" w:rsidRDefault="00040ACA" w:rsidP="004B5F2D">
      <w:pPr>
        <w:pStyle w:val="ANormal"/>
      </w:pPr>
    </w:p>
    <w:p w14:paraId="59772F29" w14:textId="4DB787F7" w:rsidR="004B5F2D" w:rsidRDefault="004B5F2D" w:rsidP="004B5F2D">
      <w:pPr>
        <w:pStyle w:val="RubrikC"/>
      </w:pPr>
      <w:bookmarkStart w:id="6" w:name="_Toc81926913"/>
      <w:r>
        <w:t>1.2 EU:s marknadskontrollförordning</w:t>
      </w:r>
      <w:bookmarkEnd w:id="6"/>
    </w:p>
    <w:p w14:paraId="4C591627" w14:textId="77777777" w:rsidR="004B5F2D" w:rsidRDefault="004B5F2D" w:rsidP="004B5F2D">
      <w:pPr>
        <w:pStyle w:val="Rubrikmellanrum"/>
      </w:pPr>
    </w:p>
    <w:p w14:paraId="31498479" w14:textId="6F53426B" w:rsidR="00040ACA" w:rsidRDefault="00040ACA" w:rsidP="00040ACA">
      <w:pPr>
        <w:pStyle w:val="ANormal"/>
      </w:pPr>
      <w:r>
        <w:t>Europaparlamentets och rådets förordning (EU) 2019/1020 om marknadskontroll och överensstämmelse för produkter och om ändring av direktiv 2004/42/EG och förordningarna (EG) nr 765/2008 och (EU) nr 305/2011</w:t>
      </w:r>
      <w:r w:rsidR="00600A96">
        <w:t>,</w:t>
      </w:r>
      <w:r>
        <w:t xml:space="preserve"> nedan </w:t>
      </w:r>
      <w:r w:rsidRPr="00600A96">
        <w:rPr>
          <w:i/>
          <w:iCs/>
        </w:rPr>
        <w:t>marknadskontrollförordningen</w:t>
      </w:r>
      <w:r w:rsidR="00600A96">
        <w:t>,</w:t>
      </w:r>
      <w:r>
        <w:t xml:space="preserve"> börja</w:t>
      </w:r>
      <w:r w:rsidR="0021497F">
        <w:t>de</w:t>
      </w:r>
      <w:r>
        <w:t xml:space="preserve"> i huvudsak </w:t>
      </w:r>
      <w:r w:rsidR="00600A96">
        <w:t xml:space="preserve">att tillämpas </w:t>
      </w:r>
      <w:r>
        <w:t xml:space="preserve">den 16 juli 2021. Förordningen ersätter bestämmelserna om marknadskontroll och yttre gränskontroll i </w:t>
      </w:r>
      <w:r w:rsidR="005A40D3" w:rsidRPr="005A40D3">
        <w:t>Europaparlamentets och rådets förordning (EG) nr 765/2008 om krav för ackreditering och upphävande av förordning (EEG) nr 339/93</w:t>
      </w:r>
      <w:r w:rsidR="005A40D3">
        <w:t xml:space="preserve">, </w:t>
      </w:r>
      <w:r w:rsidR="00AD6EB2">
        <w:t xml:space="preserve">nedan </w:t>
      </w:r>
      <w:r w:rsidRPr="00AD6EB2">
        <w:rPr>
          <w:i/>
          <w:iCs/>
        </w:rPr>
        <w:t>NLF-förordningen</w:t>
      </w:r>
      <w:r>
        <w:t>. Marknadskontrollförordningen gäller 70 av EU:s rättsakter om produkter.</w:t>
      </w:r>
    </w:p>
    <w:p w14:paraId="4E4D204C" w14:textId="77944679" w:rsidR="00AF3004" w:rsidRDefault="00040ACA" w:rsidP="00040ACA">
      <w:pPr>
        <w:pStyle w:val="ANormal"/>
      </w:pPr>
      <w:r>
        <w:tab/>
        <w:t xml:space="preserve">Syftet med marknadskontrollförordningen är att minska antalet produkter som inte överensstämmer med kraven på den inre marknaden, effektivisera marknadskontrollen och förbättra den inre marknadens funktion. Ett annat syfte är att skapa jämlika konkurrensförhållanden för alla ekonomiska aktörer. </w:t>
      </w:r>
      <w:r w:rsidR="007760A3" w:rsidRPr="007760A3">
        <w:t>För att uppnå detta föreskrivs det i förordningen bland annat om vissa skyldigheter för ekonomiska aktörer, om marknadskontrollmyndigheternas minimibefogenheter</w:t>
      </w:r>
      <w:r w:rsidR="00B21042">
        <w:t xml:space="preserve"> och</w:t>
      </w:r>
      <w:r w:rsidR="007760A3" w:rsidRPr="007760A3">
        <w:t xml:space="preserve"> om gränsöverskridande samarbete mellan tillsynsmyndigheterna.</w:t>
      </w:r>
    </w:p>
    <w:p w14:paraId="7D3730AB" w14:textId="6CEEB4A0" w:rsidR="007760A3" w:rsidRDefault="007760A3" w:rsidP="00040ACA">
      <w:pPr>
        <w:pStyle w:val="ANormal"/>
      </w:pPr>
      <w:r>
        <w:tab/>
        <w:t xml:space="preserve">Enligt marknadskontrollförordningen ska medlemsstaterna </w:t>
      </w:r>
      <w:r w:rsidR="003B59D0">
        <w:t xml:space="preserve">även </w:t>
      </w:r>
      <w:r>
        <w:t>föreskriva om straffbestämmelser för ett flertal av rättsakterna.</w:t>
      </w:r>
    </w:p>
    <w:p w14:paraId="20ABA107" w14:textId="303C8F70" w:rsidR="002F33F9" w:rsidRDefault="002F33F9" w:rsidP="002F33F9">
      <w:pPr>
        <w:pStyle w:val="ANormal"/>
      </w:pPr>
    </w:p>
    <w:p w14:paraId="668C377E" w14:textId="3D4FACA5" w:rsidR="00A84086" w:rsidRDefault="00A84086" w:rsidP="00A84086">
      <w:pPr>
        <w:pStyle w:val="RubrikB"/>
      </w:pPr>
      <w:bookmarkStart w:id="7" w:name="_Toc81926914"/>
      <w:r>
        <w:t>2. Nuläge</w:t>
      </w:r>
      <w:bookmarkEnd w:id="7"/>
    </w:p>
    <w:p w14:paraId="2C39CE97" w14:textId="77777777" w:rsidR="00A84086" w:rsidRDefault="00A84086" w:rsidP="00A84086">
      <w:pPr>
        <w:pStyle w:val="Rubrikmellanrum"/>
      </w:pPr>
    </w:p>
    <w:p w14:paraId="3A0C1727" w14:textId="7BC95FE5" w:rsidR="00A84086" w:rsidRDefault="00A84086" w:rsidP="00A84086">
      <w:pPr>
        <w:pStyle w:val="RubrikC"/>
      </w:pPr>
      <w:bookmarkStart w:id="8" w:name="_Toc81926915"/>
      <w:r>
        <w:t>2.1 Marknadskontrollen idag</w:t>
      </w:r>
      <w:bookmarkEnd w:id="8"/>
    </w:p>
    <w:p w14:paraId="7CE10536" w14:textId="77777777" w:rsidR="00A84086" w:rsidRDefault="00A84086" w:rsidP="00A84086">
      <w:pPr>
        <w:pStyle w:val="Rubrikmellanrum"/>
      </w:pPr>
    </w:p>
    <w:p w14:paraId="2E6A7BE4" w14:textId="4DCC4798" w:rsidR="001813EB" w:rsidRDefault="00A84086" w:rsidP="00A84086">
      <w:pPr>
        <w:pStyle w:val="ANormal"/>
      </w:pPr>
      <w:r>
        <w:t>Arbetet med marknadskontrollen på de områden där marknadskontroll redan har införts är nära kopplad till tillsynen inom de områdena</w:t>
      </w:r>
      <w:r w:rsidR="00B80ED5">
        <w:t xml:space="preserve">. </w:t>
      </w:r>
      <w:r w:rsidR="008362C3">
        <w:t>Exempel på sådan tillsyn är den</w:t>
      </w:r>
      <w:r w:rsidR="00B80ED5">
        <w:t xml:space="preserve"> för pyrotekniska produkter </w:t>
      </w:r>
      <w:r w:rsidR="008362C3">
        <w:t>och</w:t>
      </w:r>
      <w:r w:rsidR="007C1276">
        <w:t xml:space="preserve"> </w:t>
      </w:r>
      <w:r w:rsidR="00B80ED5">
        <w:t>enligt elsäkerhetslagstiftningen</w:t>
      </w:r>
      <w:r w:rsidR="008362C3">
        <w:t>.</w:t>
      </w:r>
    </w:p>
    <w:p w14:paraId="5F91E4D9" w14:textId="6827F403" w:rsidR="00A84086" w:rsidRDefault="001813EB" w:rsidP="001813EB">
      <w:pPr>
        <w:pStyle w:val="ANormal"/>
      </w:pPr>
      <w:r>
        <w:tab/>
        <w:t>S</w:t>
      </w:r>
      <w:r w:rsidR="00352353">
        <w:t>äkerhets</w:t>
      </w:r>
      <w:r>
        <w:t>-</w:t>
      </w:r>
      <w:r w:rsidR="00352353">
        <w:t xml:space="preserve"> och kemikalieverket </w:t>
      </w:r>
      <w:r>
        <w:t>är</w:t>
      </w:r>
      <w:r w:rsidR="00352353">
        <w:t xml:space="preserve"> </w:t>
      </w:r>
      <w:r>
        <w:t xml:space="preserve">samordningskontor för marknadskontrollen i Finland. Landskapsregeringen har på verkets begäran </w:t>
      </w:r>
      <w:r w:rsidR="00375430">
        <w:t xml:space="preserve">under våren </w:t>
      </w:r>
      <w:r>
        <w:t xml:space="preserve">utsett medlemmar till en samordningsgrupp för marknadskontrollen. Samarbetsgruppen har </w:t>
      </w:r>
      <w:proofErr w:type="gramStart"/>
      <w:r>
        <w:t>bl.a.</w:t>
      </w:r>
      <w:proofErr w:type="gramEnd"/>
      <w:r>
        <w:t xml:space="preserve"> som mål att effektivisera samarbetet mellan kontrollmyndigheter </w:t>
      </w:r>
      <w:r w:rsidR="00D07D8E">
        <w:t>och</w:t>
      </w:r>
      <w:r>
        <w:t xml:space="preserve"> informationsutbytet gällande bästa praxis inom marknadskontrollen.</w:t>
      </w:r>
    </w:p>
    <w:p w14:paraId="7B0538F6" w14:textId="77777777" w:rsidR="00A84086" w:rsidRDefault="00A84086" w:rsidP="00A84086">
      <w:pPr>
        <w:pStyle w:val="ANormal"/>
      </w:pPr>
    </w:p>
    <w:p w14:paraId="734D439C" w14:textId="158489CC" w:rsidR="002F33F9" w:rsidRDefault="00A84086" w:rsidP="002F33F9">
      <w:pPr>
        <w:pStyle w:val="RubrikC"/>
      </w:pPr>
      <w:bookmarkStart w:id="9" w:name="_Toc81926916"/>
      <w:r>
        <w:t>2</w:t>
      </w:r>
      <w:r w:rsidR="002F33F9">
        <w:t>.</w:t>
      </w:r>
      <w:r>
        <w:t>2</w:t>
      </w:r>
      <w:r w:rsidR="002F33F9">
        <w:t xml:space="preserve"> Arbets- och näringsministeriets förslag till ändrad marknadskontroll</w:t>
      </w:r>
      <w:bookmarkEnd w:id="9"/>
    </w:p>
    <w:p w14:paraId="7627AF1B" w14:textId="77777777" w:rsidR="002F33F9" w:rsidRDefault="002F33F9" w:rsidP="002F33F9">
      <w:pPr>
        <w:pStyle w:val="Rubrikmellanrum"/>
      </w:pPr>
    </w:p>
    <w:p w14:paraId="6B758D53" w14:textId="51EA0A61" w:rsidR="002F33F9" w:rsidRDefault="002F33F9" w:rsidP="002F33F9">
      <w:pPr>
        <w:pStyle w:val="ANormal"/>
      </w:pPr>
      <w:r>
        <w:t xml:space="preserve">Arbets- och näringsministeriet har </w:t>
      </w:r>
      <w:r w:rsidR="007A6F04">
        <w:t xml:space="preserve">under våren </w:t>
      </w:r>
      <w:r>
        <w:t xml:space="preserve">skickat </w:t>
      </w:r>
      <w:r w:rsidR="00375430">
        <w:t xml:space="preserve">ut </w:t>
      </w:r>
      <w:r>
        <w:t>en remiss av ändrad lagstiftning om marknadskontroll</w:t>
      </w:r>
      <w:r w:rsidR="003B59D0">
        <w:t>en</w:t>
      </w:r>
      <w:r>
        <w:t>. I förslaget ingår ändringar i de blankettlagar som redan ingår i marknadskontrollen enligt både rikets och Ålands marknadskontrollag</w:t>
      </w:r>
      <w:r w:rsidR="00001F77">
        <w:t>ar</w:t>
      </w:r>
      <w:r>
        <w:t xml:space="preserve">. Dessutom föreslås att </w:t>
      </w:r>
      <w:proofErr w:type="gramStart"/>
      <w:r w:rsidR="00375430">
        <w:t>bl.a.</w:t>
      </w:r>
      <w:proofErr w:type="gramEnd"/>
      <w:r w:rsidR="00375430">
        <w:t xml:space="preserve"> </w:t>
      </w:r>
      <w:r>
        <w:t>följande lagar som tillämpas på Åland som blankettlagar ska ingå i marknadskontrollen.</w:t>
      </w:r>
    </w:p>
    <w:p w14:paraId="17BBA65C" w14:textId="77777777" w:rsidR="002F33F9" w:rsidRDefault="002F33F9" w:rsidP="002F33F9">
      <w:pPr>
        <w:pStyle w:val="ANormal"/>
      </w:pPr>
    </w:p>
    <w:tbl>
      <w:tblPr>
        <w:tblStyle w:val="Tabellrutnt"/>
        <w:tblW w:w="0" w:type="auto"/>
        <w:tblLook w:val="04A0" w:firstRow="1" w:lastRow="0" w:firstColumn="1" w:lastColumn="0" w:noHBand="0" w:noVBand="1"/>
      </w:tblPr>
      <w:tblGrid>
        <w:gridCol w:w="3340"/>
        <w:gridCol w:w="3340"/>
      </w:tblGrid>
      <w:tr w:rsidR="002F33F9" w14:paraId="2D818429" w14:textId="77777777" w:rsidTr="00B74D87">
        <w:tc>
          <w:tcPr>
            <w:tcW w:w="3340" w:type="dxa"/>
          </w:tcPr>
          <w:p w14:paraId="14E9DEFB" w14:textId="1C580D5E" w:rsidR="002F33F9" w:rsidRDefault="002434F9" w:rsidP="00B74D87">
            <w:pPr>
              <w:pStyle w:val="ANormal"/>
            </w:pPr>
            <w:r>
              <w:lastRenderedPageBreak/>
              <w:t xml:space="preserve">Finlands </w:t>
            </w:r>
            <w:r w:rsidR="002F33F9">
              <w:t>lag</w:t>
            </w:r>
            <w:r>
              <w:t>stiftning</w:t>
            </w:r>
          </w:p>
        </w:tc>
        <w:tc>
          <w:tcPr>
            <w:tcW w:w="3340" w:type="dxa"/>
          </w:tcPr>
          <w:p w14:paraId="6B1C0891" w14:textId="77777777" w:rsidR="002F33F9" w:rsidRDefault="002F33F9" w:rsidP="00B74D87">
            <w:pPr>
              <w:pStyle w:val="ANormal"/>
            </w:pPr>
            <w:r>
              <w:t>Åländsk blankettlag</w:t>
            </w:r>
          </w:p>
        </w:tc>
      </w:tr>
      <w:tr w:rsidR="002F33F9" w14:paraId="727628C0" w14:textId="77777777" w:rsidTr="00B74D87">
        <w:tc>
          <w:tcPr>
            <w:tcW w:w="3340" w:type="dxa"/>
          </w:tcPr>
          <w:p w14:paraId="5CB7D882" w14:textId="77777777" w:rsidR="002F33F9" w:rsidRDefault="002F33F9" w:rsidP="00B74D87">
            <w:pPr>
              <w:pStyle w:val="ANormal"/>
            </w:pPr>
            <w:r>
              <w:t>L</w:t>
            </w:r>
            <w:r w:rsidRPr="00F92757">
              <w:t>agen om krav på ekodesign för och energimärkning av produkter (</w:t>
            </w:r>
            <w:r>
              <w:t xml:space="preserve">FFS </w:t>
            </w:r>
            <w:r w:rsidRPr="00F92757">
              <w:t>1005/2008)</w:t>
            </w:r>
          </w:p>
        </w:tc>
        <w:tc>
          <w:tcPr>
            <w:tcW w:w="3340" w:type="dxa"/>
          </w:tcPr>
          <w:p w14:paraId="13F9D53C" w14:textId="77777777" w:rsidR="002F33F9" w:rsidRDefault="002F33F9" w:rsidP="00B74D87">
            <w:pPr>
              <w:pStyle w:val="ANormal"/>
            </w:pPr>
            <w:r w:rsidRPr="00F92757">
              <w:t>L</w:t>
            </w:r>
            <w:r>
              <w:t>andskapslagen</w:t>
            </w:r>
            <w:r w:rsidRPr="00F92757">
              <w:t xml:space="preserve"> (2011:80) om tillämpning i landskapet Åland av bestämmelser om krav på ekodesign för och energimärkning av produkter</w:t>
            </w:r>
          </w:p>
        </w:tc>
      </w:tr>
      <w:tr w:rsidR="007D220B" w14:paraId="7E1B90A2" w14:textId="77777777" w:rsidTr="00B74D87">
        <w:tc>
          <w:tcPr>
            <w:tcW w:w="3340" w:type="dxa"/>
          </w:tcPr>
          <w:p w14:paraId="103A18A2" w14:textId="4359D069" w:rsidR="007D220B" w:rsidRDefault="007D220B" w:rsidP="00B74D87">
            <w:pPr>
              <w:pStyle w:val="ANormal"/>
            </w:pPr>
            <w:r>
              <w:t>L</w:t>
            </w:r>
            <w:r w:rsidRPr="007D220B">
              <w:t>agen om säkerhet och utsläppskrav för fritidsbåtar (</w:t>
            </w:r>
            <w:r w:rsidR="00D07D8E">
              <w:t xml:space="preserve">FFS </w:t>
            </w:r>
            <w:r w:rsidRPr="007D220B">
              <w:t>1712/2015)</w:t>
            </w:r>
          </w:p>
        </w:tc>
        <w:tc>
          <w:tcPr>
            <w:tcW w:w="3340" w:type="dxa"/>
          </w:tcPr>
          <w:p w14:paraId="1FCFB33B" w14:textId="1620063B" w:rsidR="007D220B" w:rsidRPr="00F92757" w:rsidRDefault="007D220B" w:rsidP="00B74D87">
            <w:pPr>
              <w:pStyle w:val="ANormal"/>
            </w:pPr>
            <w:r w:rsidRPr="007D220B">
              <w:t>Landskapslag</w:t>
            </w:r>
            <w:r>
              <w:t>en</w:t>
            </w:r>
            <w:r w:rsidRPr="007D220B">
              <w:t xml:space="preserve"> (2017:30) om tillämpning i landskapet Åland av rikslagstiftning om säkerhet och utsläppskrav för vattenfarkoster</w:t>
            </w:r>
          </w:p>
        </w:tc>
      </w:tr>
      <w:tr w:rsidR="002F33F9" w14:paraId="05E8038B" w14:textId="77777777" w:rsidTr="00B74D87">
        <w:tc>
          <w:tcPr>
            <w:tcW w:w="3340" w:type="dxa"/>
          </w:tcPr>
          <w:p w14:paraId="3A06324E" w14:textId="77777777" w:rsidR="002F33F9" w:rsidRDefault="002F33F9" w:rsidP="00B74D87">
            <w:pPr>
              <w:pStyle w:val="ANormal"/>
            </w:pPr>
            <w:r>
              <w:t>K</w:t>
            </w:r>
            <w:r w:rsidRPr="00F92757">
              <w:t>emikalielagen (</w:t>
            </w:r>
            <w:r>
              <w:t xml:space="preserve">FFS </w:t>
            </w:r>
            <w:r w:rsidRPr="00F92757">
              <w:t>599/2013)</w:t>
            </w:r>
          </w:p>
        </w:tc>
        <w:tc>
          <w:tcPr>
            <w:tcW w:w="3340" w:type="dxa"/>
          </w:tcPr>
          <w:p w14:paraId="1AC4AB30" w14:textId="77777777" w:rsidR="002F33F9" w:rsidRDefault="002F33F9" w:rsidP="00B74D87">
            <w:pPr>
              <w:pStyle w:val="ANormal"/>
            </w:pPr>
            <w:r w:rsidRPr="00F92757">
              <w:t>Landskapslag</w:t>
            </w:r>
            <w:r>
              <w:t>en</w:t>
            </w:r>
            <w:r w:rsidRPr="00F92757">
              <w:t xml:space="preserve"> (1990:32) om tillämpning i landskapet Åland av riksförfattningar om kemikalier</w:t>
            </w:r>
          </w:p>
        </w:tc>
      </w:tr>
      <w:tr w:rsidR="002F33F9" w14:paraId="58248E28" w14:textId="77777777" w:rsidTr="00B74D87">
        <w:tc>
          <w:tcPr>
            <w:tcW w:w="3340" w:type="dxa"/>
          </w:tcPr>
          <w:p w14:paraId="30DC9A54" w14:textId="77777777" w:rsidR="002F33F9" w:rsidRDefault="002F33F9" w:rsidP="00B74D87">
            <w:pPr>
              <w:pStyle w:val="ANormal"/>
            </w:pPr>
            <w:r>
              <w:t>L</w:t>
            </w:r>
            <w:r w:rsidRPr="00F92757">
              <w:t>agen om kosmetiska produkter (</w:t>
            </w:r>
            <w:r>
              <w:t xml:space="preserve">FFS </w:t>
            </w:r>
            <w:r w:rsidRPr="00F92757">
              <w:t>492/2013)</w:t>
            </w:r>
          </w:p>
        </w:tc>
        <w:tc>
          <w:tcPr>
            <w:tcW w:w="3340" w:type="dxa"/>
          </w:tcPr>
          <w:p w14:paraId="1A195026" w14:textId="77777777" w:rsidR="002F33F9" w:rsidRDefault="002F33F9" w:rsidP="00B74D87">
            <w:pPr>
              <w:pStyle w:val="ANormal"/>
            </w:pPr>
            <w:r w:rsidRPr="00F92757">
              <w:t>L</w:t>
            </w:r>
            <w:r>
              <w:t>andskapslagen</w:t>
            </w:r>
            <w:r w:rsidRPr="00F92757">
              <w:t xml:space="preserve"> (1988:8) om tillämpning i landskapet Åland av riksförfattningar om konsumentsäkerhet</w:t>
            </w:r>
          </w:p>
        </w:tc>
      </w:tr>
      <w:tr w:rsidR="002F33F9" w14:paraId="5BD3C953" w14:textId="77777777" w:rsidTr="00B74D87">
        <w:tc>
          <w:tcPr>
            <w:tcW w:w="3340" w:type="dxa"/>
          </w:tcPr>
          <w:p w14:paraId="0D6E71E5" w14:textId="77777777" w:rsidR="002F33F9" w:rsidRDefault="002F33F9" w:rsidP="00B74D87">
            <w:pPr>
              <w:pStyle w:val="ANormal"/>
            </w:pPr>
            <w:r>
              <w:t>L</w:t>
            </w:r>
            <w:r w:rsidRPr="00F92757">
              <w:t>agen om begränsning av användningen av farliga ämnen i elektrisk och elektronisk utrustning (</w:t>
            </w:r>
            <w:r>
              <w:t xml:space="preserve">FFS </w:t>
            </w:r>
            <w:r w:rsidRPr="00F92757">
              <w:t>387/2013)</w:t>
            </w:r>
          </w:p>
        </w:tc>
        <w:tc>
          <w:tcPr>
            <w:tcW w:w="3340" w:type="dxa"/>
          </w:tcPr>
          <w:p w14:paraId="61141E1B" w14:textId="77777777" w:rsidR="002F33F9" w:rsidRDefault="002F33F9" w:rsidP="00B74D87">
            <w:pPr>
              <w:pStyle w:val="ANormal"/>
            </w:pPr>
            <w:r w:rsidRPr="00F92757">
              <w:t>Landskapslagen (2013:84) om tillämpning på Åland av lagen om begränsning av användning av farliga ämnen i elektrisk och elektronisk utrustning</w:t>
            </w:r>
          </w:p>
        </w:tc>
      </w:tr>
    </w:tbl>
    <w:p w14:paraId="66DF54FC" w14:textId="77777777" w:rsidR="002F33F9" w:rsidRDefault="002F33F9" w:rsidP="002F33F9">
      <w:pPr>
        <w:pStyle w:val="ANormal"/>
      </w:pPr>
    </w:p>
    <w:p w14:paraId="20CC2D9A" w14:textId="36F393EE" w:rsidR="002F33F9" w:rsidRDefault="00990711" w:rsidP="002F33F9">
      <w:pPr>
        <w:pStyle w:val="ANormal"/>
      </w:pPr>
      <w:r>
        <w:t xml:space="preserve">Samtidigt föreslås anpassningsbestämmelser i dessa lagar. De ändringarna bedöms inte medföra ändringskrav i de åländska blankettlagarna. </w:t>
      </w:r>
      <w:r w:rsidR="002F33F9">
        <w:t>I remissen föreslås även att tobakslagen ska ingå i marknadskontrollen. Dessutom föreslås anpassningsbestämmelser i tobakslagen. Åland har en egen tobakslag.</w:t>
      </w:r>
    </w:p>
    <w:p w14:paraId="31D77FB1" w14:textId="77777777" w:rsidR="00A84086" w:rsidRDefault="00A84086" w:rsidP="002F33F9">
      <w:pPr>
        <w:pStyle w:val="ANormal"/>
      </w:pPr>
    </w:p>
    <w:p w14:paraId="6F205D9B" w14:textId="049B6BDF" w:rsidR="00A84086" w:rsidRDefault="00A84086" w:rsidP="00A84086">
      <w:pPr>
        <w:pStyle w:val="RubrikC"/>
      </w:pPr>
      <w:bookmarkStart w:id="10" w:name="_Toc81926917"/>
      <w:r>
        <w:t xml:space="preserve">2.3 Andra lagförslag </w:t>
      </w:r>
      <w:r w:rsidR="000A7ED5">
        <w:t>som behandlas i</w:t>
      </w:r>
      <w:r>
        <w:t xml:space="preserve"> lagtinget</w:t>
      </w:r>
      <w:bookmarkEnd w:id="10"/>
    </w:p>
    <w:p w14:paraId="47B3FB32" w14:textId="77777777" w:rsidR="00A84086" w:rsidRDefault="00A84086" w:rsidP="00A84086">
      <w:pPr>
        <w:pStyle w:val="Rubrikmellanrum"/>
      </w:pPr>
    </w:p>
    <w:p w14:paraId="5EB8789E" w14:textId="0596A7DC" w:rsidR="00A84086" w:rsidRDefault="00A84086" w:rsidP="00A84086">
      <w:pPr>
        <w:pStyle w:val="ANormal"/>
      </w:pPr>
      <w:r>
        <w:t>Landskapsregeringen överlämnar samtidigt med detta lagförslag två andra lagförslag som detta lagförslag är koppla</w:t>
      </w:r>
      <w:r w:rsidR="001B204C">
        <w:t>de</w:t>
      </w:r>
      <w:r>
        <w:t xml:space="preserve"> till. Dessa är lagförslag</w:t>
      </w:r>
      <w:r w:rsidR="000A7ED5">
        <w:t>et</w:t>
      </w:r>
      <w:r>
        <w:t xml:space="preserve"> om aerosoler och lagförslag</w:t>
      </w:r>
      <w:r w:rsidR="000A7ED5">
        <w:t>et</w:t>
      </w:r>
      <w:r>
        <w:t xml:space="preserve"> om personlig skyddsutrustning för konsumenter</w:t>
      </w:r>
      <w:r w:rsidR="007E4B9A">
        <w:t>.</w:t>
      </w:r>
      <w:r w:rsidR="000A7ED5">
        <w:t xml:space="preserve"> </w:t>
      </w:r>
      <w:r w:rsidR="007E4B9A">
        <w:t>D</w:t>
      </w:r>
      <w:r w:rsidR="000A7ED5">
        <w:t>essa lagar behöver träda i kraft senast samtidigt med lagarna i detta förslag</w:t>
      </w:r>
      <w:r>
        <w:t>.</w:t>
      </w:r>
    </w:p>
    <w:p w14:paraId="0D11B71D" w14:textId="1A9D0DD9" w:rsidR="00E30E09" w:rsidRDefault="00E30E09" w:rsidP="00A84086">
      <w:pPr>
        <w:pStyle w:val="ANormal"/>
      </w:pPr>
      <w:r>
        <w:tab/>
        <w:t>I maj överlämnade landskapsregeringen lagförslag 22/</w:t>
      </w:r>
      <w:proofErr w:type="gramStart"/>
      <w:r>
        <w:t>2020-2021</w:t>
      </w:r>
      <w:proofErr w:type="gramEnd"/>
      <w:r>
        <w:t xml:space="preserve"> </w:t>
      </w:r>
      <w:r w:rsidRPr="00E30E09">
        <w:t>Ny blankettlag om fordon</w:t>
      </w:r>
      <w:r>
        <w:t xml:space="preserve"> där </w:t>
      </w:r>
      <w:r w:rsidR="002A2272">
        <w:t>det även ingår en ändring av marknadskontrollagen. Genom den ändringen kopplas tolv EU-rättsakter om fordon till marknadskontrollen.</w:t>
      </w:r>
      <w:r w:rsidR="0092290D">
        <w:t xml:space="preserve"> De</w:t>
      </w:r>
      <w:r w:rsidR="00D07D8E">
        <w:t>tta</w:t>
      </w:r>
      <w:r w:rsidR="0092290D">
        <w:t xml:space="preserve"> lagförslag är inte direkt beroende av </w:t>
      </w:r>
      <w:r w:rsidR="0016136B">
        <w:t>lagförslaget om ny blankettlag om fordon</w:t>
      </w:r>
      <w:r w:rsidR="0092290D">
        <w:t xml:space="preserve"> och </w:t>
      </w:r>
      <w:r w:rsidR="0016136B">
        <w:t xml:space="preserve">de </w:t>
      </w:r>
      <w:r w:rsidR="0092290D">
        <w:t>kan träda i</w:t>
      </w:r>
      <w:r w:rsidR="000119D3">
        <w:t xml:space="preserve"> </w:t>
      </w:r>
      <w:r w:rsidR="0092290D">
        <w:t>kraft vid olika datum.</w:t>
      </w:r>
    </w:p>
    <w:p w14:paraId="58E7950D" w14:textId="474E06F6" w:rsidR="00390040" w:rsidRDefault="00390040" w:rsidP="00A3067C">
      <w:pPr>
        <w:pStyle w:val="ANormal"/>
      </w:pPr>
    </w:p>
    <w:p w14:paraId="70159BDE" w14:textId="17F28540" w:rsidR="00390040" w:rsidRDefault="00A84086" w:rsidP="00390040">
      <w:pPr>
        <w:pStyle w:val="RubrikC"/>
      </w:pPr>
      <w:bookmarkStart w:id="11" w:name="_Toc81926918"/>
      <w:r>
        <w:t>2</w:t>
      </w:r>
      <w:r w:rsidR="00390040">
        <w:t>.</w:t>
      </w:r>
      <w:r w:rsidR="00D456EB">
        <w:t>4</w:t>
      </w:r>
      <w:r w:rsidR="00390040">
        <w:t xml:space="preserve"> </w:t>
      </w:r>
      <w:r w:rsidR="002434F9">
        <w:t>Finlands</w:t>
      </w:r>
      <w:r w:rsidR="0002450D">
        <w:t xml:space="preserve"> behörighet enligt </w:t>
      </w:r>
      <w:r w:rsidR="00390040">
        <w:t>EU:s marknadskontrollförordning</w:t>
      </w:r>
      <w:bookmarkEnd w:id="11"/>
    </w:p>
    <w:p w14:paraId="08099427" w14:textId="77777777" w:rsidR="00390040" w:rsidRDefault="00390040" w:rsidP="00390040">
      <w:pPr>
        <w:pStyle w:val="Rubrikmellanrum"/>
      </w:pPr>
    </w:p>
    <w:p w14:paraId="176DF325" w14:textId="09253652" w:rsidR="00390040" w:rsidRDefault="00390040" w:rsidP="00A3067C">
      <w:pPr>
        <w:pStyle w:val="ANormal"/>
      </w:pPr>
      <w:r>
        <w:t>Av de 70 EU-rättsakter som ingår i EU:s marknadskontrollförordning bedöms 2</w:t>
      </w:r>
      <w:r w:rsidR="006F1E65">
        <w:t>3</w:t>
      </w:r>
      <w:r>
        <w:t xml:space="preserve"> ligga inom rikets behörighetsområde. Dessa är</w:t>
      </w:r>
      <w:r w:rsidR="00DD7F80">
        <w:t>, siffran före rättsakten är från marknadskontrollförordningen.</w:t>
      </w:r>
    </w:p>
    <w:p w14:paraId="1EAB9834" w14:textId="5570E173" w:rsidR="00390040" w:rsidRDefault="00E90728" w:rsidP="00390040">
      <w:pPr>
        <w:pStyle w:val="ANormal"/>
      </w:pPr>
      <w:r>
        <w:tab/>
      </w:r>
      <w:r w:rsidR="00390040">
        <w:t>1. Rådets direktiv 69/493/EEG om tillnärmning av medlemsstaternas lagstiftning om kristallglas</w:t>
      </w:r>
      <w:r w:rsidR="00B74D87">
        <w:t>,</w:t>
      </w:r>
    </w:p>
    <w:p w14:paraId="37FACC52" w14:textId="6685E559" w:rsidR="00390040" w:rsidRDefault="00E90728" w:rsidP="00390040">
      <w:pPr>
        <w:pStyle w:val="ANormal"/>
      </w:pPr>
      <w:r>
        <w:tab/>
      </w:r>
      <w:r w:rsidR="00390040">
        <w:t xml:space="preserve">3. Rådets direktiv 75/107/EEG om tillnärmning av medlemsstaternas lagstiftning om </w:t>
      </w:r>
      <w:r w:rsidR="00DD3691">
        <w:t>flaskor</w:t>
      </w:r>
      <w:r w:rsidR="00390040">
        <w:t xml:space="preserve"> som används som mätbehållare</w:t>
      </w:r>
      <w:r w:rsidR="00B74D87">
        <w:t>,</w:t>
      </w:r>
    </w:p>
    <w:p w14:paraId="2B7D3FEE" w14:textId="39BC68BD" w:rsidR="00390040" w:rsidRDefault="00E90728" w:rsidP="00390040">
      <w:pPr>
        <w:pStyle w:val="ANormal"/>
      </w:pPr>
      <w:r>
        <w:tab/>
      </w:r>
      <w:r w:rsidR="00390040">
        <w:t>5. Rådets direktiv 76/211/EEG om tillnärmning av medlemsstaternas lagstiftning om f</w:t>
      </w:r>
      <w:r w:rsidR="00072B85">
        <w:t>ärdig</w:t>
      </w:r>
      <w:r w:rsidR="00390040">
        <w:t>förpackning för vissa produkter i vikt eller volym</w:t>
      </w:r>
      <w:r w:rsidR="00B74D87">
        <w:t>,</w:t>
      </w:r>
    </w:p>
    <w:p w14:paraId="7F0A54A4" w14:textId="0C0AF999" w:rsidR="00390040" w:rsidRDefault="00E90728" w:rsidP="00390040">
      <w:pPr>
        <w:pStyle w:val="ANormal"/>
      </w:pPr>
      <w:r>
        <w:tab/>
      </w:r>
      <w:r w:rsidR="00390040">
        <w:t xml:space="preserve">6. Rådets direktiv 80/181/EEG om tillnärmning av medlemsstaternas lagstiftning </w:t>
      </w:r>
      <w:r w:rsidR="00072B85">
        <w:t>för</w:t>
      </w:r>
      <w:r w:rsidR="00390040">
        <w:t xml:space="preserve"> måttenheter och om upphävande av direktiv 71/354/EEG</w:t>
      </w:r>
      <w:r w:rsidR="00B74D87">
        <w:t>,</w:t>
      </w:r>
    </w:p>
    <w:p w14:paraId="4A5E06D9" w14:textId="1C161B61" w:rsidR="00390040" w:rsidRDefault="00E90728" w:rsidP="00390040">
      <w:pPr>
        <w:pStyle w:val="ANormal"/>
      </w:pPr>
      <w:r>
        <w:tab/>
      </w:r>
      <w:r w:rsidR="00390040">
        <w:t xml:space="preserve">8. Europaparlamentets och rådets direktiv 94/11/EG om tillnärmning av medlemsstaternas lagar och andra författningar </w:t>
      </w:r>
      <w:r w:rsidR="00072B85">
        <w:t>beträffande</w:t>
      </w:r>
      <w:r w:rsidR="00390040">
        <w:t xml:space="preserve"> märkning av material som används i huvud</w:t>
      </w:r>
      <w:r w:rsidR="00072B85">
        <w:t>bestån</w:t>
      </w:r>
      <w:r w:rsidR="007C1276">
        <w:t>d</w:t>
      </w:r>
      <w:r w:rsidR="00072B85">
        <w:t>sdelarna</w:t>
      </w:r>
      <w:r w:rsidR="00BB0C7B">
        <w:t xml:space="preserve"> </w:t>
      </w:r>
      <w:r w:rsidR="00072B85">
        <w:t>av</w:t>
      </w:r>
      <w:r w:rsidR="00390040">
        <w:t xml:space="preserve"> skodon </w:t>
      </w:r>
      <w:r w:rsidR="00072B85">
        <w:t>som saluförs i detaljistledet</w:t>
      </w:r>
      <w:r w:rsidR="00B74D87">
        <w:t>,</w:t>
      </w:r>
    </w:p>
    <w:p w14:paraId="143982A2" w14:textId="172525F1" w:rsidR="00390040" w:rsidRDefault="00E90728" w:rsidP="00390040">
      <w:pPr>
        <w:pStyle w:val="ANormal"/>
      </w:pPr>
      <w:r>
        <w:lastRenderedPageBreak/>
        <w:tab/>
      </w:r>
      <w:r w:rsidR="00390040">
        <w:t>11. Europaparlamentets och rådets direktiv 98/79/EG om medicintekniska produkter för in vitro-diagnostik</w:t>
      </w:r>
      <w:r w:rsidR="00B74D87">
        <w:t>,</w:t>
      </w:r>
    </w:p>
    <w:p w14:paraId="7D55457C" w14:textId="072D4FE4" w:rsidR="00390040" w:rsidRDefault="00E90728" w:rsidP="00390040">
      <w:pPr>
        <w:pStyle w:val="ANormal"/>
      </w:pPr>
      <w:r>
        <w:tab/>
      </w:r>
      <w:r w:rsidR="00390040">
        <w:t>19. Europaparlamentets och rådets direktiv 2006/42/EG om maskiner</w:t>
      </w:r>
      <w:r w:rsidR="00072B85">
        <w:t xml:space="preserve"> och om ändring av direktiv 95/16/EG</w:t>
      </w:r>
      <w:r w:rsidR="00B74D87">
        <w:t>,</w:t>
      </w:r>
    </w:p>
    <w:p w14:paraId="4B578E92" w14:textId="363ADB2D" w:rsidR="00390040" w:rsidRDefault="00E90728" w:rsidP="00390040">
      <w:pPr>
        <w:pStyle w:val="ANormal"/>
      </w:pPr>
      <w:r>
        <w:tab/>
      </w:r>
      <w:r w:rsidR="00390040">
        <w:t xml:space="preserve">24. Europaparlamentets och rådets direktiv 2007/45/EG </w:t>
      </w:r>
      <w:r w:rsidR="000700B6">
        <w:t xml:space="preserve">om </w:t>
      </w:r>
      <w:r w:rsidR="00072B85" w:rsidRPr="00072B85">
        <w:t>fastställande av bestämmelser för färdigförpackade varors nominella mängder, om</w:t>
      </w:r>
      <w:r w:rsidR="00072B85">
        <w:t xml:space="preserve"> </w:t>
      </w:r>
      <w:r w:rsidR="00390040">
        <w:t xml:space="preserve">upphävande av rådets direktiv 75/106/EEG och 80/232/EEG </w:t>
      </w:r>
      <w:r w:rsidR="00072B85">
        <w:t>samt</w:t>
      </w:r>
      <w:r w:rsidR="00390040">
        <w:t xml:space="preserve"> om ändring av rådets direktiv 76/211/EEG</w:t>
      </w:r>
      <w:r w:rsidR="00B74D87">
        <w:t>,</w:t>
      </w:r>
    </w:p>
    <w:p w14:paraId="79055FDC" w14:textId="79381524" w:rsidR="00390040" w:rsidRDefault="00E90728" w:rsidP="00390040">
      <w:pPr>
        <w:pStyle w:val="ANormal"/>
      </w:pPr>
      <w:r>
        <w:tab/>
      </w:r>
      <w:r w:rsidR="00390040">
        <w:t xml:space="preserve">28. Europaparlamentets och rådets direktiv 2009/34/EG om gemensamma föreskrifter för både </w:t>
      </w:r>
      <w:proofErr w:type="spellStart"/>
      <w:r w:rsidR="00390040">
        <w:t>mätdon</w:t>
      </w:r>
      <w:proofErr w:type="spellEnd"/>
      <w:r w:rsidR="00390040">
        <w:t xml:space="preserve"> och metrologiska kontrollmetoder</w:t>
      </w:r>
      <w:r w:rsidR="00B74D87">
        <w:t>,</w:t>
      </w:r>
    </w:p>
    <w:p w14:paraId="5E3B7F8B" w14:textId="778FF365" w:rsidR="00390040" w:rsidRDefault="00E90728" w:rsidP="00390040">
      <w:pPr>
        <w:pStyle w:val="ANormal"/>
      </w:pPr>
      <w:r>
        <w:tab/>
      </w:r>
      <w:r w:rsidR="00390040">
        <w:t xml:space="preserve">36. Europaparlamentets och rådets förordning (EG) nr 66/2010 om </w:t>
      </w:r>
      <w:r w:rsidR="00181039">
        <w:t xml:space="preserve">ett </w:t>
      </w:r>
      <w:r w:rsidR="00390040">
        <w:t>EU-miljömärke</w:t>
      </w:r>
      <w:r w:rsidR="00B74D87">
        <w:t>,</w:t>
      </w:r>
    </w:p>
    <w:p w14:paraId="400AF2F8" w14:textId="68796A7E" w:rsidR="00390040" w:rsidRDefault="00E90728" w:rsidP="00390040">
      <w:pPr>
        <w:pStyle w:val="ANormal"/>
      </w:pPr>
      <w:r>
        <w:tab/>
      </w:r>
      <w:r w:rsidR="00390040">
        <w:t>40. Europaparlamentets och rådets förordning (EU) nr 1007/2011 om benämningar på textilfibrer och därtill hörande etikettering och märkning av fibersammansättningen i textilprodukter och om upphävande av rådets direktiv 73/44/EEG och</w:t>
      </w:r>
      <w:r w:rsidR="00167147">
        <w:t xml:space="preserve"> </w:t>
      </w:r>
      <w:r w:rsidR="00390040">
        <w:t>Europaparlamentets och rådets direktiv 96/73/EG och 2008/121/EG</w:t>
      </w:r>
      <w:r w:rsidR="00B74D87">
        <w:t>,</w:t>
      </w:r>
    </w:p>
    <w:p w14:paraId="7F17F6FF" w14:textId="14F746E8" w:rsidR="00390040" w:rsidRDefault="00E90728" w:rsidP="00390040">
      <w:pPr>
        <w:pStyle w:val="ANormal"/>
      </w:pPr>
      <w:r>
        <w:tab/>
      </w:r>
      <w:r w:rsidR="00390040">
        <w:t>43. Europaparlamentets och rådets förordning (EU) nr 167/2013 om godkännande och marknadskontroll av jordbruks- och skogsbruksfordon</w:t>
      </w:r>
      <w:r w:rsidR="00B74D87">
        <w:t>,</w:t>
      </w:r>
    </w:p>
    <w:p w14:paraId="556B8BD9" w14:textId="6D67F1AB" w:rsidR="00390040" w:rsidRDefault="00E90728" w:rsidP="00390040">
      <w:pPr>
        <w:pStyle w:val="ANormal"/>
      </w:pPr>
      <w:r>
        <w:tab/>
      </w:r>
      <w:r w:rsidR="00390040">
        <w:t>48. Europaparlamentets och rådets direktiv 2014/29/EU om harmonisering av medlemsstaternas lagstiftning om tillhandahållande på marknaden av enkla tryckkärl</w:t>
      </w:r>
      <w:r w:rsidR="00B74D87">
        <w:t>,</w:t>
      </w:r>
    </w:p>
    <w:p w14:paraId="19E0DD60" w14:textId="47AF2096" w:rsidR="00390040" w:rsidRDefault="00E90728" w:rsidP="00390040">
      <w:pPr>
        <w:pStyle w:val="ANormal"/>
      </w:pPr>
      <w:r>
        <w:tab/>
      </w:r>
      <w:r w:rsidR="00390040">
        <w:t>50. Europaparlamentets och rådets direktiv 2014/31/EU om harmonisering av medlemsstaternas lagstiftning om tillhandahållande på marknaden av icke-automatiska vågar</w:t>
      </w:r>
      <w:r w:rsidR="00B74D87">
        <w:t>,</w:t>
      </w:r>
    </w:p>
    <w:p w14:paraId="629961AC" w14:textId="2481F0E3" w:rsidR="00390040" w:rsidRDefault="00E90728" w:rsidP="00390040">
      <w:pPr>
        <w:pStyle w:val="ANormal"/>
      </w:pPr>
      <w:r>
        <w:tab/>
      </w:r>
      <w:r w:rsidR="00390040">
        <w:t>51. Europaparlamentets och rådets direktiv 2014/32/EU om harmonisering av medlemsstaternas lagstiftning om tillhandahållande på marknaden av mätinstrument</w:t>
      </w:r>
      <w:r w:rsidR="00B74D87">
        <w:t>,</w:t>
      </w:r>
    </w:p>
    <w:p w14:paraId="3144ED5C" w14:textId="7C1F464F" w:rsidR="00390040" w:rsidRDefault="00E90728" w:rsidP="00390040">
      <w:pPr>
        <w:pStyle w:val="ANormal"/>
      </w:pPr>
      <w:r>
        <w:tab/>
      </w:r>
      <w:r w:rsidR="00390040">
        <w:t xml:space="preserve">56. Europaparlamentets och rådets direktiv 2014/53/EU </w:t>
      </w:r>
      <w:r w:rsidR="00312770">
        <w:t xml:space="preserve">om </w:t>
      </w:r>
      <w:r w:rsidR="00390040">
        <w:t>harmonisering av medlemsstaternas lagstiftning om tillhandahållande på marknaden av radioutrustning och om upphävande av direktiv 1999/5/EG</w:t>
      </w:r>
      <w:r w:rsidR="00B74D87">
        <w:t>,</w:t>
      </w:r>
    </w:p>
    <w:p w14:paraId="4B161EA5" w14:textId="15041DA5" w:rsidR="00390040" w:rsidRDefault="00E90728" w:rsidP="00390040">
      <w:pPr>
        <w:pStyle w:val="ANormal"/>
      </w:pPr>
      <w:r>
        <w:tab/>
      </w:r>
      <w:r w:rsidR="00390040">
        <w:t>57. Europaparlamentets och rådets direktiv 2014/68/EU om harmonisering av medlemsstaternas lagstiftning om tillhandahållande på marknaden av</w:t>
      </w:r>
      <w:r w:rsidR="00167147">
        <w:t xml:space="preserve"> </w:t>
      </w:r>
      <w:r w:rsidR="00390040">
        <w:t>tryckbärande anordningar</w:t>
      </w:r>
      <w:r w:rsidR="00B74D87">
        <w:t>,</w:t>
      </w:r>
    </w:p>
    <w:p w14:paraId="2AA2719D" w14:textId="59F1FFEF" w:rsidR="00390040" w:rsidRDefault="00E90728" w:rsidP="00390040">
      <w:pPr>
        <w:pStyle w:val="ANormal"/>
      </w:pPr>
      <w:r>
        <w:tab/>
      </w:r>
      <w:r w:rsidR="00390040">
        <w:t>58. Europaparlamentets och rådets direktiv 2014/90/EU om marin utrustning och om upphävande av rådets direktiv 96/98/EG</w:t>
      </w:r>
      <w:r w:rsidR="00B74D87">
        <w:t>,</w:t>
      </w:r>
    </w:p>
    <w:p w14:paraId="672626CF" w14:textId="33F4481F" w:rsidR="00D927E4" w:rsidRDefault="00E90728" w:rsidP="00D927E4">
      <w:pPr>
        <w:pStyle w:val="ANormal"/>
      </w:pPr>
      <w:r>
        <w:tab/>
      </w:r>
      <w:r w:rsidR="00D927E4">
        <w:t>61. Europaparlamentets och rådets förordning (EU) 2016/424 om linbaneanläggningar och om upphävande av direktiv 2000/9/EG,</w:t>
      </w:r>
    </w:p>
    <w:p w14:paraId="729FA314" w14:textId="3D7F8E00" w:rsidR="00D927E4" w:rsidRDefault="00E90728" w:rsidP="00D927E4">
      <w:pPr>
        <w:pStyle w:val="ANormal"/>
      </w:pPr>
      <w:r>
        <w:tab/>
      </w:r>
      <w:r w:rsidR="00D927E4">
        <w:t xml:space="preserve">64. Europaparlamentets och rådets förordning (EU) 2016/1628 om krav för utsläppsgränser </w:t>
      </w:r>
      <w:r w:rsidR="00D927E4" w:rsidRPr="00613580">
        <w:t>vad gäller gas- och partikelformiga föroreningar samt</w:t>
      </w:r>
      <w:r w:rsidR="00D927E4">
        <w:t xml:space="preserve"> typgodkännande av förbränningsmotorer för mobila maskiner </w:t>
      </w:r>
      <w:r w:rsidR="00D927E4" w:rsidRPr="00613580">
        <w:t>som inte är avsedda att användas för transporter på väg</w:t>
      </w:r>
      <w:r w:rsidR="00D927E4">
        <w:t>, om ändring av förordningarna</w:t>
      </w:r>
      <w:r w:rsidR="00B90C8E">
        <w:t xml:space="preserve"> </w:t>
      </w:r>
      <w:r w:rsidR="00D927E4">
        <w:t>(EU) nr 1024/2012 och (EU) 167/2013 samt om ändring och upphävande av direktiv 97/68/EG</w:t>
      </w:r>
    </w:p>
    <w:p w14:paraId="34ED6D6D" w14:textId="61776D71" w:rsidR="00390040" w:rsidRDefault="00E90728" w:rsidP="00390040">
      <w:pPr>
        <w:pStyle w:val="ANormal"/>
      </w:pPr>
      <w:r>
        <w:tab/>
      </w:r>
      <w:r w:rsidR="00390040">
        <w:t>65. Europaparlamentets och rådets förordning (EU) 2017/745 om medicintekniska produkter, om ändring av direktiv 2001/83/EG, förordning (EG) nr 178/2002 och förordning (EG) nr 1223/2009 och om upphävande av rådets direktiv 90/385/EEG och 93/42/EEG</w:t>
      </w:r>
      <w:r w:rsidR="00B74D87">
        <w:t>,</w:t>
      </w:r>
    </w:p>
    <w:p w14:paraId="138BBCD3" w14:textId="3DAE60EB" w:rsidR="00390040" w:rsidRDefault="00E90728" w:rsidP="00390040">
      <w:pPr>
        <w:pStyle w:val="ANormal"/>
      </w:pPr>
      <w:r>
        <w:tab/>
      </w:r>
      <w:r w:rsidR="00390040">
        <w:t>66. Europaparlamentets och rådets förordning (EU) 2017/746 om medicintekniska produkter för in vitro-diagnostik och om upphävande av direktiv 98/79/EG och kommissionens beslut 2010/227/EU</w:t>
      </w:r>
      <w:r w:rsidR="00B74D87">
        <w:t>,</w:t>
      </w:r>
    </w:p>
    <w:p w14:paraId="35179289" w14:textId="65C8DB2E" w:rsidR="00390040" w:rsidRDefault="00E90728" w:rsidP="00390040">
      <w:pPr>
        <w:pStyle w:val="ANormal"/>
      </w:pPr>
      <w:r>
        <w:tab/>
      </w:r>
      <w:r w:rsidR="00390040">
        <w:t xml:space="preserve">70. Europaparlamentets och rådets förordning (EU) 2018/1139 om </w:t>
      </w:r>
      <w:r w:rsidR="005841EA">
        <w:t xml:space="preserve">fastställande av </w:t>
      </w:r>
      <w:r w:rsidR="00390040">
        <w:t xml:space="preserve">gemensamma </w:t>
      </w:r>
      <w:r w:rsidR="005841EA">
        <w:t>bestämmelser på det</w:t>
      </w:r>
      <w:r w:rsidR="00390040">
        <w:t xml:space="preserve"> civil luftfart</w:t>
      </w:r>
      <w:r w:rsidR="005841EA">
        <w:t>sområdet</w:t>
      </w:r>
      <w:r w:rsidR="00390040">
        <w:t xml:space="preserve"> och inrättande av Europeiska unionens byrå för luftfart</w:t>
      </w:r>
      <w:r w:rsidR="005841EA">
        <w:t>ssäkerhet</w:t>
      </w:r>
      <w:r w:rsidR="00390040">
        <w:t xml:space="preserve">, </w:t>
      </w:r>
      <w:r w:rsidR="005841EA">
        <w:t xml:space="preserve">och </w:t>
      </w:r>
      <w:r w:rsidR="00390040">
        <w:t xml:space="preserve">om ändring av Europaparlamentets och rådets förordningar (EG) 2111/2005, (EG) nr 1008/2008, (EU) nr 996/2010, (EU) nr 376/2014 och direktiv 2014/30/EU och 2014/53/EU </w:t>
      </w:r>
      <w:r w:rsidR="005841EA">
        <w:t>samt</w:t>
      </w:r>
      <w:r w:rsidR="00390040">
        <w:t xml:space="preserve"> om upphävande av Europaparlamentets och rådets </w:t>
      </w:r>
      <w:r w:rsidR="00390040">
        <w:lastRenderedPageBreak/>
        <w:t>förordning (EG) nr 552/2004</w:t>
      </w:r>
      <w:r w:rsidR="00615456">
        <w:t xml:space="preserve"> och</w:t>
      </w:r>
      <w:r w:rsidR="00390040">
        <w:t xml:space="preserve"> (EG) nr 216/2008 och rådets förordning (EEG) nr 3922/91</w:t>
      </w:r>
      <w:r w:rsidR="00B80ED5">
        <w:t>.</w:t>
      </w:r>
    </w:p>
    <w:p w14:paraId="4A2EE50A" w14:textId="56D93D1C" w:rsidR="00D456EB" w:rsidRDefault="00B80ED5" w:rsidP="00D456EB">
      <w:pPr>
        <w:pStyle w:val="ANormal"/>
      </w:pPr>
      <w:r>
        <w:tab/>
        <w:t xml:space="preserve">Dessutom är innehållet i </w:t>
      </w:r>
      <w:r w:rsidR="00D456EB">
        <w:t xml:space="preserve">7. Rådets direktiv 92/42/EEG om effektivitetskrav för nya varmvattenpannor </w:t>
      </w:r>
      <w:r w:rsidR="00613580">
        <w:t xml:space="preserve">som eldas </w:t>
      </w:r>
      <w:r w:rsidR="00D456EB">
        <w:t>med flytande eller gasformig</w:t>
      </w:r>
      <w:r w:rsidR="00613580">
        <w:t>t</w:t>
      </w:r>
      <w:r w:rsidR="00D456EB">
        <w:t xml:space="preserve"> bränsle</w:t>
      </w:r>
      <w:r>
        <w:t xml:space="preserve"> huvudsakligen om CE-märkning vilket hänförs till </w:t>
      </w:r>
      <w:r w:rsidR="00AC7CFC">
        <w:t>standardisering och därmed rikets lagstiftningsbehörighet enligt 27</w:t>
      </w:r>
      <w:r w:rsidR="00E90728">
        <w:t> §</w:t>
      </w:r>
      <w:r w:rsidR="00AC7CFC">
        <w:t xml:space="preserve"> </w:t>
      </w:r>
      <w:r w:rsidR="00312770">
        <w:t>1</w:t>
      </w:r>
      <w:r w:rsidR="00AC7CFC">
        <w:t>9</w:t>
      </w:r>
      <w:r w:rsidR="00E90728">
        <w:t> punkt</w:t>
      </w:r>
      <w:r w:rsidR="00AC7CFC">
        <w:t>en i självstyrelselagen.</w:t>
      </w:r>
    </w:p>
    <w:p w14:paraId="2D3732D1" w14:textId="39A54488" w:rsidR="00390040" w:rsidRDefault="00390040" w:rsidP="00812CA6">
      <w:pPr>
        <w:pStyle w:val="ANormal"/>
      </w:pPr>
    </w:p>
    <w:p w14:paraId="03C99303" w14:textId="4893602B" w:rsidR="00E54409" w:rsidRDefault="00A84086" w:rsidP="00E54409">
      <w:pPr>
        <w:pStyle w:val="RubrikC"/>
      </w:pPr>
      <w:bookmarkStart w:id="12" w:name="_Toc81926919"/>
      <w:r>
        <w:t>2</w:t>
      </w:r>
      <w:r w:rsidR="00E54409">
        <w:t>.</w:t>
      </w:r>
      <w:r>
        <w:t>5</w:t>
      </w:r>
      <w:r w:rsidR="00E54409">
        <w:t xml:space="preserve"> Övriga EU-rättsakter i EU:s marknadskontrollförordning</w:t>
      </w:r>
      <w:bookmarkEnd w:id="12"/>
    </w:p>
    <w:p w14:paraId="6719985A" w14:textId="77777777" w:rsidR="00E54409" w:rsidRDefault="00E54409" w:rsidP="00E54409">
      <w:pPr>
        <w:pStyle w:val="Rubrikmellanrum"/>
      </w:pPr>
    </w:p>
    <w:p w14:paraId="11198D5A" w14:textId="06ED93AE" w:rsidR="002F33F9" w:rsidRDefault="002F33F9" w:rsidP="002F33F9">
      <w:pPr>
        <w:pStyle w:val="ANormal"/>
      </w:pPr>
      <w:r>
        <w:t xml:space="preserve">Vissa bestämmelser om marknadskontroll </w:t>
      </w:r>
      <w:r w:rsidR="00F361D9">
        <w:t xml:space="preserve">finns i </w:t>
      </w:r>
      <w:r w:rsidR="00F361D9" w:rsidRPr="00A3067C">
        <w:t>12</w:t>
      </w:r>
      <w:r w:rsidR="00E90728">
        <w:t> §</w:t>
      </w:r>
      <w:r w:rsidR="00F361D9" w:rsidRPr="00A3067C">
        <w:t xml:space="preserve"> </w:t>
      </w:r>
      <w:r w:rsidR="00BB5D22">
        <w:t xml:space="preserve">i </w:t>
      </w:r>
      <w:r w:rsidR="00F361D9" w:rsidRPr="00A3067C">
        <w:t>plan- och bygglagen (2008:102) för landskapet Åland</w:t>
      </w:r>
      <w:r w:rsidR="00F361D9">
        <w:t xml:space="preserve"> </w:t>
      </w:r>
      <w:r w:rsidR="00E97CC2">
        <w:t>beträffande</w:t>
      </w:r>
      <w:r w:rsidRPr="00A3067C">
        <w:t xml:space="preserve"> Europaparlamentets och rådets förordning (EU) nr 305/2011 om harmonisering av villkoren för saluföring av byggprodukter och om upphävande av rådets direktiv 89/106/EEG</w:t>
      </w:r>
      <w:r w:rsidR="00F361D9">
        <w:t>.</w:t>
      </w:r>
      <w:r>
        <w:t xml:space="preserve"> </w:t>
      </w:r>
      <w:r w:rsidRPr="00A3067C">
        <w:t>Enligt 12</w:t>
      </w:r>
      <w:r w:rsidR="00E90728">
        <w:t> §</w:t>
      </w:r>
      <w:r w:rsidRPr="00A3067C">
        <w:t xml:space="preserve"> 2</w:t>
      </w:r>
      <w:r w:rsidR="00E90728">
        <w:t> mom.</w:t>
      </w:r>
      <w:r w:rsidRPr="00A3067C">
        <w:t xml:space="preserve"> är landskapsregeringen marknadstillsynsmyndighet enligt byggproduktförordningen</w:t>
      </w:r>
      <w:r w:rsidR="007D247A">
        <w:t>, men d</w:t>
      </w:r>
      <w:r>
        <w:t>et krävs även vissa kompletterande bestämmelser om marknadskontrollförordningen i lagen</w:t>
      </w:r>
      <w:r w:rsidR="00E97CC2">
        <w:t>, vilket landskapsregeringen återkommer med ändringsförslag om</w:t>
      </w:r>
      <w:r>
        <w:t>.</w:t>
      </w:r>
    </w:p>
    <w:p w14:paraId="754D247A" w14:textId="1684AD7A" w:rsidR="00901B22" w:rsidRDefault="00901B22" w:rsidP="00E54409">
      <w:pPr>
        <w:pStyle w:val="ANormal"/>
      </w:pPr>
      <w:r>
        <w:tab/>
        <w:t xml:space="preserve">EU:s marknadskontrollförordning innehåller sex rättsakter som på Åland genomförs med miljöskyddslagstiftningen och ett som genomförs både av miljöskyddslagstiftningen och </w:t>
      </w:r>
      <w:r w:rsidR="00E97CC2">
        <w:t>blankett</w:t>
      </w:r>
      <w:r>
        <w:t>lagstiftningen</w:t>
      </w:r>
      <w:r w:rsidR="00E97CC2">
        <w:t xml:space="preserve"> om kemikalier</w:t>
      </w:r>
      <w:r>
        <w:t>. Landskapsregeringen återkommer senare med ett lagförslag om nödvändiga lagstiftningsåtgärder för dessa.</w:t>
      </w:r>
    </w:p>
    <w:p w14:paraId="5B2C320F" w14:textId="4E578360" w:rsidR="003D141B" w:rsidRDefault="00E54409" w:rsidP="00E54409">
      <w:pPr>
        <w:pStyle w:val="ANormal"/>
      </w:pPr>
      <w:r>
        <w:tab/>
        <w:t>EU:s marknadskontrollförordning innehåller även fyra direktiv om producentansvar där Åland har blankettlagstiftning</w:t>
      </w:r>
      <w:r w:rsidR="002F33F9">
        <w:t xml:space="preserve"> genom </w:t>
      </w:r>
      <w:r w:rsidR="00E97CC2">
        <w:t>l</w:t>
      </w:r>
      <w:r w:rsidR="00E97CC2" w:rsidRPr="00E97CC2">
        <w:t>andskapslag</w:t>
      </w:r>
      <w:r w:rsidR="00E97CC2">
        <w:t>en</w:t>
      </w:r>
      <w:r w:rsidR="00E97CC2" w:rsidRPr="00E97CC2">
        <w:t xml:space="preserve"> (2018:83) om tillämpning av rikets avfallslag</w:t>
      </w:r>
      <w:r>
        <w:t xml:space="preserve">. Landskapsregeringen har idag inte någon information om vilka lagstiftningsåtgärder som </w:t>
      </w:r>
      <w:r w:rsidR="003B59D0">
        <w:t>miljöministeriet planerar att föreslå i avfallslagen för att införa markn</w:t>
      </w:r>
      <w:r w:rsidR="00C4129D">
        <w:t>a</w:t>
      </w:r>
      <w:r w:rsidR="003B59D0">
        <w:t>dskontroll för dess</w:t>
      </w:r>
      <w:r>
        <w:t>a.</w:t>
      </w:r>
    </w:p>
    <w:p w14:paraId="26219403" w14:textId="0E57E0E8" w:rsidR="00E54409" w:rsidRDefault="003D141B" w:rsidP="00E54409">
      <w:pPr>
        <w:pStyle w:val="ANormal"/>
      </w:pPr>
      <w:r>
        <w:tab/>
      </w:r>
      <w:r w:rsidR="00901B22">
        <w:t xml:space="preserve">Arbets- och näringsministeriet </w:t>
      </w:r>
      <w:r w:rsidR="000A7ED5">
        <w:t xml:space="preserve">har </w:t>
      </w:r>
      <w:r w:rsidR="00901B22">
        <w:t>informera</w:t>
      </w:r>
      <w:r w:rsidR="000A7ED5">
        <w:t>t</w:t>
      </w:r>
      <w:r w:rsidR="00901B22">
        <w:t xml:space="preserve"> att</w:t>
      </w:r>
      <w:r>
        <w:t xml:space="preserve"> marknadskontrollbestämmelser </w:t>
      </w:r>
      <w:r w:rsidR="0041603E">
        <w:t xml:space="preserve">kommer att föreslås i en senare proposition </w:t>
      </w:r>
      <w:r>
        <w:t>för leksaker. Eftersom Åland har blankettlagstiftning om leksaker avvaktar landskapsregeringen med lagstiftningsåtgärder för detta.</w:t>
      </w:r>
    </w:p>
    <w:p w14:paraId="444898C0" w14:textId="4909AF50" w:rsidR="003D141B" w:rsidRDefault="003D141B" w:rsidP="00E54409">
      <w:pPr>
        <w:pStyle w:val="ANormal"/>
      </w:pPr>
      <w:r>
        <w:tab/>
      </w:r>
      <w:r w:rsidR="00901B22">
        <w:t xml:space="preserve">I en senare proposition kommer </w:t>
      </w:r>
      <w:r w:rsidR="002F33F9">
        <w:t xml:space="preserve">även </w:t>
      </w:r>
      <w:r w:rsidR="00901B22">
        <w:t xml:space="preserve">ändringar i lagstiftningen om transport av farliga ämnen som genomför </w:t>
      </w:r>
      <w:r w:rsidR="00901B22" w:rsidRPr="00901B22">
        <w:t>Europaparlamentets och rådets direktiv 2010/35/EU om transportabla tryckbärande anordninga</w:t>
      </w:r>
      <w:r w:rsidR="00901B22">
        <w:t xml:space="preserve">r att </w:t>
      </w:r>
      <w:r w:rsidR="003B59D0">
        <w:t xml:space="preserve">föreslås </w:t>
      </w:r>
      <w:r w:rsidR="00901B22">
        <w:t xml:space="preserve">kopplas till marknadskontrollen. </w:t>
      </w:r>
      <w:r w:rsidR="00B05AE5">
        <w:t>Landskapsregeringen avvaktar med eventuella lagändringsförslag för det direktivet e</w:t>
      </w:r>
      <w:r w:rsidR="00901B22">
        <w:t>ftersom Åland har blankettlagstiftning på detta område</w:t>
      </w:r>
      <w:r w:rsidR="00B05AE5">
        <w:t>.</w:t>
      </w:r>
    </w:p>
    <w:p w14:paraId="63A1EDB3" w14:textId="5EC2804D" w:rsidR="00A3067C" w:rsidRDefault="00901B22" w:rsidP="00040ACA">
      <w:pPr>
        <w:pStyle w:val="ANormal"/>
      </w:pPr>
      <w:r>
        <w:tab/>
        <w:t xml:space="preserve">Lagstiftningen om gödselmedel är under omarbetning i riket och </w:t>
      </w:r>
      <w:r w:rsidR="003B59D0">
        <w:t>planeras</w:t>
      </w:r>
      <w:r>
        <w:t xml:space="preserve"> i samband med det att kopplas till marknadskontrollen. </w:t>
      </w:r>
      <w:r w:rsidR="00B05AE5">
        <w:t>Även på detta område har</w:t>
      </w:r>
      <w:r>
        <w:t xml:space="preserve"> Åland blankettlagstiftning </w:t>
      </w:r>
      <w:r w:rsidR="00B05AE5">
        <w:t>och</w:t>
      </w:r>
      <w:r>
        <w:t xml:space="preserve"> avvaktar </w:t>
      </w:r>
      <w:r w:rsidR="00B05AE5">
        <w:t>därför</w:t>
      </w:r>
      <w:r>
        <w:t xml:space="preserve"> med lagändringsförslag för detta.</w:t>
      </w:r>
    </w:p>
    <w:bookmarkEnd w:id="4"/>
    <w:p w14:paraId="7FDCDDE5" w14:textId="1BB98797" w:rsidR="00AF3004" w:rsidRDefault="00AF3004">
      <w:pPr>
        <w:pStyle w:val="ANormal"/>
      </w:pPr>
    </w:p>
    <w:p w14:paraId="2BCC31B4" w14:textId="3A68820E" w:rsidR="00B42DAD" w:rsidRDefault="00A84086" w:rsidP="00B42DAD">
      <w:pPr>
        <w:pStyle w:val="RubrikB"/>
      </w:pPr>
      <w:bookmarkStart w:id="13" w:name="_Toc81926920"/>
      <w:r>
        <w:t>3</w:t>
      </w:r>
      <w:r w:rsidR="00B42DAD">
        <w:t>. Landskapsregeringens förslag</w:t>
      </w:r>
      <w:bookmarkEnd w:id="13"/>
    </w:p>
    <w:p w14:paraId="539B8B06" w14:textId="77777777" w:rsidR="00B42DAD" w:rsidRDefault="00B42DAD" w:rsidP="00B42DAD">
      <w:pPr>
        <w:pStyle w:val="Rubrikmellanrum"/>
      </w:pPr>
    </w:p>
    <w:p w14:paraId="3CA9CB5F" w14:textId="57A351A9" w:rsidR="00B42DAD" w:rsidRDefault="009C5A5D" w:rsidP="006F1E65">
      <w:pPr>
        <w:pStyle w:val="ANormal"/>
      </w:pPr>
      <w:r w:rsidRPr="009C5A5D">
        <w:t xml:space="preserve">Landskapsregeringen föreslår att lagtinget antar </w:t>
      </w:r>
      <w:r>
        <w:t>än</w:t>
      </w:r>
      <w:r w:rsidR="00F37043">
        <w:t xml:space="preserve">dringar i landskapslagen om </w:t>
      </w:r>
      <w:r w:rsidR="00F37043" w:rsidRPr="00F37043">
        <w:t>marknadskontrollen av vis</w:t>
      </w:r>
      <w:r w:rsidR="004B5F2D">
        <w:t>s</w:t>
      </w:r>
      <w:r w:rsidR="00F37043" w:rsidRPr="00F37043">
        <w:t xml:space="preserve">a produkter </w:t>
      </w:r>
      <w:r w:rsidR="00F37043">
        <w:t>för att utöka marknadskontrollen</w:t>
      </w:r>
      <w:r w:rsidR="006F1E65">
        <w:t xml:space="preserve"> till även lagstiftningen om ekodesign för och energimärkning av produkter, </w:t>
      </w:r>
      <w:r w:rsidR="00C756D7">
        <w:t xml:space="preserve">säkerhets- och utsläppskrav för </w:t>
      </w:r>
      <w:r w:rsidR="006F1E65">
        <w:t>vattenfarkoster, kemikalier, farliga ämnen i elektrisk och elektronisk utrustning,</w:t>
      </w:r>
      <w:r w:rsidR="00352353">
        <w:t xml:space="preserve"> </w:t>
      </w:r>
      <w:r w:rsidR="00C756D7">
        <w:t>kosmetiska produkter</w:t>
      </w:r>
      <w:r w:rsidR="006F1E65">
        <w:t>, tobak och relaterade produkter</w:t>
      </w:r>
      <w:r w:rsidR="00352353">
        <w:t>,</w:t>
      </w:r>
      <w:r w:rsidR="006F1E65">
        <w:t xml:space="preserve"> aerosoler</w:t>
      </w:r>
      <w:r w:rsidR="00352353">
        <w:t xml:space="preserve"> samt</w:t>
      </w:r>
      <w:r w:rsidR="006F1E65">
        <w:t xml:space="preserve"> personlig skyddsutrustning som är avsedd att användas av konsumenter</w:t>
      </w:r>
      <w:r w:rsidR="00352353">
        <w:t>.</w:t>
      </w:r>
    </w:p>
    <w:p w14:paraId="32A6D838" w14:textId="58EBC670" w:rsidR="00B42DAD" w:rsidRDefault="00B42DAD">
      <w:pPr>
        <w:pStyle w:val="ANormal"/>
      </w:pPr>
    </w:p>
    <w:p w14:paraId="7AEC324B" w14:textId="26ACB323" w:rsidR="00B42DAD" w:rsidRDefault="00A84086" w:rsidP="00B42DAD">
      <w:pPr>
        <w:pStyle w:val="RubrikB"/>
      </w:pPr>
      <w:bookmarkStart w:id="14" w:name="_Toc81926921"/>
      <w:r>
        <w:t>4</w:t>
      </w:r>
      <w:r w:rsidR="00B42DAD">
        <w:t>. Lagstiftningsbehörighet</w:t>
      </w:r>
      <w:bookmarkEnd w:id="14"/>
    </w:p>
    <w:p w14:paraId="52525E02" w14:textId="77777777" w:rsidR="00B42DAD" w:rsidRDefault="00B42DAD" w:rsidP="00B42DAD">
      <w:pPr>
        <w:pStyle w:val="Rubrikmellanrum"/>
      </w:pPr>
    </w:p>
    <w:p w14:paraId="491B0930" w14:textId="247B9703" w:rsidR="00B42DAD" w:rsidRDefault="00075AD0" w:rsidP="00B42DAD">
      <w:pPr>
        <w:pStyle w:val="ANormal"/>
      </w:pPr>
      <w:r w:rsidRPr="00075AD0">
        <w:t xml:space="preserve">Lagförslaget berör landskapsregeringen, </w:t>
      </w:r>
      <w:r w:rsidR="00272232" w:rsidRPr="00272232">
        <w:t>allmän ordning och säkerhet</w:t>
      </w:r>
      <w:r w:rsidR="00272232">
        <w:t>,</w:t>
      </w:r>
      <w:r w:rsidR="00272232" w:rsidRPr="00272232">
        <w:t xml:space="preserve"> </w:t>
      </w:r>
      <w:r w:rsidR="009C5A5D">
        <w:t>miljövård, hälso- och sjukvård</w:t>
      </w:r>
      <w:r w:rsidR="00352353">
        <w:t>, båttrafik</w:t>
      </w:r>
      <w:r w:rsidR="00272232">
        <w:t xml:space="preserve"> samt</w:t>
      </w:r>
      <w:r w:rsidR="009C5A5D">
        <w:t xml:space="preserve"> </w:t>
      </w:r>
      <w:r w:rsidRPr="00075AD0">
        <w:t>näringsverksamhet vilka rättsområden enligt 18</w:t>
      </w:r>
      <w:r w:rsidR="00E90728">
        <w:t> §</w:t>
      </w:r>
      <w:r w:rsidRPr="00075AD0">
        <w:t xml:space="preserve"> 1, </w:t>
      </w:r>
      <w:r w:rsidR="00272232">
        <w:t xml:space="preserve">6, </w:t>
      </w:r>
      <w:r w:rsidR="009C5A5D">
        <w:t xml:space="preserve">10, </w:t>
      </w:r>
      <w:r w:rsidRPr="00075AD0">
        <w:t>12</w:t>
      </w:r>
      <w:r w:rsidR="00352353">
        <w:t>,</w:t>
      </w:r>
      <w:r w:rsidRPr="00075AD0">
        <w:t xml:space="preserve"> </w:t>
      </w:r>
      <w:r w:rsidR="00352353">
        <w:t xml:space="preserve">21 </w:t>
      </w:r>
      <w:r w:rsidRPr="00075AD0">
        <w:t>och 22</w:t>
      </w:r>
      <w:r w:rsidR="00E90728">
        <w:t> punkt</w:t>
      </w:r>
      <w:r w:rsidRPr="00075AD0">
        <w:t xml:space="preserve">erna i självstyrelselagen </w:t>
      </w:r>
      <w:r w:rsidRPr="00075AD0">
        <w:lastRenderedPageBreak/>
        <w:t>hänförs till landskapets lagstiftningsbehörighet</w:t>
      </w:r>
      <w:r w:rsidR="00272232">
        <w:t>.</w:t>
      </w:r>
      <w:r w:rsidRPr="00075AD0">
        <w:t xml:space="preserve"> Lagförslaget innehåller även bestämmelser </w:t>
      </w:r>
      <w:r w:rsidR="00272232">
        <w:t>om</w:t>
      </w:r>
      <w:r w:rsidRPr="00075AD0">
        <w:t xml:space="preserve"> straffrättsliga påföljder. Landskapet har i enlighet med 18</w:t>
      </w:r>
      <w:r w:rsidR="00E90728">
        <w:t> §</w:t>
      </w:r>
      <w:r w:rsidRPr="00075AD0">
        <w:t xml:space="preserve"> 25</w:t>
      </w:r>
      <w:r w:rsidR="00E90728">
        <w:t> punkt</w:t>
      </w:r>
      <w:r w:rsidRPr="00075AD0">
        <w:t>en i självstyrelselagen behörighet att lagstifta om beläggande med straff och storleken av straff inom rättsområden som hör till landskapets lagstiftningsbehörighet.</w:t>
      </w:r>
      <w:r w:rsidR="00F03C87">
        <w:t xml:space="preserve"> Till landskapets behörighet hör enligt 18 § 26 punkten i självstyrelselagen även </w:t>
      </w:r>
      <w:r w:rsidR="00F03C87" w:rsidRPr="00F03C87">
        <w:t>användning av tvångsmedel inom rättsområden som hör till landskapets lagstiftningsbehörighet</w:t>
      </w:r>
      <w:r w:rsidR="00F03C87">
        <w:t>.</w:t>
      </w:r>
    </w:p>
    <w:p w14:paraId="6828A91A" w14:textId="2D3C585F" w:rsidR="00B42DAD" w:rsidRDefault="00B42DAD">
      <w:pPr>
        <w:pStyle w:val="ANormal"/>
      </w:pPr>
    </w:p>
    <w:p w14:paraId="2F21ABD0" w14:textId="094F6FEB" w:rsidR="00B42DAD" w:rsidRDefault="00A84086" w:rsidP="00B42DAD">
      <w:pPr>
        <w:pStyle w:val="RubrikB"/>
      </w:pPr>
      <w:bookmarkStart w:id="15" w:name="_Toc81926922"/>
      <w:r>
        <w:t>5</w:t>
      </w:r>
      <w:r w:rsidR="00B42DAD">
        <w:t>. Förslagets verkningar</w:t>
      </w:r>
      <w:bookmarkEnd w:id="15"/>
    </w:p>
    <w:p w14:paraId="39C91AF6" w14:textId="77777777" w:rsidR="00B42DAD" w:rsidRDefault="00B42DAD" w:rsidP="00B42DAD">
      <w:pPr>
        <w:pStyle w:val="Rubrikmellanrum"/>
      </w:pPr>
    </w:p>
    <w:p w14:paraId="7B1D4841" w14:textId="77777777" w:rsidR="009918F6" w:rsidRDefault="00B42DAD" w:rsidP="00B42DAD">
      <w:pPr>
        <w:pStyle w:val="ANormal"/>
      </w:pPr>
      <w:r>
        <w:t xml:space="preserve">Förslaget </w:t>
      </w:r>
      <w:r w:rsidR="00352353">
        <w:t>kan innebära ett visst merarbete för landskapsregeringen och Ålands miljö- och hälsoskyddsmyndi</w:t>
      </w:r>
      <w:r w:rsidR="001813EB">
        <w:t>g</w:t>
      </w:r>
      <w:r w:rsidR="00352353">
        <w:t>het</w:t>
      </w:r>
      <w:r w:rsidR="001813EB">
        <w:t xml:space="preserve">, men utgångspunkten är att arbetet till största delen kan göras genom </w:t>
      </w:r>
      <w:r w:rsidR="009918F6">
        <w:t>det befintliga tillsynsarbetet. Dessutom förväntas att samarbetet med riksmyndigheterna kan underlätta arbetet, särskilt genom deltagandet i Säkerhets- och kemikalieverkets samordningsgrupp för marknadskontroll.</w:t>
      </w:r>
    </w:p>
    <w:p w14:paraId="7F16F77E" w14:textId="2D6C639C" w:rsidR="00B42DAD" w:rsidRDefault="009918F6">
      <w:pPr>
        <w:pStyle w:val="ANormal"/>
      </w:pPr>
      <w:r>
        <w:tab/>
        <w:t xml:space="preserve">För företagen bedöms förslaget inte innebära några större konsekvenser, men i de fall ett företag inte följer marknadskontrollbestämmelserna har myndigheterna mera effektiva tillsynsverktyg för att få företaget att följa regelverket. </w:t>
      </w:r>
      <w:r w:rsidR="001C498A">
        <w:t>Generellt innebär förslaget att de företag som följer regelverket ges bättre förutsättningar för sin verksamhet.</w:t>
      </w:r>
    </w:p>
    <w:p w14:paraId="32362260" w14:textId="77777777" w:rsidR="00521BC6" w:rsidRDefault="00521BC6">
      <w:pPr>
        <w:pStyle w:val="ANormal"/>
      </w:pPr>
    </w:p>
    <w:p w14:paraId="2AA4030C" w14:textId="103EB9B1" w:rsidR="00B42DAD" w:rsidRDefault="00A84086" w:rsidP="00B42DAD">
      <w:pPr>
        <w:pStyle w:val="RubrikB"/>
      </w:pPr>
      <w:bookmarkStart w:id="16" w:name="_Toc81926923"/>
      <w:r>
        <w:t>6</w:t>
      </w:r>
      <w:r w:rsidR="00B42DAD">
        <w:t>. Ärendets beredning</w:t>
      </w:r>
      <w:bookmarkEnd w:id="16"/>
    </w:p>
    <w:p w14:paraId="7115ADE9" w14:textId="77777777" w:rsidR="00B42DAD" w:rsidRDefault="00B42DAD" w:rsidP="00B42DAD">
      <w:pPr>
        <w:pStyle w:val="Rubrikmellanrum"/>
      </w:pPr>
    </w:p>
    <w:p w14:paraId="3BA89BF9" w14:textId="159506FB" w:rsidR="00B42DAD" w:rsidRDefault="00B42DAD" w:rsidP="00032383">
      <w:pPr>
        <w:pStyle w:val="ANormal"/>
      </w:pPr>
      <w:r w:rsidRPr="00B42DAD">
        <w:t xml:space="preserve">Ärendet har beretts som ett tjänstemannauppdrag vid lagberedningen i samarbete med </w:t>
      </w:r>
      <w:r>
        <w:t xml:space="preserve">infrastrukturavdelningen, </w:t>
      </w:r>
      <w:proofErr w:type="gramStart"/>
      <w:r>
        <w:t>regeringskansliet</w:t>
      </w:r>
      <w:proofErr w:type="gramEnd"/>
      <w:r>
        <w:t xml:space="preserve"> och social- och miljöavdelningen vid landskapsregering</w:t>
      </w:r>
      <w:r w:rsidR="00032383">
        <w:t>en</w:t>
      </w:r>
      <w:r w:rsidRPr="00B42DAD">
        <w:t>.</w:t>
      </w:r>
      <w:r w:rsidR="00A84086">
        <w:t xml:space="preserve"> Lagförslaget har skickats på remiss till</w:t>
      </w:r>
      <w:r w:rsidR="00032383" w:rsidRPr="00032383">
        <w:t xml:space="preserve"> </w:t>
      </w:r>
      <w:r w:rsidR="00032383">
        <w:t xml:space="preserve">Ålands näringsliv, Företagarna på Åland, Ålands miljö- och hälsoskyddsmyndighet samt infrastrukturavdelningen, </w:t>
      </w:r>
      <w:proofErr w:type="gramStart"/>
      <w:r w:rsidR="00032383">
        <w:t>regeringskansliet</w:t>
      </w:r>
      <w:proofErr w:type="gramEnd"/>
      <w:r w:rsidR="00032383">
        <w:t xml:space="preserve"> och social- och miljöavdelningen vid landskapsregeringen.</w:t>
      </w:r>
    </w:p>
    <w:p w14:paraId="4441C80A" w14:textId="77777777" w:rsidR="00B42DAD" w:rsidRDefault="00B42DAD">
      <w:pPr>
        <w:pStyle w:val="ANormal"/>
      </w:pPr>
    </w:p>
    <w:p w14:paraId="25CB4576" w14:textId="77777777" w:rsidR="00B42DAD" w:rsidRDefault="00B42DAD">
      <w:pPr>
        <w:pStyle w:val="ANormal"/>
      </w:pPr>
    </w:p>
    <w:p w14:paraId="573995AC" w14:textId="77777777" w:rsidR="00AF3004" w:rsidRDefault="00AF3004">
      <w:pPr>
        <w:pStyle w:val="RubrikA"/>
      </w:pPr>
      <w:bookmarkStart w:id="17" w:name="_Toc81926924"/>
      <w:r>
        <w:t>Detaljmotivering</w:t>
      </w:r>
      <w:bookmarkEnd w:id="17"/>
    </w:p>
    <w:p w14:paraId="572FCE82" w14:textId="77777777" w:rsidR="00AF3004" w:rsidRDefault="00AF3004">
      <w:pPr>
        <w:pStyle w:val="Rubrikmellanrum"/>
      </w:pPr>
    </w:p>
    <w:p w14:paraId="60124810" w14:textId="159949E2" w:rsidR="00AF3004" w:rsidRDefault="00AF3004">
      <w:pPr>
        <w:pStyle w:val="RubrikB"/>
      </w:pPr>
      <w:bookmarkStart w:id="18" w:name="_Toc81926925"/>
      <w:r>
        <w:t xml:space="preserve">1. </w:t>
      </w:r>
      <w:bookmarkStart w:id="19" w:name="_Hlk80789376"/>
      <w:r w:rsidR="004A5348">
        <w:t>Landskapslag om ä</w:t>
      </w:r>
      <w:r>
        <w:t>ndring av</w:t>
      </w:r>
      <w:r w:rsidR="004A5348">
        <w:t xml:space="preserve"> </w:t>
      </w:r>
      <w:r w:rsidR="004A5348" w:rsidRPr="004A5348">
        <w:t>landskapslagen om marknadskontrollen av vis</w:t>
      </w:r>
      <w:r w:rsidR="00065203">
        <w:t>s</w:t>
      </w:r>
      <w:r w:rsidR="004A5348" w:rsidRPr="004A5348">
        <w:t>a produkte</w:t>
      </w:r>
      <w:r w:rsidR="004A5348">
        <w:t>r</w:t>
      </w:r>
      <w:bookmarkEnd w:id="19"/>
      <w:bookmarkEnd w:id="18"/>
    </w:p>
    <w:p w14:paraId="38636ACD" w14:textId="77777777" w:rsidR="00AF3004" w:rsidRDefault="00AF3004">
      <w:pPr>
        <w:pStyle w:val="Rubrikmellanrum"/>
      </w:pPr>
    </w:p>
    <w:p w14:paraId="5904FDE8" w14:textId="19B27713" w:rsidR="00AF3004" w:rsidRDefault="00F37043" w:rsidP="00C66703">
      <w:pPr>
        <w:pStyle w:val="ANormal"/>
      </w:pPr>
      <w:r>
        <w:t>1</w:t>
      </w:r>
      <w:r w:rsidR="00E90728">
        <w:t> §</w:t>
      </w:r>
      <w:r w:rsidR="00AF3004">
        <w:t xml:space="preserve"> </w:t>
      </w:r>
      <w:r w:rsidRPr="00F37043">
        <w:rPr>
          <w:i/>
          <w:iCs/>
        </w:rPr>
        <w:t>Tillämpningsområde</w:t>
      </w:r>
      <w:r w:rsidR="00AF3004">
        <w:rPr>
          <w:i/>
          <w:iCs/>
        </w:rPr>
        <w:t>.</w:t>
      </w:r>
      <w:r w:rsidR="00AF3004">
        <w:t xml:space="preserve"> </w:t>
      </w:r>
      <w:r w:rsidR="00C66703" w:rsidRPr="00C66703">
        <w:t xml:space="preserve">I </w:t>
      </w:r>
      <w:r w:rsidR="00C66703" w:rsidRPr="00A84086">
        <w:rPr>
          <w:i/>
          <w:iCs/>
        </w:rPr>
        <w:t>1</w:t>
      </w:r>
      <w:r w:rsidR="00E90728">
        <w:rPr>
          <w:i/>
          <w:iCs/>
        </w:rPr>
        <w:t> mom.</w:t>
      </w:r>
      <w:r w:rsidR="00C66703" w:rsidRPr="00C66703">
        <w:t xml:space="preserve"> </w:t>
      </w:r>
      <w:r w:rsidR="00F559A5">
        <w:t>föreslå</w:t>
      </w:r>
      <w:r w:rsidR="000A7ED5">
        <w:t>r landskapsregeringen</w:t>
      </w:r>
      <w:r w:rsidR="00C66703" w:rsidRPr="00C66703">
        <w:t xml:space="preserve"> att marknadskontrollagen ska tillämpas på de produkter som omfattas av tillämpningsområdet för </w:t>
      </w:r>
      <w:r w:rsidR="00F559A5">
        <w:t>ytterligare åtta lagar</w:t>
      </w:r>
      <w:r w:rsidR="00C66703" w:rsidRPr="00C66703">
        <w:t xml:space="preserve">. </w:t>
      </w:r>
      <w:r w:rsidR="00F559A5">
        <w:t>De är</w:t>
      </w:r>
      <w:r w:rsidR="00C66703" w:rsidRPr="00C66703">
        <w:t xml:space="preserve"> </w:t>
      </w:r>
      <w:r w:rsidR="00C66703">
        <w:t xml:space="preserve">lagstiftningen om ekodesign, </w:t>
      </w:r>
      <w:r w:rsidR="007D220B" w:rsidRPr="007D220B">
        <w:t>vattenfarkoster</w:t>
      </w:r>
      <w:r w:rsidR="007D220B">
        <w:t>,</w:t>
      </w:r>
      <w:r w:rsidR="007D220B" w:rsidRPr="007D220B">
        <w:t xml:space="preserve"> </w:t>
      </w:r>
      <w:r w:rsidR="00C66703">
        <w:t>kemikalier, användning av farliga ämnen i elektrisk och elektronisk utrustning, kosmetiska produkter och tobak</w:t>
      </w:r>
      <w:r w:rsidR="00F559A5">
        <w:t xml:space="preserve"> samt</w:t>
      </w:r>
      <w:r w:rsidR="00C66703">
        <w:t xml:space="preserve"> de två nya blankettlagarna om aerosoler och personlig skyddsutrustning för konsumenter.</w:t>
      </w:r>
      <w:r w:rsidR="00F559A5">
        <w:t xml:space="preserve"> I lagförslag 22/</w:t>
      </w:r>
      <w:proofErr w:type="gramStart"/>
      <w:r w:rsidR="00F559A5">
        <w:t>2020-2021</w:t>
      </w:r>
      <w:proofErr w:type="gramEnd"/>
      <w:r w:rsidR="00F559A5">
        <w:t xml:space="preserve"> föreslås att även fordon ska ingå i marknadskontrollen.</w:t>
      </w:r>
    </w:p>
    <w:p w14:paraId="1AD1710F" w14:textId="11F46CE2" w:rsidR="00C66703" w:rsidRDefault="00C66703" w:rsidP="00C66703">
      <w:pPr>
        <w:pStyle w:val="ANormal"/>
      </w:pPr>
      <w:r>
        <w:tab/>
      </w:r>
      <w:r w:rsidRPr="00C66703">
        <w:t xml:space="preserve">I </w:t>
      </w:r>
      <w:r w:rsidRPr="00AD6EB2">
        <w:rPr>
          <w:i/>
          <w:iCs/>
        </w:rPr>
        <w:t>2</w:t>
      </w:r>
      <w:r w:rsidR="00E90728">
        <w:rPr>
          <w:i/>
          <w:iCs/>
        </w:rPr>
        <w:t> mom.</w:t>
      </w:r>
      <w:r w:rsidRPr="00C66703">
        <w:t xml:space="preserve"> föreslås att hänvisningen till artikl</w:t>
      </w:r>
      <w:r w:rsidR="00F559A5">
        <w:t>arna</w:t>
      </w:r>
      <w:r w:rsidRPr="00C66703">
        <w:t xml:space="preserve"> 27–29 i NLF-förordningen ersätts med en hänvisning till artikl</w:t>
      </w:r>
      <w:r w:rsidR="00F559A5">
        <w:t>arna</w:t>
      </w:r>
      <w:r w:rsidRPr="00C66703">
        <w:t xml:space="preserve"> 25–28 i marknadskontrollförordningen.</w:t>
      </w:r>
    </w:p>
    <w:p w14:paraId="06FB8F0D" w14:textId="2A36B52A" w:rsidR="00D76EBF" w:rsidRDefault="00D76EBF" w:rsidP="00C66703">
      <w:pPr>
        <w:pStyle w:val="ANormal"/>
      </w:pPr>
      <w:r>
        <w:tab/>
      </w:r>
      <w:r w:rsidR="00F559A5">
        <w:t>Landskapsregeringen</w:t>
      </w:r>
      <w:r w:rsidRPr="00D76EBF">
        <w:t xml:space="preserve"> föreslå</w:t>
      </w:r>
      <w:r w:rsidR="00F559A5">
        <w:t>r</w:t>
      </w:r>
      <w:r w:rsidRPr="00D76EBF">
        <w:t xml:space="preserve"> att ett nytt </w:t>
      </w:r>
      <w:r w:rsidRPr="00AD6EB2">
        <w:rPr>
          <w:i/>
          <w:iCs/>
        </w:rPr>
        <w:t>3</w:t>
      </w:r>
      <w:r w:rsidR="00E90728">
        <w:rPr>
          <w:i/>
          <w:iCs/>
        </w:rPr>
        <w:t> mom.</w:t>
      </w:r>
      <w:r w:rsidR="00294D91">
        <w:t xml:space="preserve"> fogas till paragrafen</w:t>
      </w:r>
      <w:r w:rsidRPr="00D76EBF">
        <w:t>, enligt vilket lagen ska tillämpas på tillsynen över de skyldigheter som anges i artikel 4 i marknadskontrollförordningen, om inte något annat</w:t>
      </w:r>
      <w:r>
        <w:t xml:space="preserve"> </w:t>
      </w:r>
      <w:r w:rsidRPr="00D76EBF">
        <w:t>föreskrivs någon annanstans. I artikel 4 i marknadskontrollförordningen föreskrivs det om uppgifterna för vissa ekonomiska aktörer, vilk</w:t>
      </w:r>
      <w:r w:rsidR="005C3AFC">
        <w:t>a</w:t>
      </w:r>
      <w:r w:rsidRPr="00D76EBF">
        <w:t xml:space="preserve"> tillämpas på utsläppandet på marknaden av produkter som hör till tillämpningsområdet för de produktbestämmelser som särskilt förtecknas i artikeln. Artikeln ska tillämpas på produkter som hör till tillämpningsområdet för sammanlagt 18 olika EU-produktbestämmelser</w:t>
      </w:r>
      <w:r w:rsidR="000B1982">
        <w:t xml:space="preserve">, </w:t>
      </w:r>
      <w:r w:rsidR="000B1982" w:rsidRPr="00475465">
        <w:t xml:space="preserve">varav </w:t>
      </w:r>
      <w:r w:rsidR="00294D91">
        <w:t>tolv</w:t>
      </w:r>
      <w:r w:rsidR="0002687B" w:rsidRPr="00475465">
        <w:t xml:space="preserve"> </w:t>
      </w:r>
      <w:r w:rsidR="005606D9" w:rsidRPr="00475465">
        <w:t xml:space="preserve">är </w:t>
      </w:r>
      <w:r w:rsidR="0002687B" w:rsidRPr="00475465">
        <w:t>Ålands behörighet</w:t>
      </w:r>
      <w:r w:rsidRPr="00475465">
        <w:t xml:space="preserve"> som berör byggprodukter, personlig skyddsutrustning</w:t>
      </w:r>
      <w:r w:rsidR="00294D91">
        <w:t xml:space="preserve"> för konsumenter</w:t>
      </w:r>
      <w:r w:rsidRPr="00475465">
        <w:t xml:space="preserve">, gasdrivna anordningar, </w:t>
      </w:r>
      <w:r w:rsidRPr="00475465">
        <w:lastRenderedPageBreak/>
        <w:t xml:space="preserve">buller från utrustning som är avsedd att användas utomhus, leksaker, ekodesign för energirelaterade produkter, begränsning av användning av vissa farliga ämnen i elektrisk och elektronisk utrustning, pyrotekniska artiklar, fritidsbåtar och vattenskotrar, elektromagnetisk kompatibilitet, utrustning och säkerhetssystem som är avsedda för användning i explosionsfarliga omgivningar </w:t>
      </w:r>
      <w:r w:rsidR="00475465" w:rsidRPr="00475465">
        <w:t xml:space="preserve"> </w:t>
      </w:r>
      <w:r w:rsidR="00294D91">
        <w:t>samt</w:t>
      </w:r>
      <w:r w:rsidRPr="00475465">
        <w:t xml:space="preserve"> elektrisk utrustning.</w:t>
      </w:r>
    </w:p>
    <w:p w14:paraId="7B4A039F" w14:textId="4F3D0820" w:rsidR="00D76EBF" w:rsidRDefault="00D76EBF" w:rsidP="00C66703">
      <w:pPr>
        <w:pStyle w:val="ANormal"/>
      </w:pPr>
      <w:r>
        <w:tab/>
      </w:r>
      <w:r w:rsidRPr="00D76EBF">
        <w:t>Enligt artikel 4 i marknadskontrollförordningen får en produkt som hör till dess tillämpningsområde släppas ut på marknaden i EU endast om en ekonomisk aktör som nämns i artikel 4.2 är ansvarig för de uppgifter som anges i artikel 4.3. På tillsynen över de ekonomiska aktörernas skyldigheter tillämpas framöver utöver marknadskontrollförordningen också marknadskontrollagen. Marknadskontrollagen är dock sekundär om något annat till exempel föreskrivs i produktspecifika sektorlagar.</w:t>
      </w:r>
    </w:p>
    <w:p w14:paraId="2F8D9967" w14:textId="11531D3D" w:rsidR="00AF3004" w:rsidRDefault="00AF3004">
      <w:pPr>
        <w:pStyle w:val="ANormal"/>
      </w:pPr>
    </w:p>
    <w:p w14:paraId="0804459B" w14:textId="1628F2CF" w:rsidR="009B7DFB" w:rsidRDefault="00F37043" w:rsidP="00F37043">
      <w:pPr>
        <w:pStyle w:val="ANormal"/>
      </w:pPr>
      <w:r>
        <w:t>2</w:t>
      </w:r>
      <w:r w:rsidR="00E90728">
        <w:t> §</w:t>
      </w:r>
      <w:r>
        <w:t xml:space="preserve"> </w:t>
      </w:r>
      <w:r w:rsidRPr="00F37043">
        <w:rPr>
          <w:i/>
          <w:iCs/>
        </w:rPr>
        <w:t>Definitioner</w:t>
      </w:r>
      <w:r>
        <w:rPr>
          <w:i/>
          <w:iCs/>
        </w:rPr>
        <w:t>.</w:t>
      </w:r>
      <w:r>
        <w:t xml:space="preserve"> </w:t>
      </w:r>
      <w:r w:rsidR="009B7DFB" w:rsidRPr="009B7DFB">
        <w:t xml:space="preserve">Definitionen av </w:t>
      </w:r>
      <w:r w:rsidR="0070241C">
        <w:t>tillsyn</w:t>
      </w:r>
      <w:r w:rsidR="009B7DFB" w:rsidRPr="009B7DFB">
        <w:t xml:space="preserve"> </w:t>
      </w:r>
      <w:r w:rsidR="00E72287">
        <w:t xml:space="preserve">i </w:t>
      </w:r>
      <w:r w:rsidR="00E72287" w:rsidRPr="007C1276">
        <w:rPr>
          <w:i/>
          <w:iCs/>
        </w:rPr>
        <w:t>3</w:t>
      </w:r>
      <w:r w:rsidR="00E90728">
        <w:rPr>
          <w:i/>
          <w:iCs/>
        </w:rPr>
        <w:t> punkt</w:t>
      </w:r>
      <w:r w:rsidR="00E72287" w:rsidRPr="007C1276">
        <w:rPr>
          <w:i/>
          <w:iCs/>
        </w:rPr>
        <w:t>en</w:t>
      </w:r>
      <w:r w:rsidR="00E72287">
        <w:t xml:space="preserve"> </w:t>
      </w:r>
      <w:r w:rsidR="009B7DFB" w:rsidRPr="009B7DFB">
        <w:t>behöver ändras, eftersom den i nuläget är kopplad till definitionen av marknadskontroll enligt NLF-förordningen som upphäv</w:t>
      </w:r>
      <w:r w:rsidR="00294D91">
        <w:t>de</w:t>
      </w:r>
      <w:r w:rsidR="009B7DFB" w:rsidRPr="009B7DFB">
        <w:t>s i och med marknadskontrollförordningen</w:t>
      </w:r>
      <w:r w:rsidR="00294D91">
        <w:t xml:space="preserve"> ikraftträdande</w:t>
      </w:r>
      <w:r w:rsidR="009B7DFB" w:rsidRPr="009B7DFB">
        <w:t>.</w:t>
      </w:r>
    </w:p>
    <w:p w14:paraId="679F8606" w14:textId="71C37F9A" w:rsidR="009B7DFB" w:rsidRDefault="009B7DFB" w:rsidP="00F37043">
      <w:pPr>
        <w:pStyle w:val="ANormal"/>
      </w:pPr>
      <w:r>
        <w:tab/>
      </w:r>
      <w:r w:rsidR="00294D91">
        <w:t>Landskapsregeringen</w:t>
      </w:r>
      <w:r w:rsidRPr="009B7DFB">
        <w:t xml:space="preserve"> föreslå</w:t>
      </w:r>
      <w:r w:rsidR="00294D91">
        <w:t>r</w:t>
      </w:r>
      <w:r w:rsidRPr="009B7DFB">
        <w:t xml:space="preserve"> att definitionen av ekonomisk aktör </w:t>
      </w:r>
      <w:r w:rsidR="00E72287">
        <w:t xml:space="preserve">i </w:t>
      </w:r>
      <w:r w:rsidR="00E72287" w:rsidRPr="007C1276">
        <w:rPr>
          <w:i/>
          <w:iCs/>
        </w:rPr>
        <w:t>9</w:t>
      </w:r>
      <w:r w:rsidR="00E90728">
        <w:rPr>
          <w:i/>
          <w:iCs/>
        </w:rPr>
        <w:t> punkt</w:t>
      </w:r>
      <w:r w:rsidR="00E72287" w:rsidRPr="007C1276">
        <w:rPr>
          <w:i/>
          <w:iCs/>
        </w:rPr>
        <w:t>en</w:t>
      </w:r>
      <w:r w:rsidR="00E72287">
        <w:t xml:space="preserve"> </w:t>
      </w:r>
      <w:r w:rsidRPr="009B7DFB">
        <w:t>ska omfatta ekonomiska aktörer enligt artikel 4 i marknadskontrollförordningen</w:t>
      </w:r>
      <w:r w:rsidR="00C31327">
        <w:t xml:space="preserve"> </w:t>
      </w:r>
      <w:r w:rsidR="00C31327" w:rsidRPr="009B7DFB">
        <w:t>utöver ekonomiska aktörer enligt de lagar som nämns i 1</w:t>
      </w:r>
      <w:r w:rsidR="00C31327">
        <w:t> §</w:t>
      </w:r>
      <w:r w:rsidR="00C31327" w:rsidRPr="009B7DFB">
        <w:t xml:space="preserve"> 1</w:t>
      </w:r>
      <w:r w:rsidR="00C31327">
        <w:t> mom</w:t>
      </w:r>
      <w:r w:rsidRPr="009B7DFB">
        <w:t>. Definitionen behövs för att de tillsynsåtgärder som riktas till ekonomiska aktörer enligt marknadskontrollagen också ska kunna tillämpas vid tillsynen över skyldigheter enligt artikel 4 i marknadskontrollförordningen. Avgränsningen av ekonomiska aktörer enligt artikel 4 i marknadskontrollförordningen avviker i någon mån från ansvariga ekonomiska aktörer inom olika produktsektorer om vilka det föreskrivs i sektorlagar.</w:t>
      </w:r>
    </w:p>
    <w:p w14:paraId="3D21EC62" w14:textId="74032F21" w:rsidR="009B7DFB" w:rsidRDefault="009B7DFB" w:rsidP="009B7DFB">
      <w:pPr>
        <w:pStyle w:val="ANormal"/>
      </w:pPr>
      <w:r>
        <w:tab/>
      </w:r>
      <w:r w:rsidR="00E72287">
        <w:t>I d</w:t>
      </w:r>
      <w:r>
        <w:t xml:space="preserve">efinitionen </w:t>
      </w:r>
      <w:r w:rsidR="00E72287">
        <w:t xml:space="preserve">i </w:t>
      </w:r>
      <w:r w:rsidR="00E72287" w:rsidRPr="007C1276">
        <w:rPr>
          <w:i/>
          <w:iCs/>
        </w:rPr>
        <w:t>10</w:t>
      </w:r>
      <w:r w:rsidR="00E90728">
        <w:rPr>
          <w:i/>
          <w:iCs/>
        </w:rPr>
        <w:t> punkt</w:t>
      </w:r>
      <w:r w:rsidR="00E72287" w:rsidRPr="007C1276">
        <w:rPr>
          <w:i/>
          <w:iCs/>
        </w:rPr>
        <w:t>en</w:t>
      </w:r>
      <w:r w:rsidR="00E72287">
        <w:t xml:space="preserve"> </w:t>
      </w:r>
      <w:r>
        <w:t xml:space="preserve">av produkt som inte överensstämmer med kraven </w:t>
      </w:r>
      <w:r w:rsidR="00E72287">
        <w:t xml:space="preserve">föreslås tillägget </w:t>
      </w:r>
      <w:r>
        <w:t>tillämplig harmoniserad unionslagstiftning. I den gällande definitionen beaktas vid bedömningen av överensstämmelse med kraven endast kraven på produkterna enligt de lagar som hör till tillämpningsområdet. Genom ändringen beaktas bättre de krav som ställs på produkterna i den direkt tillämpliga EU-rätten.</w:t>
      </w:r>
    </w:p>
    <w:p w14:paraId="4A4CF784" w14:textId="3BF7B2C9" w:rsidR="00F37043" w:rsidRDefault="009B7DFB" w:rsidP="009B7DFB">
      <w:pPr>
        <w:pStyle w:val="ANormal"/>
      </w:pPr>
      <w:r>
        <w:tab/>
      </w:r>
      <w:r w:rsidR="00F42186">
        <w:t>T</w:t>
      </w:r>
      <w:r>
        <w:t xml:space="preserve">ill paragrafen fogas en ny </w:t>
      </w:r>
      <w:r w:rsidR="00D46695" w:rsidRPr="007C1276">
        <w:rPr>
          <w:i/>
          <w:iCs/>
        </w:rPr>
        <w:t>12</w:t>
      </w:r>
      <w:r w:rsidR="00E90728">
        <w:rPr>
          <w:i/>
          <w:iCs/>
        </w:rPr>
        <w:t> punkt</w:t>
      </w:r>
      <w:r w:rsidR="00D46695">
        <w:t xml:space="preserve"> med </w:t>
      </w:r>
      <w:r>
        <w:t xml:space="preserve">definition av </w:t>
      </w:r>
      <w:proofErr w:type="spellStart"/>
      <w:r>
        <w:t>onlinegränssnitt</w:t>
      </w:r>
      <w:proofErr w:type="spellEnd"/>
      <w:r>
        <w:t xml:space="preserve">, som motsvarar definitionen av </w:t>
      </w:r>
      <w:proofErr w:type="spellStart"/>
      <w:r>
        <w:t>onlinegränssnitt</w:t>
      </w:r>
      <w:proofErr w:type="spellEnd"/>
      <w:r>
        <w:t xml:space="preserve"> enligt marknadskontrollförordningen. Den nya definitionen behövs för tillämpningen av den föreslagna nya 21a</w:t>
      </w:r>
      <w:r w:rsidR="00E90728">
        <w:t> §</w:t>
      </w:r>
      <w:r>
        <w:t>.</w:t>
      </w:r>
    </w:p>
    <w:p w14:paraId="4F62616F" w14:textId="737603CB" w:rsidR="0002687B" w:rsidRDefault="0002687B" w:rsidP="009B7DFB">
      <w:pPr>
        <w:pStyle w:val="ANormal"/>
      </w:pPr>
      <w:r>
        <w:tab/>
      </w:r>
      <w:r w:rsidRPr="0002687B">
        <w:t xml:space="preserve">Dessutom föreslås det att definitionen </w:t>
      </w:r>
      <w:r w:rsidR="00D46695">
        <w:t>i 6</w:t>
      </w:r>
      <w:r w:rsidR="00E90728">
        <w:t> punkt</w:t>
      </w:r>
      <w:r w:rsidR="00D46695">
        <w:t xml:space="preserve">en </w:t>
      </w:r>
      <w:r w:rsidR="00536586">
        <w:t>om</w:t>
      </w:r>
      <w:r w:rsidRPr="0002687B">
        <w:t xml:space="preserve"> återkallelse stryks som obehövlig, eftersom den termen inte används </w:t>
      </w:r>
      <w:r w:rsidR="00536586" w:rsidRPr="00286257">
        <w:t xml:space="preserve">förutom </w:t>
      </w:r>
      <w:r w:rsidRPr="00286257">
        <w:t>i rubriken till 18</w:t>
      </w:r>
      <w:r w:rsidR="00E90728" w:rsidRPr="00286257">
        <w:t> §</w:t>
      </w:r>
      <w:r w:rsidRPr="00286257">
        <w:t>.</w:t>
      </w:r>
    </w:p>
    <w:p w14:paraId="05C057A0" w14:textId="77777777" w:rsidR="00F37043" w:rsidRDefault="00F37043" w:rsidP="00F37043">
      <w:pPr>
        <w:pStyle w:val="ANormal"/>
      </w:pPr>
    </w:p>
    <w:p w14:paraId="3EEE5258" w14:textId="158818D9" w:rsidR="00F37043" w:rsidRDefault="00F37043" w:rsidP="00F37043">
      <w:pPr>
        <w:pStyle w:val="ANormal"/>
      </w:pPr>
      <w:r>
        <w:t>4</w:t>
      </w:r>
      <w:r w:rsidR="00E90728">
        <w:t> §</w:t>
      </w:r>
      <w:r>
        <w:t xml:space="preserve"> </w:t>
      </w:r>
      <w:r w:rsidRPr="00F37043">
        <w:rPr>
          <w:i/>
          <w:iCs/>
        </w:rPr>
        <w:t>Tillsynsmyndighet</w:t>
      </w:r>
      <w:r>
        <w:rPr>
          <w:i/>
          <w:iCs/>
        </w:rPr>
        <w:t>.</w:t>
      </w:r>
      <w:r>
        <w:t xml:space="preserve"> </w:t>
      </w:r>
      <w:r w:rsidR="00B25534">
        <w:t>Landskapsregeringen</w:t>
      </w:r>
      <w:r w:rsidR="00DC31A1" w:rsidRPr="00DC31A1">
        <w:t xml:space="preserve"> föreslå</w:t>
      </w:r>
      <w:r w:rsidR="00B25534">
        <w:t>r</w:t>
      </w:r>
      <w:r w:rsidR="00DC31A1" w:rsidRPr="00DC31A1">
        <w:t xml:space="preserve"> att </w:t>
      </w:r>
      <w:r w:rsidR="00B25534">
        <w:t xml:space="preserve">ett nytt </w:t>
      </w:r>
      <w:r w:rsidR="00B25534" w:rsidRPr="00C4129D">
        <w:rPr>
          <w:i/>
          <w:iCs/>
        </w:rPr>
        <w:t>4</w:t>
      </w:r>
      <w:r w:rsidR="00E90728">
        <w:rPr>
          <w:i/>
          <w:iCs/>
        </w:rPr>
        <w:t> mom.</w:t>
      </w:r>
      <w:r w:rsidR="00B25534">
        <w:t xml:space="preserve"> fogas </w:t>
      </w:r>
      <w:r w:rsidR="00DC31A1" w:rsidRPr="00DC31A1">
        <w:t>till paragrafen</w:t>
      </w:r>
      <w:r w:rsidR="00912820">
        <w:t xml:space="preserve"> att</w:t>
      </w:r>
      <w:r w:rsidR="00DC31A1" w:rsidRPr="00DC31A1">
        <w:t xml:space="preserve"> </w:t>
      </w:r>
      <w:r w:rsidR="00DC31A1">
        <w:t>Ålands miljö- och hälsoskyddsmyndighet</w:t>
      </w:r>
      <w:r w:rsidR="00417DE9">
        <w:t>, ÅMHM,</w:t>
      </w:r>
      <w:r w:rsidR="00DC31A1" w:rsidRPr="00DC31A1">
        <w:t xml:space="preserve"> är </w:t>
      </w:r>
      <w:r w:rsidR="00417DE9">
        <w:t>tillsyns</w:t>
      </w:r>
      <w:r w:rsidR="00DC31A1" w:rsidRPr="00DC31A1">
        <w:t>myndighet i fråga om produkter som avses i tobakslagen</w:t>
      </w:r>
      <w:r w:rsidR="009C7407">
        <w:t xml:space="preserve"> och </w:t>
      </w:r>
      <w:r w:rsidR="001724F2">
        <w:t>blankettlagen</w:t>
      </w:r>
      <w:r w:rsidR="001724F2" w:rsidRPr="001724F2">
        <w:t xml:space="preserve"> om begränsning av </w:t>
      </w:r>
      <w:r w:rsidR="009C7407" w:rsidRPr="009C7407">
        <w:t>användning av farliga ämnen i elektrisk och elektronisk utrustning</w:t>
      </w:r>
      <w:r w:rsidR="00DC31A1" w:rsidRPr="00DC31A1">
        <w:t xml:space="preserve">. Förslaget motsvarar nuläget, eftersom </w:t>
      </w:r>
      <w:r w:rsidR="00DC31A1">
        <w:t>ÅMHM</w:t>
      </w:r>
      <w:r w:rsidR="00DC31A1" w:rsidRPr="00DC31A1">
        <w:t xml:space="preserve"> i nuläget är</w:t>
      </w:r>
      <w:r w:rsidR="00912820">
        <w:t xml:space="preserve"> tillsynsmyndighet enligt </w:t>
      </w:r>
      <w:r w:rsidR="001724F2">
        <w:t>de båda lagarna</w:t>
      </w:r>
      <w:r w:rsidR="00DC31A1" w:rsidRPr="00DC31A1">
        <w:t>.</w:t>
      </w:r>
    </w:p>
    <w:p w14:paraId="57D9BCCE" w14:textId="77777777" w:rsidR="00F37043" w:rsidRDefault="00F37043" w:rsidP="00F37043">
      <w:pPr>
        <w:pStyle w:val="ANormal"/>
      </w:pPr>
    </w:p>
    <w:p w14:paraId="572D0593" w14:textId="1F2280CB" w:rsidR="00F37043" w:rsidRDefault="004A5348" w:rsidP="00F37043">
      <w:pPr>
        <w:pStyle w:val="ANormal"/>
      </w:pPr>
      <w:r>
        <w:t>5</w:t>
      </w:r>
      <w:r w:rsidR="00E90728">
        <w:t> §</w:t>
      </w:r>
      <w:r w:rsidR="00F37043">
        <w:t xml:space="preserve"> </w:t>
      </w:r>
      <w:r w:rsidRPr="004A5348">
        <w:rPr>
          <w:i/>
          <w:iCs/>
        </w:rPr>
        <w:t>Skötseln av uppgifter och uppgifternas prioritetsordning</w:t>
      </w:r>
      <w:r w:rsidR="00F37043">
        <w:rPr>
          <w:i/>
          <w:iCs/>
        </w:rPr>
        <w:t>.</w:t>
      </w:r>
      <w:r w:rsidR="00F37043">
        <w:t xml:space="preserve"> </w:t>
      </w:r>
      <w:r w:rsidR="00D67199">
        <w:t>P</w:t>
      </w:r>
      <w:r w:rsidR="00DC31A1" w:rsidRPr="00DC31A1">
        <w:t xml:space="preserve">aragrafen </w:t>
      </w:r>
      <w:r w:rsidR="00D67199">
        <w:t>föreslås kompletteras med</w:t>
      </w:r>
      <w:r w:rsidR="00DC31A1" w:rsidRPr="00DC31A1">
        <w:t xml:space="preserve"> en hänvisning till artikel 11.3 i marknadskontrollförordningen</w:t>
      </w:r>
      <w:r w:rsidR="00D67199">
        <w:t xml:space="preserve"> </w:t>
      </w:r>
      <w:r w:rsidR="00D67199" w:rsidRPr="00DC31A1">
        <w:t>om riskbedömning</w:t>
      </w:r>
      <w:r w:rsidR="00DC31A1" w:rsidRPr="00DC31A1">
        <w:t xml:space="preserve">. </w:t>
      </w:r>
      <w:r w:rsidR="00D67199">
        <w:t>Artikeln beskriver en riskbaserad metod där fem punkter med faktorer ska</w:t>
      </w:r>
      <w:r w:rsidR="00417DE9">
        <w:t xml:space="preserve"> beaktas</w:t>
      </w:r>
      <w:r w:rsidR="00DC31A1" w:rsidRPr="00DC31A1">
        <w:t>.</w:t>
      </w:r>
    </w:p>
    <w:p w14:paraId="753BB0F7" w14:textId="77777777" w:rsidR="00F37043" w:rsidRDefault="00F37043" w:rsidP="00F37043">
      <w:pPr>
        <w:pStyle w:val="ANormal"/>
      </w:pPr>
    </w:p>
    <w:p w14:paraId="0E00E866" w14:textId="52F10421" w:rsidR="00F37043" w:rsidRDefault="004A5348" w:rsidP="00F37043">
      <w:pPr>
        <w:pStyle w:val="ANormal"/>
      </w:pPr>
      <w:r>
        <w:t>6</w:t>
      </w:r>
      <w:r w:rsidR="00E90728">
        <w:t> §</w:t>
      </w:r>
      <w:r w:rsidR="00F37043">
        <w:t xml:space="preserve"> </w:t>
      </w:r>
      <w:r w:rsidRPr="004A5348">
        <w:rPr>
          <w:i/>
          <w:iCs/>
        </w:rPr>
        <w:t>Tillsynsplan</w:t>
      </w:r>
      <w:r w:rsidR="00F37043">
        <w:rPr>
          <w:i/>
          <w:iCs/>
        </w:rPr>
        <w:t>.</w:t>
      </w:r>
      <w:r w:rsidR="00F37043">
        <w:t xml:space="preserve"> </w:t>
      </w:r>
      <w:r w:rsidR="00DC31A1" w:rsidRPr="00DC31A1">
        <w:t xml:space="preserve">I paragrafen stryks hänvisningen till artikel 18 i NLF-förordningen, </w:t>
      </w:r>
      <w:r w:rsidR="00021179">
        <w:t>vilken</w:t>
      </w:r>
      <w:r w:rsidR="00DC31A1" w:rsidRPr="00DC31A1">
        <w:t xml:space="preserve"> har upphävts genom marknadskontrollförordningen. I stället föreslås </w:t>
      </w:r>
      <w:r w:rsidR="00153565">
        <w:t xml:space="preserve">att </w:t>
      </w:r>
      <w:r w:rsidR="00417DE9">
        <w:t>tillsyns</w:t>
      </w:r>
      <w:r w:rsidR="00153565">
        <w:t>myndigheterna ska beakta</w:t>
      </w:r>
      <w:r w:rsidR="00DC31A1" w:rsidRPr="00DC31A1">
        <w:t xml:space="preserve"> </w:t>
      </w:r>
      <w:r w:rsidR="00153565">
        <w:t xml:space="preserve">den nationella </w:t>
      </w:r>
      <w:r w:rsidR="00DC31A1" w:rsidRPr="00DC31A1">
        <w:t>strategin för marknadskontroll enligt artikel 13 i marknadskontrollförordningen</w:t>
      </w:r>
      <w:r w:rsidR="00C4129D">
        <w:t xml:space="preserve"> </w:t>
      </w:r>
      <w:r w:rsidR="00DC31A1" w:rsidRPr="00DC31A1">
        <w:t xml:space="preserve">när </w:t>
      </w:r>
      <w:r w:rsidR="00153565">
        <w:lastRenderedPageBreak/>
        <w:t>tillsyns</w:t>
      </w:r>
      <w:r w:rsidR="00DC31A1" w:rsidRPr="00DC31A1">
        <w:t>planen görs upp.</w:t>
      </w:r>
      <w:r w:rsidR="006214F2">
        <w:t xml:space="preserve"> Eftersom varje medlemsstat ska göra upp endast en nationell strategi är det ansvarig riksmyndig, dvs. </w:t>
      </w:r>
      <w:r w:rsidR="00990711">
        <w:t>S</w:t>
      </w:r>
      <w:r w:rsidR="00AB59DA">
        <w:t>äkerhets- och kemikalieverket</w:t>
      </w:r>
      <w:r w:rsidR="00E818AA">
        <w:t>,</w:t>
      </w:r>
      <w:r w:rsidR="006214F2">
        <w:t xml:space="preserve"> som i första hand svara för den </w:t>
      </w:r>
      <w:r w:rsidR="00E818AA">
        <w:t xml:space="preserve">men </w:t>
      </w:r>
      <w:r w:rsidR="006214F2">
        <w:t>i samarbete med de åländska tillsynsmyndigheterna.</w:t>
      </w:r>
    </w:p>
    <w:p w14:paraId="53E03D7C" w14:textId="77777777" w:rsidR="00F37043" w:rsidRDefault="00F37043" w:rsidP="00F37043">
      <w:pPr>
        <w:pStyle w:val="ANormal"/>
      </w:pPr>
    </w:p>
    <w:p w14:paraId="148B5536" w14:textId="52C7424F" w:rsidR="0030452F" w:rsidRDefault="004A5348" w:rsidP="0030452F">
      <w:pPr>
        <w:pStyle w:val="ANormal"/>
      </w:pPr>
      <w:r>
        <w:t>7</w:t>
      </w:r>
      <w:r w:rsidR="00E90728">
        <w:t> §</w:t>
      </w:r>
      <w:r w:rsidR="00F37043">
        <w:t xml:space="preserve"> </w:t>
      </w:r>
      <w:r w:rsidRPr="004A5348">
        <w:rPr>
          <w:i/>
          <w:iCs/>
        </w:rPr>
        <w:t>Tillsynsmyndighetens rätt att få information av ekonomiska aktörer</w:t>
      </w:r>
      <w:r w:rsidR="00F37043">
        <w:rPr>
          <w:i/>
          <w:iCs/>
        </w:rPr>
        <w:t>.</w:t>
      </w:r>
      <w:r w:rsidR="00F37043">
        <w:t xml:space="preserve"> </w:t>
      </w:r>
      <w:r w:rsidR="007C5830">
        <w:t xml:space="preserve">Paragrafens </w:t>
      </w:r>
      <w:r w:rsidR="0030452F" w:rsidRPr="00A84086">
        <w:rPr>
          <w:i/>
          <w:iCs/>
        </w:rPr>
        <w:t>1</w:t>
      </w:r>
      <w:r w:rsidR="00E90728">
        <w:rPr>
          <w:i/>
          <w:iCs/>
        </w:rPr>
        <w:t> mom.</w:t>
      </w:r>
      <w:r w:rsidR="0030452F">
        <w:t xml:space="preserve"> </w:t>
      </w:r>
      <w:r w:rsidR="007C5830">
        <w:t>föreslås kompletteras med</w:t>
      </w:r>
      <w:r w:rsidR="0030452F">
        <w:t xml:space="preserve"> en hänvisning till artikel 14.4</w:t>
      </w:r>
      <w:r w:rsidR="00523B0C">
        <w:t> </w:t>
      </w:r>
      <w:r w:rsidR="0030452F">
        <w:t xml:space="preserve">a och b i marknadskontrollförordningen, där det finns bestämmelser om de uppgifter som ska begäras av de ekonomiska aktörerna. I artikel 14.4 i marknadskontrollförordningen förtecknas de befogenheter som medlemsstaterna åtminstone ska tilldela marknadskontrollmyndigheterna. I gällande formulering av momentet föreskrivs om </w:t>
      </w:r>
      <w:r w:rsidR="00417DE9">
        <w:t>tillsyns</w:t>
      </w:r>
      <w:r w:rsidR="0030452F">
        <w:t>myndighetens rätt att av en ekonomisk aktör få sådan information som är nödvändig för tillsynen. Genom hänvisningen till artikel 14.4</w:t>
      </w:r>
      <w:r w:rsidR="00523B0C">
        <w:t> </w:t>
      </w:r>
      <w:r w:rsidR="0030452F">
        <w:t>a och b i förordningen preciseras det att också de uppgifter som nämns i de punkterna kan höra till uppgifter</w:t>
      </w:r>
      <w:r w:rsidR="00020B35">
        <w:t>na</w:t>
      </w:r>
      <w:r w:rsidR="0030452F">
        <w:t xml:space="preserve"> och att tillsynsmyndigheten därmed enligt den bestämmelsen har rätt att få de uppgifterna av de ekonomiska aktörerna. En förutsättning enligt 1</w:t>
      </w:r>
      <w:r w:rsidR="00E90728">
        <w:t> mom.</w:t>
      </w:r>
      <w:r w:rsidR="0030452F">
        <w:t xml:space="preserve"> är fortfarande att uppgifterna är nödvändiga för tillsynen.</w:t>
      </w:r>
    </w:p>
    <w:p w14:paraId="5CA3B33C" w14:textId="75B0FE70" w:rsidR="00F37043" w:rsidRDefault="0030452F" w:rsidP="0030452F">
      <w:pPr>
        <w:pStyle w:val="ANormal"/>
      </w:pPr>
      <w:r>
        <w:tab/>
      </w:r>
      <w:r w:rsidR="007C5830">
        <w:t>E</w:t>
      </w:r>
      <w:r>
        <w:t xml:space="preserve">tt nytt </w:t>
      </w:r>
      <w:r w:rsidRPr="00A84086">
        <w:rPr>
          <w:i/>
          <w:iCs/>
        </w:rPr>
        <w:t>2</w:t>
      </w:r>
      <w:r w:rsidR="00E90728">
        <w:rPr>
          <w:i/>
          <w:iCs/>
        </w:rPr>
        <w:t> mom.</w:t>
      </w:r>
      <w:r w:rsidR="007C5830">
        <w:t xml:space="preserve"> föreslås fogas till paragrafen</w:t>
      </w:r>
      <w:r>
        <w:t xml:space="preserve">, enligt vilket </w:t>
      </w:r>
      <w:r w:rsidR="00417DE9">
        <w:t>tillsyns</w:t>
      </w:r>
      <w:r>
        <w:t xml:space="preserve">myndigheten har rätt att av den ekonomiska aktören få sådana för tillsynen nödvändiga upplysningar som behövs för att verifiera ägare av </w:t>
      </w:r>
      <w:proofErr w:type="spellStart"/>
      <w:r>
        <w:t>onlinegränssnitt</w:t>
      </w:r>
      <w:proofErr w:type="spellEnd"/>
      <w:r>
        <w:t xml:space="preserve">. Bestämmelsen behövs för tillämpningen av artikel </w:t>
      </w:r>
      <w:proofErr w:type="gramStart"/>
      <w:r>
        <w:t>14.4</w:t>
      </w:r>
      <w:proofErr w:type="gramEnd"/>
      <w:r w:rsidR="00523B0C">
        <w:t> </w:t>
      </w:r>
      <w:r>
        <w:t>c i marknadskontrollförordningen.</w:t>
      </w:r>
    </w:p>
    <w:p w14:paraId="0F1FE1F0" w14:textId="77777777" w:rsidR="00F37043" w:rsidRDefault="00F37043" w:rsidP="00F37043">
      <w:pPr>
        <w:pStyle w:val="ANormal"/>
      </w:pPr>
    </w:p>
    <w:p w14:paraId="0EF4619C" w14:textId="5C57D38D" w:rsidR="007844AB" w:rsidRDefault="004A5348" w:rsidP="007844AB">
      <w:pPr>
        <w:pStyle w:val="ANormal"/>
      </w:pPr>
      <w:r>
        <w:t>9a</w:t>
      </w:r>
      <w:r w:rsidR="00E90728">
        <w:t> §</w:t>
      </w:r>
      <w:r w:rsidR="00F37043">
        <w:t xml:space="preserve"> </w:t>
      </w:r>
      <w:r w:rsidRPr="004A5348">
        <w:rPr>
          <w:i/>
          <w:iCs/>
        </w:rPr>
        <w:t>Rätt att skaffa produkter under annan identitet</w:t>
      </w:r>
      <w:r w:rsidR="00F37043">
        <w:rPr>
          <w:i/>
          <w:iCs/>
        </w:rPr>
        <w:t>.</w:t>
      </w:r>
      <w:r w:rsidR="00F37043">
        <w:t xml:space="preserve"> </w:t>
      </w:r>
      <w:r w:rsidR="007C5830">
        <w:t>E</w:t>
      </w:r>
      <w:r w:rsidR="007844AB">
        <w:t xml:space="preserve">n ny </w:t>
      </w:r>
      <w:r w:rsidR="00882828">
        <w:t>paragraf</w:t>
      </w:r>
      <w:r w:rsidR="007844AB">
        <w:t xml:space="preserve"> </w:t>
      </w:r>
      <w:r w:rsidR="007C5830">
        <w:t xml:space="preserve">föreslås </w:t>
      </w:r>
      <w:r w:rsidR="007844AB">
        <w:t xml:space="preserve">fogas till lagen. Genom bestämmelsen </w:t>
      </w:r>
      <w:r w:rsidR="007C5830">
        <w:t>ges</w:t>
      </w:r>
      <w:r w:rsidR="007844AB">
        <w:t xml:space="preserve"> </w:t>
      </w:r>
      <w:r w:rsidR="00417DE9">
        <w:t>tillsyns</w:t>
      </w:r>
      <w:r w:rsidR="007844AB">
        <w:t>myndigheterna befogenheten enligt artikel 14.4</w:t>
      </w:r>
      <w:r w:rsidR="00523B0C">
        <w:t> </w:t>
      </w:r>
      <w:r w:rsidR="007844AB">
        <w:t xml:space="preserve">j i marknadskontrollförordningen att köpa varuprover under fingerad identitet. Enligt </w:t>
      </w:r>
      <w:r w:rsidR="007844AB" w:rsidRPr="0092003C">
        <w:rPr>
          <w:i/>
          <w:iCs/>
        </w:rPr>
        <w:t>1</w:t>
      </w:r>
      <w:r w:rsidR="00E90728" w:rsidRPr="0092003C">
        <w:rPr>
          <w:i/>
          <w:iCs/>
        </w:rPr>
        <w:t> mom.</w:t>
      </w:r>
      <w:r w:rsidR="007844AB">
        <w:t xml:space="preserve"> har </w:t>
      </w:r>
      <w:r w:rsidR="00417DE9">
        <w:t>tillsyns</w:t>
      </w:r>
      <w:r w:rsidR="007844AB">
        <w:t xml:space="preserve">myndigheten rätt att ta produkter för undersökning under annan identitet, om det är nödvändigt för kontrollen av att produkterna överensstämmer med kraven. Med stöd av bestämmelsen är det tillåtet att använda ett fingerat namn som konstruerats med tanke på testköpet och till exempel ett e-postkonto som skapats för ändamålet. Enligt </w:t>
      </w:r>
      <w:r w:rsidR="007844AB" w:rsidRPr="00C4129D">
        <w:rPr>
          <w:i/>
          <w:iCs/>
        </w:rPr>
        <w:t>2</w:t>
      </w:r>
      <w:r w:rsidR="00E90728">
        <w:rPr>
          <w:i/>
          <w:iCs/>
        </w:rPr>
        <w:t> mom.</w:t>
      </w:r>
      <w:r w:rsidR="007844AB" w:rsidRPr="00C4129D">
        <w:rPr>
          <w:i/>
          <w:iCs/>
        </w:rPr>
        <w:t xml:space="preserve"> </w:t>
      </w:r>
      <w:r w:rsidR="007844AB">
        <w:t>ska den ekonomiska aktören och en personuppgiftsansvarig informeras om användningen av annan identitet så snart denna information kan lämnas utan att syftet med användningen av annan identitet äventyras.</w:t>
      </w:r>
    </w:p>
    <w:p w14:paraId="50514A2E" w14:textId="249BECE8" w:rsidR="007844AB" w:rsidRDefault="007844AB" w:rsidP="007844AB">
      <w:pPr>
        <w:pStyle w:val="ANormal"/>
      </w:pPr>
      <w:r>
        <w:tab/>
        <w:t>Att använda annan identitet kan vara nödvändigt speciellt vid anskaff</w:t>
      </w:r>
      <w:r w:rsidR="002D08FA">
        <w:t>ande</w:t>
      </w:r>
      <w:r>
        <w:t xml:space="preserve"> av produkter via nätet, eftersom anskaff</w:t>
      </w:r>
      <w:r w:rsidR="002D08FA">
        <w:t>ande</w:t>
      </w:r>
      <w:r>
        <w:t xml:space="preserve"> via nätet ofta förutsätter inmatning av personuppgifter och vissa produkter kan vara tillgängliga endast på nätet. Avsikten med myndighetstillsynen kan bli </w:t>
      </w:r>
      <w:r w:rsidR="009543FD">
        <w:t>svår att genomföra</w:t>
      </w:r>
      <w:r>
        <w:t xml:space="preserve"> om man vid köpet uppträder som en myndighet. Det kan inte heller anses skäligt att anställda hos en </w:t>
      </w:r>
      <w:r w:rsidR="00417DE9">
        <w:t>tillsyns</w:t>
      </w:r>
      <w:r>
        <w:t>myndighet ska använda sina egna personuppgifter vid anskaff</w:t>
      </w:r>
      <w:r w:rsidR="002D08FA">
        <w:t>ande</w:t>
      </w:r>
      <w:r>
        <w:t xml:space="preserve"> av produktprover. Annan identitet kan behövas också i en situation där en ekonomisk aktör inte går med på att lämna ett produktprov när myndigheten begär det.</w:t>
      </w:r>
    </w:p>
    <w:p w14:paraId="59979C81" w14:textId="69276BEC" w:rsidR="007844AB" w:rsidRDefault="007844AB" w:rsidP="007844AB">
      <w:pPr>
        <w:pStyle w:val="ANormal"/>
      </w:pPr>
      <w:r>
        <w:tab/>
        <w:t>Med tanke på förvaltningens lagenlighet är det viktigt att tillsynsmyndigheternas befogenheter begränsas till genomförandet av vanliga civilrättsliga rättshandlingar. Användning av annan identitet motsvarar till sin omfattning alltså inte till exempel de befogenheter som polisen har i anslutning till användning av annan identitet</w:t>
      </w:r>
      <w:r w:rsidR="009543FD">
        <w:t xml:space="preserve"> eller</w:t>
      </w:r>
      <w:r w:rsidR="00C4129D">
        <w:t xml:space="preserve"> </w:t>
      </w:r>
      <w:r w:rsidR="009543FD">
        <w:t xml:space="preserve">att </w:t>
      </w:r>
      <w:r w:rsidR="00417DE9">
        <w:t>tillsyns</w:t>
      </w:r>
      <w:r>
        <w:t xml:space="preserve">myndigheten kan få tillgång till fingerade dokument (personnummer, kreditkort </w:t>
      </w:r>
      <w:proofErr w:type="gramStart"/>
      <w:r>
        <w:t>etc.</w:t>
      </w:r>
      <w:proofErr w:type="gramEnd"/>
      <w:r>
        <w:t>) som uppgjorts eller tillverkats för användningen av annan identitet.</w:t>
      </w:r>
    </w:p>
    <w:p w14:paraId="552B5F32" w14:textId="77EDFD4F" w:rsidR="00F37043" w:rsidRDefault="007844AB" w:rsidP="007844AB">
      <w:pPr>
        <w:pStyle w:val="ANormal"/>
      </w:pPr>
      <w:r>
        <w:tab/>
        <w:t xml:space="preserve">Den personuppgiftsansvarige som avses i artikel 4.7 i allmänna dataskyddsförordningen (EU) 2016/679 behandlar i praktiken de uppgifter som </w:t>
      </w:r>
      <w:r w:rsidR="00417DE9">
        <w:t>tillsyns</w:t>
      </w:r>
      <w:r>
        <w:t>myndigheten använt för anskaff</w:t>
      </w:r>
      <w:r w:rsidR="004D5410">
        <w:t>ande</w:t>
      </w:r>
      <w:r>
        <w:t xml:space="preserve"> av en produkt som personuppgifter. För att säkerställa att den personuppgiftsansvarige får en korrekt bild av registeruppgifternas innehåll, ska den behöriga myndigheten enligt </w:t>
      </w:r>
      <w:r>
        <w:lastRenderedPageBreak/>
        <w:t>förslaget vara skyldig att informera den personuppgiftsansvarige om användningen av annan identitet så snart denna information kan lämnas utan att syftet med anskaff</w:t>
      </w:r>
      <w:r w:rsidR="002D08FA">
        <w:t>andet</w:t>
      </w:r>
      <w:r>
        <w:t xml:space="preserve"> av produkten äventyras. Det </w:t>
      </w:r>
      <w:r w:rsidR="009543FD">
        <w:t>är</w:t>
      </w:r>
      <w:r>
        <w:t xml:space="preserve"> ändamålsenligt också med tanke på en öppen och pålitlig förvaltning. </w:t>
      </w:r>
      <w:r w:rsidRPr="007844AB">
        <w:t>Eftersom det är möjligt att den personuppgiftsansvarige är någon annan än den ekonomiska aktör som varit part i avtalet, såsom tillverkaren eller importören av en produkt, föreskrivs det i momentet separat om skyldigheten att informera också den ekonomiska aktören om användningen av annan identitet.</w:t>
      </w:r>
    </w:p>
    <w:p w14:paraId="7BEFE50A" w14:textId="77777777" w:rsidR="00F37043" w:rsidRDefault="00F37043" w:rsidP="00F37043">
      <w:pPr>
        <w:pStyle w:val="ANormal"/>
      </w:pPr>
    </w:p>
    <w:p w14:paraId="46C32D9B" w14:textId="001BAC80" w:rsidR="007844AB" w:rsidRDefault="004A5348" w:rsidP="007844AB">
      <w:pPr>
        <w:pStyle w:val="ANormal"/>
      </w:pPr>
      <w:r>
        <w:t>16</w:t>
      </w:r>
      <w:r w:rsidR="00E90728">
        <w:t> §</w:t>
      </w:r>
      <w:r w:rsidR="00F37043">
        <w:t xml:space="preserve"> </w:t>
      </w:r>
      <w:r w:rsidRPr="004A5348">
        <w:rPr>
          <w:i/>
          <w:iCs/>
        </w:rPr>
        <w:t>Åtgärdsföreläggande</w:t>
      </w:r>
      <w:r w:rsidR="00F37043">
        <w:rPr>
          <w:i/>
          <w:iCs/>
        </w:rPr>
        <w:t>.</w:t>
      </w:r>
      <w:r w:rsidR="00F37043">
        <w:t xml:space="preserve"> </w:t>
      </w:r>
      <w:r w:rsidR="00100608">
        <w:t>Landskapsregeringen föreslår att</w:t>
      </w:r>
      <w:r w:rsidR="007844AB">
        <w:t xml:space="preserve"> ett nytt </w:t>
      </w:r>
      <w:r w:rsidR="007844AB" w:rsidRPr="007C1276">
        <w:rPr>
          <w:i/>
          <w:iCs/>
        </w:rPr>
        <w:t>2</w:t>
      </w:r>
      <w:r w:rsidR="00E90728">
        <w:rPr>
          <w:i/>
          <w:iCs/>
        </w:rPr>
        <w:t> mom.</w:t>
      </w:r>
      <w:r w:rsidR="00100608">
        <w:t xml:space="preserve"> fogas till paragrafen</w:t>
      </w:r>
      <w:r w:rsidR="007844AB">
        <w:t xml:space="preserve">, i vilket det föreskrivs om en ny befogenhet för </w:t>
      </w:r>
      <w:r w:rsidR="00417DE9">
        <w:t>tillsyns</w:t>
      </w:r>
      <w:r w:rsidR="007844AB">
        <w:t xml:space="preserve">myndigheten att meddela en ekonomisk aktör ett föreläggande att vidta korrigerande åtgärder för att få förfarandena att överensstämma med kraven. Den nya befogenheten stöder genomförandet av artikel </w:t>
      </w:r>
      <w:proofErr w:type="gramStart"/>
      <w:r w:rsidR="007844AB">
        <w:t>14.4</w:t>
      </w:r>
      <w:proofErr w:type="gramEnd"/>
      <w:r w:rsidR="00523B0C">
        <w:t> </w:t>
      </w:r>
      <w:r w:rsidR="007844AB">
        <w:t>g och 16.2 i marknadskontrollförordningen.</w:t>
      </w:r>
    </w:p>
    <w:p w14:paraId="48B980C7" w14:textId="68B81F36" w:rsidR="007844AB" w:rsidRDefault="00591496" w:rsidP="007844AB">
      <w:pPr>
        <w:pStyle w:val="ANormal"/>
      </w:pPr>
      <w:r>
        <w:tab/>
      </w:r>
      <w:r w:rsidR="007844AB">
        <w:t>Avsikten är dock inte att tyngdpunkten i marknadskontrollen i och med den nya befogenheten övergår till kontroll av de ekonomiska aktörernas förfaranden, utan mar</w:t>
      </w:r>
      <w:r w:rsidR="004939BF">
        <w:t>k</w:t>
      </w:r>
      <w:r w:rsidR="007844AB">
        <w:t xml:space="preserve">nadskontrollen ska fortfarande styras av ett riskbaserat perspektiv enligt proportionalitetsprincipen. </w:t>
      </w:r>
      <w:r w:rsidR="00E93083">
        <w:t>E</w:t>
      </w:r>
      <w:r w:rsidR="007844AB">
        <w:t>tt åtgärdsföreläggande om förfarandena berör alltid endast ett fel i förfarandet som uppdagats i ett enskilt fall.</w:t>
      </w:r>
    </w:p>
    <w:p w14:paraId="3D32B5B5" w14:textId="6A2BA92B" w:rsidR="00F37043" w:rsidRDefault="00591496" w:rsidP="00EF109F">
      <w:pPr>
        <w:pStyle w:val="ANormal"/>
      </w:pPr>
      <w:r>
        <w:tab/>
      </w:r>
      <w:r w:rsidR="007844AB">
        <w:t xml:space="preserve">Befogenheten att meddela ålägganden att få förfarandena att överensstämma med kraven behövs till exempel vid marknadskontrollen av kemikalier. </w:t>
      </w:r>
    </w:p>
    <w:p w14:paraId="5D71AB02" w14:textId="77777777" w:rsidR="00F37043" w:rsidRDefault="00F37043" w:rsidP="00F37043">
      <w:pPr>
        <w:pStyle w:val="ANormal"/>
      </w:pPr>
    </w:p>
    <w:p w14:paraId="31F61272" w14:textId="6F8D4FB3" w:rsidR="00591496" w:rsidRDefault="004A5348" w:rsidP="00591496">
      <w:pPr>
        <w:pStyle w:val="ANormal"/>
      </w:pPr>
      <w:r>
        <w:t>21a</w:t>
      </w:r>
      <w:r w:rsidR="00E90728">
        <w:t> §</w:t>
      </w:r>
      <w:r w:rsidR="00F37043">
        <w:t xml:space="preserve"> </w:t>
      </w:r>
      <w:r w:rsidRPr="004A5348">
        <w:rPr>
          <w:i/>
          <w:iCs/>
        </w:rPr>
        <w:t xml:space="preserve">Befogenheter i samband med </w:t>
      </w:r>
      <w:proofErr w:type="spellStart"/>
      <w:r w:rsidRPr="004A5348">
        <w:rPr>
          <w:i/>
          <w:iCs/>
        </w:rPr>
        <w:t>onlinegränssnitt</w:t>
      </w:r>
      <w:proofErr w:type="spellEnd"/>
      <w:r w:rsidRPr="004A5348">
        <w:rPr>
          <w:i/>
          <w:iCs/>
        </w:rPr>
        <w:t xml:space="preserve"> och domännamn</w:t>
      </w:r>
      <w:r w:rsidR="00F37043">
        <w:rPr>
          <w:i/>
          <w:iCs/>
        </w:rPr>
        <w:t>.</w:t>
      </w:r>
      <w:r w:rsidR="00F37043">
        <w:t xml:space="preserve"> </w:t>
      </w:r>
      <w:r w:rsidR="00E93083">
        <w:t>E</w:t>
      </w:r>
      <w:r w:rsidR="00591496">
        <w:t>n ny 2</w:t>
      </w:r>
      <w:r w:rsidR="00E93083">
        <w:t>1</w:t>
      </w:r>
      <w:r w:rsidR="00591496">
        <w:t>a</w:t>
      </w:r>
      <w:r w:rsidR="00E90728">
        <w:t> §</w:t>
      </w:r>
      <w:r w:rsidR="00591496">
        <w:t xml:space="preserve"> </w:t>
      </w:r>
      <w:r w:rsidR="00E93083">
        <w:t xml:space="preserve">föreslås </w:t>
      </w:r>
      <w:r w:rsidR="00591496">
        <w:t xml:space="preserve">fogas till lagen. Genom bestämmelsen tilldelas </w:t>
      </w:r>
      <w:r w:rsidR="00EF109F">
        <w:t>tillsyns</w:t>
      </w:r>
      <w:r w:rsidR="00591496">
        <w:t xml:space="preserve">myndigheterna befogenheten enligt artikel </w:t>
      </w:r>
      <w:proofErr w:type="gramStart"/>
      <w:r w:rsidR="00591496">
        <w:t>14.4</w:t>
      </w:r>
      <w:proofErr w:type="gramEnd"/>
      <w:r w:rsidR="00523B0C">
        <w:t> </w:t>
      </w:r>
      <w:r w:rsidR="00591496">
        <w:t>k i marknadskontrollförordningen.</w:t>
      </w:r>
    </w:p>
    <w:p w14:paraId="482E7AFA" w14:textId="40B55416" w:rsidR="00591496" w:rsidRDefault="00591496" w:rsidP="00591496">
      <w:pPr>
        <w:pStyle w:val="ANormal"/>
      </w:pPr>
      <w:r>
        <w:tab/>
        <w:t xml:space="preserve">I paragrafens </w:t>
      </w:r>
      <w:r w:rsidRPr="00C4129D">
        <w:rPr>
          <w:i/>
          <w:iCs/>
        </w:rPr>
        <w:t>1</w:t>
      </w:r>
      <w:r w:rsidR="00E90728">
        <w:rPr>
          <w:i/>
          <w:iCs/>
        </w:rPr>
        <w:t> mom.</w:t>
      </w:r>
      <w:r>
        <w:t xml:space="preserve"> föreskrivs det om rätten för </w:t>
      </w:r>
      <w:r w:rsidR="00EF109F">
        <w:t>tillsyns</w:t>
      </w:r>
      <w:r>
        <w:t xml:space="preserve">myndigheten att ålägga tjänsteleverantören att avlägsna innehåll som hänvisar till en produkt från ett </w:t>
      </w:r>
      <w:proofErr w:type="spellStart"/>
      <w:r>
        <w:t>onlinegränssnitt</w:t>
      </w:r>
      <w:proofErr w:type="spellEnd"/>
      <w:r>
        <w:t xml:space="preserve"> eller ge slutanvändaren en tydlig varning i samband med användningen av ett </w:t>
      </w:r>
      <w:proofErr w:type="spellStart"/>
      <w:r>
        <w:t>onlinegränssnitt</w:t>
      </w:r>
      <w:proofErr w:type="spellEnd"/>
      <w:r>
        <w:t xml:space="preserve">. Paragrafens </w:t>
      </w:r>
      <w:r w:rsidRPr="007C1276">
        <w:rPr>
          <w:i/>
          <w:iCs/>
        </w:rPr>
        <w:t>2</w:t>
      </w:r>
      <w:r w:rsidR="00E90728">
        <w:rPr>
          <w:i/>
          <w:iCs/>
        </w:rPr>
        <w:t> mom.</w:t>
      </w:r>
      <w:r>
        <w:t xml:space="preserve"> innehåller bestämmelser om befogenheter som får utövas först när ett föreläggande som avses i 1</w:t>
      </w:r>
      <w:r w:rsidR="00E90728">
        <w:t> mom.</w:t>
      </w:r>
      <w:r>
        <w:t xml:space="preserve"> inte har iakttagits. </w:t>
      </w:r>
      <w:r w:rsidR="0019094D">
        <w:t>T</w:t>
      </w:r>
      <w:r w:rsidR="00EF109F">
        <w:t>illsyns</w:t>
      </w:r>
      <w:r>
        <w:t xml:space="preserve">myndigheten får då ålägga tjänsteleverantören att förhindra eller begränsa åtkomsten till ett </w:t>
      </w:r>
      <w:proofErr w:type="spellStart"/>
      <w:r>
        <w:t>onlinegränssnitt</w:t>
      </w:r>
      <w:proofErr w:type="spellEnd"/>
      <w:r>
        <w:t xml:space="preserve"> eller att ta bort ett </w:t>
      </w:r>
      <w:proofErr w:type="spellStart"/>
      <w:r>
        <w:t>onlinegränssnitt</w:t>
      </w:r>
      <w:proofErr w:type="spellEnd"/>
      <w:r>
        <w:t xml:space="preserve">, eller ålägga den som förvaltar ett domännamnsregister eller registreraren att radera ett domännamn eller att registrera domännamnet i </w:t>
      </w:r>
      <w:r w:rsidR="00EF109F">
        <w:t>tillsyns</w:t>
      </w:r>
      <w:r>
        <w:t xml:space="preserve">myndighetens namn. Befogenheterna enligt paragrafen bildar en helhet i två steg på det sätt som beskrivs ovan. </w:t>
      </w:r>
      <w:r w:rsidR="00EF109F">
        <w:t>Tillsyns</w:t>
      </w:r>
      <w:r>
        <w:t>myndigheten ska först utöva befogenheterna enligt 1</w:t>
      </w:r>
      <w:r w:rsidR="00E90728">
        <w:t> mom.</w:t>
      </w:r>
      <w:r>
        <w:t xml:space="preserve"> för att undanröja den allvarliga risken. Först därefter är det tillåtet att utöva de striktare befogenheterna enligt 2</w:t>
      </w:r>
      <w:r w:rsidR="00E90728">
        <w:t> mom.</w:t>
      </w:r>
    </w:p>
    <w:p w14:paraId="3A30A150" w14:textId="1B378290" w:rsidR="00591496" w:rsidRDefault="00591496" w:rsidP="00591496">
      <w:pPr>
        <w:pStyle w:val="ANormal"/>
      </w:pPr>
      <w:r>
        <w:tab/>
        <w:t xml:space="preserve">Befogenheter som gäller </w:t>
      </w:r>
      <w:proofErr w:type="spellStart"/>
      <w:r>
        <w:t>onlinegränssnitt</w:t>
      </w:r>
      <w:proofErr w:type="spellEnd"/>
      <w:r>
        <w:t xml:space="preserve"> har i marknadskontrollförordningen fastställts som ett sista alternativ i en situation där det inte finns andra effektiva metoder för att undvika en allvarlig skada. Det föreslås att tröskeln för att utöva befogenheterna ska vara relativt hög. En förutsättning för att utöva befogenheterna enligt momentet är för det första att det är fråga om innehåll som hänvisar till produkter som medför allvarlig risk för människors hälsa, säkerhet och egendom eller för miljön eller för andra allmänna intressen som avses i de lagar som nämns i 1</w:t>
      </w:r>
      <w:r w:rsidR="00E90728">
        <w:t> §</w:t>
      </w:r>
      <w:r>
        <w:t xml:space="preserve"> 1</w:t>
      </w:r>
      <w:r w:rsidR="00E90728">
        <w:t> mom.</w:t>
      </w:r>
      <w:r>
        <w:t xml:space="preserve"> Utövandet av befogenheten i fråga bör dessutom vara nödvändigt för att eliminera den aktuella allvarliga risken, det vill säga en förutsättning för utövande av befogenheten är att andra effektiva metoder inte är tillgängliga.</w:t>
      </w:r>
    </w:p>
    <w:p w14:paraId="76A94164" w14:textId="3B987D98" w:rsidR="00591496" w:rsidRDefault="00591496" w:rsidP="00591496">
      <w:pPr>
        <w:pStyle w:val="ANormal"/>
      </w:pPr>
      <w:r>
        <w:tab/>
        <w:t xml:space="preserve">Tjänsteleverantörer enligt paragrafen är leverantörer av </w:t>
      </w:r>
      <w:proofErr w:type="spellStart"/>
      <w:r>
        <w:t>hosting</w:t>
      </w:r>
      <w:proofErr w:type="spellEnd"/>
      <w:r>
        <w:t xml:space="preserve">-, internet- och plattformstjänster samt teleföretag eller motsvarande aktörer som i övrigt </w:t>
      </w:r>
      <w:r>
        <w:lastRenderedPageBreak/>
        <w:t>svarar för publicering eller förmedling av information eller för att hålla sådan tillgänglig på nätet.</w:t>
      </w:r>
    </w:p>
    <w:p w14:paraId="4B6507F5" w14:textId="35BBD96A" w:rsidR="00591496" w:rsidRDefault="00591496" w:rsidP="00591496">
      <w:pPr>
        <w:pStyle w:val="ANormal"/>
      </w:pPr>
      <w:r>
        <w:tab/>
        <w:t xml:space="preserve">Minimibefogenheterna enligt marknadskontrollförordningen inbegriper ingen befogenhet att ålägga att ett domännamn ska registreras i den behöriga myndighetens namn. En sådan befogenhet förhindrar dock situationer där samma aktör efter det att ett domännamn har raderats tar i bruk domännamnet på nytt och således fortsätter med sin tidigare verksamhet. Andra aktörer kan inte ta i bruk ett domännamn på nytt när det är registrerat i marknadskontrollmyndighetens namn. Det är fråga om ett nationellt tillägg i förhållande till de minimibefogenheter som anges i marknadskontrollförordningen. </w:t>
      </w:r>
      <w:r>
        <w:tab/>
        <w:t xml:space="preserve">Enligt </w:t>
      </w:r>
      <w:r w:rsidR="000B083B" w:rsidRPr="00C4129D">
        <w:rPr>
          <w:i/>
          <w:iCs/>
        </w:rPr>
        <w:t>3</w:t>
      </w:r>
      <w:r w:rsidR="00E90728">
        <w:rPr>
          <w:i/>
          <w:iCs/>
        </w:rPr>
        <w:t> mom.</w:t>
      </w:r>
      <w:r>
        <w:t xml:space="preserve"> </w:t>
      </w:r>
      <w:r w:rsidR="000B083B">
        <w:t>föreslås</w:t>
      </w:r>
      <w:r w:rsidR="00C4129D">
        <w:t xml:space="preserve"> </w:t>
      </w:r>
      <w:r w:rsidR="000B083B">
        <w:t>tillsyns</w:t>
      </w:r>
      <w:r>
        <w:t xml:space="preserve">myndigheten även </w:t>
      </w:r>
      <w:r w:rsidR="000B083B">
        <w:t xml:space="preserve">få </w:t>
      </w:r>
      <w:r>
        <w:t xml:space="preserve">meddela ett interimistiskt beslut, och då gäller beslutet tills ärendet är slutligt avgjort. </w:t>
      </w:r>
      <w:r w:rsidR="000B083B">
        <w:t>Tillsyns</w:t>
      </w:r>
      <w:r>
        <w:t>myndigheten ska avgöra saken skyndsamt.</w:t>
      </w:r>
    </w:p>
    <w:p w14:paraId="6CBA45CA" w14:textId="4A930A5F" w:rsidR="00F37043" w:rsidRDefault="00591496" w:rsidP="00591496">
      <w:pPr>
        <w:pStyle w:val="ANormal"/>
      </w:pPr>
      <w:r>
        <w:tab/>
        <w:t xml:space="preserve">I </w:t>
      </w:r>
      <w:r w:rsidR="000B083B">
        <w:rPr>
          <w:i/>
          <w:iCs/>
        </w:rPr>
        <w:t>4</w:t>
      </w:r>
      <w:r w:rsidR="00E90728">
        <w:rPr>
          <w:i/>
          <w:iCs/>
        </w:rPr>
        <w:t> mom.</w:t>
      </w:r>
      <w:r>
        <w:t xml:space="preserve"> föres</w:t>
      </w:r>
      <w:r w:rsidR="000B083B">
        <w:t>lå</w:t>
      </w:r>
      <w:r>
        <w:t xml:space="preserve">s </w:t>
      </w:r>
      <w:r w:rsidR="000B083B">
        <w:t>att tillsyns</w:t>
      </w:r>
      <w:r>
        <w:t>myndigheten innan de</w:t>
      </w:r>
      <w:r w:rsidR="000B083B">
        <w:t>n</w:t>
      </w:r>
      <w:r>
        <w:t xml:space="preserve"> meddelar ett beslut enligt 1 eller 2</w:t>
      </w:r>
      <w:r w:rsidR="00E90728">
        <w:t> mom.</w:t>
      </w:r>
      <w:r>
        <w:t xml:space="preserve"> </w:t>
      </w:r>
      <w:r w:rsidR="000B083B">
        <w:t xml:space="preserve">ska </w:t>
      </w:r>
      <w:r>
        <w:t>ge mottagaren av beslutet samt den ekonomiska aktören tillfälle att bli hörda, utom i det fall att dessa inte kan höras så snabbt som ärendets brådskande natur nödvändigtvis kräver.</w:t>
      </w:r>
    </w:p>
    <w:p w14:paraId="41143CF6" w14:textId="0682FD95" w:rsidR="00F37043" w:rsidRDefault="00F37043" w:rsidP="00F37043">
      <w:pPr>
        <w:pStyle w:val="ANormal"/>
      </w:pPr>
    </w:p>
    <w:p w14:paraId="6BCAAAB7" w14:textId="74B534BA" w:rsidR="00F37043" w:rsidRDefault="004A5348" w:rsidP="00F37043">
      <w:pPr>
        <w:pStyle w:val="ANormal"/>
      </w:pPr>
      <w:r w:rsidRPr="00A247F0">
        <w:rPr>
          <w:i/>
          <w:iCs/>
        </w:rPr>
        <w:t>Ikraftträdande</w:t>
      </w:r>
      <w:r>
        <w:rPr>
          <w:i/>
          <w:iCs/>
        </w:rPr>
        <w:t>.</w:t>
      </w:r>
      <w:r>
        <w:t xml:space="preserve"> Lagen föreslås träda i kraft så snart som möjligt. I enlighet med 20</w:t>
      </w:r>
      <w:r w:rsidR="00E90728">
        <w:t> §</w:t>
      </w:r>
      <w:r>
        <w:t xml:space="preserve"> 2</w:t>
      </w:r>
      <w:r w:rsidR="00E90728">
        <w:t> mom.</w:t>
      </w:r>
      <w:r>
        <w:t xml:space="preserve"> i självstyrelselagen föreslås därför att datumet för ikraftträdande lämnas öppet för landskapsregeringen att fatta beslut om.</w:t>
      </w:r>
      <w:r w:rsidR="004D5410">
        <w:tab/>
      </w:r>
      <w:r w:rsidR="00CE17B1">
        <w:t>Sådana ä</w:t>
      </w:r>
      <w:r w:rsidR="00CE17B1" w:rsidRPr="00CE17B1">
        <w:t xml:space="preserve">renden som </w:t>
      </w:r>
      <w:r w:rsidR="00F72535">
        <w:t xml:space="preserve">redan </w:t>
      </w:r>
      <w:r w:rsidR="00CE17B1" w:rsidRPr="00CE17B1">
        <w:t xml:space="preserve">hade inletts före ikraftträdandet av </w:t>
      </w:r>
      <w:r w:rsidR="00F72535">
        <w:t>denna ändrings</w:t>
      </w:r>
      <w:r w:rsidR="00CE17B1" w:rsidRPr="00CE17B1">
        <w:t xml:space="preserve">lag </w:t>
      </w:r>
      <w:r w:rsidR="00F72535">
        <w:t>föreslås handläggas</w:t>
      </w:r>
      <w:r w:rsidR="00CE17B1" w:rsidRPr="00CE17B1">
        <w:t xml:space="preserve"> med iakttagande av de bestämmelser som gällde vid ikraftträdandet.</w:t>
      </w:r>
    </w:p>
    <w:p w14:paraId="3C9564E8" w14:textId="70BC171C" w:rsidR="00F37043" w:rsidRDefault="00F37043">
      <w:pPr>
        <w:pStyle w:val="ANormal"/>
      </w:pPr>
    </w:p>
    <w:p w14:paraId="02BDE3AF" w14:textId="07C116ED" w:rsidR="00065203" w:rsidRDefault="00065203" w:rsidP="00065203">
      <w:pPr>
        <w:pStyle w:val="RubrikB"/>
      </w:pPr>
      <w:bookmarkStart w:id="20" w:name="_Toc81926926"/>
      <w:r>
        <w:t xml:space="preserve">2. Landskapslag om ändring av </w:t>
      </w:r>
      <w:r w:rsidRPr="004A5348">
        <w:t xml:space="preserve">landskapslagen om </w:t>
      </w:r>
      <w:r>
        <w:t>tobak och relaterade</w:t>
      </w:r>
      <w:r w:rsidRPr="004A5348">
        <w:t xml:space="preserve"> produkte</w:t>
      </w:r>
      <w:r>
        <w:t>r</w:t>
      </w:r>
      <w:bookmarkEnd w:id="20"/>
    </w:p>
    <w:p w14:paraId="49D466E6" w14:textId="77777777" w:rsidR="00065203" w:rsidRDefault="00065203" w:rsidP="00065203">
      <w:pPr>
        <w:pStyle w:val="Rubrikmellanrum"/>
      </w:pPr>
    </w:p>
    <w:p w14:paraId="2F9647B1" w14:textId="3E100CEF" w:rsidR="00CE17B1" w:rsidRDefault="009107F1" w:rsidP="00CE17B1">
      <w:pPr>
        <w:pStyle w:val="ANormal"/>
      </w:pPr>
      <w:r>
        <w:t>8a</w:t>
      </w:r>
      <w:r w:rsidR="00E90728">
        <w:t> §</w:t>
      </w:r>
      <w:r w:rsidR="00282721">
        <w:t xml:space="preserve"> </w:t>
      </w:r>
      <w:r w:rsidR="00282721" w:rsidRPr="005606D9">
        <w:rPr>
          <w:i/>
          <w:iCs/>
        </w:rPr>
        <w:t>Marknadskontroll</w:t>
      </w:r>
      <w:r w:rsidR="00282721">
        <w:t>. Landskaps</w:t>
      </w:r>
      <w:r w:rsidR="008F1550">
        <w:t>r</w:t>
      </w:r>
      <w:r w:rsidR="00282721">
        <w:t>egeringen f</w:t>
      </w:r>
      <w:r w:rsidR="008F1550">
        <w:t xml:space="preserve">öreslår att tobakslagen kompletteras med en paragraf </w:t>
      </w:r>
      <w:r w:rsidR="00333E89">
        <w:t>med hänvisning till bestämmelser om tillsynsåtgärder i marknadskontrollagen. B</w:t>
      </w:r>
      <w:r w:rsidR="00333E89" w:rsidRPr="00333E89">
        <w:t>estämmelser</w:t>
      </w:r>
      <w:r w:rsidR="00333E89">
        <w:t xml:space="preserve">na </w:t>
      </w:r>
      <w:r w:rsidR="00333E89" w:rsidRPr="00333E89">
        <w:t xml:space="preserve">om tillsynsåtgärder </w:t>
      </w:r>
      <w:r w:rsidR="00333E89">
        <w:t xml:space="preserve">i lagen </w:t>
      </w:r>
      <w:r w:rsidR="00333E89" w:rsidRPr="00333E89">
        <w:t>ska inte tillämpas vid marknadskontroll av tobak och relaterade produkter.</w:t>
      </w:r>
    </w:p>
    <w:p w14:paraId="5569DA41" w14:textId="77777777" w:rsidR="007C1276" w:rsidRDefault="007C1276" w:rsidP="00CE17B1">
      <w:pPr>
        <w:pStyle w:val="ANormal"/>
      </w:pPr>
    </w:p>
    <w:p w14:paraId="19259476" w14:textId="6416FB4C" w:rsidR="00CE17B1" w:rsidRDefault="00CE17B1" w:rsidP="00CE17B1">
      <w:pPr>
        <w:pStyle w:val="ANormal"/>
      </w:pPr>
      <w:r w:rsidRPr="00A247F0">
        <w:rPr>
          <w:i/>
          <w:iCs/>
        </w:rPr>
        <w:t>Ikraftträdande</w:t>
      </w:r>
      <w:r>
        <w:rPr>
          <w:i/>
          <w:iCs/>
        </w:rPr>
        <w:t>.</w:t>
      </w:r>
      <w:r>
        <w:t xml:space="preserve"> Lagen föreslås träda i kraft så snart som möjligt. I enlighet med 20</w:t>
      </w:r>
      <w:r w:rsidR="00E90728">
        <w:t> §</w:t>
      </w:r>
      <w:r>
        <w:t xml:space="preserve"> 2</w:t>
      </w:r>
      <w:r w:rsidR="00E90728">
        <w:t> mom.</w:t>
      </w:r>
      <w:r>
        <w:t xml:space="preserve"> i självstyrelselagen föreslås därför att datumet för ikraftträdande lämnas öppet för landskapsregeringen att fatta beslut om.</w:t>
      </w:r>
    </w:p>
    <w:p w14:paraId="60B36C99" w14:textId="77777777" w:rsidR="00523B0C" w:rsidRDefault="00523B0C" w:rsidP="00CE17B1">
      <w:pPr>
        <w:pStyle w:val="ANormal"/>
      </w:pPr>
    </w:p>
    <w:p w14:paraId="6642E260" w14:textId="33492BE4" w:rsidR="00AF3004" w:rsidRDefault="00AF3004" w:rsidP="008868E3">
      <w:pPr>
        <w:pStyle w:val="RubrikA"/>
      </w:pPr>
      <w:r>
        <w:br w:type="page"/>
      </w:r>
      <w:bookmarkStart w:id="21" w:name="_Toc81926927"/>
      <w:r>
        <w:lastRenderedPageBreak/>
        <w:t>Lagtext</w:t>
      </w:r>
      <w:bookmarkEnd w:id="21"/>
    </w:p>
    <w:p w14:paraId="2EF37489" w14:textId="77777777" w:rsidR="00AF3004" w:rsidRDefault="00AF3004">
      <w:pPr>
        <w:pStyle w:val="Rubrikmellanrum"/>
      </w:pPr>
    </w:p>
    <w:p w14:paraId="4CCA88AE" w14:textId="77777777" w:rsidR="00AF3004" w:rsidRDefault="00AF3004">
      <w:pPr>
        <w:pStyle w:val="ANormal"/>
      </w:pPr>
      <w:r>
        <w:t>Landskapsregeringen föreslår att följande lag antas.</w:t>
      </w:r>
    </w:p>
    <w:p w14:paraId="10EA5E0B" w14:textId="77777777" w:rsidR="00AF3004" w:rsidRDefault="00AF3004">
      <w:pPr>
        <w:pStyle w:val="ANormal"/>
      </w:pPr>
    </w:p>
    <w:p w14:paraId="0A2695E1" w14:textId="77777777" w:rsidR="00AF3004" w:rsidRDefault="00AF3004">
      <w:pPr>
        <w:pStyle w:val="ANormal"/>
        <w:rPr>
          <w:lang w:val="en-GB"/>
        </w:rPr>
      </w:pPr>
      <w:r>
        <w:rPr>
          <w:lang w:val="en-GB"/>
        </w:rPr>
        <w:t>1.</w:t>
      </w:r>
    </w:p>
    <w:p w14:paraId="05508FF7" w14:textId="0C18A924" w:rsidR="00AF3004" w:rsidRDefault="00AF3004">
      <w:pPr>
        <w:pStyle w:val="LagHuvRubr"/>
        <w:rPr>
          <w:lang w:val="en-GB"/>
        </w:rPr>
      </w:pPr>
      <w:bookmarkStart w:id="22" w:name="_Toc81926928"/>
      <w:r>
        <w:rPr>
          <w:lang w:val="en-GB"/>
        </w:rPr>
        <w:t>L A N D S K A P S L A G</w:t>
      </w:r>
      <w:r>
        <w:rPr>
          <w:lang w:val="en-GB"/>
        </w:rPr>
        <w:br/>
        <w:t>om</w:t>
      </w:r>
      <w:r w:rsidR="007E5C50">
        <w:rPr>
          <w:lang w:val="en-GB"/>
        </w:rPr>
        <w:t xml:space="preserve"> </w:t>
      </w:r>
      <w:bookmarkStart w:id="23" w:name="_Hlk74575181"/>
      <w:r w:rsidR="007E5C50" w:rsidRPr="00C04627">
        <w:rPr>
          <w:lang w:val="sv-FI"/>
        </w:rPr>
        <w:t>ändring av landskapslagen om marknadskontrollen av vis</w:t>
      </w:r>
      <w:r w:rsidR="00270E45">
        <w:rPr>
          <w:lang w:val="sv-FI"/>
        </w:rPr>
        <w:t>s</w:t>
      </w:r>
      <w:r w:rsidR="007E5C50" w:rsidRPr="00C04627">
        <w:rPr>
          <w:lang w:val="sv-FI"/>
        </w:rPr>
        <w:t>a produkter</w:t>
      </w:r>
      <w:bookmarkEnd w:id="22"/>
    </w:p>
    <w:p w14:paraId="7EAFA52F" w14:textId="77777777" w:rsidR="00AF3004" w:rsidRDefault="00AF3004">
      <w:pPr>
        <w:pStyle w:val="ANormal"/>
        <w:rPr>
          <w:lang w:val="en-GB"/>
        </w:rPr>
      </w:pPr>
    </w:p>
    <w:p w14:paraId="3ADEFEEB" w14:textId="77777777" w:rsidR="00D808E0" w:rsidRDefault="00AF3004" w:rsidP="00D808E0">
      <w:pPr>
        <w:pStyle w:val="ANormal"/>
      </w:pPr>
      <w:r>
        <w:tab/>
      </w:r>
      <w:r w:rsidR="00D808E0">
        <w:t>I enlighet med lagtingets beslut</w:t>
      </w:r>
    </w:p>
    <w:p w14:paraId="65EF03F0" w14:textId="5E5A0930" w:rsidR="00D808E0" w:rsidRDefault="00D808E0" w:rsidP="00D808E0">
      <w:pPr>
        <w:pStyle w:val="ANormal"/>
      </w:pPr>
      <w:r>
        <w:tab/>
      </w:r>
      <w:r w:rsidRPr="00D808E0">
        <w:rPr>
          <w:b/>
          <w:bCs/>
        </w:rPr>
        <w:t>upphävs</w:t>
      </w:r>
      <w:r>
        <w:t xml:space="preserve"> 2</w:t>
      </w:r>
      <w:r w:rsidR="00E90728">
        <w:t> §</w:t>
      </w:r>
      <w:r>
        <w:t xml:space="preserve"> </w:t>
      </w:r>
      <w:r w:rsidR="007C1276">
        <w:t>6</w:t>
      </w:r>
      <w:r w:rsidR="00E90728">
        <w:t> punkt</w:t>
      </w:r>
      <w:r>
        <w:t xml:space="preserve">en </w:t>
      </w:r>
      <w:r w:rsidR="00BB2E16">
        <w:t>l</w:t>
      </w:r>
      <w:r w:rsidR="00BB2E16" w:rsidRPr="00D808E0">
        <w:t>andskapslag</w:t>
      </w:r>
      <w:r w:rsidR="00BB2E16">
        <w:t>en</w:t>
      </w:r>
      <w:r w:rsidR="00BB2E16" w:rsidRPr="00D808E0">
        <w:t xml:space="preserve"> (2017:37) om marknadskontrollen av vissa produkter</w:t>
      </w:r>
      <w:r>
        <w:t>,</w:t>
      </w:r>
    </w:p>
    <w:p w14:paraId="17E65B8F" w14:textId="25F71650" w:rsidR="00D808E0" w:rsidRDefault="00D808E0" w:rsidP="00D808E0">
      <w:pPr>
        <w:pStyle w:val="ANormal"/>
      </w:pPr>
      <w:r>
        <w:tab/>
      </w:r>
      <w:r w:rsidRPr="00D808E0">
        <w:rPr>
          <w:b/>
          <w:bCs/>
        </w:rPr>
        <w:t>ändras</w:t>
      </w:r>
      <w:r>
        <w:t xml:space="preserve"> </w:t>
      </w:r>
      <w:r w:rsidR="00536586">
        <w:t>1</w:t>
      </w:r>
      <w:r w:rsidR="008868E3">
        <w:t> </w:t>
      </w:r>
      <w:r w:rsidR="00536586">
        <w:t>§ 2</w:t>
      </w:r>
      <w:r w:rsidR="008868E3">
        <w:t> </w:t>
      </w:r>
      <w:r w:rsidR="00536586">
        <w:t xml:space="preserve">mom., </w:t>
      </w:r>
      <w:r>
        <w:t>2</w:t>
      </w:r>
      <w:r w:rsidR="00E90728">
        <w:t> §</w:t>
      </w:r>
      <w:r w:rsidR="008A1EFC">
        <w:t xml:space="preserve"> 3, 9 och 10</w:t>
      </w:r>
      <w:r w:rsidR="00E90728">
        <w:t> punkt</w:t>
      </w:r>
      <w:r w:rsidR="008A1EFC">
        <w:t>erna</w:t>
      </w:r>
      <w:r w:rsidR="007C1276">
        <w:t xml:space="preserve"> samt</w:t>
      </w:r>
      <w:r w:rsidR="004A5348">
        <w:t xml:space="preserve"> </w:t>
      </w:r>
      <w:proofErr w:type="gramStart"/>
      <w:r w:rsidR="004A5348">
        <w:t>5</w:t>
      </w:r>
      <w:r w:rsidR="003D0CA1">
        <w:t>-7</w:t>
      </w:r>
      <w:proofErr w:type="gramEnd"/>
      <w:r w:rsidR="00E90728">
        <w:t> §</w:t>
      </w:r>
      <w:r w:rsidR="003D0CA1">
        <w:t>§</w:t>
      </w:r>
      <w:r w:rsidR="000965DC">
        <w:t>, av dessa lagrum 7</w:t>
      </w:r>
      <w:r w:rsidR="008868E3">
        <w:t> </w:t>
      </w:r>
      <w:r w:rsidR="000965DC">
        <w:t xml:space="preserve">§ sådan den lyder </w:t>
      </w:r>
      <w:r w:rsidR="000965DC" w:rsidRPr="00A36F90">
        <w:t xml:space="preserve">i </w:t>
      </w:r>
      <w:r w:rsidR="008868E3" w:rsidRPr="00A36F90">
        <w:t>landskapslagen</w:t>
      </w:r>
      <w:r w:rsidR="008868E3">
        <w:t xml:space="preserve"> </w:t>
      </w:r>
      <w:r w:rsidR="000965DC">
        <w:t>2021/</w:t>
      </w:r>
      <w:r w:rsidR="000A06B7">
        <w:t>98</w:t>
      </w:r>
      <w:r w:rsidR="00A776F5">
        <w:t xml:space="preserve"> </w:t>
      </w:r>
      <w:r>
        <w:t>och</w:t>
      </w:r>
    </w:p>
    <w:p w14:paraId="3360ED97" w14:textId="6BA13F73" w:rsidR="00AF3004" w:rsidRDefault="00D808E0" w:rsidP="00D808E0">
      <w:pPr>
        <w:pStyle w:val="ANormal"/>
      </w:pPr>
      <w:r>
        <w:tab/>
      </w:r>
      <w:r w:rsidRPr="00D808E0">
        <w:rPr>
          <w:b/>
          <w:bCs/>
        </w:rPr>
        <w:t>fogas</w:t>
      </w:r>
      <w:r>
        <w:t xml:space="preserve"> till </w:t>
      </w:r>
      <w:r w:rsidR="0089737C" w:rsidRPr="0089737C">
        <w:t>lagens 1</w:t>
      </w:r>
      <w:r w:rsidR="00E90728">
        <w:t> §</w:t>
      </w:r>
      <w:r w:rsidR="0089737C" w:rsidRPr="0089737C">
        <w:t xml:space="preserve"> 1</w:t>
      </w:r>
      <w:r w:rsidR="00E90728">
        <w:t> mom.</w:t>
      </w:r>
      <w:r w:rsidR="0089737C" w:rsidRPr="0089737C">
        <w:t xml:space="preserve"> nya </w:t>
      </w:r>
      <w:proofErr w:type="gramStart"/>
      <w:r w:rsidR="0089737C" w:rsidRPr="0089737C">
        <w:t>8-15</w:t>
      </w:r>
      <w:proofErr w:type="gramEnd"/>
      <w:r w:rsidR="00E90728">
        <w:t> punkt</w:t>
      </w:r>
      <w:r w:rsidR="0089737C" w:rsidRPr="0089737C">
        <w:t>er och ett nytt 3</w:t>
      </w:r>
      <w:r w:rsidR="00E90728">
        <w:t> mom.</w:t>
      </w:r>
      <w:r w:rsidR="0089737C" w:rsidRPr="0089737C">
        <w:t>, till lagens 2</w:t>
      </w:r>
      <w:r w:rsidR="00E90728">
        <w:t> §</w:t>
      </w:r>
      <w:r w:rsidR="0089737C" w:rsidRPr="0089737C">
        <w:t xml:space="preserve"> en ny 12</w:t>
      </w:r>
      <w:r w:rsidR="00E90728">
        <w:t> punkt</w:t>
      </w:r>
      <w:r w:rsidR="0089737C" w:rsidRPr="0089737C">
        <w:t>, till lagens 4</w:t>
      </w:r>
      <w:r w:rsidR="00E90728">
        <w:t> §</w:t>
      </w:r>
      <w:r w:rsidR="0089737C" w:rsidRPr="0089737C">
        <w:t xml:space="preserve"> ett nytt 4</w:t>
      </w:r>
      <w:r w:rsidR="00E90728">
        <w:t> mom.</w:t>
      </w:r>
      <w:r w:rsidR="0089737C" w:rsidRPr="0089737C">
        <w:t xml:space="preserve"> och till lagens 16</w:t>
      </w:r>
      <w:r w:rsidR="00E90728">
        <w:t> §</w:t>
      </w:r>
      <w:r w:rsidR="0089737C" w:rsidRPr="0089737C">
        <w:t xml:space="preserve"> ett nytt 2</w:t>
      </w:r>
      <w:r w:rsidR="00E90728">
        <w:t> mom.</w:t>
      </w:r>
      <w:r w:rsidR="0089737C" w:rsidRPr="0089737C">
        <w:t xml:space="preserve"> samt till lagen nya 9a och 21a</w:t>
      </w:r>
      <w:r w:rsidR="00E90728">
        <w:t> §</w:t>
      </w:r>
      <w:r w:rsidR="00F93728">
        <w:t>§</w:t>
      </w:r>
      <w:r w:rsidR="00A776F5">
        <w:t>, av dessa lagrum 1</w:t>
      </w:r>
      <w:r w:rsidR="00E90728">
        <w:t> §</w:t>
      </w:r>
      <w:r w:rsidR="00A776F5">
        <w:t xml:space="preserve"> 1</w:t>
      </w:r>
      <w:r w:rsidR="00E90728">
        <w:t> mom.</w:t>
      </w:r>
      <w:r w:rsidR="00A776F5">
        <w:t xml:space="preserve"> sådant det lyder i </w:t>
      </w:r>
      <w:r w:rsidR="00A776F5" w:rsidRPr="00A36F90">
        <w:t>landskapslag</w:t>
      </w:r>
      <w:r w:rsidR="008868E3" w:rsidRPr="00A36F90">
        <w:t>arna</w:t>
      </w:r>
      <w:r w:rsidR="00A776F5">
        <w:t xml:space="preserve"> 2017/141, 2019/66 och 202X/XX, </w:t>
      </w:r>
      <w:r>
        <w:t>som följer:</w:t>
      </w:r>
    </w:p>
    <w:bookmarkEnd w:id="23"/>
    <w:p w14:paraId="5514CB8C" w14:textId="77777777" w:rsidR="0041514D" w:rsidRDefault="0041514D">
      <w:pPr>
        <w:pStyle w:val="ANormal"/>
      </w:pPr>
    </w:p>
    <w:p w14:paraId="4D48D92D" w14:textId="556C9E85" w:rsidR="007E5C50" w:rsidRDefault="007E5C50" w:rsidP="007E5C50">
      <w:pPr>
        <w:pStyle w:val="LagParagraf"/>
      </w:pPr>
      <w:r>
        <w:t>1</w:t>
      </w:r>
      <w:r w:rsidR="00E90728">
        <w:t> §</w:t>
      </w:r>
    </w:p>
    <w:p w14:paraId="73E6B830" w14:textId="087444F3" w:rsidR="007E5C50" w:rsidRDefault="007E5C50" w:rsidP="007E5C50">
      <w:pPr>
        <w:pStyle w:val="LagPararubrik"/>
      </w:pPr>
      <w:r>
        <w:t>Tillämpningsområde</w:t>
      </w:r>
    </w:p>
    <w:p w14:paraId="6F85DAE4" w14:textId="11953C80" w:rsidR="007E5C50" w:rsidRDefault="007E5C50" w:rsidP="007E5C50">
      <w:pPr>
        <w:pStyle w:val="ANormal"/>
      </w:pPr>
      <w:r>
        <w:tab/>
      </w:r>
      <w:r w:rsidRPr="007E5C50">
        <w:t>I denna lag finns bestämmelser om tillsyn och övervakning av om vissa produkter överensstämmer med gällande produktsäkerhetskrav (marknadskontroll). Denna lag är tillämplig på den marknadskontroll som omfattas av tillämpningsområdet för följande lagstiftning, om inte något annat föreskrivs i någon av följande lagar:</w:t>
      </w:r>
    </w:p>
    <w:p w14:paraId="73C0B479" w14:textId="77777777" w:rsidR="007E5C50" w:rsidRDefault="007E5C50">
      <w:pPr>
        <w:pStyle w:val="ANormal"/>
      </w:pPr>
      <w:r>
        <w:t>- - - - - - - - - - - - - - - - - - - - - - - - - - - - - - - - - - - - - - - - - - - - - - - - - - - -</w:t>
      </w:r>
    </w:p>
    <w:p w14:paraId="5AA5DE62" w14:textId="3F1F6DF3" w:rsidR="00B04988" w:rsidRPr="003F479D" w:rsidRDefault="00523B0C" w:rsidP="007E5C50">
      <w:pPr>
        <w:pStyle w:val="ANormal"/>
      </w:pPr>
      <w:r>
        <w:tab/>
      </w:r>
      <w:r w:rsidR="002A2272" w:rsidRPr="003F479D">
        <w:t>8</w:t>
      </w:r>
      <w:r w:rsidR="007E5C50" w:rsidRPr="003F479D">
        <w:t>)</w:t>
      </w:r>
      <w:r w:rsidR="00D1269F" w:rsidRPr="003F479D">
        <w:t xml:space="preserve"> Landskapslagen (2011:80) om tillämpning i landskapet Åland av bestämmelser om krav på ekodesign för och energimärkning av produkter.</w:t>
      </w:r>
    </w:p>
    <w:p w14:paraId="3A2DDA76" w14:textId="33C9D241" w:rsidR="00B04988" w:rsidRPr="003F479D" w:rsidRDefault="00523B0C" w:rsidP="007E5C50">
      <w:pPr>
        <w:pStyle w:val="ANormal"/>
      </w:pPr>
      <w:r>
        <w:tab/>
      </w:r>
      <w:r w:rsidR="00B04988" w:rsidRPr="003F479D">
        <w:t xml:space="preserve">9) </w:t>
      </w:r>
      <w:bookmarkStart w:id="24" w:name="_Hlk74213444"/>
      <w:r w:rsidR="00B04988" w:rsidRPr="003F479D">
        <w:t>Landskapslag</w:t>
      </w:r>
      <w:r w:rsidR="000F6A4F">
        <w:t>en</w:t>
      </w:r>
      <w:r w:rsidR="00B04988" w:rsidRPr="003F479D">
        <w:t xml:space="preserve"> (2017:30) om tillämpning i landskapet Åland av rikslagstiftning om säkerhet och utsläppskrav för vattenfarkoster</w:t>
      </w:r>
      <w:bookmarkEnd w:id="24"/>
      <w:r w:rsidR="00EF4C61">
        <w:t>.</w:t>
      </w:r>
    </w:p>
    <w:p w14:paraId="583D134C" w14:textId="6093CC52" w:rsidR="00D1269F" w:rsidRPr="003F479D" w:rsidRDefault="00523B0C" w:rsidP="007E5C50">
      <w:pPr>
        <w:pStyle w:val="ANormal"/>
      </w:pPr>
      <w:r>
        <w:tab/>
      </w:r>
      <w:r w:rsidR="00B04988" w:rsidRPr="003F479D">
        <w:t>10</w:t>
      </w:r>
      <w:r w:rsidR="00D1269F" w:rsidRPr="003F479D">
        <w:t>) Landskapslag</w:t>
      </w:r>
      <w:r w:rsidR="000F6A4F">
        <w:t>en</w:t>
      </w:r>
      <w:r w:rsidR="00D1269F" w:rsidRPr="003F479D">
        <w:t xml:space="preserve"> (1990:32) om tillämpning i landskapet Åland av riksförfattningar om kemikalier.</w:t>
      </w:r>
    </w:p>
    <w:p w14:paraId="43A7A4D2" w14:textId="21125549" w:rsidR="00D1269F" w:rsidRPr="003F479D" w:rsidRDefault="00523B0C" w:rsidP="007E5C50">
      <w:pPr>
        <w:pStyle w:val="ANormal"/>
      </w:pPr>
      <w:r>
        <w:tab/>
      </w:r>
      <w:r w:rsidR="002A2272" w:rsidRPr="003F479D">
        <w:t>1</w:t>
      </w:r>
      <w:r w:rsidR="00B04988" w:rsidRPr="003F479D">
        <w:t>1</w:t>
      </w:r>
      <w:r w:rsidR="00D1269F" w:rsidRPr="003F479D">
        <w:t>) Landskapslagen (2013:84) om tillämpning på Åland av lagen om begränsning av användning av farliga ämnen i elektrisk och elektronisk utrustning.</w:t>
      </w:r>
    </w:p>
    <w:p w14:paraId="30C944E1" w14:textId="575E8FC9" w:rsidR="00D1269F" w:rsidRPr="003F479D" w:rsidRDefault="00523B0C" w:rsidP="007E5C50">
      <w:pPr>
        <w:pStyle w:val="ANormal"/>
      </w:pPr>
      <w:r>
        <w:tab/>
      </w:r>
      <w:r w:rsidR="00D1269F" w:rsidRPr="003F479D">
        <w:t>1</w:t>
      </w:r>
      <w:r w:rsidR="00B04988" w:rsidRPr="003F479D">
        <w:t>2</w:t>
      </w:r>
      <w:r w:rsidR="00D1269F" w:rsidRPr="003F479D">
        <w:t>) Lagen om kosmetiska produkter (FFS 492/2013) enligt landskapslagen (1988:8) om tillämpning i landskapet Åland av riksförfattningar om konsumentsäkerhet.</w:t>
      </w:r>
    </w:p>
    <w:p w14:paraId="45014456" w14:textId="61BEE9AF" w:rsidR="00D1269F" w:rsidRPr="003F479D" w:rsidRDefault="00523B0C" w:rsidP="007E5C50">
      <w:pPr>
        <w:pStyle w:val="ANormal"/>
      </w:pPr>
      <w:r>
        <w:tab/>
      </w:r>
      <w:r w:rsidR="00D1269F" w:rsidRPr="003F479D">
        <w:t>1</w:t>
      </w:r>
      <w:r w:rsidR="00B04988" w:rsidRPr="003F479D">
        <w:t>3</w:t>
      </w:r>
      <w:r w:rsidR="00D1269F" w:rsidRPr="003F479D">
        <w:t>) Landskapslag</w:t>
      </w:r>
      <w:r w:rsidR="0087677A" w:rsidRPr="003F479D">
        <w:t>en</w:t>
      </w:r>
      <w:r w:rsidR="00D1269F" w:rsidRPr="003F479D">
        <w:t xml:space="preserve"> (1978:52) om tobak och relaterade produkter.</w:t>
      </w:r>
    </w:p>
    <w:p w14:paraId="5F6B6952" w14:textId="7417CC57" w:rsidR="0087677A" w:rsidRPr="003F479D" w:rsidRDefault="00523B0C" w:rsidP="007E5C50">
      <w:pPr>
        <w:pStyle w:val="ANormal"/>
      </w:pPr>
      <w:r>
        <w:tab/>
      </w:r>
      <w:r w:rsidR="00D456EB" w:rsidRPr="003F479D">
        <w:t>1</w:t>
      </w:r>
      <w:r w:rsidR="00B04988" w:rsidRPr="003F479D">
        <w:t>4</w:t>
      </w:r>
      <w:r w:rsidR="00D456EB" w:rsidRPr="003F479D">
        <w:t xml:space="preserve">) </w:t>
      </w:r>
      <w:r w:rsidR="0087677A" w:rsidRPr="003F479D">
        <w:t>L</w:t>
      </w:r>
      <w:r w:rsidR="00D456EB" w:rsidRPr="003F479D">
        <w:t>andskapslag</w:t>
      </w:r>
      <w:r w:rsidR="0087677A" w:rsidRPr="003F479D">
        <w:t>en</w:t>
      </w:r>
      <w:r w:rsidR="00D456EB" w:rsidRPr="003F479D">
        <w:t xml:space="preserve"> </w:t>
      </w:r>
      <w:r w:rsidR="0087677A" w:rsidRPr="003F479D">
        <w:t xml:space="preserve">(:) </w:t>
      </w:r>
      <w:r w:rsidR="00D456EB" w:rsidRPr="003F479D">
        <w:t>om tillämpning på Åland av lagen om</w:t>
      </w:r>
      <w:r w:rsidR="0087677A" w:rsidRPr="003F479D">
        <w:t xml:space="preserve"> överensstämmelse med kraven för aerosoler.</w:t>
      </w:r>
    </w:p>
    <w:p w14:paraId="76B41829" w14:textId="075FFB9C" w:rsidR="00D456EB" w:rsidRPr="003F479D" w:rsidRDefault="00523B0C" w:rsidP="007E5C50">
      <w:pPr>
        <w:pStyle w:val="ANormal"/>
      </w:pPr>
      <w:r>
        <w:tab/>
      </w:r>
      <w:r w:rsidR="0087677A" w:rsidRPr="003F479D">
        <w:t>1</w:t>
      </w:r>
      <w:r w:rsidR="00B04988" w:rsidRPr="003F479D">
        <w:t>5</w:t>
      </w:r>
      <w:r w:rsidR="0087677A" w:rsidRPr="003F479D">
        <w:t>) Landskapslagen (:) om tillämpning på Åland av lagen om personlig skyddsutrustning</w:t>
      </w:r>
      <w:r w:rsidR="00634D53" w:rsidRPr="003F479D">
        <w:t xml:space="preserve"> som är avsedd att användas av konsumenter</w:t>
      </w:r>
      <w:r w:rsidR="0087677A" w:rsidRPr="003F479D">
        <w:t>.</w:t>
      </w:r>
    </w:p>
    <w:p w14:paraId="065992A9" w14:textId="626A541E" w:rsidR="00AA0733" w:rsidRPr="003F479D" w:rsidRDefault="00AA0733" w:rsidP="00AA0733">
      <w:pPr>
        <w:pStyle w:val="ANormal"/>
      </w:pPr>
      <w:r w:rsidRPr="003F479D">
        <w:tab/>
        <w:t xml:space="preserve">Lagen tillämpas dessutom på sådana åtgärder av </w:t>
      </w:r>
      <w:r w:rsidR="00B01005" w:rsidRPr="003F479D">
        <w:t>tillsyns</w:t>
      </w:r>
      <w:r w:rsidRPr="003F479D">
        <w:t>myndigheterna som gäller produkter som omfattas av tillämpningsområdet för de lagar som nämns i 1</w:t>
      </w:r>
      <w:r w:rsidR="00E90728">
        <w:t> mom.</w:t>
      </w:r>
      <w:r w:rsidRPr="003F479D">
        <w:t xml:space="preserve"> och som avses i artiklarna 25–28 i Europaparlamentets och rådets förordning (EU) 2019/1020 om marknadskontroll och överensstämmelse för produkter och om ändring av direktiv 2004/42/EG och förordningarna (EG) nr 765/2008 och (EU) nr 305/2011, </w:t>
      </w:r>
      <w:r w:rsidRPr="003F479D">
        <w:rPr>
          <w:i/>
          <w:iCs/>
        </w:rPr>
        <w:t>marknadskontrollförordningen</w:t>
      </w:r>
      <w:r w:rsidRPr="003F479D">
        <w:t>, om inte något annat föreskrivs i de nämnda lagarna.</w:t>
      </w:r>
    </w:p>
    <w:p w14:paraId="55A76331" w14:textId="012380FB" w:rsidR="007E5C50" w:rsidRDefault="00AA0733" w:rsidP="00AA0733">
      <w:pPr>
        <w:pStyle w:val="ANormal"/>
      </w:pPr>
      <w:r w:rsidRPr="003F479D">
        <w:tab/>
        <w:t>Denna lag tillämpas dessutom på tillsynen över de skyldigheter som anges i artikel 4 i marknadskontrollförordningen, om inte något annat föreskrivs någon annanstans.</w:t>
      </w:r>
    </w:p>
    <w:p w14:paraId="4A17D441" w14:textId="0F36AEDD" w:rsidR="00AA0733" w:rsidRDefault="00AA0733" w:rsidP="00AA0733">
      <w:pPr>
        <w:pStyle w:val="ANormal"/>
      </w:pPr>
    </w:p>
    <w:p w14:paraId="3FDF0CC8" w14:textId="7A31B3D6" w:rsidR="00AA0733" w:rsidRDefault="00AA0733" w:rsidP="00AA0733">
      <w:pPr>
        <w:pStyle w:val="LagParagraf"/>
      </w:pPr>
      <w:r>
        <w:lastRenderedPageBreak/>
        <w:t>2</w:t>
      </w:r>
      <w:r w:rsidR="00E90728">
        <w:t> §</w:t>
      </w:r>
    </w:p>
    <w:p w14:paraId="04D6DB44" w14:textId="60BE207C" w:rsidR="00AA0733" w:rsidRDefault="00AA0733" w:rsidP="00AA0733">
      <w:pPr>
        <w:pStyle w:val="LagPararubrik"/>
      </w:pPr>
      <w:r>
        <w:t>Definitioner</w:t>
      </w:r>
    </w:p>
    <w:p w14:paraId="1EB2FB39" w14:textId="4C764C9C" w:rsidR="00AA0733" w:rsidRPr="003F479D" w:rsidRDefault="00CE2CED" w:rsidP="00AA0733">
      <w:pPr>
        <w:pStyle w:val="ANormal"/>
      </w:pPr>
      <w:r>
        <w:tab/>
      </w:r>
      <w:r w:rsidR="00AA0733" w:rsidRPr="003F479D">
        <w:t>I denna lag använda begrepp ska ha följande betydelse:</w:t>
      </w:r>
    </w:p>
    <w:p w14:paraId="1CD26A5E" w14:textId="694CF865" w:rsidR="00AA0733" w:rsidRPr="003F479D" w:rsidRDefault="00AA0733" w:rsidP="00AA0733">
      <w:pPr>
        <w:pStyle w:val="ANormal"/>
      </w:pPr>
      <w:r w:rsidRPr="003F479D">
        <w:t>- - - - - - - - - - - - - - - - - - - - - - - - - - - - - - - - - - - - - - - - - - - - - - - - - - - -</w:t>
      </w:r>
    </w:p>
    <w:p w14:paraId="78F12F40" w14:textId="41B4FC9F" w:rsidR="00AA0733" w:rsidRPr="003F479D" w:rsidRDefault="00523B0C" w:rsidP="00AA0733">
      <w:pPr>
        <w:pStyle w:val="ANormal"/>
      </w:pPr>
      <w:r>
        <w:tab/>
      </w:r>
      <w:r w:rsidR="00AA0733" w:rsidRPr="003F479D">
        <w:t xml:space="preserve">3) </w:t>
      </w:r>
      <w:r w:rsidR="00F65AB1" w:rsidRPr="003F479D">
        <w:rPr>
          <w:i/>
          <w:iCs/>
        </w:rPr>
        <w:t>Till</w:t>
      </w:r>
      <w:r w:rsidR="00B01005" w:rsidRPr="003F479D">
        <w:rPr>
          <w:i/>
          <w:iCs/>
        </w:rPr>
        <w:t>s</w:t>
      </w:r>
      <w:r w:rsidR="00F65AB1" w:rsidRPr="003F479D">
        <w:rPr>
          <w:i/>
          <w:iCs/>
        </w:rPr>
        <w:t>yn</w:t>
      </w:r>
      <w:r w:rsidR="00F65AB1" w:rsidRPr="003F479D">
        <w:t xml:space="preserve"> är </w:t>
      </w:r>
      <w:r w:rsidR="00AA0733" w:rsidRPr="003F479D">
        <w:t xml:space="preserve">den </w:t>
      </w:r>
      <w:r w:rsidR="00C16C8D" w:rsidRPr="00C16C8D">
        <w:t xml:space="preserve">marknadskontroll </w:t>
      </w:r>
      <w:r w:rsidR="00C16C8D">
        <w:t xml:space="preserve">i form av </w:t>
      </w:r>
      <w:r w:rsidR="00AA0733" w:rsidRPr="003F479D">
        <w:t xml:space="preserve">verksamhet som bedrivs och de åtgärder som vidtas av </w:t>
      </w:r>
      <w:r w:rsidR="008A1EFC" w:rsidRPr="003F479D">
        <w:t>tillsyn</w:t>
      </w:r>
      <w:r w:rsidR="00AA0733" w:rsidRPr="003F479D">
        <w:t>smyndigheterna för att se till att produkterna överensstämmer med de krav som fastställs i tillämplig lagstiftning och med skyddet av allmänna intressen som omfattas av den lagstiftningen</w:t>
      </w:r>
      <w:r w:rsidR="00F65AB1" w:rsidRPr="003F479D">
        <w:t>.</w:t>
      </w:r>
    </w:p>
    <w:p w14:paraId="2D68336D" w14:textId="77777777" w:rsidR="00F65AB1" w:rsidRPr="003F479D" w:rsidRDefault="00F65AB1">
      <w:pPr>
        <w:pStyle w:val="ANormal"/>
      </w:pPr>
      <w:r w:rsidRPr="003F479D">
        <w:t>- - - - - - - - - - - - - - - - - - - - - - - - - - - - - - - - - - - - - - - - - - - - - - - - - - - -</w:t>
      </w:r>
    </w:p>
    <w:p w14:paraId="0A6DB292" w14:textId="3F0D0C40" w:rsidR="00F65AB1" w:rsidRPr="003F479D" w:rsidRDefault="00523B0C" w:rsidP="00AA0733">
      <w:pPr>
        <w:pStyle w:val="ANormal"/>
      </w:pPr>
      <w:r>
        <w:tab/>
      </w:r>
      <w:r w:rsidR="00F65AB1" w:rsidRPr="003F479D">
        <w:t xml:space="preserve">9) </w:t>
      </w:r>
      <w:r w:rsidR="00F65AB1" w:rsidRPr="003F479D">
        <w:rPr>
          <w:i/>
          <w:iCs/>
        </w:rPr>
        <w:t>Ekonomisk aktör</w:t>
      </w:r>
      <w:r w:rsidR="00F65AB1" w:rsidRPr="003F479D">
        <w:t xml:space="preserve"> är ekonomiska aktörer enligt de lagar som nämns i 1</w:t>
      </w:r>
      <w:r w:rsidR="00E90728">
        <w:t> §</w:t>
      </w:r>
      <w:r w:rsidR="00F65AB1" w:rsidRPr="003F479D">
        <w:t xml:space="preserve"> 1</w:t>
      </w:r>
      <w:r w:rsidR="00E90728">
        <w:t> mom.</w:t>
      </w:r>
      <w:r w:rsidR="00B01005" w:rsidRPr="003F479D">
        <w:t xml:space="preserve"> eller</w:t>
      </w:r>
      <w:r w:rsidR="00F65AB1" w:rsidRPr="003F479D">
        <w:t xml:space="preserve"> enligt artikel 4 i marknadskontrollförordningen.</w:t>
      </w:r>
    </w:p>
    <w:p w14:paraId="590C3739" w14:textId="729BD3AE" w:rsidR="00591B4C" w:rsidRPr="003F479D" w:rsidRDefault="00523B0C" w:rsidP="00AA0733">
      <w:pPr>
        <w:pStyle w:val="ANormal"/>
      </w:pPr>
      <w:r>
        <w:tab/>
      </w:r>
      <w:r w:rsidR="00591B4C" w:rsidRPr="003F479D">
        <w:t xml:space="preserve">10) </w:t>
      </w:r>
      <w:r w:rsidR="00591B4C" w:rsidRPr="003F479D">
        <w:rPr>
          <w:i/>
          <w:iCs/>
        </w:rPr>
        <w:t>Produkt som inte överensstämmer med kraven</w:t>
      </w:r>
      <w:r w:rsidR="00591B4C" w:rsidRPr="003F479D">
        <w:t xml:space="preserve"> är en produkt som inte uppfyller de krav som anges för de</w:t>
      </w:r>
      <w:r w:rsidR="003F479D" w:rsidRPr="003F479D">
        <w:t>n</w:t>
      </w:r>
      <w:r w:rsidR="003F479D">
        <w:t>na</w:t>
      </w:r>
      <w:r w:rsidR="00591B4C" w:rsidRPr="003F479D">
        <w:t xml:space="preserve"> i de lagar som nämns i 1</w:t>
      </w:r>
      <w:r w:rsidR="00E90728">
        <w:t> §</w:t>
      </w:r>
      <w:r w:rsidR="00591B4C" w:rsidRPr="003F479D">
        <w:t xml:space="preserve"> eller i tillämplig harmoniserad unionslagstiftning.</w:t>
      </w:r>
    </w:p>
    <w:p w14:paraId="413B63B7" w14:textId="722C4687" w:rsidR="00165481" w:rsidRPr="003F479D" w:rsidRDefault="00165481" w:rsidP="00AA0733">
      <w:pPr>
        <w:pStyle w:val="ANormal"/>
      </w:pPr>
      <w:r w:rsidRPr="003F479D">
        <w:t>- - - - - - - - - - - - - - - - - - - - - - - - - - - - - - - - - - - - - - - - - - - - - - - - - - - -</w:t>
      </w:r>
    </w:p>
    <w:p w14:paraId="3515D409" w14:textId="5F14B1A5" w:rsidR="007E5C50" w:rsidRPr="003F479D" w:rsidRDefault="00523B0C">
      <w:pPr>
        <w:pStyle w:val="ANormal"/>
      </w:pPr>
      <w:r>
        <w:tab/>
      </w:r>
      <w:r w:rsidR="00165481" w:rsidRPr="003F479D">
        <w:t xml:space="preserve">12) </w:t>
      </w:r>
      <w:r w:rsidR="00165481" w:rsidRPr="003F479D">
        <w:rPr>
          <w:i/>
          <w:iCs/>
        </w:rPr>
        <w:t>Onlinegränssnitt</w:t>
      </w:r>
      <w:r w:rsidR="00165481" w:rsidRPr="003F479D">
        <w:t xml:space="preserve"> </w:t>
      </w:r>
      <w:r w:rsidR="008A1EFC" w:rsidRPr="003F479D">
        <w:t xml:space="preserve">är </w:t>
      </w:r>
      <w:r w:rsidR="00165481" w:rsidRPr="003F479D">
        <w:t>en programvara, inbegripet en webbplats, en del av en webbplats eller en applikation, som drivs av en ekonomisk aktör eller för dennas räkning och som tjänar till att ge slutanvändarna tillgång till den ekonomiska aktörens produkter.</w:t>
      </w:r>
    </w:p>
    <w:p w14:paraId="2CD2CAA9" w14:textId="2DB591DC" w:rsidR="00165481" w:rsidRPr="003F479D" w:rsidRDefault="00165481">
      <w:pPr>
        <w:pStyle w:val="ANormal"/>
      </w:pPr>
    </w:p>
    <w:p w14:paraId="29A95DF2" w14:textId="23571124" w:rsidR="00165481" w:rsidRPr="003F479D" w:rsidRDefault="00165481" w:rsidP="00165481">
      <w:pPr>
        <w:pStyle w:val="LagParagraf"/>
      </w:pPr>
      <w:r w:rsidRPr="003F479D">
        <w:t>4</w:t>
      </w:r>
      <w:r w:rsidR="00E90728">
        <w:t> §</w:t>
      </w:r>
    </w:p>
    <w:p w14:paraId="34F10A83" w14:textId="5AAE584F" w:rsidR="00165481" w:rsidRPr="003F479D" w:rsidRDefault="00165481" w:rsidP="00165481">
      <w:pPr>
        <w:pStyle w:val="LagPararubrik"/>
      </w:pPr>
      <w:r w:rsidRPr="003F479D">
        <w:t>Tillsynsmyndighet</w:t>
      </w:r>
    </w:p>
    <w:p w14:paraId="323F2356" w14:textId="77777777" w:rsidR="00165481" w:rsidRPr="003F479D" w:rsidRDefault="00165481">
      <w:pPr>
        <w:pStyle w:val="ANormal"/>
      </w:pPr>
      <w:r w:rsidRPr="003F479D">
        <w:t>- - - - - - - - - - - - - - - - - - - - - - - - - - - - - - - - - - - - - - - - - - - - - - - - - - - -</w:t>
      </w:r>
    </w:p>
    <w:p w14:paraId="6D7EBDAA" w14:textId="240BFFF6" w:rsidR="00165481" w:rsidRPr="003F479D" w:rsidRDefault="00165481" w:rsidP="00165481">
      <w:pPr>
        <w:pStyle w:val="ANormal"/>
      </w:pPr>
      <w:r w:rsidRPr="003F479D">
        <w:tab/>
        <w:t xml:space="preserve">Ålands miljö- och hälsoskyddsmyndighet är tillsynsmyndighet enligt </w:t>
      </w:r>
      <w:r w:rsidRPr="00A36F90">
        <w:t>landskapslag</w:t>
      </w:r>
      <w:r w:rsidR="00132164" w:rsidRPr="00A36F90">
        <w:t>en</w:t>
      </w:r>
      <w:r w:rsidRPr="00A36F90">
        <w:t xml:space="preserve"> (1978:52)</w:t>
      </w:r>
      <w:r w:rsidRPr="003F479D">
        <w:t xml:space="preserve"> om tobak och relaterade produkter</w:t>
      </w:r>
      <w:r w:rsidR="009C7407" w:rsidRPr="003F479D">
        <w:t xml:space="preserve"> och </w:t>
      </w:r>
      <w:r w:rsidR="007D1A6F" w:rsidRPr="003F479D">
        <w:t xml:space="preserve">landskapslagen om tillämpning på Åland av lagen om begränsning av </w:t>
      </w:r>
      <w:r w:rsidR="009C7407" w:rsidRPr="003F479D">
        <w:t>användning av farliga ämnen i elektrisk och elektronisk utrustning</w:t>
      </w:r>
      <w:r w:rsidRPr="003F479D">
        <w:t>.</w:t>
      </w:r>
    </w:p>
    <w:p w14:paraId="6FE8392D" w14:textId="583DDE13" w:rsidR="00165481" w:rsidRDefault="00165481">
      <w:pPr>
        <w:pStyle w:val="ANormal"/>
      </w:pPr>
    </w:p>
    <w:p w14:paraId="587D6D32" w14:textId="5636C9DE" w:rsidR="00165481" w:rsidRDefault="00165481" w:rsidP="00165481">
      <w:pPr>
        <w:pStyle w:val="LagParagraf"/>
      </w:pPr>
      <w:r>
        <w:t>5</w:t>
      </w:r>
      <w:r w:rsidR="00E90728">
        <w:t> §</w:t>
      </w:r>
    </w:p>
    <w:p w14:paraId="1AC3FE5D" w14:textId="0F8F69F4" w:rsidR="00165481" w:rsidRDefault="00165481" w:rsidP="00165481">
      <w:pPr>
        <w:pStyle w:val="LagPararubrik"/>
      </w:pPr>
      <w:r w:rsidRPr="00165481">
        <w:t>Skötseln av uppgifter och uppgifternas prioritetsordning</w:t>
      </w:r>
    </w:p>
    <w:p w14:paraId="0BE07D33" w14:textId="63E0930B" w:rsidR="00165481" w:rsidRPr="003F479D" w:rsidRDefault="00F110C7" w:rsidP="00165481">
      <w:pPr>
        <w:pStyle w:val="ANormal"/>
      </w:pPr>
      <w:r>
        <w:tab/>
      </w:r>
      <w:r w:rsidR="00165481" w:rsidRPr="00165481">
        <w:t>Tillsynsmyndigheten ska sköta sina uppgifter på ett så effektivt och utifrån en riskbedömning så ändamålsenligt sätt som möjligt. Om omständigheterna det fordrar ska en prioritering av uppgifterna göras.</w:t>
      </w:r>
      <w:r w:rsidR="00165481">
        <w:t xml:space="preserve"> </w:t>
      </w:r>
      <w:r w:rsidR="00165481" w:rsidRPr="003F479D">
        <w:t>Vid riskbedömningen ska de faktorer som avses i artikel 11.3 i marknadskontrollförordningen beaktas.</w:t>
      </w:r>
    </w:p>
    <w:p w14:paraId="7D30A154" w14:textId="4DAA1D03" w:rsidR="00165481" w:rsidRPr="003F479D" w:rsidRDefault="00165481" w:rsidP="00165481">
      <w:pPr>
        <w:pStyle w:val="ANormal"/>
      </w:pPr>
    </w:p>
    <w:p w14:paraId="1227C9F2" w14:textId="719177FB" w:rsidR="00165481" w:rsidRPr="003F479D" w:rsidRDefault="0080503E" w:rsidP="0080503E">
      <w:pPr>
        <w:pStyle w:val="LagParagraf"/>
      </w:pPr>
      <w:r w:rsidRPr="003F479D">
        <w:t>6</w:t>
      </w:r>
      <w:r w:rsidR="00E90728">
        <w:t> §</w:t>
      </w:r>
    </w:p>
    <w:p w14:paraId="7E885185" w14:textId="3AD294A4" w:rsidR="0080503E" w:rsidRPr="003F479D" w:rsidRDefault="0080503E" w:rsidP="0080503E">
      <w:pPr>
        <w:pStyle w:val="LagPararubrik"/>
      </w:pPr>
      <w:r w:rsidRPr="003F479D">
        <w:t>Tillsynsplan</w:t>
      </w:r>
    </w:p>
    <w:p w14:paraId="3B9D21AF" w14:textId="552C6A55" w:rsidR="0080503E" w:rsidRPr="003F479D" w:rsidRDefault="0080503E" w:rsidP="0080503E">
      <w:pPr>
        <w:pStyle w:val="ANormal"/>
      </w:pPr>
      <w:r w:rsidRPr="003F479D">
        <w:tab/>
        <w:t>För tillsynen av produkter som omfattas av tillämpningsområdet för de lagar som nämns i 1</w:t>
      </w:r>
      <w:r w:rsidR="00E90728">
        <w:t> §</w:t>
      </w:r>
      <w:r w:rsidRPr="003F479D">
        <w:t xml:space="preserve"> ska tillsynsmyndigheten göra en tillsynsplan där bestämmelserna i artikel 13 i marknadskontrollförordningen ska beaktas.</w:t>
      </w:r>
    </w:p>
    <w:p w14:paraId="598AB1B9" w14:textId="38D0FBFF" w:rsidR="00FB656C" w:rsidRPr="003F479D" w:rsidRDefault="00FB656C" w:rsidP="0080503E">
      <w:pPr>
        <w:pStyle w:val="ANormal"/>
      </w:pPr>
    </w:p>
    <w:p w14:paraId="44602DCB" w14:textId="03D86E7B" w:rsidR="00FB656C" w:rsidRPr="003F479D" w:rsidRDefault="00FB656C" w:rsidP="00FB656C">
      <w:pPr>
        <w:pStyle w:val="LagParagraf"/>
      </w:pPr>
      <w:r w:rsidRPr="003F479D">
        <w:t>7</w:t>
      </w:r>
      <w:r w:rsidR="00E90728">
        <w:t> §</w:t>
      </w:r>
    </w:p>
    <w:p w14:paraId="39BAA308" w14:textId="1CE1D638" w:rsidR="00FB656C" w:rsidRPr="003F479D" w:rsidRDefault="00FB656C" w:rsidP="00FB656C">
      <w:pPr>
        <w:pStyle w:val="LagPararubrik"/>
      </w:pPr>
      <w:r w:rsidRPr="003F479D">
        <w:t>Tillsynsmyndighetens rätt att få information av ekonomiska aktörer</w:t>
      </w:r>
    </w:p>
    <w:p w14:paraId="1EE3E21C" w14:textId="7B674A78" w:rsidR="00FB656C" w:rsidRPr="003F479D" w:rsidRDefault="00FB656C" w:rsidP="00FB656C">
      <w:pPr>
        <w:pStyle w:val="ANormal"/>
      </w:pPr>
      <w:r w:rsidRPr="003F479D">
        <w:tab/>
        <w:t>Tillsynsmyndigheten har rätt att av en ekonomisk aktör få sådan information som är nödvändig för tillsynen. Denna information kan omfatta de uppgifter som avses i artikel 14.4</w:t>
      </w:r>
      <w:r w:rsidR="00523B0C">
        <w:t> </w:t>
      </w:r>
      <w:r w:rsidRPr="003F479D">
        <w:t>a och b i marknadskontrollförordningen.</w:t>
      </w:r>
    </w:p>
    <w:p w14:paraId="3E52FED9" w14:textId="22C6C535" w:rsidR="00FB656C" w:rsidRDefault="00FB656C" w:rsidP="00FB656C">
      <w:pPr>
        <w:pStyle w:val="ANormal"/>
      </w:pPr>
      <w:r w:rsidRPr="003F479D">
        <w:tab/>
      </w:r>
      <w:r w:rsidR="005606D9" w:rsidRPr="003F479D">
        <w:t>T</w:t>
      </w:r>
      <w:r w:rsidR="00D26E86" w:rsidRPr="003F479D">
        <w:t>illsyns</w:t>
      </w:r>
      <w:r w:rsidRPr="003F479D">
        <w:t xml:space="preserve">myndigheten har rätt att av den ekonomiska aktören få sådana för tillsynen nödvändiga upplysningar som behövs för att verifiera ägare av </w:t>
      </w:r>
      <w:proofErr w:type="spellStart"/>
      <w:r w:rsidRPr="003F479D">
        <w:t>onlinegränssnitt</w:t>
      </w:r>
      <w:proofErr w:type="spellEnd"/>
      <w:r w:rsidRPr="003F479D">
        <w:t>.</w:t>
      </w:r>
    </w:p>
    <w:p w14:paraId="3897D2A4" w14:textId="3378C2BB" w:rsidR="00FB656C" w:rsidRDefault="00FB656C" w:rsidP="00FB656C">
      <w:pPr>
        <w:pStyle w:val="ANormal"/>
      </w:pPr>
    </w:p>
    <w:p w14:paraId="3AD36204" w14:textId="731CFF60" w:rsidR="00FB656C" w:rsidRPr="003F479D" w:rsidRDefault="00AE51E6" w:rsidP="00FB656C">
      <w:pPr>
        <w:pStyle w:val="LagParagraf"/>
      </w:pPr>
      <w:r w:rsidRPr="003F479D">
        <w:t>9a</w:t>
      </w:r>
      <w:r w:rsidR="00E90728">
        <w:t> §</w:t>
      </w:r>
    </w:p>
    <w:p w14:paraId="02CEC0AE" w14:textId="5E6E074B" w:rsidR="00AE51E6" w:rsidRPr="003F479D" w:rsidRDefault="00AE51E6" w:rsidP="00AE51E6">
      <w:pPr>
        <w:pStyle w:val="LagPararubrik"/>
      </w:pPr>
      <w:r w:rsidRPr="003F479D">
        <w:t>Rätt att skaffa produkter under annan identitet</w:t>
      </w:r>
    </w:p>
    <w:p w14:paraId="299CAE45" w14:textId="5BFB47D3" w:rsidR="00AE51E6" w:rsidRPr="003F479D" w:rsidRDefault="00AE51E6" w:rsidP="00AE51E6">
      <w:pPr>
        <w:pStyle w:val="ANormal"/>
      </w:pPr>
      <w:r w:rsidRPr="003F479D">
        <w:tab/>
        <w:t>Tillsynsmyndigheten har rätt att ta produkter för undersökning under annan identitet, om det är nödvändigt för tillsynen av att produkterna överensstämmer med kraven. Vad som föreskrivs i 9</w:t>
      </w:r>
      <w:r w:rsidR="00E90728">
        <w:t> §</w:t>
      </w:r>
      <w:r w:rsidRPr="003F479D">
        <w:t xml:space="preserve"> 2 och 3</w:t>
      </w:r>
      <w:r w:rsidR="00E90728">
        <w:t> mom.</w:t>
      </w:r>
      <w:r w:rsidRPr="003F479D">
        <w:t xml:space="preserve"> tillämpas också när en produkt har tagits för undersökning under annan identitet.</w:t>
      </w:r>
    </w:p>
    <w:p w14:paraId="3E1AADC6" w14:textId="6FD0D134" w:rsidR="00AE51E6" w:rsidRPr="003F479D" w:rsidRDefault="00AE51E6" w:rsidP="00AE51E6">
      <w:pPr>
        <w:pStyle w:val="ANormal"/>
      </w:pPr>
      <w:r w:rsidRPr="003F479D">
        <w:lastRenderedPageBreak/>
        <w:tab/>
        <w:t>Tillsynsmyndigheten ska informera den ekonomiska aktören och en personuppgiftsansvarig som avses i artikel 4.7 i Europaparlamentets och rådets förordning (EU) 2016/679 om skydd för fysiska personer med avseende på behandling av personuppgifter och om det fria flödet av sådana uppgifter och om upphävande av direktiv 95/46/EG (allmän dataskyddsförordning) om användningen av annan identitet så snart denna information kan lämnas utan att syftet med användningen av annan identitet äventyras.</w:t>
      </w:r>
    </w:p>
    <w:p w14:paraId="38F6ACA1" w14:textId="6A497653" w:rsidR="00A32480" w:rsidRPr="003F479D" w:rsidRDefault="00A32480" w:rsidP="00AE51E6">
      <w:pPr>
        <w:pStyle w:val="ANormal"/>
      </w:pPr>
    </w:p>
    <w:p w14:paraId="1F4D4631" w14:textId="00FDDF05" w:rsidR="00A32480" w:rsidRPr="003F479D" w:rsidRDefault="00A32480" w:rsidP="00A32480">
      <w:pPr>
        <w:pStyle w:val="LagParagraf"/>
      </w:pPr>
      <w:r w:rsidRPr="003F479D">
        <w:t>16</w:t>
      </w:r>
      <w:r w:rsidR="00E90728">
        <w:t> §</w:t>
      </w:r>
    </w:p>
    <w:p w14:paraId="5B7ACE5F" w14:textId="70D5CEC5" w:rsidR="00A32480" w:rsidRPr="003F479D" w:rsidRDefault="00A32480" w:rsidP="00A32480">
      <w:pPr>
        <w:pStyle w:val="LagPararubrik"/>
      </w:pPr>
      <w:r w:rsidRPr="003F479D">
        <w:t>Åtgärdsföreläggande</w:t>
      </w:r>
    </w:p>
    <w:p w14:paraId="34AAA60E" w14:textId="77777777" w:rsidR="00A32480" w:rsidRPr="003F479D" w:rsidRDefault="00A32480">
      <w:pPr>
        <w:pStyle w:val="ANormal"/>
      </w:pPr>
      <w:r w:rsidRPr="003F479D">
        <w:t>- - - - - - - - - - - - - - - - - - - - - - - - - - - - - - - - - - - - - - - - - - - - - - - - - - - -</w:t>
      </w:r>
    </w:p>
    <w:p w14:paraId="556A492F" w14:textId="49EC7D83" w:rsidR="00A32480" w:rsidRPr="003F479D" w:rsidRDefault="00A32480" w:rsidP="00A32480">
      <w:pPr>
        <w:pStyle w:val="ANormal"/>
      </w:pPr>
      <w:r w:rsidRPr="003F479D">
        <w:tab/>
        <w:t>Om de förfaranden som gäller en produkt inte överensstämmer med kraven, kan tillsynsmyndigheten meddela ett föreläggande enligt 1</w:t>
      </w:r>
      <w:r w:rsidR="00E90728">
        <w:t> mom.</w:t>
      </w:r>
      <w:r w:rsidRPr="003F479D">
        <w:t xml:space="preserve"> att vidta korrigerande åtgärder för att få förfarandena att överensstämma med kraven.</w:t>
      </w:r>
    </w:p>
    <w:p w14:paraId="1AF6DBF4" w14:textId="0B60D691" w:rsidR="00A32480" w:rsidRPr="003F479D" w:rsidRDefault="00A32480" w:rsidP="00A32480">
      <w:pPr>
        <w:pStyle w:val="ANormal"/>
      </w:pPr>
    </w:p>
    <w:p w14:paraId="1D1431A0" w14:textId="0320D724" w:rsidR="00A32480" w:rsidRPr="003F479D" w:rsidRDefault="00A32480" w:rsidP="00A32480">
      <w:pPr>
        <w:pStyle w:val="LagParagraf"/>
      </w:pPr>
      <w:r w:rsidRPr="003F479D">
        <w:t>21a</w:t>
      </w:r>
      <w:r w:rsidR="00E90728">
        <w:t> §</w:t>
      </w:r>
    </w:p>
    <w:p w14:paraId="303024FE" w14:textId="10118748" w:rsidR="00A32480" w:rsidRPr="003F479D" w:rsidRDefault="00A32480" w:rsidP="00A32480">
      <w:pPr>
        <w:pStyle w:val="LagPararubrik"/>
      </w:pPr>
      <w:r w:rsidRPr="003F479D">
        <w:t xml:space="preserve">Befogenheter i samband med </w:t>
      </w:r>
      <w:proofErr w:type="spellStart"/>
      <w:r w:rsidRPr="003F479D">
        <w:t>onlinegränssnitt</w:t>
      </w:r>
      <w:proofErr w:type="spellEnd"/>
      <w:r w:rsidRPr="003F479D">
        <w:t xml:space="preserve"> och domännamn</w:t>
      </w:r>
    </w:p>
    <w:p w14:paraId="1C2599FC" w14:textId="2F8D5157" w:rsidR="00A32480" w:rsidRPr="003F479D" w:rsidRDefault="00A32480" w:rsidP="00A32480">
      <w:pPr>
        <w:pStyle w:val="ANormal"/>
      </w:pPr>
      <w:r w:rsidRPr="003F479D">
        <w:tab/>
        <w:t>Om en produkt medför allvarlig risk för människors hälsa, säkerhet och egendom eller för miljön eller för andra allmänna intressen som avses i de lagar som nämns i 1</w:t>
      </w:r>
      <w:r w:rsidR="00E90728">
        <w:t> §</w:t>
      </w:r>
      <w:r w:rsidRPr="003F479D">
        <w:t xml:space="preserve"> 1</w:t>
      </w:r>
      <w:r w:rsidR="00E90728">
        <w:t> mom.</w:t>
      </w:r>
      <w:r w:rsidRPr="003F479D">
        <w:t xml:space="preserve">, får </w:t>
      </w:r>
      <w:r w:rsidR="001F6AEB" w:rsidRPr="003F479D">
        <w:t>tillsyns</w:t>
      </w:r>
      <w:r w:rsidRPr="003F479D">
        <w:t xml:space="preserve">myndigheten, om det är nödvändigt för att undanröja den allvarliga risken, ålägga tjänsteleverantören att från ett </w:t>
      </w:r>
      <w:proofErr w:type="spellStart"/>
      <w:r w:rsidRPr="003F479D">
        <w:t>onlinegränssnitt</w:t>
      </w:r>
      <w:proofErr w:type="spellEnd"/>
      <w:r w:rsidRPr="003F479D">
        <w:t xml:space="preserve"> avlägsna innehåll som hänvisar till en produkt. </w:t>
      </w:r>
      <w:r w:rsidR="001F6AEB" w:rsidRPr="003F479D">
        <w:t>Tillsyns</w:t>
      </w:r>
      <w:r w:rsidRPr="003F479D">
        <w:t xml:space="preserve">myndigheten får under samma förutsättningar ålägga tjänsteleverantören att när slutanvändaren använder ett </w:t>
      </w:r>
      <w:proofErr w:type="spellStart"/>
      <w:r w:rsidRPr="003F479D">
        <w:t>onlinegränssnitt</w:t>
      </w:r>
      <w:proofErr w:type="spellEnd"/>
      <w:r w:rsidRPr="003F479D">
        <w:t xml:space="preserve"> visa en tydlig varning om den risk som produkten medför.</w:t>
      </w:r>
    </w:p>
    <w:p w14:paraId="69911037" w14:textId="5B41DBBA" w:rsidR="00A32480" w:rsidRPr="003F479D" w:rsidRDefault="00A32480" w:rsidP="00A32480">
      <w:pPr>
        <w:pStyle w:val="ANormal"/>
      </w:pPr>
      <w:r w:rsidRPr="003F479D">
        <w:tab/>
        <w:t>Om ett åläggande som avses i 1</w:t>
      </w:r>
      <w:r w:rsidR="00E90728">
        <w:t> mom.</w:t>
      </w:r>
      <w:r w:rsidRPr="003F479D">
        <w:t xml:space="preserve"> inte har iakttagits får </w:t>
      </w:r>
      <w:r w:rsidR="001F6AEB" w:rsidRPr="003F479D">
        <w:t>tillsyns</w:t>
      </w:r>
      <w:r w:rsidRPr="003F479D">
        <w:t>myndigheten</w:t>
      </w:r>
    </w:p>
    <w:p w14:paraId="7D280C9B" w14:textId="25042CD9" w:rsidR="00A32480" w:rsidRPr="003F479D" w:rsidRDefault="00523B0C" w:rsidP="00A32480">
      <w:pPr>
        <w:pStyle w:val="ANormal"/>
      </w:pPr>
      <w:r>
        <w:tab/>
      </w:r>
      <w:r w:rsidR="00A32480" w:rsidRPr="003F479D">
        <w:t xml:space="preserve">1) ålägga tjänsteleverantören att förhindra eller begränsa åtkomsten till ett </w:t>
      </w:r>
      <w:proofErr w:type="spellStart"/>
      <w:r w:rsidR="00A32480" w:rsidRPr="003F479D">
        <w:t>onlinegränssnitt</w:t>
      </w:r>
      <w:proofErr w:type="spellEnd"/>
      <w:r w:rsidR="00A32480" w:rsidRPr="003F479D">
        <w:t xml:space="preserve"> eller att ta bort ett </w:t>
      </w:r>
      <w:proofErr w:type="spellStart"/>
      <w:r w:rsidR="00A32480" w:rsidRPr="003F479D">
        <w:t>onlinegränssnitt</w:t>
      </w:r>
      <w:proofErr w:type="spellEnd"/>
      <w:r w:rsidR="00A32480" w:rsidRPr="003F479D">
        <w:t>, eller</w:t>
      </w:r>
    </w:p>
    <w:p w14:paraId="04789577" w14:textId="44A0D016" w:rsidR="00A32480" w:rsidRPr="003F479D" w:rsidRDefault="00C602DE" w:rsidP="00A32480">
      <w:pPr>
        <w:pStyle w:val="ANormal"/>
      </w:pPr>
      <w:r>
        <w:tab/>
      </w:r>
      <w:r w:rsidR="00A32480" w:rsidRPr="003F479D">
        <w:t>2) ålägga den som förvaltar ett domännamnsregister eller registr</w:t>
      </w:r>
      <w:r w:rsidR="009F5236" w:rsidRPr="003F479D">
        <w:t>er</w:t>
      </w:r>
      <w:r w:rsidR="00A32480" w:rsidRPr="003F479D">
        <w:t xml:space="preserve">aren att radera ett domännamn eller att registrera domännamnet i </w:t>
      </w:r>
      <w:r w:rsidR="001F6AEB" w:rsidRPr="003F479D">
        <w:t>tillsyns</w:t>
      </w:r>
      <w:r w:rsidR="00A32480" w:rsidRPr="003F479D">
        <w:t>myndighetens namn.</w:t>
      </w:r>
    </w:p>
    <w:p w14:paraId="210AB326" w14:textId="685BA472" w:rsidR="00A32480" w:rsidRPr="003F479D" w:rsidRDefault="00A32480" w:rsidP="00A32480">
      <w:pPr>
        <w:pStyle w:val="ANormal"/>
      </w:pPr>
      <w:r w:rsidRPr="003F479D">
        <w:tab/>
      </w:r>
      <w:r w:rsidR="001F6AEB" w:rsidRPr="003F479D">
        <w:t>Tillsyns</w:t>
      </w:r>
      <w:r w:rsidRPr="003F479D">
        <w:t>myndigheten kan även interimistiskt meddela ett föreläggande enligt 1 och 2</w:t>
      </w:r>
      <w:r w:rsidR="00E90728">
        <w:t> mom.</w:t>
      </w:r>
      <w:r w:rsidRPr="003F479D">
        <w:t xml:space="preserve"> Det interimistiska föreläggandet gäller tills </w:t>
      </w:r>
      <w:r w:rsidR="001F6AEB" w:rsidRPr="003F479D">
        <w:t>tillsyns</w:t>
      </w:r>
      <w:r w:rsidRPr="003F479D">
        <w:t xml:space="preserve">myndigheten avgör saken slutgiltigt. </w:t>
      </w:r>
      <w:r w:rsidR="001F6AEB" w:rsidRPr="003F479D">
        <w:t>Tillsyns</w:t>
      </w:r>
      <w:r w:rsidRPr="003F479D">
        <w:t>myndigheten ska avgöra saken skyndsamt.</w:t>
      </w:r>
    </w:p>
    <w:p w14:paraId="0B7F9440" w14:textId="5C9AF8BD" w:rsidR="00A32480" w:rsidRDefault="00A32480" w:rsidP="00A32480">
      <w:pPr>
        <w:pStyle w:val="ANormal"/>
      </w:pPr>
      <w:r w:rsidRPr="003F479D">
        <w:tab/>
        <w:t xml:space="preserve">Innan </w:t>
      </w:r>
      <w:r w:rsidR="001F6AEB" w:rsidRPr="003F479D">
        <w:t>tillsyns</w:t>
      </w:r>
      <w:r w:rsidRPr="003F479D">
        <w:t>myndigheten meddelar ett föreläggande enligt 1–3</w:t>
      </w:r>
      <w:r w:rsidR="00E90728">
        <w:t> mom.</w:t>
      </w:r>
      <w:r w:rsidRPr="003F479D">
        <w:t xml:space="preserve"> ska den ge mottagaren av beslutet samt den ekonomiska aktören tillfälle att bli hörd, utom i det fall att dessa inte kan höras så snabbt som ärendets brådskande natur nödvändigtvis kräver.</w:t>
      </w:r>
    </w:p>
    <w:p w14:paraId="35D65835" w14:textId="7B02C257" w:rsidR="001F6AEB" w:rsidRDefault="001F6AEB" w:rsidP="00A32480">
      <w:pPr>
        <w:pStyle w:val="ANormal"/>
      </w:pPr>
    </w:p>
    <w:p w14:paraId="2D304FD0" w14:textId="77777777" w:rsidR="001F6AEB" w:rsidRDefault="00FD4939">
      <w:pPr>
        <w:pStyle w:val="ANormal"/>
        <w:jc w:val="center"/>
      </w:pPr>
      <w:hyperlink w:anchor="_top" w:tooltip="Klicka för att gå till toppen av dokumentet" w:history="1">
        <w:r w:rsidR="001F6AEB">
          <w:rPr>
            <w:rStyle w:val="Hyperlnk"/>
          </w:rPr>
          <w:t>__________________</w:t>
        </w:r>
      </w:hyperlink>
    </w:p>
    <w:p w14:paraId="33E682AF" w14:textId="3172A90B" w:rsidR="001F6AEB" w:rsidRDefault="001F6AEB" w:rsidP="00A32480">
      <w:pPr>
        <w:pStyle w:val="ANormal"/>
      </w:pPr>
    </w:p>
    <w:p w14:paraId="68DE5689" w14:textId="77B742DF" w:rsidR="00A32480" w:rsidRDefault="001F6AEB" w:rsidP="00A32480">
      <w:pPr>
        <w:pStyle w:val="ANormal"/>
      </w:pPr>
      <w:r>
        <w:tab/>
        <w:t>Denna lag träder i kraft</w:t>
      </w:r>
    </w:p>
    <w:p w14:paraId="4C8D69B6" w14:textId="3781701E" w:rsidR="00B24AC4" w:rsidRPr="00A32480" w:rsidRDefault="00B24AC4" w:rsidP="00A32480">
      <w:pPr>
        <w:pStyle w:val="ANormal"/>
      </w:pPr>
      <w:r>
        <w:tab/>
      </w:r>
      <w:r w:rsidRPr="00B24AC4">
        <w:t>De ärenden som ha</w:t>
      </w:r>
      <w:r w:rsidR="00F72535">
        <w:t>r</w:t>
      </w:r>
      <w:r w:rsidRPr="00B24AC4">
        <w:t xml:space="preserve"> inletts före ikraftträdandet av denna lag </w:t>
      </w:r>
      <w:r w:rsidR="00F72535">
        <w:t>ska handläggas</w:t>
      </w:r>
      <w:r w:rsidRPr="00B24AC4">
        <w:t xml:space="preserve"> med iakttagande av de bestämmelser som gällde vid ikraftträdandet.</w:t>
      </w:r>
    </w:p>
    <w:p w14:paraId="34F1A526" w14:textId="77777777" w:rsidR="00165481" w:rsidRDefault="00165481">
      <w:pPr>
        <w:pStyle w:val="ANormal"/>
      </w:pPr>
    </w:p>
    <w:p w14:paraId="754DD8EB" w14:textId="77777777" w:rsidR="00AF3004" w:rsidRDefault="00FD4939">
      <w:pPr>
        <w:pStyle w:val="ANormal"/>
        <w:jc w:val="center"/>
      </w:pPr>
      <w:hyperlink w:anchor="_top" w:tooltip="Klicka för att gå till toppen av dokumentet" w:history="1">
        <w:r w:rsidR="00AF3004">
          <w:rPr>
            <w:rStyle w:val="Hyperlnk"/>
          </w:rPr>
          <w:t>__________________</w:t>
        </w:r>
      </w:hyperlink>
    </w:p>
    <w:p w14:paraId="4687A323" w14:textId="2A78D94A" w:rsidR="00AF3004" w:rsidRDefault="00AF3004">
      <w:pPr>
        <w:pStyle w:val="ANormal"/>
      </w:pPr>
    </w:p>
    <w:p w14:paraId="7934ADAB" w14:textId="1EC09C0F" w:rsidR="008868E3" w:rsidRDefault="008868E3">
      <w:pPr>
        <w:rPr>
          <w:sz w:val="22"/>
          <w:szCs w:val="20"/>
        </w:rPr>
      </w:pPr>
      <w:r>
        <w:br w:type="page"/>
      </w:r>
    </w:p>
    <w:p w14:paraId="5E2F9B7A" w14:textId="77777777" w:rsidR="00C602DE" w:rsidRDefault="00C602DE">
      <w:pPr>
        <w:pStyle w:val="ANormal"/>
      </w:pPr>
    </w:p>
    <w:p w14:paraId="01064DDC" w14:textId="6E52C4BE" w:rsidR="004A5348" w:rsidRDefault="004A5348" w:rsidP="004A5348">
      <w:pPr>
        <w:pStyle w:val="ANormal"/>
        <w:rPr>
          <w:lang w:val="en-GB"/>
        </w:rPr>
      </w:pPr>
      <w:r>
        <w:rPr>
          <w:lang w:val="en-GB"/>
        </w:rPr>
        <w:t>2.</w:t>
      </w:r>
    </w:p>
    <w:p w14:paraId="69E5A24C" w14:textId="1F507E94" w:rsidR="004A5348" w:rsidRDefault="004A5348" w:rsidP="004A5348">
      <w:pPr>
        <w:pStyle w:val="LagHuvRubr"/>
        <w:rPr>
          <w:lang w:val="en-GB"/>
        </w:rPr>
      </w:pPr>
      <w:bookmarkStart w:id="25" w:name="_Toc81926929"/>
      <w:r>
        <w:rPr>
          <w:lang w:val="en-GB"/>
        </w:rPr>
        <w:t>L A N D S K A P S L A G</w:t>
      </w:r>
      <w:r>
        <w:rPr>
          <w:lang w:val="en-GB"/>
        </w:rPr>
        <w:br/>
        <w:t xml:space="preserve">om </w:t>
      </w:r>
      <w:bookmarkStart w:id="26" w:name="_Hlk74574953"/>
      <w:r w:rsidRPr="00C04627">
        <w:rPr>
          <w:lang w:val="sv-FI"/>
        </w:rPr>
        <w:t xml:space="preserve">ändring av landskapslagen om </w:t>
      </w:r>
      <w:r w:rsidRPr="004A5348">
        <w:rPr>
          <w:lang w:val="sv-FI"/>
        </w:rPr>
        <w:t>tobak och relaterade produkter</w:t>
      </w:r>
      <w:bookmarkEnd w:id="25"/>
    </w:p>
    <w:p w14:paraId="2990325A" w14:textId="77777777" w:rsidR="004A5348" w:rsidRDefault="004A5348" w:rsidP="004A5348">
      <w:pPr>
        <w:pStyle w:val="ANormal"/>
        <w:rPr>
          <w:lang w:val="en-GB"/>
        </w:rPr>
      </w:pPr>
    </w:p>
    <w:p w14:paraId="3C70AD14" w14:textId="5A32660C" w:rsidR="004A5348" w:rsidRDefault="004A5348" w:rsidP="004A5348">
      <w:pPr>
        <w:pStyle w:val="ANormal"/>
      </w:pPr>
      <w:r>
        <w:tab/>
        <w:t>I enlighet med lagtingets beslut</w:t>
      </w:r>
      <w:r w:rsidR="00065203">
        <w:t xml:space="preserve"> </w:t>
      </w:r>
      <w:r w:rsidR="00065203">
        <w:rPr>
          <w:b/>
          <w:bCs/>
        </w:rPr>
        <w:t>fogas</w:t>
      </w:r>
      <w:r>
        <w:t xml:space="preserve"> </w:t>
      </w:r>
      <w:r w:rsidR="00065203">
        <w:t>till</w:t>
      </w:r>
      <w:r>
        <w:t xml:space="preserve"> l</w:t>
      </w:r>
      <w:r w:rsidRPr="00D808E0">
        <w:t>andskapslag</w:t>
      </w:r>
      <w:r>
        <w:t>en</w:t>
      </w:r>
      <w:r w:rsidRPr="00D808E0">
        <w:t xml:space="preserve"> </w:t>
      </w:r>
      <w:r w:rsidRPr="004A5348">
        <w:t xml:space="preserve">(1978:52) om tobak och relaterade produkter </w:t>
      </w:r>
      <w:r w:rsidR="00065203">
        <w:t>en ny 8a</w:t>
      </w:r>
      <w:r w:rsidR="00E90728">
        <w:t> §</w:t>
      </w:r>
      <w:r>
        <w:t xml:space="preserve"> som följer:</w:t>
      </w:r>
    </w:p>
    <w:p w14:paraId="49ACA96A" w14:textId="77777777" w:rsidR="004A5348" w:rsidRDefault="004A5348" w:rsidP="004A5348">
      <w:pPr>
        <w:pStyle w:val="ANormal"/>
      </w:pPr>
    </w:p>
    <w:bookmarkEnd w:id="26"/>
    <w:p w14:paraId="7FEC167B" w14:textId="5A81B266" w:rsidR="004A5348" w:rsidRPr="003F479D" w:rsidRDefault="00AF76C7" w:rsidP="004A5348">
      <w:pPr>
        <w:pStyle w:val="LagParagraf"/>
      </w:pPr>
      <w:r w:rsidRPr="003F479D">
        <w:t>8a</w:t>
      </w:r>
      <w:r w:rsidR="00E90728">
        <w:t> §</w:t>
      </w:r>
    </w:p>
    <w:p w14:paraId="1F2757C2" w14:textId="5A7CFA37" w:rsidR="004A5348" w:rsidRPr="003F479D" w:rsidRDefault="00590DCC" w:rsidP="004A5348">
      <w:pPr>
        <w:pStyle w:val="LagPararubrik"/>
      </w:pPr>
      <w:r w:rsidRPr="003F479D">
        <w:t>Marknadskontroll</w:t>
      </w:r>
    </w:p>
    <w:p w14:paraId="49646CA6" w14:textId="0AA5A73B" w:rsidR="00B17B90" w:rsidRDefault="004A5348" w:rsidP="004A5348">
      <w:pPr>
        <w:pStyle w:val="ANormal"/>
      </w:pPr>
      <w:r w:rsidRPr="003F479D">
        <w:tab/>
      </w:r>
      <w:r w:rsidR="00B17B90" w:rsidRPr="003F479D">
        <w:t>För marknadskontroll av tobak och relaterade produkter finns särskilda bestämmelser om tillsynsåtgärder i 3</w:t>
      </w:r>
      <w:r w:rsidR="00E90728">
        <w:t> kap.</w:t>
      </w:r>
      <w:r w:rsidR="00B17B90" w:rsidRPr="003F479D">
        <w:t xml:space="preserve"> och 2</w:t>
      </w:r>
      <w:r w:rsidR="00826C0F" w:rsidRPr="003F479D">
        <w:t>5</w:t>
      </w:r>
      <w:r w:rsidR="00E90728">
        <w:t> §</w:t>
      </w:r>
      <w:r w:rsidR="00B17B90" w:rsidRPr="003F479D">
        <w:t xml:space="preserve"> i landskapslagen (2017:37) om marknadskontrollen av vissa produkter. Denna lags bestämmelser om tillsynsåtgärder ska inte tillämpas vid marknadskontroll av tobak och relaterade produkter.</w:t>
      </w:r>
    </w:p>
    <w:p w14:paraId="669EF624" w14:textId="77777777" w:rsidR="00B17B90" w:rsidRDefault="00B17B90" w:rsidP="004A5348">
      <w:pPr>
        <w:pStyle w:val="ANormal"/>
      </w:pPr>
    </w:p>
    <w:p w14:paraId="52B398B0" w14:textId="77777777" w:rsidR="00590DCC" w:rsidRDefault="00FD4939" w:rsidP="00590DCC">
      <w:pPr>
        <w:pStyle w:val="ANormal"/>
        <w:jc w:val="center"/>
      </w:pPr>
      <w:hyperlink w:anchor="_top" w:tooltip="Klicka för att gå till toppen av dokumentet" w:history="1">
        <w:r w:rsidR="00590DCC">
          <w:rPr>
            <w:rStyle w:val="Hyperlnk"/>
          </w:rPr>
          <w:t>__________________</w:t>
        </w:r>
      </w:hyperlink>
    </w:p>
    <w:p w14:paraId="4EF57885" w14:textId="77777777" w:rsidR="00590DCC" w:rsidRDefault="00590DCC" w:rsidP="00590DCC">
      <w:pPr>
        <w:pStyle w:val="ANormal"/>
      </w:pPr>
    </w:p>
    <w:p w14:paraId="3A1D6553" w14:textId="77777777" w:rsidR="00590DCC" w:rsidRDefault="00590DCC" w:rsidP="00590DCC">
      <w:pPr>
        <w:pStyle w:val="ANormal"/>
      </w:pPr>
      <w:r>
        <w:tab/>
        <w:t>Denna lag träder i kraft</w:t>
      </w:r>
    </w:p>
    <w:p w14:paraId="65B51EBC" w14:textId="3CA5DD4E" w:rsidR="00590DCC" w:rsidRDefault="00590DCC" w:rsidP="00590DCC">
      <w:pPr>
        <w:pStyle w:val="ANormal"/>
      </w:pPr>
    </w:p>
    <w:p w14:paraId="4146E28D" w14:textId="77777777" w:rsidR="00590DCC" w:rsidRDefault="00FD4939">
      <w:pPr>
        <w:pStyle w:val="ANormal"/>
        <w:jc w:val="center"/>
      </w:pPr>
      <w:hyperlink w:anchor="_top" w:tooltip="Klicka för att gå till toppen av dokumentet" w:history="1">
        <w:r w:rsidR="00590DCC">
          <w:rPr>
            <w:rStyle w:val="Hyperlnk"/>
          </w:rPr>
          <w:t>__________________</w:t>
        </w:r>
      </w:hyperlink>
    </w:p>
    <w:p w14:paraId="25D0AFB2" w14:textId="77777777" w:rsidR="00590DCC" w:rsidRDefault="00590DCC" w:rsidP="004A5348">
      <w:pPr>
        <w:pStyle w:val="ANormal"/>
      </w:pPr>
    </w:p>
    <w:p w14:paraId="3DEB39CB" w14:textId="184CC84C" w:rsidR="004A5348" w:rsidRDefault="004A5348">
      <w:pPr>
        <w:pStyle w:val="ANormal"/>
      </w:pPr>
    </w:p>
    <w:p w14:paraId="54ACB771" w14:textId="77777777" w:rsidR="004A5348" w:rsidRDefault="004A534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CF1E9B5" w14:textId="77777777">
        <w:trPr>
          <w:cantSplit/>
        </w:trPr>
        <w:tc>
          <w:tcPr>
            <w:tcW w:w="7931" w:type="dxa"/>
            <w:gridSpan w:val="2"/>
          </w:tcPr>
          <w:p w14:paraId="3F042450" w14:textId="55DBC796" w:rsidR="00AF3004" w:rsidRDefault="00AF3004">
            <w:pPr>
              <w:pStyle w:val="ANormal"/>
              <w:keepNext/>
            </w:pPr>
            <w:r>
              <w:t xml:space="preserve">Mariehamn </w:t>
            </w:r>
            <w:r w:rsidR="00162615">
              <w:t>den 9 september 2021</w:t>
            </w:r>
          </w:p>
        </w:tc>
      </w:tr>
      <w:tr w:rsidR="00AF3004" w14:paraId="22CAEC96" w14:textId="77777777">
        <w:tc>
          <w:tcPr>
            <w:tcW w:w="4454" w:type="dxa"/>
            <w:vAlign w:val="bottom"/>
          </w:tcPr>
          <w:p w14:paraId="079F73AA" w14:textId="77777777" w:rsidR="00AF3004" w:rsidRDefault="00AF3004">
            <w:pPr>
              <w:pStyle w:val="ANormal"/>
              <w:keepNext/>
            </w:pPr>
          </w:p>
          <w:p w14:paraId="0B24E8FF" w14:textId="77777777" w:rsidR="00AF3004" w:rsidRDefault="00AF3004">
            <w:pPr>
              <w:pStyle w:val="ANormal"/>
              <w:keepNext/>
            </w:pPr>
          </w:p>
          <w:p w14:paraId="220B46DF" w14:textId="4940BE5D" w:rsidR="00AF3004" w:rsidRDefault="00162615">
            <w:pPr>
              <w:pStyle w:val="ANormal"/>
              <w:keepNext/>
            </w:pPr>
            <w:r>
              <w:t>V i c e l</w:t>
            </w:r>
            <w:r w:rsidR="00AF3004">
              <w:t xml:space="preserve"> a n t r å d</w:t>
            </w:r>
          </w:p>
        </w:tc>
        <w:tc>
          <w:tcPr>
            <w:tcW w:w="3477" w:type="dxa"/>
            <w:vAlign w:val="bottom"/>
          </w:tcPr>
          <w:p w14:paraId="25AA9063" w14:textId="77777777" w:rsidR="00AF3004" w:rsidRDefault="00AF3004">
            <w:pPr>
              <w:pStyle w:val="ANormal"/>
              <w:keepNext/>
            </w:pPr>
          </w:p>
          <w:p w14:paraId="1B71E25C" w14:textId="77777777" w:rsidR="00AF3004" w:rsidRDefault="00AF3004">
            <w:pPr>
              <w:pStyle w:val="ANormal"/>
              <w:keepNext/>
            </w:pPr>
          </w:p>
          <w:p w14:paraId="7B05A654" w14:textId="64FC1BEC" w:rsidR="00AF3004" w:rsidRDefault="00162615">
            <w:pPr>
              <w:pStyle w:val="ANormal"/>
              <w:keepNext/>
            </w:pPr>
            <w:r>
              <w:t>Harry Jansson</w:t>
            </w:r>
          </w:p>
        </w:tc>
      </w:tr>
      <w:tr w:rsidR="00AF3004" w14:paraId="6E97A593" w14:textId="77777777">
        <w:tc>
          <w:tcPr>
            <w:tcW w:w="4454" w:type="dxa"/>
            <w:vAlign w:val="bottom"/>
          </w:tcPr>
          <w:p w14:paraId="5DE30AEF" w14:textId="77777777" w:rsidR="00AF3004" w:rsidRDefault="00AF3004">
            <w:pPr>
              <w:pStyle w:val="ANormal"/>
              <w:keepNext/>
            </w:pPr>
          </w:p>
          <w:p w14:paraId="6A2767DC" w14:textId="77777777" w:rsidR="00AF3004" w:rsidRDefault="00AF3004">
            <w:pPr>
              <w:pStyle w:val="ANormal"/>
              <w:keepNext/>
            </w:pPr>
          </w:p>
          <w:p w14:paraId="04C8587D" w14:textId="6D9BF358" w:rsidR="00AF3004" w:rsidRDefault="00AF3004">
            <w:pPr>
              <w:pStyle w:val="ANormal"/>
              <w:keepNext/>
            </w:pPr>
            <w:r>
              <w:t xml:space="preserve">Föredragande </w:t>
            </w:r>
            <w:r w:rsidR="00C602DE">
              <w:t>minister</w:t>
            </w:r>
          </w:p>
        </w:tc>
        <w:tc>
          <w:tcPr>
            <w:tcW w:w="3477" w:type="dxa"/>
            <w:vAlign w:val="bottom"/>
          </w:tcPr>
          <w:p w14:paraId="14F766AA" w14:textId="77777777" w:rsidR="00AF3004" w:rsidRDefault="00AF3004">
            <w:pPr>
              <w:pStyle w:val="ANormal"/>
              <w:keepNext/>
            </w:pPr>
          </w:p>
          <w:p w14:paraId="722A4486" w14:textId="77777777" w:rsidR="00AF3004" w:rsidRDefault="00AF3004">
            <w:pPr>
              <w:pStyle w:val="ANormal"/>
              <w:keepNext/>
            </w:pPr>
          </w:p>
          <w:p w14:paraId="5A93AE6E" w14:textId="580D1EC4" w:rsidR="00AF3004" w:rsidRDefault="00162615">
            <w:pPr>
              <w:pStyle w:val="ANormal"/>
              <w:keepNext/>
            </w:pPr>
            <w:r>
              <w:t>Roger Höglund</w:t>
            </w:r>
          </w:p>
        </w:tc>
      </w:tr>
    </w:tbl>
    <w:p w14:paraId="4AB7DCA8" w14:textId="12D35DEC" w:rsidR="00AF3004" w:rsidRDefault="00AF3004">
      <w:pPr>
        <w:pStyle w:val="ANormal"/>
      </w:pPr>
    </w:p>
    <w:p w14:paraId="51C6F063" w14:textId="5800F502" w:rsidR="00C602DE" w:rsidRDefault="00C602DE">
      <w:pPr>
        <w:rPr>
          <w:sz w:val="22"/>
          <w:szCs w:val="20"/>
        </w:rPr>
      </w:pPr>
      <w:r>
        <w:br w:type="page"/>
      </w:r>
    </w:p>
    <w:p w14:paraId="37C42EE9" w14:textId="4A92F25B" w:rsidR="00C602DE" w:rsidRDefault="00C602DE">
      <w:pPr>
        <w:pStyle w:val="ANormal"/>
      </w:pPr>
      <w:r>
        <w:lastRenderedPageBreak/>
        <w:t>Parallelltexter</w:t>
      </w:r>
    </w:p>
    <w:p w14:paraId="02686BEC" w14:textId="7B00EE8F" w:rsidR="00C602DE" w:rsidRDefault="00C602DE">
      <w:pPr>
        <w:pStyle w:val="ANormal"/>
      </w:pPr>
    </w:p>
    <w:p w14:paraId="6DCCDC22" w14:textId="50050CAE" w:rsidR="00C602DE" w:rsidRDefault="00C602DE" w:rsidP="00C602DE">
      <w:pPr>
        <w:pStyle w:val="ArendeUnderRubrik"/>
      </w:pPr>
      <w:r>
        <w:t xml:space="preserve">Parallelltexter till landskapsregeringens lagförslag nr </w:t>
      </w:r>
      <w:r w:rsidR="00162615">
        <w:t>30</w:t>
      </w:r>
      <w:r>
        <w:t>/2020-2021</w:t>
      </w:r>
    </w:p>
    <w:sectPr w:rsidR="00C602DE">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D2FB" w14:textId="77777777" w:rsidR="00826C0F" w:rsidRDefault="00826C0F">
      <w:r>
        <w:separator/>
      </w:r>
    </w:p>
  </w:endnote>
  <w:endnote w:type="continuationSeparator" w:id="0">
    <w:p w14:paraId="003CEEE9" w14:textId="77777777" w:rsidR="00826C0F" w:rsidRDefault="0082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3639" w14:textId="77777777" w:rsidR="00826C0F" w:rsidRDefault="00826C0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498" w14:textId="657EF979" w:rsidR="00826C0F" w:rsidRDefault="00C602DE">
    <w:pPr>
      <w:pStyle w:val="Sidfot"/>
      <w:rPr>
        <w:lang w:val="fi-FI"/>
      </w:rPr>
    </w:pPr>
    <w:r>
      <w:t>LF</w:t>
    </w:r>
    <w:r w:rsidR="00162615">
      <w:t>30</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F570" w14:textId="77777777" w:rsidR="00826C0F" w:rsidRDefault="00826C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26C7" w14:textId="77777777" w:rsidR="00826C0F" w:rsidRDefault="00826C0F">
      <w:r>
        <w:separator/>
      </w:r>
    </w:p>
  </w:footnote>
  <w:footnote w:type="continuationSeparator" w:id="0">
    <w:p w14:paraId="08DB2324" w14:textId="77777777" w:rsidR="00826C0F" w:rsidRDefault="0082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5B60" w14:textId="77777777" w:rsidR="00826C0F" w:rsidRDefault="00826C0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7065588" w14:textId="77777777" w:rsidR="00826C0F" w:rsidRDefault="00826C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A3C" w14:textId="77777777" w:rsidR="00826C0F" w:rsidRDefault="00826C0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1D"/>
    <w:rsid w:val="00001F77"/>
    <w:rsid w:val="000119D3"/>
    <w:rsid w:val="00020B35"/>
    <w:rsid w:val="00021179"/>
    <w:rsid w:val="0002450D"/>
    <w:rsid w:val="0002687B"/>
    <w:rsid w:val="0002711D"/>
    <w:rsid w:val="00032383"/>
    <w:rsid w:val="000349AE"/>
    <w:rsid w:val="00040ACA"/>
    <w:rsid w:val="00063577"/>
    <w:rsid w:val="00065203"/>
    <w:rsid w:val="000700B6"/>
    <w:rsid w:val="00072B85"/>
    <w:rsid w:val="00075AD0"/>
    <w:rsid w:val="00093DA7"/>
    <w:rsid w:val="000965DC"/>
    <w:rsid w:val="000A06B7"/>
    <w:rsid w:val="000A7ED5"/>
    <w:rsid w:val="000B083B"/>
    <w:rsid w:val="000B1982"/>
    <w:rsid w:val="000C239C"/>
    <w:rsid w:val="000D3BDC"/>
    <w:rsid w:val="000D735B"/>
    <w:rsid w:val="000F271C"/>
    <w:rsid w:val="000F6A4F"/>
    <w:rsid w:val="00100608"/>
    <w:rsid w:val="00132164"/>
    <w:rsid w:val="00135A95"/>
    <w:rsid w:val="00153565"/>
    <w:rsid w:val="0016136B"/>
    <w:rsid w:val="00162615"/>
    <w:rsid w:val="00165481"/>
    <w:rsid w:val="00167147"/>
    <w:rsid w:val="001672C0"/>
    <w:rsid w:val="001724F2"/>
    <w:rsid w:val="00173B42"/>
    <w:rsid w:val="00181039"/>
    <w:rsid w:val="001813EB"/>
    <w:rsid w:val="0019094D"/>
    <w:rsid w:val="001A388D"/>
    <w:rsid w:val="001B204C"/>
    <w:rsid w:val="001B55EB"/>
    <w:rsid w:val="001C498A"/>
    <w:rsid w:val="001C6E07"/>
    <w:rsid w:val="001D2E44"/>
    <w:rsid w:val="001D2F9B"/>
    <w:rsid w:val="001F6AEB"/>
    <w:rsid w:val="00202894"/>
    <w:rsid w:val="00203E56"/>
    <w:rsid w:val="0021497F"/>
    <w:rsid w:val="002434F9"/>
    <w:rsid w:val="002646C8"/>
    <w:rsid w:val="00270E45"/>
    <w:rsid w:val="00272232"/>
    <w:rsid w:val="00282721"/>
    <w:rsid w:val="00286257"/>
    <w:rsid w:val="00294D91"/>
    <w:rsid w:val="00296CC1"/>
    <w:rsid w:val="002A2272"/>
    <w:rsid w:val="002A428A"/>
    <w:rsid w:val="002B18C8"/>
    <w:rsid w:val="002B6E2B"/>
    <w:rsid w:val="002C20AA"/>
    <w:rsid w:val="002D08FA"/>
    <w:rsid w:val="002F33F9"/>
    <w:rsid w:val="0030452F"/>
    <w:rsid w:val="00312770"/>
    <w:rsid w:val="00333E89"/>
    <w:rsid w:val="00342FC4"/>
    <w:rsid w:val="00352353"/>
    <w:rsid w:val="0035613D"/>
    <w:rsid w:val="00375430"/>
    <w:rsid w:val="00390040"/>
    <w:rsid w:val="003A366F"/>
    <w:rsid w:val="003B59D0"/>
    <w:rsid w:val="003C36A7"/>
    <w:rsid w:val="003D0CA1"/>
    <w:rsid w:val="003D141B"/>
    <w:rsid w:val="003F0D22"/>
    <w:rsid w:val="003F479D"/>
    <w:rsid w:val="003F6AC6"/>
    <w:rsid w:val="0041514D"/>
    <w:rsid w:val="0041603E"/>
    <w:rsid w:val="00417DE9"/>
    <w:rsid w:val="0042580E"/>
    <w:rsid w:val="00464E03"/>
    <w:rsid w:val="00475465"/>
    <w:rsid w:val="004939BF"/>
    <w:rsid w:val="004A5348"/>
    <w:rsid w:val="004A6AF7"/>
    <w:rsid w:val="004A6BA1"/>
    <w:rsid w:val="004B4961"/>
    <w:rsid w:val="004B5F2D"/>
    <w:rsid w:val="004D5410"/>
    <w:rsid w:val="00521BC6"/>
    <w:rsid w:val="00523B0C"/>
    <w:rsid w:val="00536586"/>
    <w:rsid w:val="005606D9"/>
    <w:rsid w:val="00564ACC"/>
    <w:rsid w:val="005841EA"/>
    <w:rsid w:val="0058543D"/>
    <w:rsid w:val="00590DCC"/>
    <w:rsid w:val="00591496"/>
    <w:rsid w:val="00591B4C"/>
    <w:rsid w:val="00597364"/>
    <w:rsid w:val="005A1D28"/>
    <w:rsid w:val="005A40D3"/>
    <w:rsid w:val="005C3AFC"/>
    <w:rsid w:val="005E6981"/>
    <w:rsid w:val="005F1DF9"/>
    <w:rsid w:val="00600A96"/>
    <w:rsid w:val="006048E1"/>
    <w:rsid w:val="006067F2"/>
    <w:rsid w:val="00613580"/>
    <w:rsid w:val="00615456"/>
    <w:rsid w:val="006214F2"/>
    <w:rsid w:val="00631074"/>
    <w:rsid w:val="00634D53"/>
    <w:rsid w:val="006502D7"/>
    <w:rsid w:val="006541FB"/>
    <w:rsid w:val="006543E7"/>
    <w:rsid w:val="00666B1C"/>
    <w:rsid w:val="006A4B1E"/>
    <w:rsid w:val="006B633C"/>
    <w:rsid w:val="006C0DD0"/>
    <w:rsid w:val="006F0BCF"/>
    <w:rsid w:val="006F1E65"/>
    <w:rsid w:val="006F3245"/>
    <w:rsid w:val="0070241C"/>
    <w:rsid w:val="0070441F"/>
    <w:rsid w:val="007068BB"/>
    <w:rsid w:val="00711E38"/>
    <w:rsid w:val="00722128"/>
    <w:rsid w:val="00734460"/>
    <w:rsid w:val="007545AB"/>
    <w:rsid w:val="007760A3"/>
    <w:rsid w:val="007844AB"/>
    <w:rsid w:val="00793FD6"/>
    <w:rsid w:val="007A6F04"/>
    <w:rsid w:val="007C1276"/>
    <w:rsid w:val="007C5830"/>
    <w:rsid w:val="007C7DDA"/>
    <w:rsid w:val="007D1A6F"/>
    <w:rsid w:val="007D220B"/>
    <w:rsid w:val="007D247A"/>
    <w:rsid w:val="007E4B9A"/>
    <w:rsid w:val="007E5C50"/>
    <w:rsid w:val="0080503E"/>
    <w:rsid w:val="00812CA6"/>
    <w:rsid w:val="00826C0F"/>
    <w:rsid w:val="008362C3"/>
    <w:rsid w:val="008450DA"/>
    <w:rsid w:val="00863D2A"/>
    <w:rsid w:val="0087677A"/>
    <w:rsid w:val="00882828"/>
    <w:rsid w:val="008868E3"/>
    <w:rsid w:val="0089339B"/>
    <w:rsid w:val="0089737C"/>
    <w:rsid w:val="008A1EFC"/>
    <w:rsid w:val="008B3FDF"/>
    <w:rsid w:val="008B5C02"/>
    <w:rsid w:val="008B7FA3"/>
    <w:rsid w:val="008E6EC9"/>
    <w:rsid w:val="008F1550"/>
    <w:rsid w:val="00901B22"/>
    <w:rsid w:val="009107F1"/>
    <w:rsid w:val="00912820"/>
    <w:rsid w:val="0092003C"/>
    <w:rsid w:val="0092054C"/>
    <w:rsid w:val="0092290D"/>
    <w:rsid w:val="00930430"/>
    <w:rsid w:val="00931483"/>
    <w:rsid w:val="009450FA"/>
    <w:rsid w:val="009543FD"/>
    <w:rsid w:val="00964735"/>
    <w:rsid w:val="00982942"/>
    <w:rsid w:val="00990711"/>
    <w:rsid w:val="009918F6"/>
    <w:rsid w:val="009A6D4E"/>
    <w:rsid w:val="009B7DFB"/>
    <w:rsid w:val="009C0FFB"/>
    <w:rsid w:val="009C5A5D"/>
    <w:rsid w:val="009C7407"/>
    <w:rsid w:val="009D2AC9"/>
    <w:rsid w:val="009D5806"/>
    <w:rsid w:val="009F5236"/>
    <w:rsid w:val="00A074CD"/>
    <w:rsid w:val="00A22E51"/>
    <w:rsid w:val="00A22F15"/>
    <w:rsid w:val="00A3067C"/>
    <w:rsid w:val="00A31F17"/>
    <w:rsid w:val="00A32351"/>
    <w:rsid w:val="00A32480"/>
    <w:rsid w:val="00A36F90"/>
    <w:rsid w:val="00A65FAF"/>
    <w:rsid w:val="00A776F5"/>
    <w:rsid w:val="00A84086"/>
    <w:rsid w:val="00AA0733"/>
    <w:rsid w:val="00AA2D81"/>
    <w:rsid w:val="00AB59DA"/>
    <w:rsid w:val="00AC7CFC"/>
    <w:rsid w:val="00AD4F09"/>
    <w:rsid w:val="00AD6EB2"/>
    <w:rsid w:val="00AE05D8"/>
    <w:rsid w:val="00AE51E6"/>
    <w:rsid w:val="00AF3004"/>
    <w:rsid w:val="00AF76C7"/>
    <w:rsid w:val="00B009F6"/>
    <w:rsid w:val="00B01005"/>
    <w:rsid w:val="00B03730"/>
    <w:rsid w:val="00B04988"/>
    <w:rsid w:val="00B05AE5"/>
    <w:rsid w:val="00B134F6"/>
    <w:rsid w:val="00B16BD6"/>
    <w:rsid w:val="00B17B90"/>
    <w:rsid w:val="00B21042"/>
    <w:rsid w:val="00B24AC4"/>
    <w:rsid w:val="00B24D69"/>
    <w:rsid w:val="00B25534"/>
    <w:rsid w:val="00B3708A"/>
    <w:rsid w:val="00B42DAD"/>
    <w:rsid w:val="00B74D87"/>
    <w:rsid w:val="00B80ED5"/>
    <w:rsid w:val="00B90C8E"/>
    <w:rsid w:val="00BA5226"/>
    <w:rsid w:val="00BB0C7B"/>
    <w:rsid w:val="00BB2E16"/>
    <w:rsid w:val="00BB5D22"/>
    <w:rsid w:val="00BE2415"/>
    <w:rsid w:val="00BE3A07"/>
    <w:rsid w:val="00C0142C"/>
    <w:rsid w:val="00C04627"/>
    <w:rsid w:val="00C16C8D"/>
    <w:rsid w:val="00C31327"/>
    <w:rsid w:val="00C4129D"/>
    <w:rsid w:val="00C5181C"/>
    <w:rsid w:val="00C602DE"/>
    <w:rsid w:val="00C66703"/>
    <w:rsid w:val="00C756D7"/>
    <w:rsid w:val="00CC58EA"/>
    <w:rsid w:val="00CD056D"/>
    <w:rsid w:val="00CE1225"/>
    <w:rsid w:val="00CE17B1"/>
    <w:rsid w:val="00CE2CED"/>
    <w:rsid w:val="00D02D64"/>
    <w:rsid w:val="00D07D8E"/>
    <w:rsid w:val="00D1269F"/>
    <w:rsid w:val="00D26E86"/>
    <w:rsid w:val="00D456EB"/>
    <w:rsid w:val="00D46695"/>
    <w:rsid w:val="00D46A1F"/>
    <w:rsid w:val="00D63DA1"/>
    <w:rsid w:val="00D67199"/>
    <w:rsid w:val="00D76EBF"/>
    <w:rsid w:val="00D808E0"/>
    <w:rsid w:val="00D85AF4"/>
    <w:rsid w:val="00D927E4"/>
    <w:rsid w:val="00DC31A1"/>
    <w:rsid w:val="00DD3691"/>
    <w:rsid w:val="00DD5E39"/>
    <w:rsid w:val="00DD7F80"/>
    <w:rsid w:val="00E30E09"/>
    <w:rsid w:val="00E54409"/>
    <w:rsid w:val="00E72287"/>
    <w:rsid w:val="00E73F9E"/>
    <w:rsid w:val="00E7410E"/>
    <w:rsid w:val="00E818AA"/>
    <w:rsid w:val="00E90728"/>
    <w:rsid w:val="00E93083"/>
    <w:rsid w:val="00E943BF"/>
    <w:rsid w:val="00E97CC2"/>
    <w:rsid w:val="00EE4C1F"/>
    <w:rsid w:val="00EF109F"/>
    <w:rsid w:val="00EF1711"/>
    <w:rsid w:val="00EF4C61"/>
    <w:rsid w:val="00EF7961"/>
    <w:rsid w:val="00F03C87"/>
    <w:rsid w:val="00F110C7"/>
    <w:rsid w:val="00F361D9"/>
    <w:rsid w:val="00F37043"/>
    <w:rsid w:val="00F418AA"/>
    <w:rsid w:val="00F42186"/>
    <w:rsid w:val="00F43928"/>
    <w:rsid w:val="00F559A5"/>
    <w:rsid w:val="00F65AB1"/>
    <w:rsid w:val="00F72535"/>
    <w:rsid w:val="00F72F1A"/>
    <w:rsid w:val="00F840D7"/>
    <w:rsid w:val="00F8518A"/>
    <w:rsid w:val="00F92757"/>
    <w:rsid w:val="00F93728"/>
    <w:rsid w:val="00FA5D70"/>
    <w:rsid w:val="00FB656C"/>
    <w:rsid w:val="00FD4939"/>
    <w:rsid w:val="00FD6449"/>
    <w:rsid w:val="00FF29BE"/>
    <w:rsid w:val="00FF6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36ED"/>
  <w15:chartTrackingRefBased/>
  <w15:docId w15:val="{B6FF1278-C8A6-40E3-8EB7-AE1D036F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81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C31A1"/>
    <w:rPr>
      <w:sz w:val="16"/>
      <w:szCs w:val="16"/>
    </w:rPr>
  </w:style>
  <w:style w:type="paragraph" w:styleId="Kommentarer">
    <w:name w:val="annotation text"/>
    <w:basedOn w:val="Normal"/>
    <w:link w:val="KommentarerChar"/>
    <w:uiPriority w:val="99"/>
    <w:semiHidden/>
    <w:unhideWhenUsed/>
    <w:rsid w:val="00DC31A1"/>
    <w:rPr>
      <w:sz w:val="20"/>
      <w:szCs w:val="20"/>
    </w:rPr>
  </w:style>
  <w:style w:type="character" w:customStyle="1" w:styleId="KommentarerChar">
    <w:name w:val="Kommentarer Char"/>
    <w:basedOn w:val="Standardstycketeckensnitt"/>
    <w:link w:val="Kommentarer"/>
    <w:uiPriority w:val="99"/>
    <w:semiHidden/>
    <w:rsid w:val="00DC31A1"/>
  </w:style>
  <w:style w:type="paragraph" w:styleId="Kommentarsmne">
    <w:name w:val="annotation subject"/>
    <w:basedOn w:val="Kommentarer"/>
    <w:next w:val="Kommentarer"/>
    <w:link w:val="KommentarsmneChar"/>
    <w:uiPriority w:val="99"/>
    <w:semiHidden/>
    <w:unhideWhenUsed/>
    <w:rsid w:val="00DC31A1"/>
    <w:rPr>
      <w:b/>
      <w:bCs/>
    </w:rPr>
  </w:style>
  <w:style w:type="character" w:customStyle="1" w:styleId="KommentarsmneChar">
    <w:name w:val="Kommentarsämne Char"/>
    <w:basedOn w:val="KommentarerChar"/>
    <w:link w:val="Kommentarsmne"/>
    <w:uiPriority w:val="99"/>
    <w:semiHidden/>
    <w:rsid w:val="00DC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1186-60C7-4CD1-8F26-F52477C7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16</Pages>
  <Words>5525</Words>
  <Characters>36127</Characters>
  <Application>Microsoft Office Word</Application>
  <DocSecurity>0</DocSecurity>
  <Lines>301</Lines>
  <Paragraphs>83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41569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2021-09-09T11:39:00Z</cp:lastPrinted>
  <dcterms:created xsi:type="dcterms:W3CDTF">2021-09-09T11:40:00Z</dcterms:created>
  <dcterms:modified xsi:type="dcterms:W3CDTF">2021-09-09T11:40:00Z</dcterms:modified>
</cp:coreProperties>
</file>