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341AC5B" w14:textId="77777777">
        <w:trPr>
          <w:cantSplit/>
          <w:trHeight w:val="20"/>
        </w:trPr>
        <w:tc>
          <w:tcPr>
            <w:tcW w:w="861" w:type="dxa"/>
            <w:vMerge w:val="restart"/>
          </w:tcPr>
          <w:p w14:paraId="5AC2989A" w14:textId="5215F1F3" w:rsidR="00AF3004" w:rsidRDefault="00A50FA2">
            <w:pPr>
              <w:pStyle w:val="xLedtext"/>
              <w:keepNext/>
              <w:rPr>
                <w:noProof/>
              </w:rPr>
            </w:pPr>
            <w:r>
              <w:rPr>
                <w:noProof/>
                <w:sz w:val="20"/>
              </w:rPr>
              <w:drawing>
                <wp:anchor distT="0" distB="0" distL="114300" distR="114300" simplePos="0" relativeHeight="251657728" behindDoc="0" locked="0" layoutInCell="1" allowOverlap="1" wp14:anchorId="1989E114" wp14:editId="566A9654">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6653225" w14:textId="55991BF0" w:rsidR="00AF3004" w:rsidRDefault="00A50FA2">
            <w:pPr>
              <w:pStyle w:val="xMellanrum"/>
            </w:pPr>
            <w:r>
              <w:rPr>
                <w:noProof/>
              </w:rPr>
              <w:drawing>
                <wp:inline distT="0" distB="0" distL="0" distR="0" wp14:anchorId="598C6C38" wp14:editId="5E5DF551">
                  <wp:extent cx="38100" cy="38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AF3004" w14:paraId="2592FBDB" w14:textId="77777777">
        <w:trPr>
          <w:cantSplit/>
          <w:trHeight w:val="299"/>
        </w:trPr>
        <w:tc>
          <w:tcPr>
            <w:tcW w:w="861" w:type="dxa"/>
            <w:vMerge/>
          </w:tcPr>
          <w:p w14:paraId="297DDCBA" w14:textId="77777777" w:rsidR="00AF3004" w:rsidRDefault="00AF3004">
            <w:pPr>
              <w:pStyle w:val="xLedtext"/>
            </w:pPr>
          </w:p>
        </w:tc>
        <w:tc>
          <w:tcPr>
            <w:tcW w:w="4448" w:type="dxa"/>
            <w:vAlign w:val="bottom"/>
          </w:tcPr>
          <w:p w14:paraId="5C8991DA" w14:textId="77777777" w:rsidR="00AF3004" w:rsidRDefault="00AF3004">
            <w:pPr>
              <w:pStyle w:val="xAvsandare1"/>
            </w:pPr>
          </w:p>
        </w:tc>
        <w:tc>
          <w:tcPr>
            <w:tcW w:w="4288" w:type="dxa"/>
            <w:gridSpan w:val="2"/>
            <w:vAlign w:val="bottom"/>
          </w:tcPr>
          <w:p w14:paraId="24AD4093" w14:textId="190C8514" w:rsidR="00AF3004" w:rsidRDefault="007641A8">
            <w:pPr>
              <w:pStyle w:val="xDokTypNr"/>
            </w:pPr>
            <w:r>
              <w:t>LAGFÖRSLAG</w:t>
            </w:r>
            <w:r w:rsidR="00AF3004">
              <w:t xml:space="preserve"> nr </w:t>
            </w:r>
            <w:r w:rsidR="0031156B">
              <w:t>27</w:t>
            </w:r>
            <w:r w:rsidR="00AF3004">
              <w:t>/</w:t>
            </w:r>
            <w:proofErr w:type="gramStart"/>
            <w:r w:rsidR="00AF3004">
              <w:t>20</w:t>
            </w:r>
            <w:r w:rsidR="0031156B">
              <w:t>20</w:t>
            </w:r>
            <w:r w:rsidR="00AF3004">
              <w:t>-20</w:t>
            </w:r>
            <w:r w:rsidR="0031156B">
              <w:t>21</w:t>
            </w:r>
            <w:proofErr w:type="gramEnd"/>
          </w:p>
        </w:tc>
      </w:tr>
      <w:tr w:rsidR="00AF3004" w14:paraId="69CAD916" w14:textId="77777777">
        <w:trPr>
          <w:cantSplit/>
          <w:trHeight w:val="238"/>
        </w:trPr>
        <w:tc>
          <w:tcPr>
            <w:tcW w:w="861" w:type="dxa"/>
            <w:vMerge/>
          </w:tcPr>
          <w:p w14:paraId="12D4B9BB" w14:textId="77777777" w:rsidR="00AF3004" w:rsidRDefault="00AF3004">
            <w:pPr>
              <w:pStyle w:val="xLedtext"/>
            </w:pPr>
          </w:p>
        </w:tc>
        <w:tc>
          <w:tcPr>
            <w:tcW w:w="4448" w:type="dxa"/>
            <w:vAlign w:val="bottom"/>
          </w:tcPr>
          <w:p w14:paraId="05E6051E" w14:textId="77777777" w:rsidR="00AF3004" w:rsidRDefault="00AF3004">
            <w:pPr>
              <w:pStyle w:val="xLedtext"/>
            </w:pPr>
          </w:p>
        </w:tc>
        <w:tc>
          <w:tcPr>
            <w:tcW w:w="1725" w:type="dxa"/>
            <w:vAlign w:val="bottom"/>
          </w:tcPr>
          <w:p w14:paraId="645EFCA1" w14:textId="77777777" w:rsidR="00AF3004" w:rsidRDefault="00AF3004">
            <w:pPr>
              <w:pStyle w:val="xLedtext"/>
              <w:rPr>
                <w:lang w:val="de-DE"/>
              </w:rPr>
            </w:pPr>
            <w:r>
              <w:rPr>
                <w:lang w:val="de-DE"/>
              </w:rPr>
              <w:t>Datum</w:t>
            </w:r>
          </w:p>
        </w:tc>
        <w:tc>
          <w:tcPr>
            <w:tcW w:w="2563" w:type="dxa"/>
            <w:vAlign w:val="bottom"/>
          </w:tcPr>
          <w:p w14:paraId="2B0E9730" w14:textId="77777777" w:rsidR="00AF3004" w:rsidRDefault="00AF3004">
            <w:pPr>
              <w:pStyle w:val="xLedtext"/>
              <w:rPr>
                <w:lang w:val="de-DE"/>
              </w:rPr>
            </w:pPr>
          </w:p>
        </w:tc>
      </w:tr>
      <w:tr w:rsidR="00AF3004" w14:paraId="14434934" w14:textId="77777777">
        <w:trPr>
          <w:cantSplit/>
          <w:trHeight w:val="238"/>
        </w:trPr>
        <w:tc>
          <w:tcPr>
            <w:tcW w:w="861" w:type="dxa"/>
            <w:vMerge/>
          </w:tcPr>
          <w:p w14:paraId="25F71A3A" w14:textId="77777777" w:rsidR="00AF3004" w:rsidRDefault="00AF3004">
            <w:pPr>
              <w:pStyle w:val="xAvsandare2"/>
              <w:rPr>
                <w:lang w:val="de-DE"/>
              </w:rPr>
            </w:pPr>
          </w:p>
        </w:tc>
        <w:tc>
          <w:tcPr>
            <w:tcW w:w="4448" w:type="dxa"/>
            <w:vAlign w:val="center"/>
          </w:tcPr>
          <w:p w14:paraId="13B5F8DE" w14:textId="77777777" w:rsidR="00AF3004" w:rsidRDefault="00AF3004">
            <w:pPr>
              <w:pStyle w:val="xAvsandare2"/>
              <w:rPr>
                <w:lang w:val="de-DE"/>
              </w:rPr>
            </w:pPr>
          </w:p>
        </w:tc>
        <w:tc>
          <w:tcPr>
            <w:tcW w:w="1725" w:type="dxa"/>
            <w:vAlign w:val="center"/>
          </w:tcPr>
          <w:p w14:paraId="47190F4D" w14:textId="4F26E696" w:rsidR="00AF3004" w:rsidRDefault="00AF3004">
            <w:pPr>
              <w:pStyle w:val="xDatum1"/>
              <w:rPr>
                <w:lang w:val="de-DE"/>
              </w:rPr>
            </w:pPr>
            <w:r>
              <w:rPr>
                <w:lang w:val="de-DE"/>
              </w:rPr>
              <w:t>20</w:t>
            </w:r>
            <w:r w:rsidR="0031156B">
              <w:rPr>
                <w:lang w:val="de-DE"/>
              </w:rPr>
              <w:t>21</w:t>
            </w:r>
            <w:r>
              <w:rPr>
                <w:lang w:val="de-DE"/>
              </w:rPr>
              <w:t>-</w:t>
            </w:r>
            <w:r w:rsidR="0031156B">
              <w:rPr>
                <w:lang w:val="de-DE"/>
              </w:rPr>
              <w:t>06</w:t>
            </w:r>
            <w:r>
              <w:rPr>
                <w:lang w:val="de-DE"/>
              </w:rPr>
              <w:t>-</w:t>
            </w:r>
            <w:r w:rsidR="0031156B">
              <w:rPr>
                <w:lang w:val="de-DE"/>
              </w:rPr>
              <w:t>03</w:t>
            </w:r>
          </w:p>
        </w:tc>
        <w:tc>
          <w:tcPr>
            <w:tcW w:w="2563" w:type="dxa"/>
            <w:vAlign w:val="center"/>
          </w:tcPr>
          <w:p w14:paraId="276CCEB9" w14:textId="77777777" w:rsidR="00AF3004" w:rsidRDefault="00AF3004">
            <w:pPr>
              <w:pStyle w:val="xBeteckning1"/>
              <w:rPr>
                <w:lang w:val="de-DE"/>
              </w:rPr>
            </w:pPr>
          </w:p>
        </w:tc>
      </w:tr>
      <w:tr w:rsidR="00AF3004" w14:paraId="614BF1E0" w14:textId="77777777">
        <w:trPr>
          <w:cantSplit/>
          <w:trHeight w:val="238"/>
        </w:trPr>
        <w:tc>
          <w:tcPr>
            <w:tcW w:w="861" w:type="dxa"/>
            <w:vMerge/>
          </w:tcPr>
          <w:p w14:paraId="745C19FE" w14:textId="77777777" w:rsidR="00AF3004" w:rsidRDefault="00AF3004">
            <w:pPr>
              <w:pStyle w:val="xLedtext"/>
              <w:rPr>
                <w:lang w:val="de-DE"/>
              </w:rPr>
            </w:pPr>
          </w:p>
        </w:tc>
        <w:tc>
          <w:tcPr>
            <w:tcW w:w="4448" w:type="dxa"/>
            <w:vAlign w:val="bottom"/>
          </w:tcPr>
          <w:p w14:paraId="0C5E17C4" w14:textId="77777777" w:rsidR="00AF3004" w:rsidRDefault="00AF3004">
            <w:pPr>
              <w:pStyle w:val="xLedtext"/>
              <w:rPr>
                <w:lang w:val="de-DE"/>
              </w:rPr>
            </w:pPr>
          </w:p>
        </w:tc>
        <w:tc>
          <w:tcPr>
            <w:tcW w:w="1725" w:type="dxa"/>
            <w:vAlign w:val="bottom"/>
          </w:tcPr>
          <w:p w14:paraId="10C282A9" w14:textId="77777777" w:rsidR="00AF3004" w:rsidRDefault="00AF3004">
            <w:pPr>
              <w:pStyle w:val="xLedtext"/>
              <w:rPr>
                <w:lang w:val="de-DE"/>
              </w:rPr>
            </w:pPr>
          </w:p>
        </w:tc>
        <w:tc>
          <w:tcPr>
            <w:tcW w:w="2563" w:type="dxa"/>
            <w:vAlign w:val="bottom"/>
          </w:tcPr>
          <w:p w14:paraId="111B59AD" w14:textId="77777777" w:rsidR="00AF3004" w:rsidRDefault="00AF3004">
            <w:pPr>
              <w:pStyle w:val="xLedtext"/>
              <w:rPr>
                <w:lang w:val="de-DE"/>
              </w:rPr>
            </w:pPr>
          </w:p>
        </w:tc>
      </w:tr>
      <w:tr w:rsidR="00AF3004" w14:paraId="07E10127" w14:textId="77777777">
        <w:trPr>
          <w:cantSplit/>
          <w:trHeight w:val="238"/>
        </w:trPr>
        <w:tc>
          <w:tcPr>
            <w:tcW w:w="861" w:type="dxa"/>
            <w:vMerge/>
            <w:tcBorders>
              <w:bottom w:val="single" w:sz="4" w:space="0" w:color="auto"/>
            </w:tcBorders>
          </w:tcPr>
          <w:p w14:paraId="398B08C6" w14:textId="77777777" w:rsidR="00AF3004" w:rsidRDefault="00AF3004">
            <w:pPr>
              <w:pStyle w:val="xAvsandare3"/>
              <w:rPr>
                <w:lang w:val="de-DE"/>
              </w:rPr>
            </w:pPr>
          </w:p>
        </w:tc>
        <w:tc>
          <w:tcPr>
            <w:tcW w:w="4448" w:type="dxa"/>
            <w:tcBorders>
              <w:bottom w:val="single" w:sz="4" w:space="0" w:color="auto"/>
            </w:tcBorders>
            <w:vAlign w:val="center"/>
          </w:tcPr>
          <w:p w14:paraId="25DC6B13" w14:textId="77777777" w:rsidR="00AF3004" w:rsidRDefault="00AF3004">
            <w:pPr>
              <w:pStyle w:val="xAvsandare3"/>
              <w:rPr>
                <w:lang w:val="de-DE"/>
              </w:rPr>
            </w:pPr>
          </w:p>
        </w:tc>
        <w:tc>
          <w:tcPr>
            <w:tcW w:w="1725" w:type="dxa"/>
            <w:tcBorders>
              <w:bottom w:val="single" w:sz="4" w:space="0" w:color="auto"/>
            </w:tcBorders>
            <w:vAlign w:val="center"/>
          </w:tcPr>
          <w:p w14:paraId="140474E6" w14:textId="77777777" w:rsidR="00AF3004" w:rsidRDefault="00AF3004">
            <w:pPr>
              <w:pStyle w:val="xDatum2"/>
              <w:rPr>
                <w:lang w:val="de-DE"/>
              </w:rPr>
            </w:pPr>
          </w:p>
        </w:tc>
        <w:tc>
          <w:tcPr>
            <w:tcW w:w="2563" w:type="dxa"/>
            <w:tcBorders>
              <w:bottom w:val="single" w:sz="4" w:space="0" w:color="auto"/>
            </w:tcBorders>
            <w:vAlign w:val="center"/>
          </w:tcPr>
          <w:p w14:paraId="0A05497D" w14:textId="77777777" w:rsidR="00AF3004" w:rsidRDefault="00AF3004">
            <w:pPr>
              <w:pStyle w:val="xBeteckning2"/>
              <w:rPr>
                <w:lang w:val="de-DE"/>
              </w:rPr>
            </w:pPr>
          </w:p>
        </w:tc>
      </w:tr>
      <w:tr w:rsidR="00AF3004" w14:paraId="5C30A855" w14:textId="77777777">
        <w:trPr>
          <w:cantSplit/>
          <w:trHeight w:val="238"/>
        </w:trPr>
        <w:tc>
          <w:tcPr>
            <w:tcW w:w="861" w:type="dxa"/>
            <w:tcBorders>
              <w:top w:val="single" w:sz="4" w:space="0" w:color="auto"/>
            </w:tcBorders>
            <w:vAlign w:val="bottom"/>
          </w:tcPr>
          <w:p w14:paraId="5DF5E63F" w14:textId="77777777" w:rsidR="00AF3004" w:rsidRDefault="00AF3004">
            <w:pPr>
              <w:pStyle w:val="xLedtext"/>
              <w:rPr>
                <w:lang w:val="de-DE"/>
              </w:rPr>
            </w:pPr>
          </w:p>
        </w:tc>
        <w:tc>
          <w:tcPr>
            <w:tcW w:w="4448" w:type="dxa"/>
            <w:tcBorders>
              <w:top w:val="single" w:sz="4" w:space="0" w:color="auto"/>
            </w:tcBorders>
            <w:vAlign w:val="bottom"/>
          </w:tcPr>
          <w:p w14:paraId="3D8ED7C1" w14:textId="77777777" w:rsidR="00AF3004" w:rsidRDefault="00AF3004">
            <w:pPr>
              <w:pStyle w:val="xLedtext"/>
              <w:rPr>
                <w:lang w:val="de-DE"/>
              </w:rPr>
            </w:pPr>
          </w:p>
        </w:tc>
        <w:tc>
          <w:tcPr>
            <w:tcW w:w="4288" w:type="dxa"/>
            <w:gridSpan w:val="2"/>
            <w:tcBorders>
              <w:top w:val="single" w:sz="4" w:space="0" w:color="auto"/>
            </w:tcBorders>
            <w:vAlign w:val="bottom"/>
          </w:tcPr>
          <w:p w14:paraId="2BF7CAED" w14:textId="77777777" w:rsidR="00AF3004" w:rsidRDefault="00AF3004">
            <w:pPr>
              <w:pStyle w:val="xLedtext"/>
              <w:rPr>
                <w:lang w:val="de-DE"/>
              </w:rPr>
            </w:pPr>
          </w:p>
        </w:tc>
      </w:tr>
      <w:tr w:rsidR="00AF3004" w14:paraId="4F719067" w14:textId="77777777">
        <w:trPr>
          <w:cantSplit/>
          <w:trHeight w:val="238"/>
        </w:trPr>
        <w:tc>
          <w:tcPr>
            <w:tcW w:w="861" w:type="dxa"/>
          </w:tcPr>
          <w:p w14:paraId="51B6B499" w14:textId="77777777" w:rsidR="00AF3004" w:rsidRDefault="00AF3004">
            <w:pPr>
              <w:pStyle w:val="xCelltext"/>
              <w:rPr>
                <w:lang w:val="de-DE"/>
              </w:rPr>
            </w:pPr>
          </w:p>
        </w:tc>
        <w:tc>
          <w:tcPr>
            <w:tcW w:w="4448" w:type="dxa"/>
            <w:vMerge w:val="restart"/>
          </w:tcPr>
          <w:p w14:paraId="693B24C0" w14:textId="77777777" w:rsidR="00AF3004" w:rsidRDefault="00AF3004">
            <w:pPr>
              <w:pStyle w:val="xMottagare1"/>
            </w:pPr>
            <w:bookmarkStart w:id="0" w:name="_top"/>
            <w:bookmarkEnd w:id="0"/>
            <w:r>
              <w:t>Till Ålands lagting</w:t>
            </w:r>
          </w:p>
        </w:tc>
        <w:tc>
          <w:tcPr>
            <w:tcW w:w="4288" w:type="dxa"/>
            <w:gridSpan w:val="2"/>
            <w:vMerge w:val="restart"/>
          </w:tcPr>
          <w:p w14:paraId="1CFDCB6B" w14:textId="77777777" w:rsidR="00AF3004" w:rsidRDefault="00AF3004">
            <w:pPr>
              <w:pStyle w:val="xMottagare1"/>
              <w:tabs>
                <w:tab w:val="left" w:pos="2349"/>
              </w:tabs>
            </w:pPr>
          </w:p>
        </w:tc>
      </w:tr>
      <w:tr w:rsidR="00AF3004" w14:paraId="5AC7380B" w14:textId="77777777">
        <w:trPr>
          <w:cantSplit/>
          <w:trHeight w:val="238"/>
        </w:trPr>
        <w:tc>
          <w:tcPr>
            <w:tcW w:w="861" w:type="dxa"/>
          </w:tcPr>
          <w:p w14:paraId="52BD92AA" w14:textId="77777777" w:rsidR="00AF3004" w:rsidRDefault="00AF3004">
            <w:pPr>
              <w:pStyle w:val="xCelltext"/>
            </w:pPr>
          </w:p>
        </w:tc>
        <w:tc>
          <w:tcPr>
            <w:tcW w:w="4448" w:type="dxa"/>
            <w:vMerge/>
            <w:vAlign w:val="center"/>
          </w:tcPr>
          <w:p w14:paraId="4DB05607" w14:textId="77777777" w:rsidR="00AF3004" w:rsidRDefault="00AF3004">
            <w:pPr>
              <w:pStyle w:val="xCelltext"/>
            </w:pPr>
          </w:p>
        </w:tc>
        <w:tc>
          <w:tcPr>
            <w:tcW w:w="4288" w:type="dxa"/>
            <w:gridSpan w:val="2"/>
            <w:vMerge/>
            <w:vAlign w:val="center"/>
          </w:tcPr>
          <w:p w14:paraId="00E13552" w14:textId="77777777" w:rsidR="00AF3004" w:rsidRDefault="00AF3004">
            <w:pPr>
              <w:pStyle w:val="xCelltext"/>
            </w:pPr>
          </w:p>
        </w:tc>
      </w:tr>
      <w:tr w:rsidR="00AF3004" w14:paraId="737AF5DB" w14:textId="77777777">
        <w:trPr>
          <w:cantSplit/>
          <w:trHeight w:val="238"/>
        </w:trPr>
        <w:tc>
          <w:tcPr>
            <w:tcW w:w="861" w:type="dxa"/>
          </w:tcPr>
          <w:p w14:paraId="27BDF31D" w14:textId="77777777" w:rsidR="00AF3004" w:rsidRDefault="00AF3004">
            <w:pPr>
              <w:pStyle w:val="xCelltext"/>
            </w:pPr>
          </w:p>
        </w:tc>
        <w:tc>
          <w:tcPr>
            <w:tcW w:w="4448" w:type="dxa"/>
            <w:vMerge/>
            <w:vAlign w:val="center"/>
          </w:tcPr>
          <w:p w14:paraId="3D245ACE" w14:textId="77777777" w:rsidR="00AF3004" w:rsidRDefault="00AF3004">
            <w:pPr>
              <w:pStyle w:val="xCelltext"/>
            </w:pPr>
          </w:p>
        </w:tc>
        <w:tc>
          <w:tcPr>
            <w:tcW w:w="4288" w:type="dxa"/>
            <w:gridSpan w:val="2"/>
            <w:vMerge/>
            <w:vAlign w:val="center"/>
          </w:tcPr>
          <w:p w14:paraId="36BC5E50" w14:textId="77777777" w:rsidR="00AF3004" w:rsidRDefault="00AF3004">
            <w:pPr>
              <w:pStyle w:val="xCelltext"/>
            </w:pPr>
          </w:p>
        </w:tc>
      </w:tr>
      <w:tr w:rsidR="00AF3004" w14:paraId="2CCEA39B" w14:textId="77777777">
        <w:trPr>
          <w:cantSplit/>
          <w:trHeight w:val="238"/>
        </w:trPr>
        <w:tc>
          <w:tcPr>
            <w:tcW w:w="861" w:type="dxa"/>
          </w:tcPr>
          <w:p w14:paraId="4F36C7BF" w14:textId="77777777" w:rsidR="00AF3004" w:rsidRDefault="00AF3004">
            <w:pPr>
              <w:pStyle w:val="xCelltext"/>
            </w:pPr>
          </w:p>
        </w:tc>
        <w:tc>
          <w:tcPr>
            <w:tcW w:w="4448" w:type="dxa"/>
            <w:vMerge/>
            <w:vAlign w:val="center"/>
          </w:tcPr>
          <w:p w14:paraId="0399C787" w14:textId="77777777" w:rsidR="00AF3004" w:rsidRDefault="00AF3004">
            <w:pPr>
              <w:pStyle w:val="xCelltext"/>
            </w:pPr>
          </w:p>
        </w:tc>
        <w:tc>
          <w:tcPr>
            <w:tcW w:w="4288" w:type="dxa"/>
            <w:gridSpan w:val="2"/>
            <w:vMerge/>
            <w:vAlign w:val="center"/>
          </w:tcPr>
          <w:p w14:paraId="3D88310D" w14:textId="77777777" w:rsidR="00AF3004" w:rsidRDefault="00AF3004">
            <w:pPr>
              <w:pStyle w:val="xCelltext"/>
            </w:pPr>
          </w:p>
        </w:tc>
      </w:tr>
      <w:tr w:rsidR="00AF3004" w14:paraId="46F958B5" w14:textId="77777777">
        <w:trPr>
          <w:cantSplit/>
          <w:trHeight w:val="238"/>
        </w:trPr>
        <w:tc>
          <w:tcPr>
            <w:tcW w:w="861" w:type="dxa"/>
          </w:tcPr>
          <w:p w14:paraId="0E6729A8" w14:textId="77777777" w:rsidR="00AF3004" w:rsidRDefault="00AF3004">
            <w:pPr>
              <w:pStyle w:val="xCelltext"/>
            </w:pPr>
          </w:p>
        </w:tc>
        <w:tc>
          <w:tcPr>
            <w:tcW w:w="4448" w:type="dxa"/>
            <w:vMerge/>
            <w:vAlign w:val="center"/>
          </w:tcPr>
          <w:p w14:paraId="26B5DC49" w14:textId="77777777" w:rsidR="00AF3004" w:rsidRDefault="00AF3004">
            <w:pPr>
              <w:pStyle w:val="xCelltext"/>
            </w:pPr>
          </w:p>
        </w:tc>
        <w:tc>
          <w:tcPr>
            <w:tcW w:w="4288" w:type="dxa"/>
            <w:gridSpan w:val="2"/>
            <w:vMerge/>
            <w:vAlign w:val="center"/>
          </w:tcPr>
          <w:p w14:paraId="29D0B696" w14:textId="77777777" w:rsidR="00AF3004" w:rsidRDefault="00AF3004">
            <w:pPr>
              <w:pStyle w:val="xCelltext"/>
            </w:pPr>
          </w:p>
        </w:tc>
      </w:tr>
    </w:tbl>
    <w:p w14:paraId="66CCE4C7"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5D719C01" w14:textId="215B5989" w:rsidR="00AF3004" w:rsidRDefault="0075225C">
      <w:pPr>
        <w:pStyle w:val="ArendeRubrik"/>
      </w:pPr>
      <w:r>
        <w:t xml:space="preserve">Upphävande av </w:t>
      </w:r>
      <w:bookmarkStart w:id="1" w:name="_Hlk66106734"/>
      <w:r>
        <w:t>landskapslag</w:t>
      </w:r>
      <w:r w:rsidR="002B6761">
        <w:t xml:space="preserve"> </w:t>
      </w:r>
      <w:r w:rsidR="007641A8">
        <w:t>om</w:t>
      </w:r>
      <w:r>
        <w:t xml:space="preserve"> biografer och offentliga biografföreställningar</w:t>
      </w:r>
      <w:bookmarkEnd w:id="1"/>
    </w:p>
    <w:p w14:paraId="6A7AB9E9" w14:textId="77777777" w:rsidR="00AF3004" w:rsidRDefault="00AF3004">
      <w:pPr>
        <w:pStyle w:val="ANormal"/>
      </w:pPr>
    </w:p>
    <w:p w14:paraId="013B20E6" w14:textId="77777777" w:rsidR="00AF3004" w:rsidRDefault="00AF3004">
      <w:pPr>
        <w:pStyle w:val="ANormal"/>
      </w:pPr>
    </w:p>
    <w:p w14:paraId="273DD125" w14:textId="170FD0B1" w:rsidR="00AF3004" w:rsidRDefault="00AF3004" w:rsidP="00354B80">
      <w:pPr>
        <w:pStyle w:val="RubrikA"/>
      </w:pPr>
      <w:bookmarkStart w:id="2" w:name="_Toc69213070"/>
      <w:bookmarkStart w:id="3" w:name="_Toc73607354"/>
      <w:r>
        <w:t>Huvudsakligt innehå</w:t>
      </w:r>
      <w:r w:rsidR="00EB5CB3">
        <w:t>ll</w:t>
      </w:r>
      <w:bookmarkEnd w:id="2"/>
      <w:bookmarkEnd w:id="3"/>
    </w:p>
    <w:p w14:paraId="098D3151" w14:textId="02B5C359" w:rsidR="00AF3004" w:rsidRDefault="00EB5CB3">
      <w:pPr>
        <w:pStyle w:val="ANormal"/>
      </w:pPr>
      <w:r>
        <w:t xml:space="preserve">Landskapsregeringen förslår att </w:t>
      </w:r>
      <w:r w:rsidR="000A294E">
        <w:t>landskapslag</w:t>
      </w:r>
      <w:r w:rsidR="00CA6EF2">
        <w:t>en</w:t>
      </w:r>
      <w:bookmarkStart w:id="4" w:name="_Hlk68877811"/>
      <w:r w:rsidR="00CA6EF2">
        <w:t xml:space="preserve"> </w:t>
      </w:r>
      <w:r w:rsidR="000A294E">
        <w:t>innehållande särskilda bestämmelser angående biografer och offentliga biografföreställningar i landskapet Åland</w:t>
      </w:r>
      <w:bookmarkEnd w:id="4"/>
      <w:r w:rsidR="000A294E">
        <w:t xml:space="preserve"> upphävs.</w:t>
      </w:r>
    </w:p>
    <w:p w14:paraId="713291B3" w14:textId="77777777" w:rsidR="007641A8" w:rsidRDefault="007641A8">
      <w:pPr>
        <w:pStyle w:val="ANormal"/>
      </w:pPr>
    </w:p>
    <w:p w14:paraId="08A99EBC" w14:textId="77777777" w:rsidR="00AF3004" w:rsidRDefault="005F3206">
      <w:pPr>
        <w:pStyle w:val="ANormal"/>
        <w:jc w:val="center"/>
      </w:pPr>
      <w:hyperlink w:anchor="_top" w:tooltip="Klicka för att gå till toppen av dokumentet" w:history="1">
        <w:r w:rsidR="00AF3004">
          <w:rPr>
            <w:rStyle w:val="Hyperlnk"/>
          </w:rPr>
          <w:t>__________________</w:t>
        </w:r>
      </w:hyperlink>
    </w:p>
    <w:p w14:paraId="6E3B4F83" w14:textId="77777777" w:rsidR="00AF3004" w:rsidRDefault="00AF3004">
      <w:pPr>
        <w:pStyle w:val="ANormal"/>
      </w:pPr>
    </w:p>
    <w:p w14:paraId="74663DC9" w14:textId="77777777" w:rsidR="00AF3004" w:rsidRDefault="00AF3004">
      <w:pPr>
        <w:pStyle w:val="ANormal"/>
      </w:pPr>
      <w:r>
        <w:br w:type="page"/>
      </w:r>
    </w:p>
    <w:p w14:paraId="115D4920" w14:textId="77777777" w:rsidR="00AF3004" w:rsidRDefault="00AF3004">
      <w:pPr>
        <w:pStyle w:val="Innehll1"/>
      </w:pPr>
      <w:r>
        <w:t>INNEHÅLL</w:t>
      </w:r>
    </w:p>
    <w:p w14:paraId="226C88A8" w14:textId="569AFDFE" w:rsidR="004C55E3"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73607354" w:history="1">
        <w:r w:rsidR="004C55E3" w:rsidRPr="00811376">
          <w:rPr>
            <w:rStyle w:val="Hyperlnk"/>
          </w:rPr>
          <w:t>Huvudsakligt innehåll</w:t>
        </w:r>
        <w:r w:rsidR="004C55E3">
          <w:rPr>
            <w:webHidden/>
          </w:rPr>
          <w:tab/>
        </w:r>
        <w:r w:rsidR="004C55E3">
          <w:rPr>
            <w:webHidden/>
          </w:rPr>
          <w:fldChar w:fldCharType="begin"/>
        </w:r>
        <w:r w:rsidR="004C55E3">
          <w:rPr>
            <w:webHidden/>
          </w:rPr>
          <w:instrText xml:space="preserve"> PAGEREF _Toc73607354 \h </w:instrText>
        </w:r>
        <w:r w:rsidR="004C55E3">
          <w:rPr>
            <w:webHidden/>
          </w:rPr>
        </w:r>
        <w:r w:rsidR="004C55E3">
          <w:rPr>
            <w:webHidden/>
          </w:rPr>
          <w:fldChar w:fldCharType="separate"/>
        </w:r>
        <w:r w:rsidR="004C55E3">
          <w:rPr>
            <w:webHidden/>
          </w:rPr>
          <w:t>1</w:t>
        </w:r>
        <w:r w:rsidR="004C55E3">
          <w:rPr>
            <w:webHidden/>
          </w:rPr>
          <w:fldChar w:fldCharType="end"/>
        </w:r>
      </w:hyperlink>
    </w:p>
    <w:p w14:paraId="38C35B2A" w14:textId="45BE7507" w:rsidR="004C55E3" w:rsidRDefault="005F3206">
      <w:pPr>
        <w:pStyle w:val="Innehll1"/>
        <w:rPr>
          <w:rFonts w:asciiTheme="minorHAnsi" w:eastAsiaTheme="minorEastAsia" w:hAnsiTheme="minorHAnsi" w:cstheme="minorBidi"/>
          <w:sz w:val="22"/>
          <w:szCs w:val="22"/>
          <w:lang w:val="sv-FI" w:eastAsia="sv-FI"/>
        </w:rPr>
      </w:pPr>
      <w:hyperlink w:anchor="_Toc73607355" w:history="1">
        <w:r w:rsidR="004C55E3" w:rsidRPr="00811376">
          <w:rPr>
            <w:rStyle w:val="Hyperlnk"/>
          </w:rPr>
          <w:t>Allmän motivering</w:t>
        </w:r>
        <w:r w:rsidR="004C55E3">
          <w:rPr>
            <w:webHidden/>
          </w:rPr>
          <w:tab/>
        </w:r>
        <w:r w:rsidR="004C55E3">
          <w:rPr>
            <w:webHidden/>
          </w:rPr>
          <w:fldChar w:fldCharType="begin"/>
        </w:r>
        <w:r w:rsidR="004C55E3">
          <w:rPr>
            <w:webHidden/>
          </w:rPr>
          <w:instrText xml:space="preserve"> PAGEREF _Toc73607355 \h </w:instrText>
        </w:r>
        <w:r w:rsidR="004C55E3">
          <w:rPr>
            <w:webHidden/>
          </w:rPr>
        </w:r>
        <w:r w:rsidR="004C55E3">
          <w:rPr>
            <w:webHidden/>
          </w:rPr>
          <w:fldChar w:fldCharType="separate"/>
        </w:r>
        <w:r w:rsidR="004C55E3">
          <w:rPr>
            <w:webHidden/>
          </w:rPr>
          <w:t>3</w:t>
        </w:r>
        <w:r w:rsidR="004C55E3">
          <w:rPr>
            <w:webHidden/>
          </w:rPr>
          <w:fldChar w:fldCharType="end"/>
        </w:r>
      </w:hyperlink>
    </w:p>
    <w:p w14:paraId="398D34B2" w14:textId="55782F6D" w:rsidR="004C55E3" w:rsidRDefault="005F3206">
      <w:pPr>
        <w:pStyle w:val="Innehll2"/>
        <w:rPr>
          <w:rFonts w:asciiTheme="minorHAnsi" w:eastAsiaTheme="minorEastAsia" w:hAnsiTheme="minorHAnsi" w:cstheme="minorBidi"/>
          <w:sz w:val="22"/>
          <w:szCs w:val="22"/>
          <w:lang w:val="sv-FI" w:eastAsia="sv-FI"/>
        </w:rPr>
      </w:pPr>
      <w:hyperlink w:anchor="_Toc73607356" w:history="1">
        <w:r w:rsidR="004C55E3" w:rsidRPr="00811376">
          <w:rPr>
            <w:rStyle w:val="Hyperlnk"/>
          </w:rPr>
          <w:t>1. Bakgrund till landskapsregeringens förslag</w:t>
        </w:r>
        <w:r w:rsidR="004C55E3">
          <w:rPr>
            <w:webHidden/>
          </w:rPr>
          <w:tab/>
        </w:r>
        <w:r w:rsidR="004C55E3">
          <w:rPr>
            <w:webHidden/>
          </w:rPr>
          <w:fldChar w:fldCharType="begin"/>
        </w:r>
        <w:r w:rsidR="004C55E3">
          <w:rPr>
            <w:webHidden/>
          </w:rPr>
          <w:instrText xml:space="preserve"> PAGEREF _Toc73607356 \h </w:instrText>
        </w:r>
        <w:r w:rsidR="004C55E3">
          <w:rPr>
            <w:webHidden/>
          </w:rPr>
        </w:r>
        <w:r w:rsidR="004C55E3">
          <w:rPr>
            <w:webHidden/>
          </w:rPr>
          <w:fldChar w:fldCharType="separate"/>
        </w:r>
        <w:r w:rsidR="004C55E3">
          <w:rPr>
            <w:webHidden/>
          </w:rPr>
          <w:t>3</w:t>
        </w:r>
        <w:r w:rsidR="004C55E3">
          <w:rPr>
            <w:webHidden/>
          </w:rPr>
          <w:fldChar w:fldCharType="end"/>
        </w:r>
      </w:hyperlink>
    </w:p>
    <w:p w14:paraId="792B73B7" w14:textId="21D3905F" w:rsidR="004C55E3" w:rsidRDefault="005F3206">
      <w:pPr>
        <w:pStyle w:val="Innehll2"/>
        <w:rPr>
          <w:rFonts w:asciiTheme="minorHAnsi" w:eastAsiaTheme="minorEastAsia" w:hAnsiTheme="minorHAnsi" w:cstheme="minorBidi"/>
          <w:sz w:val="22"/>
          <w:szCs w:val="22"/>
          <w:lang w:val="sv-FI" w:eastAsia="sv-FI"/>
        </w:rPr>
      </w:pPr>
      <w:hyperlink w:anchor="_Toc73607357" w:history="1">
        <w:r w:rsidR="004C55E3" w:rsidRPr="00811376">
          <w:rPr>
            <w:rStyle w:val="Hyperlnk"/>
          </w:rPr>
          <w:t>2. Förslag</w:t>
        </w:r>
        <w:r w:rsidR="004C55E3">
          <w:rPr>
            <w:webHidden/>
          </w:rPr>
          <w:tab/>
        </w:r>
        <w:r w:rsidR="004C55E3">
          <w:rPr>
            <w:webHidden/>
          </w:rPr>
          <w:fldChar w:fldCharType="begin"/>
        </w:r>
        <w:r w:rsidR="004C55E3">
          <w:rPr>
            <w:webHidden/>
          </w:rPr>
          <w:instrText xml:space="preserve"> PAGEREF _Toc73607357 \h </w:instrText>
        </w:r>
        <w:r w:rsidR="004C55E3">
          <w:rPr>
            <w:webHidden/>
          </w:rPr>
        </w:r>
        <w:r w:rsidR="004C55E3">
          <w:rPr>
            <w:webHidden/>
          </w:rPr>
          <w:fldChar w:fldCharType="separate"/>
        </w:r>
        <w:r w:rsidR="004C55E3">
          <w:rPr>
            <w:webHidden/>
          </w:rPr>
          <w:t>4</w:t>
        </w:r>
        <w:r w:rsidR="004C55E3">
          <w:rPr>
            <w:webHidden/>
          </w:rPr>
          <w:fldChar w:fldCharType="end"/>
        </w:r>
      </w:hyperlink>
    </w:p>
    <w:p w14:paraId="130338A2" w14:textId="38AB7CA2" w:rsidR="004C55E3" w:rsidRDefault="005F3206">
      <w:pPr>
        <w:pStyle w:val="Innehll2"/>
        <w:rPr>
          <w:rFonts w:asciiTheme="minorHAnsi" w:eastAsiaTheme="minorEastAsia" w:hAnsiTheme="minorHAnsi" w:cstheme="minorBidi"/>
          <w:sz w:val="22"/>
          <w:szCs w:val="22"/>
          <w:lang w:val="sv-FI" w:eastAsia="sv-FI"/>
        </w:rPr>
      </w:pPr>
      <w:hyperlink w:anchor="_Toc73607358" w:history="1">
        <w:r w:rsidR="004C55E3" w:rsidRPr="00811376">
          <w:rPr>
            <w:rStyle w:val="Hyperlnk"/>
          </w:rPr>
          <w:t>3. Lagstiftningsbehörigheten</w:t>
        </w:r>
        <w:r w:rsidR="004C55E3">
          <w:rPr>
            <w:webHidden/>
          </w:rPr>
          <w:tab/>
        </w:r>
        <w:r w:rsidR="004C55E3">
          <w:rPr>
            <w:webHidden/>
          </w:rPr>
          <w:fldChar w:fldCharType="begin"/>
        </w:r>
        <w:r w:rsidR="004C55E3">
          <w:rPr>
            <w:webHidden/>
          </w:rPr>
          <w:instrText xml:space="preserve"> PAGEREF _Toc73607358 \h </w:instrText>
        </w:r>
        <w:r w:rsidR="004C55E3">
          <w:rPr>
            <w:webHidden/>
          </w:rPr>
        </w:r>
        <w:r w:rsidR="004C55E3">
          <w:rPr>
            <w:webHidden/>
          </w:rPr>
          <w:fldChar w:fldCharType="separate"/>
        </w:r>
        <w:r w:rsidR="004C55E3">
          <w:rPr>
            <w:webHidden/>
          </w:rPr>
          <w:t>4</w:t>
        </w:r>
        <w:r w:rsidR="004C55E3">
          <w:rPr>
            <w:webHidden/>
          </w:rPr>
          <w:fldChar w:fldCharType="end"/>
        </w:r>
      </w:hyperlink>
    </w:p>
    <w:p w14:paraId="7DA049C8" w14:textId="48D4D05C" w:rsidR="004C55E3" w:rsidRDefault="005F3206">
      <w:pPr>
        <w:pStyle w:val="Innehll2"/>
        <w:rPr>
          <w:rFonts w:asciiTheme="minorHAnsi" w:eastAsiaTheme="minorEastAsia" w:hAnsiTheme="minorHAnsi" w:cstheme="minorBidi"/>
          <w:sz w:val="22"/>
          <w:szCs w:val="22"/>
          <w:lang w:val="sv-FI" w:eastAsia="sv-FI"/>
        </w:rPr>
      </w:pPr>
      <w:hyperlink w:anchor="_Toc73607359" w:history="1">
        <w:r w:rsidR="004C55E3" w:rsidRPr="00811376">
          <w:rPr>
            <w:rStyle w:val="Hyperlnk"/>
          </w:rPr>
          <w:t>4. Bestämmelser i riket och i Sverige</w:t>
        </w:r>
        <w:r w:rsidR="004C55E3">
          <w:rPr>
            <w:webHidden/>
          </w:rPr>
          <w:tab/>
        </w:r>
        <w:r w:rsidR="004C55E3">
          <w:rPr>
            <w:webHidden/>
          </w:rPr>
          <w:fldChar w:fldCharType="begin"/>
        </w:r>
        <w:r w:rsidR="004C55E3">
          <w:rPr>
            <w:webHidden/>
          </w:rPr>
          <w:instrText xml:space="preserve"> PAGEREF _Toc73607359 \h </w:instrText>
        </w:r>
        <w:r w:rsidR="004C55E3">
          <w:rPr>
            <w:webHidden/>
          </w:rPr>
        </w:r>
        <w:r w:rsidR="004C55E3">
          <w:rPr>
            <w:webHidden/>
          </w:rPr>
          <w:fldChar w:fldCharType="separate"/>
        </w:r>
        <w:r w:rsidR="004C55E3">
          <w:rPr>
            <w:webHidden/>
          </w:rPr>
          <w:t>4</w:t>
        </w:r>
        <w:r w:rsidR="004C55E3">
          <w:rPr>
            <w:webHidden/>
          </w:rPr>
          <w:fldChar w:fldCharType="end"/>
        </w:r>
      </w:hyperlink>
    </w:p>
    <w:p w14:paraId="093B80EF" w14:textId="4C14CBE3" w:rsidR="004C55E3" w:rsidRDefault="005F3206">
      <w:pPr>
        <w:pStyle w:val="Innehll2"/>
        <w:rPr>
          <w:rFonts w:asciiTheme="minorHAnsi" w:eastAsiaTheme="minorEastAsia" w:hAnsiTheme="minorHAnsi" w:cstheme="minorBidi"/>
          <w:sz w:val="22"/>
          <w:szCs w:val="22"/>
          <w:lang w:val="sv-FI" w:eastAsia="sv-FI"/>
        </w:rPr>
      </w:pPr>
      <w:hyperlink w:anchor="_Toc73607360" w:history="1">
        <w:r w:rsidR="004C55E3" w:rsidRPr="00811376">
          <w:rPr>
            <w:rStyle w:val="Hyperlnk"/>
          </w:rPr>
          <w:t>5. Förslagets konsekvenser</w:t>
        </w:r>
        <w:r w:rsidR="004C55E3">
          <w:rPr>
            <w:webHidden/>
          </w:rPr>
          <w:tab/>
        </w:r>
        <w:r w:rsidR="004C55E3">
          <w:rPr>
            <w:webHidden/>
          </w:rPr>
          <w:fldChar w:fldCharType="begin"/>
        </w:r>
        <w:r w:rsidR="004C55E3">
          <w:rPr>
            <w:webHidden/>
          </w:rPr>
          <w:instrText xml:space="preserve"> PAGEREF _Toc73607360 \h </w:instrText>
        </w:r>
        <w:r w:rsidR="004C55E3">
          <w:rPr>
            <w:webHidden/>
          </w:rPr>
        </w:r>
        <w:r w:rsidR="004C55E3">
          <w:rPr>
            <w:webHidden/>
          </w:rPr>
          <w:fldChar w:fldCharType="separate"/>
        </w:r>
        <w:r w:rsidR="004C55E3">
          <w:rPr>
            <w:webHidden/>
          </w:rPr>
          <w:t>4</w:t>
        </w:r>
        <w:r w:rsidR="004C55E3">
          <w:rPr>
            <w:webHidden/>
          </w:rPr>
          <w:fldChar w:fldCharType="end"/>
        </w:r>
      </w:hyperlink>
    </w:p>
    <w:p w14:paraId="4ACE0D4B" w14:textId="718D4B55" w:rsidR="004C55E3" w:rsidRDefault="005F3206">
      <w:pPr>
        <w:pStyle w:val="Innehll3"/>
        <w:rPr>
          <w:rFonts w:asciiTheme="minorHAnsi" w:eastAsiaTheme="minorEastAsia" w:hAnsiTheme="minorHAnsi" w:cstheme="minorBidi"/>
          <w:sz w:val="22"/>
          <w:szCs w:val="22"/>
          <w:lang w:val="sv-FI" w:eastAsia="sv-FI"/>
        </w:rPr>
      </w:pPr>
      <w:hyperlink w:anchor="_Toc73607361" w:history="1">
        <w:r w:rsidR="004C55E3" w:rsidRPr="00811376">
          <w:rPr>
            <w:rStyle w:val="Hyperlnk"/>
          </w:rPr>
          <w:t>5.1. Ekonomiska konsekvenser</w:t>
        </w:r>
        <w:r w:rsidR="004C55E3">
          <w:rPr>
            <w:webHidden/>
          </w:rPr>
          <w:tab/>
        </w:r>
        <w:r w:rsidR="004C55E3">
          <w:rPr>
            <w:webHidden/>
          </w:rPr>
          <w:fldChar w:fldCharType="begin"/>
        </w:r>
        <w:r w:rsidR="004C55E3">
          <w:rPr>
            <w:webHidden/>
          </w:rPr>
          <w:instrText xml:space="preserve"> PAGEREF _Toc73607361 \h </w:instrText>
        </w:r>
        <w:r w:rsidR="004C55E3">
          <w:rPr>
            <w:webHidden/>
          </w:rPr>
        </w:r>
        <w:r w:rsidR="004C55E3">
          <w:rPr>
            <w:webHidden/>
          </w:rPr>
          <w:fldChar w:fldCharType="separate"/>
        </w:r>
        <w:r w:rsidR="004C55E3">
          <w:rPr>
            <w:webHidden/>
          </w:rPr>
          <w:t>4</w:t>
        </w:r>
        <w:r w:rsidR="004C55E3">
          <w:rPr>
            <w:webHidden/>
          </w:rPr>
          <w:fldChar w:fldCharType="end"/>
        </w:r>
      </w:hyperlink>
    </w:p>
    <w:p w14:paraId="5DE0C020" w14:textId="0C03A12B" w:rsidR="004C55E3" w:rsidRDefault="005F3206">
      <w:pPr>
        <w:pStyle w:val="Innehll3"/>
        <w:rPr>
          <w:rFonts w:asciiTheme="minorHAnsi" w:eastAsiaTheme="minorEastAsia" w:hAnsiTheme="minorHAnsi" w:cstheme="minorBidi"/>
          <w:sz w:val="22"/>
          <w:szCs w:val="22"/>
          <w:lang w:val="sv-FI" w:eastAsia="sv-FI"/>
        </w:rPr>
      </w:pPr>
      <w:hyperlink w:anchor="_Toc73607362" w:history="1">
        <w:r w:rsidR="004C55E3" w:rsidRPr="00811376">
          <w:rPr>
            <w:rStyle w:val="Hyperlnk"/>
          </w:rPr>
          <w:t>5.2. Konsekvenser för myndigheternas verksamhet</w:t>
        </w:r>
        <w:r w:rsidR="004C55E3">
          <w:rPr>
            <w:webHidden/>
          </w:rPr>
          <w:tab/>
        </w:r>
        <w:r w:rsidR="004C55E3">
          <w:rPr>
            <w:webHidden/>
          </w:rPr>
          <w:fldChar w:fldCharType="begin"/>
        </w:r>
        <w:r w:rsidR="004C55E3">
          <w:rPr>
            <w:webHidden/>
          </w:rPr>
          <w:instrText xml:space="preserve"> PAGEREF _Toc73607362 \h </w:instrText>
        </w:r>
        <w:r w:rsidR="004C55E3">
          <w:rPr>
            <w:webHidden/>
          </w:rPr>
        </w:r>
        <w:r w:rsidR="004C55E3">
          <w:rPr>
            <w:webHidden/>
          </w:rPr>
          <w:fldChar w:fldCharType="separate"/>
        </w:r>
        <w:r w:rsidR="004C55E3">
          <w:rPr>
            <w:webHidden/>
          </w:rPr>
          <w:t>4</w:t>
        </w:r>
        <w:r w:rsidR="004C55E3">
          <w:rPr>
            <w:webHidden/>
          </w:rPr>
          <w:fldChar w:fldCharType="end"/>
        </w:r>
      </w:hyperlink>
    </w:p>
    <w:p w14:paraId="12376937" w14:textId="22F8ED75" w:rsidR="004C55E3" w:rsidRDefault="005F3206">
      <w:pPr>
        <w:pStyle w:val="Innehll3"/>
        <w:rPr>
          <w:rFonts w:asciiTheme="minorHAnsi" w:eastAsiaTheme="minorEastAsia" w:hAnsiTheme="minorHAnsi" w:cstheme="minorBidi"/>
          <w:sz w:val="22"/>
          <w:szCs w:val="22"/>
          <w:lang w:val="sv-FI" w:eastAsia="sv-FI"/>
        </w:rPr>
      </w:pPr>
      <w:hyperlink w:anchor="_Toc73607363" w:history="1">
        <w:r w:rsidR="004C55E3" w:rsidRPr="00811376">
          <w:rPr>
            <w:rStyle w:val="Hyperlnk"/>
          </w:rPr>
          <w:t>5.3. Övriga konsekvenser</w:t>
        </w:r>
        <w:r w:rsidR="004C55E3">
          <w:rPr>
            <w:webHidden/>
          </w:rPr>
          <w:tab/>
        </w:r>
        <w:r w:rsidR="004C55E3">
          <w:rPr>
            <w:webHidden/>
          </w:rPr>
          <w:fldChar w:fldCharType="begin"/>
        </w:r>
        <w:r w:rsidR="004C55E3">
          <w:rPr>
            <w:webHidden/>
          </w:rPr>
          <w:instrText xml:space="preserve"> PAGEREF _Toc73607363 \h </w:instrText>
        </w:r>
        <w:r w:rsidR="004C55E3">
          <w:rPr>
            <w:webHidden/>
          </w:rPr>
        </w:r>
        <w:r w:rsidR="004C55E3">
          <w:rPr>
            <w:webHidden/>
          </w:rPr>
          <w:fldChar w:fldCharType="separate"/>
        </w:r>
        <w:r w:rsidR="004C55E3">
          <w:rPr>
            <w:webHidden/>
          </w:rPr>
          <w:t>5</w:t>
        </w:r>
        <w:r w:rsidR="004C55E3">
          <w:rPr>
            <w:webHidden/>
          </w:rPr>
          <w:fldChar w:fldCharType="end"/>
        </w:r>
      </w:hyperlink>
    </w:p>
    <w:p w14:paraId="72CC116F" w14:textId="0522B614" w:rsidR="004C55E3" w:rsidRDefault="005F3206">
      <w:pPr>
        <w:pStyle w:val="Innehll2"/>
        <w:rPr>
          <w:rFonts w:asciiTheme="minorHAnsi" w:eastAsiaTheme="minorEastAsia" w:hAnsiTheme="minorHAnsi" w:cstheme="minorBidi"/>
          <w:sz w:val="22"/>
          <w:szCs w:val="22"/>
          <w:lang w:val="sv-FI" w:eastAsia="sv-FI"/>
        </w:rPr>
      </w:pPr>
      <w:hyperlink w:anchor="_Toc73607364" w:history="1">
        <w:r w:rsidR="004C55E3" w:rsidRPr="00811376">
          <w:rPr>
            <w:rStyle w:val="Hyperlnk"/>
            <w:lang w:val="sv-FI"/>
          </w:rPr>
          <w:t>6. Ärendets beredning</w:t>
        </w:r>
        <w:r w:rsidR="004C55E3">
          <w:rPr>
            <w:webHidden/>
          </w:rPr>
          <w:tab/>
        </w:r>
        <w:r w:rsidR="004C55E3">
          <w:rPr>
            <w:webHidden/>
          </w:rPr>
          <w:fldChar w:fldCharType="begin"/>
        </w:r>
        <w:r w:rsidR="004C55E3">
          <w:rPr>
            <w:webHidden/>
          </w:rPr>
          <w:instrText xml:space="preserve"> PAGEREF _Toc73607364 \h </w:instrText>
        </w:r>
        <w:r w:rsidR="004C55E3">
          <w:rPr>
            <w:webHidden/>
          </w:rPr>
        </w:r>
        <w:r w:rsidR="004C55E3">
          <w:rPr>
            <w:webHidden/>
          </w:rPr>
          <w:fldChar w:fldCharType="separate"/>
        </w:r>
        <w:r w:rsidR="004C55E3">
          <w:rPr>
            <w:webHidden/>
          </w:rPr>
          <w:t>5</w:t>
        </w:r>
        <w:r w:rsidR="004C55E3">
          <w:rPr>
            <w:webHidden/>
          </w:rPr>
          <w:fldChar w:fldCharType="end"/>
        </w:r>
      </w:hyperlink>
    </w:p>
    <w:p w14:paraId="19C5C0D8" w14:textId="4B836CE0" w:rsidR="004C55E3" w:rsidRDefault="005F3206">
      <w:pPr>
        <w:pStyle w:val="Innehll1"/>
        <w:rPr>
          <w:rFonts w:asciiTheme="minorHAnsi" w:eastAsiaTheme="minorEastAsia" w:hAnsiTheme="minorHAnsi" w:cstheme="minorBidi"/>
          <w:sz w:val="22"/>
          <w:szCs w:val="22"/>
          <w:lang w:val="sv-FI" w:eastAsia="sv-FI"/>
        </w:rPr>
      </w:pPr>
      <w:hyperlink w:anchor="_Toc73607365" w:history="1">
        <w:r w:rsidR="004C55E3" w:rsidRPr="00811376">
          <w:rPr>
            <w:rStyle w:val="Hyperlnk"/>
          </w:rPr>
          <w:t>Detaljmotivering</w:t>
        </w:r>
        <w:r w:rsidR="004C55E3">
          <w:rPr>
            <w:webHidden/>
          </w:rPr>
          <w:tab/>
        </w:r>
        <w:r w:rsidR="004C55E3">
          <w:rPr>
            <w:webHidden/>
          </w:rPr>
          <w:fldChar w:fldCharType="begin"/>
        </w:r>
        <w:r w:rsidR="004C55E3">
          <w:rPr>
            <w:webHidden/>
          </w:rPr>
          <w:instrText xml:space="preserve"> PAGEREF _Toc73607365 \h </w:instrText>
        </w:r>
        <w:r w:rsidR="004C55E3">
          <w:rPr>
            <w:webHidden/>
          </w:rPr>
        </w:r>
        <w:r w:rsidR="004C55E3">
          <w:rPr>
            <w:webHidden/>
          </w:rPr>
          <w:fldChar w:fldCharType="separate"/>
        </w:r>
        <w:r w:rsidR="004C55E3">
          <w:rPr>
            <w:webHidden/>
          </w:rPr>
          <w:t>5</w:t>
        </w:r>
        <w:r w:rsidR="004C55E3">
          <w:rPr>
            <w:webHidden/>
          </w:rPr>
          <w:fldChar w:fldCharType="end"/>
        </w:r>
      </w:hyperlink>
    </w:p>
    <w:p w14:paraId="5283D923" w14:textId="6A03DAAD" w:rsidR="004C55E3" w:rsidRDefault="005F3206">
      <w:pPr>
        <w:pStyle w:val="Innehll2"/>
        <w:rPr>
          <w:rFonts w:asciiTheme="minorHAnsi" w:eastAsiaTheme="minorEastAsia" w:hAnsiTheme="minorHAnsi" w:cstheme="minorBidi"/>
          <w:sz w:val="22"/>
          <w:szCs w:val="22"/>
          <w:lang w:val="sv-FI" w:eastAsia="sv-FI"/>
        </w:rPr>
      </w:pPr>
      <w:hyperlink w:anchor="_Toc73607366" w:history="1">
        <w:r w:rsidR="004C55E3" w:rsidRPr="00811376">
          <w:rPr>
            <w:rStyle w:val="Hyperlnk"/>
          </w:rPr>
          <w:t>Landskapslag om upphävande av landskapslagen innehållande särskilda bestämmelser angående biografer och offentliga biografföreställningar</w:t>
        </w:r>
        <w:r w:rsidR="004C55E3">
          <w:rPr>
            <w:webHidden/>
          </w:rPr>
          <w:tab/>
        </w:r>
        <w:r w:rsidR="004C55E3">
          <w:rPr>
            <w:webHidden/>
          </w:rPr>
          <w:fldChar w:fldCharType="begin"/>
        </w:r>
        <w:r w:rsidR="004C55E3">
          <w:rPr>
            <w:webHidden/>
          </w:rPr>
          <w:instrText xml:space="preserve"> PAGEREF _Toc73607366 \h </w:instrText>
        </w:r>
        <w:r w:rsidR="004C55E3">
          <w:rPr>
            <w:webHidden/>
          </w:rPr>
        </w:r>
        <w:r w:rsidR="004C55E3">
          <w:rPr>
            <w:webHidden/>
          </w:rPr>
          <w:fldChar w:fldCharType="separate"/>
        </w:r>
        <w:r w:rsidR="004C55E3">
          <w:rPr>
            <w:webHidden/>
          </w:rPr>
          <w:t>5</w:t>
        </w:r>
        <w:r w:rsidR="004C55E3">
          <w:rPr>
            <w:webHidden/>
          </w:rPr>
          <w:fldChar w:fldCharType="end"/>
        </w:r>
      </w:hyperlink>
    </w:p>
    <w:p w14:paraId="272DF62C" w14:textId="4B0328AA" w:rsidR="004C55E3" w:rsidRDefault="005F3206">
      <w:pPr>
        <w:pStyle w:val="Innehll1"/>
        <w:rPr>
          <w:rFonts w:asciiTheme="minorHAnsi" w:eastAsiaTheme="minorEastAsia" w:hAnsiTheme="minorHAnsi" w:cstheme="minorBidi"/>
          <w:sz w:val="22"/>
          <w:szCs w:val="22"/>
          <w:lang w:val="sv-FI" w:eastAsia="sv-FI"/>
        </w:rPr>
      </w:pPr>
      <w:hyperlink w:anchor="_Toc73607367" w:history="1">
        <w:r w:rsidR="004C55E3" w:rsidRPr="00811376">
          <w:rPr>
            <w:rStyle w:val="Hyperlnk"/>
          </w:rPr>
          <w:t>Lagtext</w:t>
        </w:r>
        <w:r w:rsidR="004C55E3">
          <w:rPr>
            <w:webHidden/>
          </w:rPr>
          <w:tab/>
        </w:r>
        <w:r w:rsidR="004C55E3">
          <w:rPr>
            <w:webHidden/>
          </w:rPr>
          <w:fldChar w:fldCharType="begin"/>
        </w:r>
        <w:r w:rsidR="004C55E3">
          <w:rPr>
            <w:webHidden/>
          </w:rPr>
          <w:instrText xml:space="preserve"> PAGEREF _Toc73607367 \h </w:instrText>
        </w:r>
        <w:r w:rsidR="004C55E3">
          <w:rPr>
            <w:webHidden/>
          </w:rPr>
        </w:r>
        <w:r w:rsidR="004C55E3">
          <w:rPr>
            <w:webHidden/>
          </w:rPr>
          <w:fldChar w:fldCharType="separate"/>
        </w:r>
        <w:r w:rsidR="004C55E3">
          <w:rPr>
            <w:webHidden/>
          </w:rPr>
          <w:t>6</w:t>
        </w:r>
        <w:r w:rsidR="004C55E3">
          <w:rPr>
            <w:webHidden/>
          </w:rPr>
          <w:fldChar w:fldCharType="end"/>
        </w:r>
      </w:hyperlink>
    </w:p>
    <w:p w14:paraId="2949C363" w14:textId="3A3F77DC" w:rsidR="004C55E3" w:rsidRDefault="005F3206">
      <w:pPr>
        <w:pStyle w:val="Innehll2"/>
        <w:rPr>
          <w:rFonts w:asciiTheme="minorHAnsi" w:eastAsiaTheme="minorEastAsia" w:hAnsiTheme="minorHAnsi" w:cstheme="minorBidi"/>
          <w:sz w:val="22"/>
          <w:szCs w:val="22"/>
          <w:lang w:val="sv-FI" w:eastAsia="sv-FI"/>
        </w:rPr>
      </w:pPr>
      <w:hyperlink w:anchor="_Toc73607368" w:history="1">
        <w:r w:rsidR="004C55E3" w:rsidRPr="00811376">
          <w:rPr>
            <w:rStyle w:val="Hyperlnk"/>
            <w:lang w:val="sv-FI"/>
          </w:rPr>
          <w:t xml:space="preserve">L A N D S K A P S L A G om upphävande av </w:t>
        </w:r>
        <w:r w:rsidR="004C55E3" w:rsidRPr="00811376">
          <w:rPr>
            <w:rStyle w:val="Hyperlnk"/>
          </w:rPr>
          <w:t>landskapslagen innehållande särskilda bestämmelser angående biografer och offentliga biografföreställningar i landskapet Åland</w:t>
        </w:r>
        <w:r w:rsidR="004C55E3">
          <w:rPr>
            <w:webHidden/>
          </w:rPr>
          <w:tab/>
        </w:r>
        <w:r w:rsidR="004C55E3">
          <w:rPr>
            <w:webHidden/>
          </w:rPr>
          <w:fldChar w:fldCharType="begin"/>
        </w:r>
        <w:r w:rsidR="004C55E3">
          <w:rPr>
            <w:webHidden/>
          </w:rPr>
          <w:instrText xml:space="preserve"> PAGEREF _Toc73607368 \h </w:instrText>
        </w:r>
        <w:r w:rsidR="004C55E3">
          <w:rPr>
            <w:webHidden/>
          </w:rPr>
        </w:r>
        <w:r w:rsidR="004C55E3">
          <w:rPr>
            <w:webHidden/>
          </w:rPr>
          <w:fldChar w:fldCharType="separate"/>
        </w:r>
        <w:r w:rsidR="004C55E3">
          <w:rPr>
            <w:webHidden/>
          </w:rPr>
          <w:t>6</w:t>
        </w:r>
        <w:r w:rsidR="004C55E3">
          <w:rPr>
            <w:webHidden/>
          </w:rPr>
          <w:fldChar w:fldCharType="end"/>
        </w:r>
      </w:hyperlink>
    </w:p>
    <w:p w14:paraId="2CD10D5C" w14:textId="0DD978CC" w:rsidR="00AF3004" w:rsidRDefault="00AF3004">
      <w:pPr>
        <w:pStyle w:val="ANormal"/>
        <w:rPr>
          <w:noProof/>
        </w:rPr>
      </w:pPr>
      <w:r>
        <w:rPr>
          <w:rFonts w:ascii="Verdana" w:hAnsi="Verdana"/>
          <w:noProof/>
          <w:sz w:val="16"/>
          <w:szCs w:val="36"/>
        </w:rPr>
        <w:fldChar w:fldCharType="end"/>
      </w:r>
    </w:p>
    <w:p w14:paraId="6AFA4ABA" w14:textId="77777777" w:rsidR="00AF3004" w:rsidRDefault="00AF3004">
      <w:pPr>
        <w:pStyle w:val="ANormal"/>
      </w:pPr>
      <w:r>
        <w:br w:type="page"/>
      </w:r>
    </w:p>
    <w:p w14:paraId="1F11A647" w14:textId="3AE56D7A" w:rsidR="00AF3004" w:rsidRDefault="00AF3004">
      <w:pPr>
        <w:pStyle w:val="RubrikA"/>
      </w:pPr>
      <w:bookmarkStart w:id="5" w:name="_Toc69213071"/>
      <w:bookmarkStart w:id="6" w:name="_Toc73607355"/>
      <w:r>
        <w:t>Allmän motivering</w:t>
      </w:r>
      <w:bookmarkEnd w:id="5"/>
      <w:bookmarkEnd w:id="6"/>
    </w:p>
    <w:p w14:paraId="0EA5BF6F" w14:textId="07ADBE33" w:rsidR="00602BC6" w:rsidRDefault="00602BC6" w:rsidP="00602BC6">
      <w:pPr>
        <w:pStyle w:val="Rubrikmellanrum"/>
      </w:pPr>
    </w:p>
    <w:p w14:paraId="2F6658D6" w14:textId="59D1CBE3" w:rsidR="00602BC6" w:rsidRPr="007A4018" w:rsidRDefault="007A4018" w:rsidP="007A4018">
      <w:pPr>
        <w:pStyle w:val="RubrikB"/>
      </w:pPr>
      <w:bookmarkStart w:id="7" w:name="_Toc73607356"/>
      <w:r w:rsidRPr="007A4018">
        <w:t>1.</w:t>
      </w:r>
      <w:r>
        <w:t xml:space="preserve"> Bakgrund till landskapsregeringens förslag</w:t>
      </w:r>
      <w:bookmarkEnd w:id="7"/>
    </w:p>
    <w:p w14:paraId="179918FC" w14:textId="07FB095E" w:rsidR="007A4018" w:rsidRDefault="007A4018" w:rsidP="007A4018">
      <w:pPr>
        <w:pStyle w:val="Rubrikmellanrum"/>
      </w:pPr>
    </w:p>
    <w:p w14:paraId="3F49983A" w14:textId="2A2C7CBD" w:rsidR="007A4018" w:rsidRDefault="007A4018" w:rsidP="007A4018">
      <w:pPr>
        <w:pStyle w:val="ANormal"/>
      </w:pPr>
      <w:r>
        <w:t>I dagsläget regleras biografverksamhet på Åland i landskapslagen (1942:10) innehållande särskilda bestämmelser angående biografer och offentliga biografföreställningar i landskapet Åland. Lagens utformning och syfte är i stort att reglera biografernas och dess personals hantering av celluloidfilm</w:t>
      </w:r>
      <w:r w:rsidR="00E4120A">
        <w:rPr>
          <w:rStyle w:val="Fotnotsreferens"/>
        </w:rPr>
        <w:footnoteReference w:id="1"/>
      </w:r>
      <w:r>
        <w:t>. I lagen regleras bland annat hur tillstånd söks och hur övervakning ska ske.</w:t>
      </w:r>
    </w:p>
    <w:p w14:paraId="0561C469" w14:textId="65818B9B" w:rsidR="007A4018" w:rsidRDefault="007A4018" w:rsidP="007A4018">
      <w:pPr>
        <w:pStyle w:val="ANormal"/>
      </w:pPr>
      <w:r>
        <w:tab/>
        <w:t>Lagstiftningen bygger i stort på de vid ikraftträdandet gällande riksförfattningar om biografföreställningar</w:t>
      </w:r>
      <w:r>
        <w:rPr>
          <w:rStyle w:val="Fotnotsreferens"/>
        </w:rPr>
        <w:footnoteReference w:id="2"/>
      </w:r>
      <w:r>
        <w:t>. På 1940-talet hade tveksamhet uppstått angående åtalsrätten för överträdelser gentemot riksföreskrifterna, eftersom det saknades en landskapslag inom området. Rättsområdet var vid den tidpunkten, och är fortsättningsvis en del som faller inom självstyrets behörighet. Detta ledde till att det dåvarande landstinget ansåg att ett behov av en landskapslag förelåg. Lagen har varit gällande på Åland utan revidering sedan 1942.</w:t>
      </w:r>
    </w:p>
    <w:p w14:paraId="12B8B3BC" w14:textId="665D2EDA" w:rsidR="007A4018" w:rsidRDefault="007A4018" w:rsidP="007A4018">
      <w:pPr>
        <w:pStyle w:val="ANormal"/>
      </w:pPr>
      <w:r>
        <w:tab/>
        <w:t>Landskapsregeringen inledde en översyn av lagstiftningen under sommaren 2020. Slutsatsen var att lagen var obsolet och att den i och med det borde upphävas. Detta då tekniken på området utvecklats markant och den övriga lagstiftningen inom området också förändrats väsentligt. Gällande den tekniska utvecklingen frångick biografbranschen redan med början på det tidiga 1930-talet från den brandfarliga celluloidfilmen till mindre brandfarlig så kallad säkerhetsfilm som togs fram i Tyskland. Angående de bestämmelser som i lagen rör byggnaders brandsäkerhet och konstruktion så finns det numera ett gott regelverk i annan lagstiftning</w:t>
      </w:r>
      <w:r>
        <w:rPr>
          <w:rStyle w:val="Fotnotsreferens"/>
        </w:rPr>
        <w:footnoteReference w:id="3"/>
      </w:r>
      <w:r>
        <w:t>.</w:t>
      </w:r>
    </w:p>
    <w:p w14:paraId="6F601067" w14:textId="5F77B282" w:rsidR="00762800" w:rsidRDefault="007A4018" w:rsidP="007641A8">
      <w:pPr>
        <w:pStyle w:val="ANormal"/>
        <w:rPr>
          <w:color w:val="263745"/>
          <w:szCs w:val="22"/>
          <w:lang w:val="sv-FI" w:eastAsia="sv-FI"/>
        </w:rPr>
      </w:pPr>
      <w:r>
        <w:tab/>
        <w:t>Den nu gällande biograflagen på Åland innehåller inte några bestämmelser eller dylikt som reglerar vad som får visas och inte vid en offentlig biografförevisning. Innehållsbestämmelser och eventuella begränsningar av yttrandefriheten finns reglerat i rikslagstiftningen</w:t>
      </w:r>
      <w:r>
        <w:rPr>
          <w:rStyle w:val="Fotnotsreferens"/>
        </w:rPr>
        <w:footnoteReference w:id="4"/>
      </w:r>
      <w:r>
        <w:t xml:space="preserve">. Angående handhavande av </w:t>
      </w:r>
      <w:r w:rsidRPr="00B25B25">
        <w:rPr>
          <w:szCs w:val="22"/>
        </w:rPr>
        <w:t xml:space="preserve">celluloid regleras det genom </w:t>
      </w:r>
      <w:r>
        <w:rPr>
          <w:color w:val="263745"/>
          <w:szCs w:val="22"/>
          <w:lang w:val="sv-FI" w:eastAsia="sv-FI"/>
        </w:rPr>
        <w:t>l</w:t>
      </w:r>
      <w:r w:rsidRPr="00B454B6">
        <w:rPr>
          <w:color w:val="263745"/>
          <w:szCs w:val="22"/>
          <w:lang w:val="sv-FI" w:eastAsia="sv-FI"/>
        </w:rPr>
        <w:t>andskapslag</w:t>
      </w:r>
      <w:r>
        <w:rPr>
          <w:color w:val="263745"/>
          <w:szCs w:val="22"/>
          <w:lang w:val="sv-FI" w:eastAsia="sv-FI"/>
        </w:rPr>
        <w:t>en</w:t>
      </w:r>
      <w:r w:rsidRPr="00B454B6">
        <w:rPr>
          <w:color w:val="263745"/>
          <w:szCs w:val="22"/>
          <w:lang w:val="sv-FI" w:eastAsia="sv-FI"/>
        </w:rPr>
        <w:t xml:space="preserve"> (2007:98) om tillämpning i landskapet Åland av riksf</w:t>
      </w:r>
      <w:r w:rsidRPr="00B25B25">
        <w:rPr>
          <w:color w:val="263745"/>
          <w:szCs w:val="22"/>
          <w:lang w:val="sv-FI" w:eastAsia="sv-FI"/>
        </w:rPr>
        <w:t>ö</w:t>
      </w:r>
      <w:r w:rsidRPr="00B454B6">
        <w:rPr>
          <w:color w:val="263745"/>
          <w:szCs w:val="22"/>
          <w:lang w:val="sv-FI" w:eastAsia="sv-FI"/>
        </w:rPr>
        <w:t>rfattningar om säkerhet vid hantering av farliga kemikalier och explosiva varor</w:t>
      </w:r>
      <w:r>
        <w:rPr>
          <w:color w:val="263745"/>
          <w:szCs w:val="22"/>
          <w:lang w:val="sv-FI" w:eastAsia="sv-FI"/>
        </w:rPr>
        <w:t xml:space="preserve"> när det kommer till industriell hantering, förvaring och upplagring.</w:t>
      </w:r>
      <w:r w:rsidR="00762800">
        <w:rPr>
          <w:color w:val="263745"/>
          <w:szCs w:val="22"/>
          <w:lang w:val="sv-FI" w:eastAsia="sv-FI"/>
        </w:rPr>
        <w:t xml:space="preserve"> </w:t>
      </w:r>
      <w:r w:rsidR="00762800" w:rsidRPr="0031156B">
        <w:rPr>
          <w:color w:val="263745"/>
          <w:szCs w:val="22"/>
          <w:lang w:val="sv-FI" w:eastAsia="sv-FI"/>
        </w:rPr>
        <w:t>Till exempel tillverkades leksaker tidigare av celluloid och idag används det fortfarande vid tillverkning av vissa musikinstrument och bordtennisbollar</w:t>
      </w:r>
      <w:r w:rsidR="00762800">
        <w:rPr>
          <w:rStyle w:val="Fotnotsreferens"/>
          <w:color w:val="263745"/>
          <w:szCs w:val="22"/>
          <w:lang w:val="sv-FI" w:eastAsia="sv-FI"/>
        </w:rPr>
        <w:footnoteReference w:id="5"/>
      </w:r>
      <w:r w:rsidR="00762800">
        <w:rPr>
          <w:color w:val="263745"/>
          <w:szCs w:val="22"/>
          <w:lang w:val="sv-FI" w:eastAsia="sv-FI"/>
        </w:rPr>
        <w:t>.</w:t>
      </w:r>
    </w:p>
    <w:p w14:paraId="0324AA11" w14:textId="64F633A8" w:rsidR="00AF3004" w:rsidRDefault="00762800" w:rsidP="007641A8">
      <w:pPr>
        <w:pStyle w:val="ANormal"/>
        <w:rPr>
          <w:color w:val="263745"/>
          <w:szCs w:val="22"/>
          <w:lang w:val="sv-FI" w:eastAsia="sv-FI"/>
        </w:rPr>
      </w:pPr>
      <w:r>
        <w:rPr>
          <w:color w:val="263745"/>
          <w:szCs w:val="22"/>
          <w:lang w:val="sv-FI" w:eastAsia="sv-FI"/>
        </w:rPr>
        <w:tab/>
      </w:r>
      <w:r w:rsidR="007A4018">
        <w:rPr>
          <w:color w:val="263745"/>
          <w:szCs w:val="22"/>
          <w:lang w:val="sv-FI" w:eastAsia="sv-FI"/>
        </w:rPr>
        <w:t xml:space="preserve"> För icke-kommersiell förvaring, hantering och upplagring gäller riksförordning (FFS 93/1934) </w:t>
      </w:r>
      <w:bookmarkStart w:id="8" w:name="_Hlk68878241"/>
      <w:r w:rsidR="007A4018">
        <w:rPr>
          <w:color w:val="263745"/>
          <w:szCs w:val="22"/>
          <w:lang w:val="sv-FI" w:eastAsia="sv-FI"/>
        </w:rPr>
        <w:t>om upplag, hantering och transport av eldfarlig celluloid</w:t>
      </w:r>
      <w:bookmarkEnd w:id="8"/>
      <w:r w:rsidR="007A4018">
        <w:rPr>
          <w:color w:val="263745"/>
          <w:szCs w:val="22"/>
          <w:lang w:val="sv-FI" w:eastAsia="sv-FI"/>
        </w:rPr>
        <w:t>. Sistnämnda förordning med stöd av behörighetsfördelningen enligt 1920-års självstyrelselag</w:t>
      </w:r>
      <w:r w:rsidR="00A76E46">
        <w:rPr>
          <w:color w:val="263745"/>
          <w:szCs w:val="22"/>
          <w:lang w:val="sv-FI" w:eastAsia="sv-FI"/>
        </w:rPr>
        <w:t xml:space="preserve"> </w:t>
      </w:r>
      <w:r w:rsidR="00A76E46" w:rsidRPr="001B1AE5">
        <w:rPr>
          <w:color w:val="263745"/>
          <w:szCs w:val="22"/>
          <w:lang w:val="sv-FI" w:eastAsia="sv-FI"/>
        </w:rPr>
        <w:t>och skulle kunna anses gällande på Åland med stöd av biograflagens 15</w:t>
      </w:r>
      <w:r w:rsidR="00885F43">
        <w:rPr>
          <w:color w:val="263745"/>
          <w:szCs w:val="22"/>
          <w:lang w:val="sv-FI" w:eastAsia="sv-FI"/>
        </w:rPr>
        <w:t> </w:t>
      </w:r>
      <w:r w:rsidR="00A76E46" w:rsidRPr="001B1AE5">
        <w:rPr>
          <w:color w:val="263745"/>
          <w:szCs w:val="22"/>
          <w:lang w:val="sv-FI" w:eastAsia="sv-FI"/>
        </w:rPr>
        <w:t>§</w:t>
      </w:r>
      <w:r w:rsidR="007A4018" w:rsidRPr="001B1AE5">
        <w:rPr>
          <w:color w:val="263745"/>
          <w:szCs w:val="22"/>
          <w:lang w:val="sv-FI" w:eastAsia="sv-FI"/>
        </w:rPr>
        <w:t>.</w:t>
      </w:r>
      <w:r w:rsidR="007A4018">
        <w:rPr>
          <w:color w:val="263745"/>
          <w:szCs w:val="22"/>
          <w:lang w:val="sv-FI" w:eastAsia="sv-FI"/>
        </w:rPr>
        <w:t xml:space="preserve"> Detsamma torde gälla de tillägg som tillkom genom </w:t>
      </w:r>
      <w:bookmarkStart w:id="9" w:name="_Hlk68878601"/>
      <w:r w:rsidR="007A4018">
        <w:rPr>
          <w:color w:val="263745"/>
          <w:szCs w:val="22"/>
          <w:lang w:val="sv-FI" w:eastAsia="sv-FI"/>
        </w:rPr>
        <w:t>handels- och industriministeriets beslut angående upplag, hantering och transport av eldfarlig celluloid, som temporärt förflyttas från dess egentliga förläggningsplats (FFS 239/1944)</w:t>
      </w:r>
      <w:bookmarkEnd w:id="9"/>
      <w:r w:rsidR="007A4018">
        <w:rPr>
          <w:color w:val="263745"/>
          <w:szCs w:val="22"/>
          <w:lang w:val="sv-FI" w:eastAsia="sv-FI"/>
        </w:rPr>
        <w:t>.</w:t>
      </w:r>
    </w:p>
    <w:p w14:paraId="18651BCA" w14:textId="77777777" w:rsidR="007A4018" w:rsidRPr="007A4018" w:rsidRDefault="007A4018" w:rsidP="007641A8">
      <w:pPr>
        <w:pStyle w:val="ANormal"/>
        <w:rPr>
          <w:color w:val="263745"/>
          <w:szCs w:val="22"/>
          <w:lang w:val="sv-FI" w:eastAsia="sv-FI"/>
        </w:rPr>
      </w:pPr>
    </w:p>
    <w:p w14:paraId="05CA3BD9" w14:textId="3110E74C" w:rsidR="007A4018" w:rsidRDefault="007A4018" w:rsidP="007A4018">
      <w:pPr>
        <w:pStyle w:val="RubrikB"/>
      </w:pPr>
      <w:bookmarkStart w:id="10" w:name="_Toc73607357"/>
      <w:r>
        <w:t>2. Förslag</w:t>
      </w:r>
      <w:bookmarkEnd w:id="10"/>
    </w:p>
    <w:p w14:paraId="70862C44" w14:textId="77777777" w:rsidR="007A4018" w:rsidRPr="007A4018" w:rsidRDefault="007A4018" w:rsidP="007A4018">
      <w:pPr>
        <w:pStyle w:val="Rubrikmellanrum"/>
      </w:pPr>
    </w:p>
    <w:p w14:paraId="31E52765" w14:textId="338699F2" w:rsidR="007A4018" w:rsidRDefault="007A4018" w:rsidP="007A4018">
      <w:pPr>
        <w:pStyle w:val="ANormal"/>
      </w:pPr>
      <w:r>
        <w:t xml:space="preserve">Landskapsregeringen föreslår att lagtinget upphäver landskapslagen innehållande särskilda bestämmelser angående biografer och offentliga biografföreställningar i landskapet Åland. Förutsättningarna för de områden som lagen reglerar har förändrats på djupet i och med den tekniska utvecklingen inom området och samtidigt har ny lagstiftning tillkommit inom byggnadssektorn och brand– och räddningsväsendet. Någon särskild lagstiftning på området torde inte behövas framgent och lagstiftningen kan </w:t>
      </w:r>
      <w:r w:rsidRPr="001B1AE5">
        <w:t>därmed</w:t>
      </w:r>
      <w:r>
        <w:t xml:space="preserve"> upphävas.</w:t>
      </w:r>
    </w:p>
    <w:p w14:paraId="3F251D57" w14:textId="39287033" w:rsidR="007A4018" w:rsidRDefault="007A4018" w:rsidP="007A4018">
      <w:pPr>
        <w:pStyle w:val="ANormal"/>
      </w:pPr>
      <w:r>
        <w:tab/>
        <w:t xml:space="preserve">Landskapsregeringen avsikt är dock att räddningsförordningen (2006:111) för landskapet Åland ska kompletteras med bestämmelser om vad som gäller vid förevisning för allmänheten av äldre brandfarlig film. </w:t>
      </w:r>
    </w:p>
    <w:p w14:paraId="165765B2" w14:textId="77777777" w:rsidR="007A4018" w:rsidRDefault="007A4018" w:rsidP="00B958CF">
      <w:pPr>
        <w:pStyle w:val="ANormal"/>
        <w:rPr>
          <w:color w:val="263745"/>
          <w:szCs w:val="22"/>
          <w:lang w:val="sv-FI" w:eastAsia="sv-FI"/>
        </w:rPr>
      </w:pPr>
    </w:p>
    <w:p w14:paraId="4425C20E" w14:textId="21C17CCD" w:rsidR="00586F25" w:rsidRDefault="007641A8" w:rsidP="005E065D">
      <w:pPr>
        <w:pStyle w:val="RubrikB"/>
      </w:pPr>
      <w:bookmarkStart w:id="11" w:name="_Toc69213074"/>
      <w:bookmarkStart w:id="12" w:name="_Toc73607358"/>
      <w:r>
        <w:t xml:space="preserve">3. </w:t>
      </w:r>
      <w:r w:rsidR="00586F25" w:rsidRPr="005E065D">
        <w:t>Lagstiftningsbehörigheten</w:t>
      </w:r>
      <w:bookmarkEnd w:id="11"/>
      <w:bookmarkEnd w:id="12"/>
    </w:p>
    <w:p w14:paraId="1DDD4742" w14:textId="77777777" w:rsidR="005E065D" w:rsidRPr="005E065D" w:rsidRDefault="005E065D" w:rsidP="005E065D">
      <w:pPr>
        <w:pStyle w:val="Rubrikmellanrum"/>
      </w:pPr>
    </w:p>
    <w:p w14:paraId="77926A60" w14:textId="2B82AC65" w:rsidR="00586F25" w:rsidRDefault="00D175BE" w:rsidP="00586F25">
      <w:pPr>
        <w:pStyle w:val="ANormal"/>
      </w:pPr>
      <w:r>
        <w:t>Allmän ordning</w:t>
      </w:r>
      <w:r w:rsidR="0049257D">
        <w:t xml:space="preserve"> </w:t>
      </w:r>
      <w:r w:rsidR="00900C19">
        <w:t>och säkerhet samt</w:t>
      </w:r>
      <w:r>
        <w:t xml:space="preserve"> byggnads-</w:t>
      </w:r>
      <w:r w:rsidR="00900C19">
        <w:t xml:space="preserve"> </w:t>
      </w:r>
      <w:r>
        <w:t>och brand</w:t>
      </w:r>
      <w:r w:rsidR="00900C19">
        <w:t>väsendet</w:t>
      </w:r>
      <w:r>
        <w:t xml:space="preserve"> är enligt 18</w:t>
      </w:r>
      <w:r w:rsidR="007641A8">
        <w:t> §</w:t>
      </w:r>
      <w:r>
        <w:t xml:space="preserve"> 6</w:t>
      </w:r>
      <w:r w:rsidR="00153019">
        <w:t xml:space="preserve"> </w:t>
      </w:r>
      <w:r w:rsidR="00900C19">
        <w:t>och 7</w:t>
      </w:r>
      <w:r w:rsidR="00153019">
        <w:t> </w:t>
      </w:r>
      <w:r>
        <w:t>punkte</w:t>
      </w:r>
      <w:r w:rsidR="0049257D">
        <w:t>rna</w:t>
      </w:r>
      <w:r>
        <w:t xml:space="preserve"> i självstyrelselagen (1991:71) för Åland en del av landskapets behörighet.</w:t>
      </w:r>
      <w:r w:rsidR="00DC0D70">
        <w:t xml:space="preserve"> </w:t>
      </w:r>
    </w:p>
    <w:p w14:paraId="6E3C6BA3" w14:textId="1EFA2D19" w:rsidR="00ED1287" w:rsidRDefault="00ED1287" w:rsidP="00720751">
      <w:pPr>
        <w:pStyle w:val="ANormal"/>
      </w:pPr>
    </w:p>
    <w:p w14:paraId="22ED0E37" w14:textId="6E01EEDC" w:rsidR="00223A60" w:rsidRPr="00720751" w:rsidRDefault="007641A8" w:rsidP="0032145A">
      <w:pPr>
        <w:pStyle w:val="RubrikB"/>
      </w:pPr>
      <w:bookmarkStart w:id="13" w:name="_Toc69213075"/>
      <w:bookmarkStart w:id="14" w:name="_Toc73607359"/>
      <w:r>
        <w:t xml:space="preserve">4. </w:t>
      </w:r>
      <w:r w:rsidR="00ED1287">
        <w:t xml:space="preserve">Bestämmelser i </w:t>
      </w:r>
      <w:r w:rsidR="005E065D">
        <w:t>riket</w:t>
      </w:r>
      <w:r w:rsidR="00223A60">
        <w:t xml:space="preserve"> och </w:t>
      </w:r>
      <w:r w:rsidR="005E065D">
        <w:t xml:space="preserve">i </w:t>
      </w:r>
      <w:r w:rsidR="00223A60">
        <w:t>Sverige</w:t>
      </w:r>
      <w:bookmarkEnd w:id="13"/>
      <w:bookmarkEnd w:id="14"/>
    </w:p>
    <w:p w14:paraId="14B3BA0F" w14:textId="53C0B3C2" w:rsidR="00AF3004" w:rsidRDefault="00AF3004">
      <w:pPr>
        <w:pStyle w:val="Rubrikmellanrum"/>
      </w:pPr>
    </w:p>
    <w:p w14:paraId="22BCF411" w14:textId="5ADFE3FC" w:rsidR="00D928F5" w:rsidRDefault="00D928F5" w:rsidP="00D928F5">
      <w:pPr>
        <w:pStyle w:val="ANormal"/>
      </w:pPr>
      <w:r>
        <w:t>I Sverige finns inte någon lag som direkt reglerar biografföreställningar eller biografers utformning i</w:t>
      </w:r>
      <w:r w:rsidR="00BA1A5C">
        <w:t xml:space="preserve"> </w:t>
      </w:r>
      <w:r>
        <w:t>fråga om brandfarlig biograffilm.</w:t>
      </w:r>
      <w:r w:rsidR="00BA1A5C">
        <w:t xml:space="preserve"> I stället regleras det genom förskrift från Sprängämnesinspektionen</w:t>
      </w:r>
      <w:r w:rsidR="00BA1A5C">
        <w:rPr>
          <w:rStyle w:val="Fotnotsreferens"/>
        </w:rPr>
        <w:footnoteReference w:id="6"/>
      </w:r>
      <w:r w:rsidR="00BA1A5C">
        <w:t xml:space="preserve">. Bland annat krävs det tillstånd för att förevisa brandfarlig biograffilm för allmänheten offentligt av både polismyndigheten </w:t>
      </w:r>
      <w:r w:rsidR="00BA1A5C">
        <w:rPr>
          <w:rStyle w:val="Fotnotsreferens"/>
        </w:rPr>
        <w:footnoteReference w:id="7"/>
      </w:r>
      <w:r w:rsidR="00BA1A5C">
        <w:t xml:space="preserve"> och av den lokala kommunala räddningsnämnden</w:t>
      </w:r>
      <w:r w:rsidR="00BA1A5C">
        <w:rPr>
          <w:rStyle w:val="Fotnotsreferens"/>
        </w:rPr>
        <w:footnoteReference w:id="8"/>
      </w:r>
      <w:r w:rsidR="00037D0D">
        <w:t>. En sådan ansökan ska ske minst en månad innan planerat förevisningsdatum. Vid behov ska nämnden kontakta Sprängämnesinspektionens efterföljare Myndigheten för samhällsskydd och beredskap. För själva hanteringen krävs det tillstånd endast om totalvikten för biograffilmen överstiger 5 kilogram. Tillståndsmyndighet är kommunens byggnadsnämnd</w:t>
      </w:r>
      <w:r w:rsidR="007452B3">
        <w:rPr>
          <w:rStyle w:val="Fotnotsreferens"/>
        </w:rPr>
        <w:footnoteReference w:id="9"/>
      </w:r>
      <w:r w:rsidR="00037D0D">
        <w:t>.</w:t>
      </w:r>
    </w:p>
    <w:p w14:paraId="5A3A2D09" w14:textId="2C5D0E5B" w:rsidR="00A0367B" w:rsidRDefault="00A0367B" w:rsidP="00D928F5">
      <w:pPr>
        <w:pStyle w:val="ANormal"/>
      </w:pPr>
      <w:r>
        <w:tab/>
        <w:t>I riket gäller förordning</w:t>
      </w:r>
      <w:r w:rsidR="00C717F9">
        <w:t>en</w:t>
      </w:r>
      <w:r>
        <w:t xml:space="preserve"> om biografföreställningar (FFS 809/1978)</w:t>
      </w:r>
      <w:r w:rsidR="003C35B5">
        <w:t xml:space="preserve"> som på många sätt är lik den nuvarande lagstiftningen på Åland.</w:t>
      </w:r>
      <w:r w:rsidR="00D175BE">
        <w:t xml:space="preserve"> Förordningen tar fasta på biografens fysiska utformning och hantering av brandfarlig film. </w:t>
      </w:r>
      <w:r w:rsidR="0032145A">
        <w:t>Förordningen har inte uppdaterats sedan år 1978.</w:t>
      </w:r>
    </w:p>
    <w:p w14:paraId="2B6CD7C5" w14:textId="77777777" w:rsidR="007641A8" w:rsidRPr="00D928F5" w:rsidRDefault="007641A8" w:rsidP="00D928F5">
      <w:pPr>
        <w:pStyle w:val="ANormal"/>
      </w:pPr>
    </w:p>
    <w:p w14:paraId="02904CB2" w14:textId="0C31CC7C" w:rsidR="008111DB" w:rsidRDefault="007641A8" w:rsidP="008111DB">
      <w:pPr>
        <w:pStyle w:val="RubrikB"/>
      </w:pPr>
      <w:bookmarkStart w:id="15" w:name="_Toc69213076"/>
      <w:bookmarkStart w:id="16" w:name="_Toc73607360"/>
      <w:r>
        <w:t xml:space="preserve">5. </w:t>
      </w:r>
      <w:r w:rsidR="008111DB">
        <w:t>Förslagets konsekvenser</w:t>
      </w:r>
      <w:bookmarkEnd w:id="15"/>
      <w:bookmarkEnd w:id="16"/>
    </w:p>
    <w:p w14:paraId="28956977" w14:textId="06FBBF78" w:rsidR="008111DB" w:rsidRDefault="008111DB" w:rsidP="008111DB">
      <w:pPr>
        <w:pStyle w:val="Rubrikmellanrum"/>
      </w:pPr>
    </w:p>
    <w:p w14:paraId="02ED0BC8" w14:textId="3367325F" w:rsidR="008111DB" w:rsidRDefault="008111DB" w:rsidP="008111DB">
      <w:pPr>
        <w:pStyle w:val="ANormal"/>
      </w:pPr>
      <w:r>
        <w:t>Syftet med att upphäva nu gällande lag är att ta bort lagstiftning som inte längre behövs i och med att området regleras i annan lagstiftning</w:t>
      </w:r>
      <w:r w:rsidR="00EE10F2">
        <w:t>.</w:t>
      </w:r>
    </w:p>
    <w:p w14:paraId="24AF4E8C" w14:textId="746509CD" w:rsidR="008111DB" w:rsidRDefault="008111DB" w:rsidP="008111DB">
      <w:pPr>
        <w:pStyle w:val="ANormal"/>
      </w:pPr>
    </w:p>
    <w:p w14:paraId="6335FF79" w14:textId="10DFEC09" w:rsidR="008111DB" w:rsidRDefault="007641A8" w:rsidP="00D175BE">
      <w:pPr>
        <w:pStyle w:val="RubrikC"/>
      </w:pPr>
      <w:bookmarkStart w:id="17" w:name="_Toc69213077"/>
      <w:bookmarkStart w:id="18" w:name="_Toc73607361"/>
      <w:r>
        <w:t xml:space="preserve">5.1. </w:t>
      </w:r>
      <w:r w:rsidR="008111DB">
        <w:t>Ekonomiska konsekvenser</w:t>
      </w:r>
      <w:bookmarkEnd w:id="17"/>
      <w:bookmarkEnd w:id="18"/>
    </w:p>
    <w:p w14:paraId="796EDE3F" w14:textId="77777777" w:rsidR="007641A8" w:rsidRPr="007641A8" w:rsidRDefault="007641A8" w:rsidP="007641A8">
      <w:pPr>
        <w:pStyle w:val="Rubrikmellanrum"/>
      </w:pPr>
    </w:p>
    <w:p w14:paraId="7F6BE834" w14:textId="111A6A28" w:rsidR="008111DB" w:rsidRDefault="008111DB" w:rsidP="008111DB">
      <w:pPr>
        <w:pStyle w:val="ANormal"/>
      </w:pPr>
      <w:r>
        <w:t>I detta skedde kan inga betydande ekonomiska konsekvenser skönjas.</w:t>
      </w:r>
    </w:p>
    <w:p w14:paraId="3D6745EA" w14:textId="3DF2037D" w:rsidR="008111DB" w:rsidRDefault="008111DB" w:rsidP="008111DB">
      <w:pPr>
        <w:pStyle w:val="ANormal"/>
      </w:pPr>
    </w:p>
    <w:p w14:paraId="087CB851" w14:textId="78014A18" w:rsidR="008111DB" w:rsidRDefault="007641A8" w:rsidP="00D175BE">
      <w:pPr>
        <w:pStyle w:val="RubrikC"/>
      </w:pPr>
      <w:bookmarkStart w:id="19" w:name="_Toc69213078"/>
      <w:bookmarkStart w:id="20" w:name="_Toc73607362"/>
      <w:r>
        <w:t xml:space="preserve">5.2. </w:t>
      </w:r>
      <w:r w:rsidR="00D175BE">
        <w:t>Konsekvenser för myndigheternas verksamhet</w:t>
      </w:r>
      <w:bookmarkEnd w:id="19"/>
      <w:bookmarkEnd w:id="20"/>
    </w:p>
    <w:p w14:paraId="1A76E489" w14:textId="77777777" w:rsidR="007641A8" w:rsidRPr="007641A8" w:rsidRDefault="007641A8" w:rsidP="007641A8">
      <w:pPr>
        <w:pStyle w:val="Rubrikmellanrum"/>
      </w:pPr>
    </w:p>
    <w:p w14:paraId="5870C328" w14:textId="3B1D78C2" w:rsidR="005E065D" w:rsidRDefault="008111DB" w:rsidP="008111DB">
      <w:pPr>
        <w:pStyle w:val="ANormal"/>
      </w:pPr>
      <w:r>
        <w:t>En lagändring torde göra det enklare för polis- och räddningsmyndigheterna då lagstiftningen innehåller ett föråldrat regelverk som i vissa avseenden kan stå i strid gentemot annan lagstiftning.</w:t>
      </w:r>
      <w:r w:rsidR="0089117A">
        <w:t xml:space="preserve"> Efter ett eventuellt upphävande av gällande lag finns det behov att genom landskapsförordning införa en reglering kring </w:t>
      </w:r>
      <w:r w:rsidR="0022508A">
        <w:t xml:space="preserve">biografförevisning för allmänheten. Förslagsvis sker detta genom </w:t>
      </w:r>
      <w:r w:rsidR="0049257D">
        <w:t xml:space="preserve">att </w:t>
      </w:r>
      <w:r w:rsidR="0022508A">
        <w:t>räddningsförordningen för landskapet Åland</w:t>
      </w:r>
      <w:r w:rsidR="0049257D">
        <w:t xml:space="preserve"> ändras</w:t>
      </w:r>
      <w:r w:rsidR="0022508A">
        <w:t xml:space="preserve">. </w:t>
      </w:r>
      <w:r w:rsidR="00080061">
        <w:t>Se bilaga</w:t>
      </w:r>
      <w:r w:rsidR="0049257D">
        <w:t>.</w:t>
      </w:r>
    </w:p>
    <w:p w14:paraId="068FC0B0" w14:textId="77777777" w:rsidR="008111DB" w:rsidRDefault="008111DB" w:rsidP="008111DB">
      <w:pPr>
        <w:pStyle w:val="ANormal"/>
      </w:pPr>
    </w:p>
    <w:p w14:paraId="3773EBB1" w14:textId="7CB98CAC" w:rsidR="008111DB" w:rsidRDefault="007641A8" w:rsidP="00820306">
      <w:pPr>
        <w:pStyle w:val="RubrikC"/>
      </w:pPr>
      <w:bookmarkStart w:id="21" w:name="_Toc69213079"/>
      <w:bookmarkStart w:id="22" w:name="_Toc73607363"/>
      <w:r>
        <w:t xml:space="preserve">5.3. </w:t>
      </w:r>
      <w:r w:rsidR="008111DB">
        <w:t>Övriga konsekvenser</w:t>
      </w:r>
      <w:bookmarkEnd w:id="21"/>
      <w:bookmarkEnd w:id="22"/>
    </w:p>
    <w:p w14:paraId="7556AB4D" w14:textId="77777777" w:rsidR="007641A8" w:rsidRPr="007641A8" w:rsidRDefault="007641A8" w:rsidP="007641A8">
      <w:pPr>
        <w:pStyle w:val="Rubrikmellanrum"/>
      </w:pPr>
    </w:p>
    <w:p w14:paraId="550E96A6" w14:textId="3636AE5D" w:rsidR="0069135C" w:rsidRDefault="005E065D" w:rsidP="008111DB">
      <w:pPr>
        <w:pStyle w:val="ANormal"/>
        <w:rPr>
          <w:lang w:val="sv-FI"/>
        </w:rPr>
      </w:pPr>
      <w:r>
        <w:t>Konsekvenser utanför själva lagförslaget</w:t>
      </w:r>
      <w:r w:rsidR="00820306">
        <w:t>,</w:t>
      </w:r>
      <w:r>
        <w:t xml:space="preserve"> men </w:t>
      </w:r>
      <w:r w:rsidR="00A82AC1">
        <w:t xml:space="preserve">som kan hänföras till </w:t>
      </w:r>
      <w:r>
        <w:t xml:space="preserve">samma rättsområde är giltigheten </w:t>
      </w:r>
      <w:r w:rsidR="00A82AC1">
        <w:t xml:space="preserve">av </w:t>
      </w:r>
      <w:r w:rsidR="00A82AC1" w:rsidRPr="00DC0D70">
        <w:t xml:space="preserve">rikets förordning </w:t>
      </w:r>
      <w:r w:rsidR="00A82AC1" w:rsidRPr="00DC0D70">
        <w:rPr>
          <w:szCs w:val="22"/>
          <w:lang w:val="sv-FI" w:eastAsia="sv-FI"/>
        </w:rPr>
        <w:t xml:space="preserve">om upplag, hantering och transport av eldfarlig celluloid och handels- och industriministeriets beslut angående upplag, hantering och transport av eldfarlig celluloid, som temporärt förflyttas från dess egentliga förläggningsplats, </w:t>
      </w:r>
      <w:r w:rsidRPr="00DC0D70">
        <w:rPr>
          <w:szCs w:val="22"/>
          <w:lang w:val="sv-FI" w:eastAsia="sv-FI"/>
        </w:rPr>
        <w:t xml:space="preserve">inom landskapet. </w:t>
      </w:r>
      <w:r w:rsidRPr="00820306">
        <w:rPr>
          <w:szCs w:val="22"/>
          <w:lang w:val="sv-FI" w:eastAsia="sv-FI"/>
        </w:rPr>
        <w:t xml:space="preserve">Samma </w:t>
      </w:r>
      <w:r w:rsidRPr="001B1AE5">
        <w:rPr>
          <w:szCs w:val="22"/>
          <w:lang w:val="sv-FI" w:eastAsia="sv-FI"/>
        </w:rPr>
        <w:t>problematik som ovan beskrivs angående denna lags tillkomst skulle på samma sätt kunna uppkomma kring dessa förordningar. Även om dessa</w:t>
      </w:r>
      <w:r w:rsidR="00BF2A56" w:rsidRPr="001B1AE5">
        <w:rPr>
          <w:szCs w:val="22"/>
          <w:lang w:val="sv-FI" w:eastAsia="sv-FI"/>
        </w:rPr>
        <w:t xml:space="preserve"> kan anses</w:t>
      </w:r>
      <w:r w:rsidRPr="001B1AE5">
        <w:rPr>
          <w:szCs w:val="22"/>
          <w:lang w:val="sv-FI" w:eastAsia="sv-FI"/>
        </w:rPr>
        <w:t xml:space="preserve"> gällande</w:t>
      </w:r>
      <w:r w:rsidR="00A82AC1" w:rsidRPr="001B1AE5">
        <w:rPr>
          <w:szCs w:val="22"/>
          <w:lang w:val="sv-FI" w:eastAsia="sv-FI"/>
        </w:rPr>
        <w:t xml:space="preserve"> på Åland</w:t>
      </w:r>
      <w:r w:rsidR="001B1AE5" w:rsidRPr="001B1AE5">
        <w:rPr>
          <w:szCs w:val="22"/>
          <w:lang w:val="sv-FI" w:eastAsia="sv-FI"/>
        </w:rPr>
        <w:t xml:space="preserve">, </w:t>
      </w:r>
      <w:r w:rsidR="00820306" w:rsidRPr="001B1AE5">
        <w:rPr>
          <w:lang w:val="sv-FI"/>
        </w:rPr>
        <w:t xml:space="preserve">skulle det kunna uppstå en situation där en enskild hävdar att så inte är fallet. </w:t>
      </w:r>
      <w:r w:rsidR="00820306" w:rsidRPr="00EF513A">
        <w:rPr>
          <w:lang w:val="sv-FI"/>
        </w:rPr>
        <w:t>En lösning på detta torde vara att</w:t>
      </w:r>
      <w:r w:rsidR="00C717F9" w:rsidRPr="00EF513A">
        <w:rPr>
          <w:lang w:val="sv-FI"/>
        </w:rPr>
        <w:t xml:space="preserve"> i</w:t>
      </w:r>
      <w:r w:rsidR="00820306" w:rsidRPr="00EF513A">
        <w:rPr>
          <w:lang w:val="sv-FI"/>
        </w:rPr>
        <w:t xml:space="preserve"> </w:t>
      </w:r>
      <w:r w:rsidR="005A112E" w:rsidRPr="00EF513A">
        <w:rPr>
          <w:lang w:val="sv-FI"/>
        </w:rPr>
        <w:t xml:space="preserve">räddningsförordningen </w:t>
      </w:r>
      <w:r w:rsidR="00BF2A56" w:rsidRPr="00EF513A">
        <w:rPr>
          <w:lang w:val="sv-FI"/>
        </w:rPr>
        <w:t>inta en informativ bestämmelse om dessa riksbestämmelsers tillämplighet på Åland</w:t>
      </w:r>
      <w:r w:rsidR="00820306" w:rsidRPr="00EF513A">
        <w:rPr>
          <w:lang w:val="sv-FI"/>
        </w:rPr>
        <w:t>.</w:t>
      </w:r>
    </w:p>
    <w:p w14:paraId="36B0CFCA" w14:textId="38204BEE" w:rsidR="00EE10F2" w:rsidRDefault="00EE10F2" w:rsidP="008111DB">
      <w:pPr>
        <w:pStyle w:val="ANormal"/>
        <w:rPr>
          <w:lang w:val="sv-FI"/>
        </w:rPr>
      </w:pPr>
    </w:p>
    <w:p w14:paraId="3F22D56F" w14:textId="32E130CC" w:rsidR="00EE10F2" w:rsidRDefault="007641A8" w:rsidP="007641A8">
      <w:pPr>
        <w:pStyle w:val="RubrikB"/>
        <w:rPr>
          <w:lang w:val="sv-FI"/>
        </w:rPr>
      </w:pPr>
      <w:bookmarkStart w:id="23" w:name="_Toc73607364"/>
      <w:r>
        <w:rPr>
          <w:lang w:val="sv-FI"/>
        </w:rPr>
        <w:t xml:space="preserve">6. </w:t>
      </w:r>
      <w:r w:rsidR="0068206F">
        <w:rPr>
          <w:lang w:val="sv-FI"/>
        </w:rPr>
        <w:t>Ärendets beredning</w:t>
      </w:r>
      <w:bookmarkEnd w:id="23"/>
    </w:p>
    <w:p w14:paraId="25881B34" w14:textId="71886591" w:rsidR="00EE10F2" w:rsidRDefault="00EE10F2" w:rsidP="00EE10F2">
      <w:pPr>
        <w:pStyle w:val="Rubrikmellanrum"/>
        <w:rPr>
          <w:lang w:val="sv-FI"/>
        </w:rPr>
      </w:pPr>
    </w:p>
    <w:p w14:paraId="18AD570D" w14:textId="14DD48DE" w:rsidR="00EE10F2" w:rsidRPr="00EE10F2" w:rsidRDefault="0068206F" w:rsidP="00EE10F2">
      <w:pPr>
        <w:pStyle w:val="ANormal"/>
        <w:rPr>
          <w:lang w:val="sv-FI"/>
        </w:rPr>
      </w:pPr>
      <w:r>
        <w:rPr>
          <w:lang w:val="sv-FI"/>
        </w:rPr>
        <w:t>Förslaget är en tjänstemannaberedning och f</w:t>
      </w:r>
      <w:r w:rsidR="00EE10F2">
        <w:rPr>
          <w:lang w:val="sv-FI"/>
        </w:rPr>
        <w:t xml:space="preserve">örslaget </w:t>
      </w:r>
      <w:r w:rsidR="00CB19BD">
        <w:rPr>
          <w:lang w:val="sv-FI"/>
        </w:rPr>
        <w:t>gick</w:t>
      </w:r>
      <w:r w:rsidR="00EE10F2">
        <w:rPr>
          <w:lang w:val="sv-FI"/>
        </w:rPr>
        <w:t xml:space="preserve"> på remiss till Mariehamns räddningsverk, Räddningsområde Ålands landskommuner, Bio Savoy, Ålands polismyndighet och Ålands fotografiska museum.</w:t>
      </w:r>
      <w:r w:rsidR="00CB19BD">
        <w:rPr>
          <w:lang w:val="sv-FI"/>
        </w:rPr>
        <w:t xml:space="preserve"> Av dessa inkom svar från Mariehamns räddningsverk och Räddningsområde Ålands landskommuner. Ingen av dessa hade något att invända.</w:t>
      </w:r>
    </w:p>
    <w:p w14:paraId="533C741E" w14:textId="4CD7BE93" w:rsidR="00AF3004" w:rsidRDefault="00AF3004">
      <w:pPr>
        <w:pStyle w:val="ANormal"/>
      </w:pPr>
    </w:p>
    <w:p w14:paraId="513F886D" w14:textId="77777777" w:rsidR="00AF3004" w:rsidRDefault="00AF3004">
      <w:pPr>
        <w:pStyle w:val="RubrikA"/>
      </w:pPr>
      <w:bookmarkStart w:id="24" w:name="_Toc69213081"/>
      <w:bookmarkStart w:id="25" w:name="_Toc73607365"/>
      <w:r>
        <w:t>Detaljmotivering</w:t>
      </w:r>
      <w:bookmarkEnd w:id="24"/>
      <w:bookmarkEnd w:id="25"/>
    </w:p>
    <w:p w14:paraId="0D619C29" w14:textId="77777777" w:rsidR="00AF3004" w:rsidRDefault="00AF3004">
      <w:pPr>
        <w:pStyle w:val="Rubrikmellanrum"/>
      </w:pPr>
    </w:p>
    <w:p w14:paraId="74B08D35" w14:textId="13F1B13B" w:rsidR="00AF3004" w:rsidRDefault="0069135C">
      <w:pPr>
        <w:pStyle w:val="RubrikB"/>
      </w:pPr>
      <w:bookmarkStart w:id="26" w:name="_Toc69213082"/>
      <w:bookmarkStart w:id="27" w:name="_Toc73607366"/>
      <w:r>
        <w:t>Landskapslag om upphävande av landskapslag</w:t>
      </w:r>
      <w:r w:rsidR="00A82AC1">
        <w:t>en</w:t>
      </w:r>
      <w:r>
        <w:t xml:space="preserve"> innehållande särskilda bestämmelser angående biografer och offentliga biografföreställningar</w:t>
      </w:r>
      <w:bookmarkEnd w:id="26"/>
      <w:bookmarkEnd w:id="27"/>
    </w:p>
    <w:p w14:paraId="342632ED" w14:textId="77777777" w:rsidR="00AF3004" w:rsidRDefault="00AF3004">
      <w:pPr>
        <w:pStyle w:val="Rubrikmellanrum"/>
      </w:pPr>
    </w:p>
    <w:p w14:paraId="387C6D90" w14:textId="62AF2924" w:rsidR="00AF3004" w:rsidRDefault="0069135C">
      <w:pPr>
        <w:pStyle w:val="ANormal"/>
      </w:pPr>
      <w:r>
        <w:t>1</w:t>
      </w:r>
      <w:r w:rsidR="007641A8">
        <w:t> §</w:t>
      </w:r>
      <w:r w:rsidR="00AF3004">
        <w:t xml:space="preserve"> </w:t>
      </w:r>
      <w:r>
        <w:rPr>
          <w:i/>
          <w:iCs/>
        </w:rPr>
        <w:t>Upphävande</w:t>
      </w:r>
      <w:r w:rsidR="00AF3004">
        <w:rPr>
          <w:i/>
          <w:iCs/>
        </w:rPr>
        <w:t>.</w:t>
      </w:r>
      <w:r w:rsidR="00AF3004">
        <w:t xml:space="preserve"> </w:t>
      </w:r>
      <w:r>
        <w:t xml:space="preserve">Då lagstiftningen torde anses obsolet kan den utan större hinder </w:t>
      </w:r>
      <w:r w:rsidR="00A82AC1">
        <w:t>upphävas</w:t>
      </w:r>
      <w:r>
        <w:t>. Regelverk kring byggnader och brandväsendet finns i annan lagstiftning. När det gäller filmförevisning av sådan brandfarlig film som avses i rikets förordning angående upplag, hantering och transport av eldfarlig celluloid kommer det dock genom förordning finnas ett behov att re</w:t>
      </w:r>
      <w:r w:rsidR="00820306">
        <w:t>glera</w:t>
      </w:r>
      <w:r>
        <w:t xml:space="preserve"> den verksamheten. Här bli</w:t>
      </w:r>
      <w:r w:rsidR="00A82AC1">
        <w:t>r</w:t>
      </w:r>
      <w:r>
        <w:t xml:space="preserve"> fråga om en anmälningsplikt för anordnare av sådan verksamhet gentemot det kommunala räddningsväsendet.</w:t>
      </w:r>
    </w:p>
    <w:p w14:paraId="7B9B4D75" w14:textId="0FF77A71" w:rsidR="009F7824" w:rsidRDefault="009F7824">
      <w:pPr>
        <w:pStyle w:val="ANormal"/>
      </w:pPr>
    </w:p>
    <w:p w14:paraId="2420FB1F" w14:textId="183A20BB" w:rsidR="009F7824" w:rsidRPr="005E065D" w:rsidRDefault="009F7824">
      <w:pPr>
        <w:pStyle w:val="ANormal"/>
      </w:pPr>
      <w:r>
        <w:t>2</w:t>
      </w:r>
      <w:r w:rsidR="007641A8">
        <w:t> §</w:t>
      </w:r>
      <w:r>
        <w:t xml:space="preserve"> </w:t>
      </w:r>
      <w:r>
        <w:rPr>
          <w:i/>
          <w:iCs/>
        </w:rPr>
        <w:t>Ikraftträdande.</w:t>
      </w:r>
      <w:r w:rsidR="005E065D">
        <w:rPr>
          <w:i/>
          <w:iCs/>
        </w:rPr>
        <w:t xml:space="preserve"> </w:t>
      </w:r>
      <w:r w:rsidR="005E065D">
        <w:t>Landskapsregeringen</w:t>
      </w:r>
      <w:r w:rsidR="00FA161D">
        <w:t>s</w:t>
      </w:r>
      <w:r w:rsidR="005E065D">
        <w:t xml:space="preserve"> </w:t>
      </w:r>
      <w:r w:rsidR="00FA161D">
        <w:t>avsikt är</w:t>
      </w:r>
      <w:r w:rsidR="005E065D">
        <w:t xml:space="preserve"> att lagen träder i kraft den 1 januari 2022.</w:t>
      </w:r>
    </w:p>
    <w:p w14:paraId="18840163" w14:textId="77777777" w:rsidR="00AF3004" w:rsidRDefault="00AF3004">
      <w:pPr>
        <w:pStyle w:val="ANormal"/>
      </w:pPr>
    </w:p>
    <w:p w14:paraId="1B35DECD" w14:textId="77777777" w:rsidR="00AF3004" w:rsidRDefault="00AF3004">
      <w:pPr>
        <w:pStyle w:val="RubrikA"/>
      </w:pPr>
      <w:r>
        <w:br w:type="page"/>
      </w:r>
      <w:bookmarkStart w:id="28" w:name="_Toc69213083"/>
      <w:bookmarkStart w:id="29" w:name="_Toc73607367"/>
      <w:r>
        <w:t>Lagtext</w:t>
      </w:r>
      <w:bookmarkEnd w:id="28"/>
      <w:bookmarkEnd w:id="29"/>
    </w:p>
    <w:p w14:paraId="7CB11BE9" w14:textId="77777777" w:rsidR="00AF3004" w:rsidRDefault="00AF3004">
      <w:pPr>
        <w:pStyle w:val="Rubrikmellanrum"/>
      </w:pPr>
    </w:p>
    <w:p w14:paraId="3188B7C0" w14:textId="77777777" w:rsidR="00AF3004" w:rsidRDefault="00AF3004">
      <w:pPr>
        <w:pStyle w:val="ANormal"/>
      </w:pPr>
      <w:r>
        <w:t>Landskapsregeringen föreslår att följande lag antas.</w:t>
      </w:r>
    </w:p>
    <w:p w14:paraId="64FE0F33" w14:textId="77777777" w:rsidR="00AF3004" w:rsidRDefault="00AF3004">
      <w:pPr>
        <w:pStyle w:val="ANormal"/>
      </w:pPr>
    </w:p>
    <w:p w14:paraId="0199F830" w14:textId="7821C9CB" w:rsidR="00AF3004" w:rsidRPr="0021362A" w:rsidRDefault="00AF3004">
      <w:pPr>
        <w:pStyle w:val="ANormal"/>
        <w:rPr>
          <w:lang w:val="sv-FI"/>
        </w:rPr>
      </w:pPr>
    </w:p>
    <w:p w14:paraId="1054E414" w14:textId="0BDC5B9A" w:rsidR="00EE10F2" w:rsidRPr="0021362A" w:rsidRDefault="00AF3004" w:rsidP="00EE10F2">
      <w:pPr>
        <w:pStyle w:val="LagHuvRubr"/>
        <w:rPr>
          <w:lang w:val="sv-FI"/>
        </w:rPr>
      </w:pPr>
      <w:bookmarkStart w:id="30" w:name="_Toc69213084"/>
      <w:bookmarkStart w:id="31" w:name="_Toc73607368"/>
      <w:r w:rsidRPr="0021362A">
        <w:rPr>
          <w:lang w:val="sv-FI"/>
        </w:rPr>
        <w:t>L A N D S K A P S L A G</w:t>
      </w:r>
      <w:r w:rsidRPr="0021362A">
        <w:rPr>
          <w:lang w:val="sv-FI"/>
        </w:rPr>
        <w:br/>
        <w:t>om</w:t>
      </w:r>
      <w:r w:rsidR="00EE10F2" w:rsidRPr="0021362A">
        <w:rPr>
          <w:lang w:val="sv-FI"/>
        </w:rPr>
        <w:t xml:space="preserve"> upphävande av </w:t>
      </w:r>
      <w:r w:rsidR="00EE10F2">
        <w:t>landskapslag</w:t>
      </w:r>
      <w:r w:rsidR="004C55E3">
        <w:t>en</w:t>
      </w:r>
      <w:r w:rsidR="00EE10F2">
        <w:t xml:space="preserve"> innehållande särskilda bestämmelser angående biografer och offentliga biografföreställningar i landskapet Åland</w:t>
      </w:r>
      <w:bookmarkEnd w:id="30"/>
      <w:bookmarkEnd w:id="31"/>
    </w:p>
    <w:p w14:paraId="5D0F19BB" w14:textId="77777777" w:rsidR="00AF3004" w:rsidRPr="0021362A" w:rsidRDefault="00AF3004">
      <w:pPr>
        <w:pStyle w:val="ANormal"/>
        <w:rPr>
          <w:lang w:val="sv-FI"/>
        </w:rPr>
      </w:pPr>
    </w:p>
    <w:p w14:paraId="3E8A7A7B" w14:textId="74BAF237" w:rsidR="00361AFD" w:rsidRDefault="00AF3004">
      <w:pPr>
        <w:pStyle w:val="ANormal"/>
      </w:pPr>
      <w:r>
        <w:tab/>
        <w:t>I enlighet med lagtingets beslut föreskrivs:</w:t>
      </w:r>
    </w:p>
    <w:p w14:paraId="42EB13F4" w14:textId="4F6947BD" w:rsidR="00361AFD" w:rsidRDefault="00361AFD">
      <w:pPr>
        <w:pStyle w:val="ANormal"/>
      </w:pPr>
    </w:p>
    <w:p w14:paraId="14F1FE2C" w14:textId="53D7805C" w:rsidR="00361AFD" w:rsidRDefault="00361AFD" w:rsidP="00361AFD">
      <w:pPr>
        <w:pStyle w:val="LagParagraf"/>
      </w:pPr>
      <w:r>
        <w:t>1</w:t>
      </w:r>
      <w:r w:rsidR="007641A8">
        <w:t> §</w:t>
      </w:r>
    </w:p>
    <w:p w14:paraId="787C3BBE" w14:textId="04EE15C1" w:rsidR="00361AFD" w:rsidRDefault="00361AFD" w:rsidP="00361AFD">
      <w:pPr>
        <w:pStyle w:val="LagPararubrik"/>
      </w:pPr>
      <w:r>
        <w:t>Upphävande</w:t>
      </w:r>
    </w:p>
    <w:p w14:paraId="3CC52DDC" w14:textId="18EB814B" w:rsidR="00361AFD" w:rsidRDefault="007641A8" w:rsidP="00361AFD">
      <w:pPr>
        <w:pStyle w:val="ANormal"/>
      </w:pPr>
      <w:r>
        <w:tab/>
      </w:r>
      <w:r w:rsidR="00361AFD">
        <w:t>Genom denna lag upphävs landskapslag</w:t>
      </w:r>
      <w:r w:rsidR="007A4018">
        <w:t>en</w:t>
      </w:r>
      <w:r w:rsidR="00361AFD">
        <w:t xml:space="preserve"> (1942:10) innehållande särskilda bestämmelser angående biografer och offentliga biografföreställningar i landskapet Åland.</w:t>
      </w:r>
    </w:p>
    <w:p w14:paraId="501B5130" w14:textId="43067894" w:rsidR="00361AFD" w:rsidRDefault="00361AFD" w:rsidP="00361AFD">
      <w:pPr>
        <w:pStyle w:val="ANormal"/>
      </w:pPr>
    </w:p>
    <w:p w14:paraId="6A4C8CF2" w14:textId="555BF681" w:rsidR="00361AFD" w:rsidRDefault="00361AFD" w:rsidP="00361AFD">
      <w:pPr>
        <w:pStyle w:val="LagParagraf"/>
      </w:pPr>
      <w:r>
        <w:t>2</w:t>
      </w:r>
      <w:r w:rsidR="007641A8">
        <w:t> §</w:t>
      </w:r>
    </w:p>
    <w:p w14:paraId="55BAE844" w14:textId="2C6F5FB8" w:rsidR="00361AFD" w:rsidRDefault="00361AFD" w:rsidP="00361AFD">
      <w:pPr>
        <w:pStyle w:val="LagPararubrik"/>
      </w:pPr>
      <w:r>
        <w:t>Ikraftträdande</w:t>
      </w:r>
    </w:p>
    <w:p w14:paraId="68D55C70" w14:textId="204879B4" w:rsidR="00361AFD" w:rsidRPr="00361AFD" w:rsidRDefault="007641A8" w:rsidP="00361AFD">
      <w:pPr>
        <w:pStyle w:val="ANormal"/>
      </w:pPr>
      <w:r>
        <w:tab/>
      </w:r>
      <w:r w:rsidR="00361AFD">
        <w:t>Denna lag träder i kraft den</w:t>
      </w:r>
    </w:p>
    <w:p w14:paraId="66C4F934" w14:textId="77777777" w:rsidR="00AF3004" w:rsidRDefault="00AF3004">
      <w:pPr>
        <w:pStyle w:val="ANormal"/>
      </w:pPr>
    </w:p>
    <w:p w14:paraId="2D9927AB" w14:textId="77777777" w:rsidR="00AF3004" w:rsidRDefault="005F3206">
      <w:pPr>
        <w:pStyle w:val="ANormal"/>
        <w:jc w:val="center"/>
      </w:pPr>
      <w:hyperlink w:anchor="_top" w:tooltip="Klicka för att gå till toppen av dokumentet" w:history="1">
        <w:r w:rsidR="00AF3004">
          <w:rPr>
            <w:rStyle w:val="Hyperlnk"/>
          </w:rPr>
          <w:t>__________________</w:t>
        </w:r>
      </w:hyperlink>
    </w:p>
    <w:p w14:paraId="6793948C" w14:textId="77777777" w:rsidR="00AF3004" w:rsidRDefault="00AF3004">
      <w:pPr>
        <w:pStyle w:val="ANormal"/>
      </w:pPr>
    </w:p>
    <w:p w14:paraId="23B6BF5D"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16907FF" w14:textId="77777777">
        <w:trPr>
          <w:cantSplit/>
        </w:trPr>
        <w:tc>
          <w:tcPr>
            <w:tcW w:w="7931" w:type="dxa"/>
            <w:gridSpan w:val="2"/>
          </w:tcPr>
          <w:p w14:paraId="34D819F8" w14:textId="56969961" w:rsidR="00AF3004" w:rsidRDefault="00AF3004">
            <w:pPr>
              <w:pStyle w:val="ANormal"/>
              <w:keepNext/>
            </w:pPr>
            <w:r>
              <w:t xml:space="preserve">Mariehamn </w:t>
            </w:r>
            <w:r w:rsidR="0031156B">
              <w:t>den 3 juni 2021</w:t>
            </w:r>
          </w:p>
        </w:tc>
      </w:tr>
      <w:tr w:rsidR="00AF3004" w14:paraId="40EA5177" w14:textId="77777777">
        <w:tc>
          <w:tcPr>
            <w:tcW w:w="4454" w:type="dxa"/>
            <w:vAlign w:val="bottom"/>
          </w:tcPr>
          <w:p w14:paraId="1564B7BA" w14:textId="77777777" w:rsidR="00AF3004" w:rsidRDefault="00AF3004">
            <w:pPr>
              <w:pStyle w:val="ANormal"/>
              <w:keepNext/>
            </w:pPr>
          </w:p>
          <w:p w14:paraId="53E9183C" w14:textId="77777777" w:rsidR="00AF3004" w:rsidRDefault="00AF3004">
            <w:pPr>
              <w:pStyle w:val="ANormal"/>
              <w:keepNext/>
            </w:pPr>
          </w:p>
          <w:p w14:paraId="3053A272" w14:textId="77777777" w:rsidR="00AF3004" w:rsidRDefault="00AF3004">
            <w:pPr>
              <w:pStyle w:val="ANormal"/>
              <w:keepNext/>
            </w:pPr>
            <w:r>
              <w:t>L a n t r å d</w:t>
            </w:r>
          </w:p>
        </w:tc>
        <w:tc>
          <w:tcPr>
            <w:tcW w:w="3477" w:type="dxa"/>
            <w:vAlign w:val="bottom"/>
          </w:tcPr>
          <w:p w14:paraId="138BB16E" w14:textId="77777777" w:rsidR="00AF3004" w:rsidRDefault="00AF3004">
            <w:pPr>
              <w:pStyle w:val="ANormal"/>
              <w:keepNext/>
            </w:pPr>
          </w:p>
          <w:p w14:paraId="71227D68" w14:textId="77777777" w:rsidR="00AF3004" w:rsidRDefault="00AF3004">
            <w:pPr>
              <w:pStyle w:val="ANormal"/>
              <w:keepNext/>
            </w:pPr>
          </w:p>
          <w:p w14:paraId="533204AD" w14:textId="6CEDC3D7" w:rsidR="00AF3004" w:rsidRDefault="0031156B">
            <w:pPr>
              <w:pStyle w:val="ANormal"/>
              <w:keepNext/>
            </w:pPr>
            <w:r>
              <w:t>Veronica Thörnroos</w:t>
            </w:r>
          </w:p>
        </w:tc>
      </w:tr>
      <w:tr w:rsidR="00AF3004" w14:paraId="26817DFD" w14:textId="77777777">
        <w:tc>
          <w:tcPr>
            <w:tcW w:w="4454" w:type="dxa"/>
            <w:vAlign w:val="bottom"/>
          </w:tcPr>
          <w:p w14:paraId="78441C4B" w14:textId="77777777" w:rsidR="00AF3004" w:rsidRDefault="00AF3004">
            <w:pPr>
              <w:pStyle w:val="ANormal"/>
              <w:keepNext/>
            </w:pPr>
          </w:p>
          <w:p w14:paraId="67FE4FD2" w14:textId="77777777" w:rsidR="00AF3004" w:rsidRDefault="00AF3004">
            <w:pPr>
              <w:pStyle w:val="ANormal"/>
              <w:keepNext/>
            </w:pPr>
          </w:p>
          <w:p w14:paraId="22491EC1" w14:textId="6271FD55" w:rsidR="00AF3004" w:rsidRDefault="00AF3004">
            <w:pPr>
              <w:pStyle w:val="ANormal"/>
              <w:keepNext/>
            </w:pPr>
            <w:r>
              <w:t xml:space="preserve">Föredragande </w:t>
            </w:r>
            <w:r w:rsidR="007641A8">
              <w:t>minister</w:t>
            </w:r>
          </w:p>
        </w:tc>
        <w:tc>
          <w:tcPr>
            <w:tcW w:w="3477" w:type="dxa"/>
            <w:vAlign w:val="bottom"/>
          </w:tcPr>
          <w:p w14:paraId="6A2DA86E" w14:textId="77777777" w:rsidR="00AF3004" w:rsidRDefault="00AF3004">
            <w:pPr>
              <w:pStyle w:val="ANormal"/>
              <w:keepNext/>
            </w:pPr>
          </w:p>
          <w:p w14:paraId="74A36763" w14:textId="77777777" w:rsidR="00AF3004" w:rsidRDefault="00AF3004">
            <w:pPr>
              <w:pStyle w:val="ANormal"/>
              <w:keepNext/>
            </w:pPr>
          </w:p>
          <w:p w14:paraId="3BC24297" w14:textId="2A59565F" w:rsidR="00AF3004" w:rsidRDefault="0031156B">
            <w:pPr>
              <w:pStyle w:val="ANormal"/>
              <w:keepNext/>
            </w:pPr>
            <w:r>
              <w:t>Harry Jansson</w:t>
            </w:r>
          </w:p>
        </w:tc>
      </w:tr>
    </w:tbl>
    <w:p w14:paraId="50CB124C" w14:textId="77777777"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9014" w14:textId="77777777" w:rsidR="00507958" w:rsidRDefault="00507958">
      <w:r>
        <w:separator/>
      </w:r>
    </w:p>
  </w:endnote>
  <w:endnote w:type="continuationSeparator" w:id="0">
    <w:p w14:paraId="71641BA0" w14:textId="77777777" w:rsidR="00507958" w:rsidRDefault="0050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AA6B" w14:textId="77777777" w:rsidR="00354B80" w:rsidRDefault="00354B8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517F" w14:textId="750BCAD4" w:rsidR="00354B80" w:rsidRDefault="008142BD">
    <w:pPr>
      <w:pStyle w:val="Sidfot"/>
      <w:rPr>
        <w:lang w:val="fi-FI"/>
      </w:rPr>
    </w:pPr>
    <w:r>
      <w:t>LF</w:t>
    </w:r>
    <w:r w:rsidR="0031156B">
      <w:t>27</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264A" w14:textId="77777777" w:rsidR="00354B80" w:rsidRDefault="00354B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CE5F" w14:textId="77777777" w:rsidR="00507958" w:rsidRDefault="00507958">
      <w:r>
        <w:separator/>
      </w:r>
    </w:p>
  </w:footnote>
  <w:footnote w:type="continuationSeparator" w:id="0">
    <w:p w14:paraId="404E63A5" w14:textId="77777777" w:rsidR="00507958" w:rsidRDefault="00507958">
      <w:r>
        <w:continuationSeparator/>
      </w:r>
    </w:p>
  </w:footnote>
  <w:footnote w:id="1">
    <w:p w14:paraId="07BA215A" w14:textId="6C177F76" w:rsidR="00E4120A" w:rsidRPr="00E4120A" w:rsidRDefault="00E4120A">
      <w:pPr>
        <w:pStyle w:val="Fotnotstext"/>
        <w:rPr>
          <w:lang w:val="sv-FI"/>
        </w:rPr>
      </w:pPr>
      <w:r>
        <w:rPr>
          <w:rStyle w:val="Fotnotsreferens"/>
        </w:rPr>
        <w:footnoteRef/>
      </w:r>
      <w:r>
        <w:t xml:space="preserve"> </w:t>
      </w:r>
      <w:r w:rsidRPr="0031156B">
        <w:rPr>
          <w:lang w:val="sv-FI"/>
        </w:rPr>
        <w:t>Fotografisk film av denna typ består av en bas bestående av celluloid överdragen av ett ljuskänsligt skikt bestående av silverföreningar.</w:t>
      </w:r>
      <w:r w:rsidR="003211EC" w:rsidRPr="0031156B">
        <w:rPr>
          <w:lang w:val="sv-FI"/>
        </w:rPr>
        <w:t xml:space="preserve"> I denna förening ingår silvernitrat vilket tillsammans med celluloiden blir kraftigt brandfarlig vid värme. Film av denna typ benämns även nitratfilm.</w:t>
      </w:r>
    </w:p>
  </w:footnote>
  <w:footnote w:id="2">
    <w:p w14:paraId="255D5635" w14:textId="439E3CDF" w:rsidR="007A4018" w:rsidRPr="006F498E" w:rsidRDefault="007A4018" w:rsidP="007A4018">
      <w:pPr>
        <w:pStyle w:val="Fotnotstext"/>
        <w:rPr>
          <w:lang w:val="sv-FI"/>
        </w:rPr>
      </w:pPr>
      <w:r>
        <w:rPr>
          <w:rStyle w:val="Fotnotsreferens"/>
        </w:rPr>
        <w:footnoteRef/>
      </w:r>
      <w:r>
        <w:t xml:space="preserve"> FFS 321/1934, </w:t>
      </w:r>
      <w:r>
        <w:rPr>
          <w:lang w:val="sv-FI"/>
        </w:rPr>
        <w:t>Ministeriets för inrikesärendens beslut innefattande bestämmelser angående i förordningen om biografföreställningar etcetera samt FFS nr 285/1929 angående biografföreställningar.</w:t>
      </w:r>
    </w:p>
  </w:footnote>
  <w:footnote w:id="3">
    <w:p w14:paraId="08C1014E" w14:textId="77777777" w:rsidR="007A4018" w:rsidRPr="00CB48EC" w:rsidRDefault="007A4018" w:rsidP="007A4018">
      <w:pPr>
        <w:pStyle w:val="Fotnotstext"/>
        <w:rPr>
          <w:lang w:val="sv-FI"/>
        </w:rPr>
      </w:pPr>
      <w:r>
        <w:rPr>
          <w:rStyle w:val="Fotnotsreferens"/>
        </w:rPr>
        <w:footnoteRef/>
      </w:r>
      <w:r>
        <w:t xml:space="preserve"> </w:t>
      </w:r>
      <w:r>
        <w:rPr>
          <w:lang w:val="sv-FI"/>
        </w:rPr>
        <w:t>Se räddningslag (2006:106) för landskapet Åland, plan- och bygglag (2008:102) för landskapet Åland, plan- och byggförordning (2008:107) samt landskapsförordning (2015:5) om Ålands byggbestämmelser.</w:t>
      </w:r>
    </w:p>
  </w:footnote>
  <w:footnote w:id="4">
    <w:p w14:paraId="6F5BBCD7" w14:textId="77777777" w:rsidR="007A4018" w:rsidRPr="00892740" w:rsidRDefault="007A4018" w:rsidP="007A4018">
      <w:pPr>
        <w:pStyle w:val="Fotnotstext"/>
        <w:rPr>
          <w:lang w:val="sv-FI"/>
        </w:rPr>
      </w:pPr>
      <w:r>
        <w:rPr>
          <w:rStyle w:val="Fotnotsreferens"/>
        </w:rPr>
        <w:footnoteRef/>
      </w:r>
      <w:r>
        <w:t xml:space="preserve"> </w:t>
      </w:r>
      <w:r>
        <w:rPr>
          <w:lang w:val="sv-FI"/>
        </w:rPr>
        <w:t>Lag om bildprogram (FFS 710/2011) och 12 § i Finlands grundlag (FFS 731/1999).</w:t>
      </w:r>
    </w:p>
  </w:footnote>
  <w:footnote w:id="5">
    <w:p w14:paraId="7D16801C" w14:textId="18813452" w:rsidR="00762800" w:rsidRPr="00762800" w:rsidRDefault="00762800">
      <w:pPr>
        <w:pStyle w:val="Fotnotstext"/>
        <w:rPr>
          <w:lang w:val="sv-FI"/>
        </w:rPr>
      </w:pPr>
      <w:r>
        <w:rPr>
          <w:rStyle w:val="Fotnotsreferens"/>
        </w:rPr>
        <w:footnoteRef/>
      </w:r>
      <w:r>
        <w:t xml:space="preserve"> </w:t>
      </w:r>
      <w:r w:rsidRPr="0031156B">
        <w:rPr>
          <w:lang w:val="sv-FI"/>
        </w:rPr>
        <w:t>Celluloid</w:t>
      </w:r>
      <w:r w:rsidR="00181E5D" w:rsidRPr="0031156B">
        <w:rPr>
          <w:lang w:val="sv-FI"/>
        </w:rPr>
        <w:t xml:space="preserve"> </w:t>
      </w:r>
      <w:r w:rsidRPr="0031156B">
        <w:rPr>
          <w:lang w:val="sv-FI"/>
        </w:rPr>
        <w:t>är en plast som</w:t>
      </w:r>
      <w:r w:rsidR="00181E5D" w:rsidRPr="0031156B">
        <w:rPr>
          <w:lang w:val="sv-FI"/>
        </w:rPr>
        <w:t xml:space="preserve"> bland annat</w:t>
      </w:r>
      <w:r w:rsidRPr="0031156B">
        <w:rPr>
          <w:lang w:val="sv-FI"/>
        </w:rPr>
        <w:t xml:space="preserve"> består av cellulosanitrat</w:t>
      </w:r>
      <w:r w:rsidR="00181E5D" w:rsidRPr="0031156B">
        <w:rPr>
          <w:lang w:val="sv-FI"/>
        </w:rPr>
        <w:t xml:space="preserve">, även benämnt bomullskrut, </w:t>
      </w:r>
      <w:r w:rsidRPr="0031156B">
        <w:rPr>
          <w:lang w:val="sv-FI"/>
        </w:rPr>
        <w:t>som har mjukgjorts med kamfer.</w:t>
      </w:r>
    </w:p>
  </w:footnote>
  <w:footnote w:id="6">
    <w:p w14:paraId="57ED702B" w14:textId="1BCF53E2" w:rsidR="00BA1A5C" w:rsidRPr="00BA1A5C" w:rsidRDefault="00BA1A5C">
      <w:pPr>
        <w:pStyle w:val="Fotnotstext"/>
        <w:rPr>
          <w:lang w:val="sv-FI"/>
        </w:rPr>
      </w:pPr>
      <w:r>
        <w:rPr>
          <w:rStyle w:val="Fotnotsreferens"/>
        </w:rPr>
        <w:footnoteRef/>
      </w:r>
      <w:r>
        <w:t xml:space="preserve"> Sprängämnesinspektionens föreskrifter (SÄIFS 1989:4) om hantering av brandfarlig biograffilm.</w:t>
      </w:r>
    </w:p>
  </w:footnote>
  <w:footnote w:id="7">
    <w:p w14:paraId="31244690" w14:textId="2B167842" w:rsidR="00BA1A5C" w:rsidRPr="00BA1A5C" w:rsidRDefault="00BA1A5C">
      <w:pPr>
        <w:pStyle w:val="Fotnotstext"/>
        <w:rPr>
          <w:lang w:val="sv-FI"/>
        </w:rPr>
      </w:pPr>
      <w:r>
        <w:rPr>
          <w:rStyle w:val="Fotnotsreferens"/>
        </w:rPr>
        <w:footnoteRef/>
      </w:r>
      <w:r>
        <w:t xml:space="preserve"> </w:t>
      </w:r>
      <w:r w:rsidR="00037D0D">
        <w:t xml:space="preserve">2:1 och 2:5 </w:t>
      </w:r>
      <w:r>
        <w:t xml:space="preserve">Ordningslagen </w:t>
      </w:r>
      <w:r w:rsidR="00037D0D">
        <w:t>(</w:t>
      </w:r>
      <w:r>
        <w:t>SFS 1993:1617</w:t>
      </w:r>
      <w:r w:rsidR="00037D0D">
        <w:t>)</w:t>
      </w:r>
      <w:r w:rsidR="0022508A">
        <w:t>.</w:t>
      </w:r>
    </w:p>
  </w:footnote>
  <w:footnote w:id="8">
    <w:p w14:paraId="21B201BF" w14:textId="2DF35E8F" w:rsidR="00BA1A5C" w:rsidRPr="00BA1A5C" w:rsidRDefault="00BA1A5C">
      <w:pPr>
        <w:pStyle w:val="Fotnotstext"/>
        <w:rPr>
          <w:lang w:val="sv-FI"/>
        </w:rPr>
      </w:pPr>
      <w:r>
        <w:rPr>
          <w:rStyle w:val="Fotnotsreferens"/>
        </w:rPr>
        <w:footnoteRef/>
      </w:r>
      <w:r>
        <w:t xml:space="preserve"> 12</w:t>
      </w:r>
      <w:r w:rsidR="007641A8">
        <w:t> §</w:t>
      </w:r>
      <w:r>
        <w:t xml:space="preserve"> </w:t>
      </w:r>
      <w:r>
        <w:rPr>
          <w:lang w:val="sv-FI"/>
        </w:rPr>
        <w:t>S</w:t>
      </w:r>
      <w:r w:rsidR="001B1AE5">
        <w:rPr>
          <w:lang w:val="sv-FI"/>
        </w:rPr>
        <w:t>Ä</w:t>
      </w:r>
      <w:r>
        <w:rPr>
          <w:lang w:val="sv-FI"/>
        </w:rPr>
        <w:t>IFS 1989:4</w:t>
      </w:r>
      <w:r w:rsidR="0022508A">
        <w:rPr>
          <w:lang w:val="sv-FI"/>
        </w:rPr>
        <w:t>.</w:t>
      </w:r>
    </w:p>
  </w:footnote>
  <w:footnote w:id="9">
    <w:p w14:paraId="58FD0C94" w14:textId="6BEF1ABB" w:rsidR="007452B3" w:rsidRPr="007452B3" w:rsidRDefault="007452B3">
      <w:pPr>
        <w:pStyle w:val="Fotnotstext"/>
        <w:rPr>
          <w:lang w:val="sv-FI"/>
        </w:rPr>
      </w:pPr>
      <w:r>
        <w:rPr>
          <w:rStyle w:val="Fotnotsreferens"/>
        </w:rPr>
        <w:footnoteRef/>
      </w:r>
      <w:r>
        <w:t xml:space="preserve"> </w:t>
      </w:r>
      <w:r>
        <w:rPr>
          <w:lang w:val="sv-FI"/>
        </w:rPr>
        <w:t>11</w:t>
      </w:r>
      <w:r w:rsidR="007641A8">
        <w:rPr>
          <w:lang w:val="sv-FI"/>
        </w:rPr>
        <w:t> §</w:t>
      </w:r>
      <w:r>
        <w:rPr>
          <w:lang w:val="sv-FI"/>
        </w:rPr>
        <w:t xml:space="preserve"> S</w:t>
      </w:r>
      <w:r w:rsidR="001B1AE5">
        <w:rPr>
          <w:lang w:val="sv-FI"/>
        </w:rPr>
        <w:t>Ä</w:t>
      </w:r>
      <w:r>
        <w:rPr>
          <w:lang w:val="sv-FI"/>
        </w:rPr>
        <w:t>IFS 1989:4.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A5BB" w14:textId="77777777" w:rsidR="00354B80" w:rsidRDefault="00354B8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B50F74A" w14:textId="77777777" w:rsidR="00354B80" w:rsidRDefault="00354B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2201" w14:textId="576E10BB" w:rsidR="00354B80" w:rsidRDefault="00354B80">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A52A49"/>
    <w:multiLevelType w:val="hybridMultilevel"/>
    <w:tmpl w:val="EFD8F45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73E4E"/>
    <w:multiLevelType w:val="hybridMultilevel"/>
    <w:tmpl w:val="2EDE7DE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14A49"/>
    <w:multiLevelType w:val="hybridMultilevel"/>
    <w:tmpl w:val="449C6EC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18"/>
  </w:num>
  <w:num w:numId="13">
    <w:abstractNumId w:val="13"/>
  </w:num>
  <w:num w:numId="14">
    <w:abstractNumId w:val="17"/>
  </w:num>
  <w:num w:numId="15">
    <w:abstractNumId w:val="11"/>
  </w:num>
  <w:num w:numId="16">
    <w:abstractNumId w:val="23"/>
  </w:num>
  <w:num w:numId="17">
    <w:abstractNumId w:val="9"/>
  </w:num>
  <w:num w:numId="18">
    <w:abstractNumId w:val="19"/>
  </w:num>
  <w:num w:numId="19">
    <w:abstractNumId w:val="22"/>
  </w:num>
  <w:num w:numId="20">
    <w:abstractNumId w:val="26"/>
  </w:num>
  <w:num w:numId="21">
    <w:abstractNumId w:val="25"/>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8"/>
  </w:num>
  <w:num w:numId="47">
    <w:abstractNumId w:val="2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8"/>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5C"/>
    <w:rsid w:val="000017AE"/>
    <w:rsid w:val="00037D0D"/>
    <w:rsid w:val="00080061"/>
    <w:rsid w:val="00086948"/>
    <w:rsid w:val="000A1D8F"/>
    <w:rsid w:val="000A294E"/>
    <w:rsid w:val="000E67E0"/>
    <w:rsid w:val="00104E57"/>
    <w:rsid w:val="00153019"/>
    <w:rsid w:val="00155CE3"/>
    <w:rsid w:val="00181E5D"/>
    <w:rsid w:val="00192FDE"/>
    <w:rsid w:val="001A02EF"/>
    <w:rsid w:val="001B1AE5"/>
    <w:rsid w:val="001B3DD0"/>
    <w:rsid w:val="001B5873"/>
    <w:rsid w:val="001C4050"/>
    <w:rsid w:val="001C6EEA"/>
    <w:rsid w:val="001F550F"/>
    <w:rsid w:val="00202894"/>
    <w:rsid w:val="0021362A"/>
    <w:rsid w:val="002153EB"/>
    <w:rsid w:val="00221419"/>
    <w:rsid w:val="00223A60"/>
    <w:rsid w:val="0022508A"/>
    <w:rsid w:val="00257C88"/>
    <w:rsid w:val="00263309"/>
    <w:rsid w:val="002B6761"/>
    <w:rsid w:val="002C65BF"/>
    <w:rsid w:val="002C7CD8"/>
    <w:rsid w:val="002D2B32"/>
    <w:rsid w:val="002E4579"/>
    <w:rsid w:val="0031156B"/>
    <w:rsid w:val="00316EC4"/>
    <w:rsid w:val="003211EC"/>
    <w:rsid w:val="0032145A"/>
    <w:rsid w:val="00327C2B"/>
    <w:rsid w:val="00342FC4"/>
    <w:rsid w:val="00354B80"/>
    <w:rsid w:val="00361AFD"/>
    <w:rsid w:val="003826BC"/>
    <w:rsid w:val="003955DB"/>
    <w:rsid w:val="003C35B5"/>
    <w:rsid w:val="003F3EC8"/>
    <w:rsid w:val="004164A0"/>
    <w:rsid w:val="0045513B"/>
    <w:rsid w:val="00464E03"/>
    <w:rsid w:val="004818E7"/>
    <w:rsid w:val="004835FF"/>
    <w:rsid w:val="0049257D"/>
    <w:rsid w:val="0049673B"/>
    <w:rsid w:val="004A6BA1"/>
    <w:rsid w:val="004C55E3"/>
    <w:rsid w:val="004D4FC4"/>
    <w:rsid w:val="00507958"/>
    <w:rsid w:val="00513ABE"/>
    <w:rsid w:val="005301C2"/>
    <w:rsid w:val="00530723"/>
    <w:rsid w:val="00543F3B"/>
    <w:rsid w:val="00555AF9"/>
    <w:rsid w:val="005655D0"/>
    <w:rsid w:val="005827D6"/>
    <w:rsid w:val="00586F25"/>
    <w:rsid w:val="00595942"/>
    <w:rsid w:val="005A112E"/>
    <w:rsid w:val="005A67EC"/>
    <w:rsid w:val="005C6662"/>
    <w:rsid w:val="005E065D"/>
    <w:rsid w:val="005F1DF9"/>
    <w:rsid w:val="005F3206"/>
    <w:rsid w:val="00602BC6"/>
    <w:rsid w:val="0065203C"/>
    <w:rsid w:val="00657C0C"/>
    <w:rsid w:val="0068206F"/>
    <w:rsid w:val="0069135C"/>
    <w:rsid w:val="0069450D"/>
    <w:rsid w:val="006A5373"/>
    <w:rsid w:val="006B633C"/>
    <w:rsid w:val="006F498E"/>
    <w:rsid w:val="007000B8"/>
    <w:rsid w:val="00720751"/>
    <w:rsid w:val="00722128"/>
    <w:rsid w:val="007452B3"/>
    <w:rsid w:val="0075225C"/>
    <w:rsid w:val="00762800"/>
    <w:rsid w:val="007641A8"/>
    <w:rsid w:val="00796319"/>
    <w:rsid w:val="00796AC3"/>
    <w:rsid w:val="007A4018"/>
    <w:rsid w:val="007B5E15"/>
    <w:rsid w:val="007C17B2"/>
    <w:rsid w:val="00801998"/>
    <w:rsid w:val="008111DB"/>
    <w:rsid w:val="008142BD"/>
    <w:rsid w:val="00820306"/>
    <w:rsid w:val="00834F12"/>
    <w:rsid w:val="00842DAA"/>
    <w:rsid w:val="008450DA"/>
    <w:rsid w:val="008601D2"/>
    <w:rsid w:val="00885B23"/>
    <w:rsid w:val="00885F43"/>
    <w:rsid w:val="0089117A"/>
    <w:rsid w:val="00892740"/>
    <w:rsid w:val="008D79B6"/>
    <w:rsid w:val="00900C19"/>
    <w:rsid w:val="00903C8D"/>
    <w:rsid w:val="00924BE5"/>
    <w:rsid w:val="00993E4A"/>
    <w:rsid w:val="009A23EB"/>
    <w:rsid w:val="009D35F3"/>
    <w:rsid w:val="009F7824"/>
    <w:rsid w:val="00A0367B"/>
    <w:rsid w:val="00A26BD1"/>
    <w:rsid w:val="00A32351"/>
    <w:rsid w:val="00A50FA2"/>
    <w:rsid w:val="00A522A2"/>
    <w:rsid w:val="00A76E46"/>
    <w:rsid w:val="00A82AC1"/>
    <w:rsid w:val="00AD3F08"/>
    <w:rsid w:val="00AF3004"/>
    <w:rsid w:val="00B06825"/>
    <w:rsid w:val="00B2288C"/>
    <w:rsid w:val="00B25B25"/>
    <w:rsid w:val="00B47AE1"/>
    <w:rsid w:val="00B854EE"/>
    <w:rsid w:val="00B86A5C"/>
    <w:rsid w:val="00B8779F"/>
    <w:rsid w:val="00B8791C"/>
    <w:rsid w:val="00B91982"/>
    <w:rsid w:val="00B958CF"/>
    <w:rsid w:val="00BA1A5C"/>
    <w:rsid w:val="00BE55DF"/>
    <w:rsid w:val="00BF082E"/>
    <w:rsid w:val="00BF2A56"/>
    <w:rsid w:val="00C02F75"/>
    <w:rsid w:val="00C10C07"/>
    <w:rsid w:val="00C61823"/>
    <w:rsid w:val="00C717F9"/>
    <w:rsid w:val="00CA6EF2"/>
    <w:rsid w:val="00CB0F0E"/>
    <w:rsid w:val="00CB19BD"/>
    <w:rsid w:val="00CB48EC"/>
    <w:rsid w:val="00CC3AE7"/>
    <w:rsid w:val="00CC58EA"/>
    <w:rsid w:val="00CF5100"/>
    <w:rsid w:val="00D1261A"/>
    <w:rsid w:val="00D175BE"/>
    <w:rsid w:val="00D21339"/>
    <w:rsid w:val="00D27040"/>
    <w:rsid w:val="00D54B3E"/>
    <w:rsid w:val="00D80515"/>
    <w:rsid w:val="00D80C70"/>
    <w:rsid w:val="00D84611"/>
    <w:rsid w:val="00D928F5"/>
    <w:rsid w:val="00DC0D70"/>
    <w:rsid w:val="00DD5E39"/>
    <w:rsid w:val="00E07F08"/>
    <w:rsid w:val="00E4120A"/>
    <w:rsid w:val="00E56BA6"/>
    <w:rsid w:val="00E86C68"/>
    <w:rsid w:val="00E95F25"/>
    <w:rsid w:val="00E9683B"/>
    <w:rsid w:val="00EB5CB3"/>
    <w:rsid w:val="00EC7946"/>
    <w:rsid w:val="00ED1287"/>
    <w:rsid w:val="00EE10F2"/>
    <w:rsid w:val="00EF513A"/>
    <w:rsid w:val="00F31CCE"/>
    <w:rsid w:val="00FA161D"/>
    <w:rsid w:val="00FA3CB6"/>
    <w:rsid w:val="00FC49BC"/>
    <w:rsid w:val="00FD50E6"/>
    <w:rsid w:val="00FD6449"/>
    <w:rsid w:val="00FE4BFA"/>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10954"/>
  <w15:chartTrackingRefBased/>
  <w15:docId w15:val="{B225D936-0527-4AA2-A1B8-ABAA92A6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25"/>
    <w:pPr>
      <w:tabs>
        <w:tab w:val="left" w:pos="284"/>
      </w:tabs>
    </w:pPr>
    <w:rPr>
      <w:sz w:val="22"/>
      <w:szCs w:val="36"/>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Innehllsfrteckningsrubrik">
    <w:name w:val="TOC Heading"/>
    <w:basedOn w:val="Rubrik1"/>
    <w:next w:val="Normal"/>
    <w:uiPriority w:val="39"/>
    <w:unhideWhenUsed/>
    <w:rsid w:val="00EB5CB3"/>
    <w:pPr>
      <w:keepLines/>
      <w:numPr>
        <w:numId w:val="0"/>
      </w:numPr>
      <w:spacing w:after="0" w:line="259" w:lineRule="auto"/>
      <w:outlineLvl w:val="9"/>
    </w:pPr>
    <w:rPr>
      <w:rFonts w:ascii="Segoe UI" w:hAnsi="Segoe UI" w:cs="Times New Roman"/>
      <w:b w:val="0"/>
      <w:bCs w:val="0"/>
      <w:kern w:val="0"/>
      <w:lang w:val="sv-FI" w:eastAsia="sv-FI"/>
    </w:rPr>
  </w:style>
  <w:style w:type="paragraph" w:styleId="Fotnotstext">
    <w:name w:val="footnote text"/>
    <w:basedOn w:val="Normal"/>
    <w:link w:val="FotnotstextChar"/>
    <w:uiPriority w:val="99"/>
    <w:semiHidden/>
    <w:unhideWhenUsed/>
    <w:rsid w:val="006F498E"/>
    <w:rPr>
      <w:sz w:val="20"/>
      <w:szCs w:val="20"/>
    </w:rPr>
  </w:style>
  <w:style w:type="character" w:customStyle="1" w:styleId="FotnotstextChar">
    <w:name w:val="Fotnotstext Char"/>
    <w:link w:val="Fotnotstext"/>
    <w:uiPriority w:val="99"/>
    <w:semiHidden/>
    <w:rsid w:val="006F498E"/>
    <w:rPr>
      <w:lang w:val="sv-SE" w:eastAsia="sv-SE"/>
    </w:rPr>
  </w:style>
  <w:style w:type="character" w:styleId="Fotnotsreferens">
    <w:name w:val="footnote reference"/>
    <w:uiPriority w:val="99"/>
    <w:semiHidden/>
    <w:unhideWhenUsed/>
    <w:rsid w:val="006F498E"/>
    <w:rPr>
      <w:vertAlign w:val="superscript"/>
    </w:rPr>
  </w:style>
  <w:style w:type="character" w:styleId="Kommentarsreferens">
    <w:name w:val="annotation reference"/>
    <w:basedOn w:val="Standardstycketeckensnitt"/>
    <w:uiPriority w:val="99"/>
    <w:semiHidden/>
    <w:unhideWhenUsed/>
    <w:rsid w:val="0021362A"/>
    <w:rPr>
      <w:sz w:val="16"/>
      <w:szCs w:val="16"/>
    </w:rPr>
  </w:style>
  <w:style w:type="paragraph" w:styleId="Kommentarer">
    <w:name w:val="annotation text"/>
    <w:basedOn w:val="Normal"/>
    <w:link w:val="KommentarerChar"/>
    <w:uiPriority w:val="99"/>
    <w:semiHidden/>
    <w:unhideWhenUsed/>
    <w:rsid w:val="0021362A"/>
    <w:rPr>
      <w:sz w:val="20"/>
      <w:szCs w:val="20"/>
    </w:rPr>
  </w:style>
  <w:style w:type="character" w:customStyle="1" w:styleId="KommentarerChar">
    <w:name w:val="Kommentarer Char"/>
    <w:basedOn w:val="Standardstycketeckensnitt"/>
    <w:link w:val="Kommentarer"/>
    <w:uiPriority w:val="99"/>
    <w:semiHidden/>
    <w:rsid w:val="0021362A"/>
    <w:rPr>
      <w:lang w:val="sv-SE" w:eastAsia="sv-SE"/>
    </w:rPr>
  </w:style>
  <w:style w:type="paragraph" w:styleId="Kommentarsmne">
    <w:name w:val="annotation subject"/>
    <w:basedOn w:val="Kommentarer"/>
    <w:next w:val="Kommentarer"/>
    <w:link w:val="KommentarsmneChar"/>
    <w:uiPriority w:val="99"/>
    <w:semiHidden/>
    <w:unhideWhenUsed/>
    <w:rsid w:val="0021362A"/>
    <w:rPr>
      <w:b/>
      <w:bCs/>
    </w:rPr>
  </w:style>
  <w:style w:type="character" w:customStyle="1" w:styleId="KommentarsmneChar">
    <w:name w:val="Kommentarsämne Char"/>
    <w:basedOn w:val="KommentarerChar"/>
    <w:link w:val="Kommentarsmne"/>
    <w:uiPriority w:val="99"/>
    <w:semiHidden/>
    <w:rsid w:val="0021362A"/>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7178">
      <w:bodyDiv w:val="1"/>
      <w:marLeft w:val="0"/>
      <w:marRight w:val="0"/>
      <w:marTop w:val="0"/>
      <w:marBottom w:val="0"/>
      <w:divBdr>
        <w:top w:val="none" w:sz="0" w:space="0" w:color="auto"/>
        <w:left w:val="none" w:sz="0" w:space="0" w:color="auto"/>
        <w:bottom w:val="none" w:sz="0" w:space="0" w:color="auto"/>
        <w:right w:val="none" w:sz="0" w:space="0" w:color="auto"/>
      </w:divBdr>
    </w:div>
    <w:div w:id="12641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C3EB-8A82-4A96-B929-4B5F45F4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3</TotalTime>
  <Pages>1</Pages>
  <Words>1207</Words>
  <Characters>9128</Characters>
  <Application>Microsoft Office Word</Application>
  <DocSecurity>0</DocSecurity>
  <Lines>76</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10315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Emil Berggren</dc:creator>
  <cp:keywords/>
  <dc:description/>
  <cp:lastModifiedBy>Jessica Laaksonen</cp:lastModifiedBy>
  <cp:revision>2</cp:revision>
  <cp:lastPrinted>2021-06-02T06:44:00Z</cp:lastPrinted>
  <dcterms:created xsi:type="dcterms:W3CDTF">2021-06-03T09:59:00Z</dcterms:created>
  <dcterms:modified xsi:type="dcterms:W3CDTF">2021-06-03T09:59:00Z</dcterms:modified>
</cp:coreProperties>
</file>