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46883CA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D7CC316" w14:textId="73BCD337" w:rsidR="002401D0" w:rsidRDefault="00A611D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FFA9333" wp14:editId="12020D1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6550406" w14:textId="6D8D04C5" w:rsidR="002401D0" w:rsidRDefault="00A611D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AEDF6D3" wp14:editId="7E71C484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77D58936" w14:textId="77777777">
        <w:trPr>
          <w:cantSplit/>
          <w:trHeight w:val="299"/>
        </w:trPr>
        <w:tc>
          <w:tcPr>
            <w:tcW w:w="861" w:type="dxa"/>
            <w:vMerge/>
          </w:tcPr>
          <w:p w14:paraId="738B069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789A73A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6E12F04" w14:textId="49C8FA65" w:rsidR="002401D0" w:rsidRDefault="002401D0" w:rsidP="00B36A8F">
            <w:pPr>
              <w:pStyle w:val="xDokTypNr"/>
            </w:pPr>
            <w:r>
              <w:t xml:space="preserve">BETÄNKANDE nr </w:t>
            </w:r>
            <w:r w:rsidR="00D22743">
              <w:t>16</w:t>
            </w:r>
            <w:r>
              <w:t>/</w:t>
            </w:r>
            <w:proofErr w:type="gramStart"/>
            <w:r>
              <w:t>20</w:t>
            </w:r>
            <w:r w:rsidR="00A611DD">
              <w:t>20</w:t>
            </w:r>
            <w:r w:rsidR="0015337C">
              <w:t>-20</w:t>
            </w:r>
            <w:r w:rsidR="00A611DD">
              <w:t>21</w:t>
            </w:r>
            <w:proofErr w:type="gramEnd"/>
          </w:p>
        </w:tc>
      </w:tr>
      <w:tr w:rsidR="002401D0" w14:paraId="7982DDFD" w14:textId="77777777">
        <w:trPr>
          <w:cantSplit/>
          <w:trHeight w:val="238"/>
        </w:trPr>
        <w:tc>
          <w:tcPr>
            <w:tcW w:w="861" w:type="dxa"/>
            <w:vMerge/>
          </w:tcPr>
          <w:p w14:paraId="55FDD7E0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64F7E93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2B78AD8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6565836" w14:textId="77777777" w:rsidR="002401D0" w:rsidRDefault="002401D0">
            <w:pPr>
              <w:pStyle w:val="xLedtext"/>
            </w:pPr>
          </w:p>
        </w:tc>
      </w:tr>
      <w:tr w:rsidR="002401D0" w14:paraId="1FB455EA" w14:textId="77777777">
        <w:trPr>
          <w:cantSplit/>
          <w:trHeight w:val="238"/>
        </w:trPr>
        <w:tc>
          <w:tcPr>
            <w:tcW w:w="861" w:type="dxa"/>
            <w:vMerge/>
          </w:tcPr>
          <w:p w14:paraId="2C8B32F7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32EF18A" w14:textId="72902338" w:rsidR="002401D0" w:rsidRDefault="00A611DD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6AF523BB" w14:textId="007CA10C" w:rsidR="002401D0" w:rsidRDefault="002401D0">
            <w:pPr>
              <w:pStyle w:val="xDatum1"/>
            </w:pPr>
            <w:r>
              <w:t>20</w:t>
            </w:r>
            <w:r w:rsidR="00A611DD">
              <w:t>21-0</w:t>
            </w:r>
            <w:r w:rsidR="00284F02">
              <w:t>6</w:t>
            </w:r>
            <w:r w:rsidR="00A611DD">
              <w:t>-</w:t>
            </w:r>
            <w:r w:rsidR="00AE3402">
              <w:t>04</w:t>
            </w:r>
          </w:p>
        </w:tc>
        <w:tc>
          <w:tcPr>
            <w:tcW w:w="2563" w:type="dxa"/>
            <w:vAlign w:val="center"/>
          </w:tcPr>
          <w:p w14:paraId="5968ACA7" w14:textId="77777777" w:rsidR="002401D0" w:rsidRDefault="002401D0">
            <w:pPr>
              <w:pStyle w:val="xBeteckning1"/>
            </w:pPr>
          </w:p>
        </w:tc>
      </w:tr>
      <w:tr w:rsidR="002401D0" w14:paraId="2A7A1197" w14:textId="77777777">
        <w:trPr>
          <w:cantSplit/>
          <w:trHeight w:val="238"/>
        </w:trPr>
        <w:tc>
          <w:tcPr>
            <w:tcW w:w="861" w:type="dxa"/>
            <w:vMerge/>
          </w:tcPr>
          <w:p w14:paraId="6450C447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986C292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1E3084D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DC21A5C" w14:textId="77777777" w:rsidR="002401D0" w:rsidRDefault="002401D0">
            <w:pPr>
              <w:pStyle w:val="xLedtext"/>
            </w:pPr>
          </w:p>
        </w:tc>
      </w:tr>
      <w:tr w:rsidR="002401D0" w14:paraId="72F6099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801A35A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1E470D6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3C9A3FA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9A46651" w14:textId="77777777" w:rsidR="002401D0" w:rsidRDefault="002401D0">
            <w:pPr>
              <w:pStyle w:val="xBeteckning2"/>
            </w:pPr>
          </w:p>
        </w:tc>
      </w:tr>
      <w:tr w:rsidR="002401D0" w14:paraId="52695B1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3DBC43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1037FAD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E45AF77" w14:textId="77777777" w:rsidR="002401D0" w:rsidRDefault="002401D0">
            <w:pPr>
              <w:pStyle w:val="xLedtext"/>
            </w:pPr>
          </w:p>
        </w:tc>
      </w:tr>
      <w:tr w:rsidR="002401D0" w14:paraId="62260A11" w14:textId="77777777">
        <w:trPr>
          <w:cantSplit/>
          <w:trHeight w:val="238"/>
        </w:trPr>
        <w:tc>
          <w:tcPr>
            <w:tcW w:w="861" w:type="dxa"/>
          </w:tcPr>
          <w:p w14:paraId="2ED89EA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74A6A71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CE256BB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73F0054C" w14:textId="77777777">
        <w:trPr>
          <w:cantSplit/>
          <w:trHeight w:val="238"/>
        </w:trPr>
        <w:tc>
          <w:tcPr>
            <w:tcW w:w="861" w:type="dxa"/>
          </w:tcPr>
          <w:p w14:paraId="685D089D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420521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6FA1B23" w14:textId="77777777" w:rsidR="002401D0" w:rsidRDefault="002401D0">
            <w:pPr>
              <w:pStyle w:val="xCelltext"/>
            </w:pPr>
          </w:p>
        </w:tc>
      </w:tr>
      <w:tr w:rsidR="002401D0" w14:paraId="0BCEE303" w14:textId="77777777">
        <w:trPr>
          <w:cantSplit/>
          <w:trHeight w:val="238"/>
        </w:trPr>
        <w:tc>
          <w:tcPr>
            <w:tcW w:w="861" w:type="dxa"/>
          </w:tcPr>
          <w:p w14:paraId="5A0830E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749680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628F1BF" w14:textId="77777777" w:rsidR="002401D0" w:rsidRDefault="002401D0">
            <w:pPr>
              <w:pStyle w:val="xCelltext"/>
            </w:pPr>
          </w:p>
        </w:tc>
      </w:tr>
      <w:tr w:rsidR="002401D0" w14:paraId="38CE529F" w14:textId="77777777">
        <w:trPr>
          <w:cantSplit/>
          <w:trHeight w:val="238"/>
        </w:trPr>
        <w:tc>
          <w:tcPr>
            <w:tcW w:w="861" w:type="dxa"/>
          </w:tcPr>
          <w:p w14:paraId="1AE7AD8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4F8D9C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9C86B6F" w14:textId="77777777" w:rsidR="002401D0" w:rsidRDefault="002401D0">
            <w:pPr>
              <w:pStyle w:val="xCelltext"/>
            </w:pPr>
          </w:p>
        </w:tc>
      </w:tr>
      <w:tr w:rsidR="002401D0" w14:paraId="7E1AB9EB" w14:textId="77777777">
        <w:trPr>
          <w:cantSplit/>
          <w:trHeight w:val="238"/>
        </w:trPr>
        <w:tc>
          <w:tcPr>
            <w:tcW w:w="861" w:type="dxa"/>
          </w:tcPr>
          <w:p w14:paraId="5E447AA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422FB5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D101C4E" w14:textId="77777777" w:rsidR="002401D0" w:rsidRDefault="002401D0">
            <w:pPr>
              <w:pStyle w:val="xCelltext"/>
            </w:pPr>
          </w:p>
        </w:tc>
      </w:tr>
    </w:tbl>
    <w:p w14:paraId="625B678D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7A07DBD" w14:textId="66956B06" w:rsidR="002401D0" w:rsidRDefault="00A611DD">
      <w:pPr>
        <w:pStyle w:val="ArendeOverRubrik"/>
      </w:pPr>
      <w:r>
        <w:t>Finans- och närings</w:t>
      </w:r>
      <w:r w:rsidR="002401D0">
        <w:t>utskottets betänkande</w:t>
      </w:r>
    </w:p>
    <w:p w14:paraId="01A111D5" w14:textId="7C96DB79" w:rsidR="00A611DD" w:rsidRDefault="00A611DD" w:rsidP="00A611DD">
      <w:pPr>
        <w:pStyle w:val="ArendeRubrik"/>
      </w:pPr>
      <w:r>
        <w:t>Höjda landskapsandelar för 2021</w:t>
      </w:r>
    </w:p>
    <w:p w14:paraId="32F934E3" w14:textId="2EDC2353" w:rsidR="002401D0" w:rsidRDefault="00A611DD">
      <w:pPr>
        <w:pStyle w:val="ArendeUnderRubrik"/>
      </w:pPr>
      <w:r>
        <w:t>Landskapsregeringens lagförslag LF 24/</w:t>
      </w:r>
      <w:proofErr w:type="gramStart"/>
      <w:r>
        <w:t>2020-2021</w:t>
      </w:r>
      <w:proofErr w:type="gramEnd"/>
    </w:p>
    <w:p w14:paraId="1D6EB9FD" w14:textId="77777777" w:rsidR="002401D0" w:rsidRDefault="002401D0">
      <w:pPr>
        <w:pStyle w:val="ANormal"/>
      </w:pPr>
    </w:p>
    <w:p w14:paraId="3BE1EA5D" w14:textId="77777777" w:rsidR="002401D0" w:rsidRDefault="002401D0">
      <w:pPr>
        <w:pStyle w:val="Innehll1"/>
      </w:pPr>
      <w:r>
        <w:t>INNEHÅLL</w:t>
      </w:r>
    </w:p>
    <w:p w14:paraId="45FF4A32" w14:textId="08F59F67" w:rsidR="00683365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73620301" w:history="1">
        <w:r w:rsidR="00683365" w:rsidRPr="00EF77B8">
          <w:rPr>
            <w:rStyle w:val="Hyperlnk"/>
          </w:rPr>
          <w:t>Sammanfattning</w:t>
        </w:r>
        <w:r w:rsidR="00683365">
          <w:rPr>
            <w:webHidden/>
          </w:rPr>
          <w:tab/>
        </w:r>
        <w:r w:rsidR="00683365">
          <w:rPr>
            <w:webHidden/>
          </w:rPr>
          <w:fldChar w:fldCharType="begin"/>
        </w:r>
        <w:r w:rsidR="00683365">
          <w:rPr>
            <w:webHidden/>
          </w:rPr>
          <w:instrText xml:space="preserve"> PAGEREF _Toc73620301 \h </w:instrText>
        </w:r>
        <w:r w:rsidR="00683365">
          <w:rPr>
            <w:webHidden/>
          </w:rPr>
        </w:r>
        <w:r w:rsidR="00683365">
          <w:rPr>
            <w:webHidden/>
          </w:rPr>
          <w:fldChar w:fldCharType="separate"/>
        </w:r>
        <w:r w:rsidR="008C1A97">
          <w:rPr>
            <w:webHidden/>
          </w:rPr>
          <w:t>1</w:t>
        </w:r>
        <w:r w:rsidR="00683365">
          <w:rPr>
            <w:webHidden/>
          </w:rPr>
          <w:fldChar w:fldCharType="end"/>
        </w:r>
      </w:hyperlink>
    </w:p>
    <w:p w14:paraId="6DCE4C22" w14:textId="7A6E75F7" w:rsidR="00683365" w:rsidRDefault="002A68E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3620302" w:history="1">
        <w:r w:rsidR="00683365" w:rsidRPr="00EF77B8">
          <w:rPr>
            <w:rStyle w:val="Hyperlnk"/>
          </w:rPr>
          <w:t>Landskapsregeringens förslag</w:t>
        </w:r>
        <w:r w:rsidR="00683365">
          <w:rPr>
            <w:webHidden/>
          </w:rPr>
          <w:tab/>
        </w:r>
        <w:r w:rsidR="00683365">
          <w:rPr>
            <w:webHidden/>
          </w:rPr>
          <w:fldChar w:fldCharType="begin"/>
        </w:r>
        <w:r w:rsidR="00683365">
          <w:rPr>
            <w:webHidden/>
          </w:rPr>
          <w:instrText xml:space="preserve"> PAGEREF _Toc73620302 \h </w:instrText>
        </w:r>
        <w:r w:rsidR="00683365">
          <w:rPr>
            <w:webHidden/>
          </w:rPr>
        </w:r>
        <w:r w:rsidR="00683365">
          <w:rPr>
            <w:webHidden/>
          </w:rPr>
          <w:fldChar w:fldCharType="separate"/>
        </w:r>
        <w:r w:rsidR="008C1A97">
          <w:rPr>
            <w:webHidden/>
          </w:rPr>
          <w:t>1</w:t>
        </w:r>
        <w:r w:rsidR="00683365">
          <w:rPr>
            <w:webHidden/>
          </w:rPr>
          <w:fldChar w:fldCharType="end"/>
        </w:r>
      </w:hyperlink>
    </w:p>
    <w:p w14:paraId="1E4BAABE" w14:textId="5E1CD6D9" w:rsidR="00683365" w:rsidRDefault="002A68E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3620303" w:history="1">
        <w:r w:rsidR="00683365" w:rsidRPr="00EF77B8">
          <w:rPr>
            <w:rStyle w:val="Hyperlnk"/>
          </w:rPr>
          <w:t>Utskottets förslag</w:t>
        </w:r>
        <w:r w:rsidR="00683365">
          <w:rPr>
            <w:webHidden/>
          </w:rPr>
          <w:tab/>
        </w:r>
        <w:r w:rsidR="00683365">
          <w:rPr>
            <w:webHidden/>
          </w:rPr>
          <w:fldChar w:fldCharType="begin"/>
        </w:r>
        <w:r w:rsidR="00683365">
          <w:rPr>
            <w:webHidden/>
          </w:rPr>
          <w:instrText xml:space="preserve"> PAGEREF _Toc73620303 \h </w:instrText>
        </w:r>
        <w:r w:rsidR="00683365">
          <w:rPr>
            <w:webHidden/>
          </w:rPr>
        </w:r>
        <w:r w:rsidR="00683365">
          <w:rPr>
            <w:webHidden/>
          </w:rPr>
          <w:fldChar w:fldCharType="separate"/>
        </w:r>
        <w:r w:rsidR="008C1A97">
          <w:rPr>
            <w:webHidden/>
          </w:rPr>
          <w:t>1</w:t>
        </w:r>
        <w:r w:rsidR="00683365">
          <w:rPr>
            <w:webHidden/>
          </w:rPr>
          <w:fldChar w:fldCharType="end"/>
        </w:r>
      </w:hyperlink>
    </w:p>
    <w:p w14:paraId="57E1EE33" w14:textId="0FCD3D6F" w:rsidR="00683365" w:rsidRDefault="002A68E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3620304" w:history="1">
        <w:r w:rsidR="00683365" w:rsidRPr="00EF77B8">
          <w:rPr>
            <w:rStyle w:val="Hyperlnk"/>
          </w:rPr>
          <w:t>Utskottets synpunkter</w:t>
        </w:r>
        <w:r w:rsidR="00683365">
          <w:rPr>
            <w:webHidden/>
          </w:rPr>
          <w:tab/>
        </w:r>
        <w:r w:rsidR="00683365">
          <w:rPr>
            <w:webHidden/>
          </w:rPr>
          <w:fldChar w:fldCharType="begin"/>
        </w:r>
        <w:r w:rsidR="00683365">
          <w:rPr>
            <w:webHidden/>
          </w:rPr>
          <w:instrText xml:space="preserve"> PAGEREF _Toc73620304 \h </w:instrText>
        </w:r>
        <w:r w:rsidR="00683365">
          <w:rPr>
            <w:webHidden/>
          </w:rPr>
        </w:r>
        <w:r w:rsidR="00683365">
          <w:rPr>
            <w:webHidden/>
          </w:rPr>
          <w:fldChar w:fldCharType="separate"/>
        </w:r>
        <w:r w:rsidR="008C1A97">
          <w:rPr>
            <w:webHidden/>
          </w:rPr>
          <w:t>1</w:t>
        </w:r>
        <w:r w:rsidR="00683365">
          <w:rPr>
            <w:webHidden/>
          </w:rPr>
          <w:fldChar w:fldCharType="end"/>
        </w:r>
      </w:hyperlink>
    </w:p>
    <w:p w14:paraId="117BF6B1" w14:textId="42EF7581" w:rsidR="00683365" w:rsidRDefault="002A68E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3620305" w:history="1">
        <w:r w:rsidR="00683365" w:rsidRPr="00EF77B8">
          <w:rPr>
            <w:rStyle w:val="Hyperlnk"/>
          </w:rPr>
          <w:t>Ärendets behandling</w:t>
        </w:r>
        <w:r w:rsidR="00683365">
          <w:rPr>
            <w:webHidden/>
          </w:rPr>
          <w:tab/>
        </w:r>
        <w:r w:rsidR="00683365">
          <w:rPr>
            <w:webHidden/>
          </w:rPr>
          <w:fldChar w:fldCharType="begin"/>
        </w:r>
        <w:r w:rsidR="00683365">
          <w:rPr>
            <w:webHidden/>
          </w:rPr>
          <w:instrText xml:space="preserve"> PAGEREF _Toc73620305 \h </w:instrText>
        </w:r>
        <w:r w:rsidR="00683365">
          <w:rPr>
            <w:webHidden/>
          </w:rPr>
        </w:r>
        <w:r w:rsidR="00683365">
          <w:rPr>
            <w:webHidden/>
          </w:rPr>
          <w:fldChar w:fldCharType="separate"/>
        </w:r>
        <w:r w:rsidR="008C1A97">
          <w:rPr>
            <w:webHidden/>
          </w:rPr>
          <w:t>2</w:t>
        </w:r>
        <w:r w:rsidR="00683365">
          <w:rPr>
            <w:webHidden/>
          </w:rPr>
          <w:fldChar w:fldCharType="end"/>
        </w:r>
      </w:hyperlink>
    </w:p>
    <w:p w14:paraId="5BB3A7CF" w14:textId="5E41675F" w:rsidR="00683365" w:rsidRDefault="002A68E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3620306" w:history="1">
        <w:r w:rsidR="00683365" w:rsidRPr="00EF77B8">
          <w:rPr>
            <w:rStyle w:val="Hyperlnk"/>
          </w:rPr>
          <w:t>Reservationer</w:t>
        </w:r>
        <w:r w:rsidR="00683365">
          <w:rPr>
            <w:webHidden/>
          </w:rPr>
          <w:tab/>
        </w:r>
        <w:r w:rsidR="00683365">
          <w:rPr>
            <w:webHidden/>
          </w:rPr>
          <w:fldChar w:fldCharType="begin"/>
        </w:r>
        <w:r w:rsidR="00683365">
          <w:rPr>
            <w:webHidden/>
          </w:rPr>
          <w:instrText xml:space="preserve"> PAGEREF _Toc73620306 \h </w:instrText>
        </w:r>
        <w:r w:rsidR="00683365">
          <w:rPr>
            <w:webHidden/>
          </w:rPr>
        </w:r>
        <w:r w:rsidR="00683365">
          <w:rPr>
            <w:webHidden/>
          </w:rPr>
          <w:fldChar w:fldCharType="separate"/>
        </w:r>
        <w:r w:rsidR="008C1A97">
          <w:rPr>
            <w:webHidden/>
          </w:rPr>
          <w:t>2</w:t>
        </w:r>
        <w:r w:rsidR="00683365">
          <w:rPr>
            <w:webHidden/>
          </w:rPr>
          <w:fldChar w:fldCharType="end"/>
        </w:r>
      </w:hyperlink>
    </w:p>
    <w:p w14:paraId="1639A34B" w14:textId="20C77B43" w:rsidR="00683365" w:rsidRDefault="002A68E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3620307" w:history="1">
        <w:r w:rsidR="00683365" w:rsidRPr="00EF77B8">
          <w:rPr>
            <w:rStyle w:val="Hyperlnk"/>
          </w:rPr>
          <w:t>Utskottets förslag</w:t>
        </w:r>
        <w:r w:rsidR="00683365">
          <w:rPr>
            <w:webHidden/>
          </w:rPr>
          <w:tab/>
        </w:r>
        <w:r w:rsidR="00683365">
          <w:rPr>
            <w:webHidden/>
          </w:rPr>
          <w:fldChar w:fldCharType="begin"/>
        </w:r>
        <w:r w:rsidR="00683365">
          <w:rPr>
            <w:webHidden/>
          </w:rPr>
          <w:instrText xml:space="preserve"> PAGEREF _Toc73620307 \h </w:instrText>
        </w:r>
        <w:r w:rsidR="00683365">
          <w:rPr>
            <w:webHidden/>
          </w:rPr>
        </w:r>
        <w:r w:rsidR="00683365">
          <w:rPr>
            <w:webHidden/>
          </w:rPr>
          <w:fldChar w:fldCharType="separate"/>
        </w:r>
        <w:r w:rsidR="008C1A97">
          <w:rPr>
            <w:webHidden/>
          </w:rPr>
          <w:t>2</w:t>
        </w:r>
        <w:r w:rsidR="00683365">
          <w:rPr>
            <w:webHidden/>
          </w:rPr>
          <w:fldChar w:fldCharType="end"/>
        </w:r>
      </w:hyperlink>
    </w:p>
    <w:p w14:paraId="0B30357E" w14:textId="3C3A27B9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5380E3A9" w14:textId="77777777" w:rsidR="002401D0" w:rsidRDefault="002401D0">
      <w:pPr>
        <w:pStyle w:val="ANormal"/>
      </w:pPr>
    </w:p>
    <w:p w14:paraId="12AAAFC7" w14:textId="77777777" w:rsidR="002401D0" w:rsidRDefault="002401D0">
      <w:pPr>
        <w:pStyle w:val="RubrikA"/>
      </w:pPr>
      <w:bookmarkStart w:id="1" w:name="_Toc529800932"/>
      <w:bookmarkStart w:id="2" w:name="_Toc73620301"/>
      <w:r>
        <w:t>Sammanfattning</w:t>
      </w:r>
      <w:bookmarkEnd w:id="1"/>
      <w:bookmarkEnd w:id="2"/>
    </w:p>
    <w:p w14:paraId="39260F8E" w14:textId="77777777" w:rsidR="002401D0" w:rsidRDefault="002401D0">
      <w:pPr>
        <w:pStyle w:val="Rubrikmellanrum"/>
      </w:pPr>
    </w:p>
    <w:p w14:paraId="042F7F26" w14:textId="3913A24F" w:rsidR="002401D0" w:rsidRDefault="00A611DD">
      <w:pPr>
        <w:pStyle w:val="RubrikB"/>
      </w:pPr>
      <w:bookmarkStart w:id="3" w:name="_Toc529800933"/>
      <w:bookmarkStart w:id="4" w:name="_Toc73620302"/>
      <w:r>
        <w:t>Landskapsregeringens</w:t>
      </w:r>
      <w:r w:rsidR="002401D0">
        <w:t xml:space="preserve"> förslag</w:t>
      </w:r>
      <w:bookmarkEnd w:id="3"/>
      <w:bookmarkEnd w:id="4"/>
    </w:p>
    <w:p w14:paraId="2D2D9000" w14:textId="77777777" w:rsidR="002401D0" w:rsidRDefault="002401D0">
      <w:pPr>
        <w:pStyle w:val="Rubrikmellanrum"/>
      </w:pPr>
    </w:p>
    <w:p w14:paraId="48CD3469" w14:textId="77777777" w:rsidR="00A611DD" w:rsidRDefault="00A611DD" w:rsidP="00A611DD">
      <w:pPr>
        <w:pStyle w:val="ANormal"/>
      </w:pPr>
      <w:r>
        <w:t>För att stärka kommunernas förutsättningar att hantera följderna av pandemin föreslår landskapsregeringen att landskapsandelarna höjs temporärt för finansåret 2021.</w:t>
      </w:r>
    </w:p>
    <w:p w14:paraId="036088F9" w14:textId="77777777" w:rsidR="00A611DD" w:rsidRDefault="00A611DD" w:rsidP="00A611DD">
      <w:pPr>
        <w:pStyle w:val="ANormal"/>
      </w:pPr>
      <w:r>
        <w:tab/>
        <w:t xml:space="preserve">Genom förslaget ökar de kostnadsbaserade landskapsandelarna för äldreomsorgen, den samordnade socialtjänsten och grundskolan med sammanlagt cirka 1,2 miljoner. </w:t>
      </w:r>
      <w:r w:rsidRPr="006E2F59">
        <w:t>Av beloppet betalas cirka två tredjedelar direkt till primärkommunerna, medan den resterande delen kanaliseras till kommunerna via kommunalförbundet Kommunernas socialtjänst</w:t>
      </w:r>
      <w:r>
        <w:t>.</w:t>
      </w:r>
    </w:p>
    <w:p w14:paraId="2973705B" w14:textId="77777777" w:rsidR="00A611DD" w:rsidRDefault="00A611DD" w:rsidP="00A611DD">
      <w:pPr>
        <w:pStyle w:val="ANormal"/>
      </w:pPr>
      <w:r>
        <w:tab/>
        <w:t>De föreslagna ändringarna är avsedda att tillämpas på landskapsandelarna för finansåret 2021 och föreslås träda i kraft så snart som möjligt.</w:t>
      </w:r>
    </w:p>
    <w:p w14:paraId="47FA1682" w14:textId="3938882F" w:rsidR="002401D0" w:rsidRDefault="002401D0">
      <w:pPr>
        <w:pStyle w:val="ANormal"/>
      </w:pPr>
    </w:p>
    <w:p w14:paraId="603E5024" w14:textId="77777777" w:rsidR="002401D0" w:rsidRDefault="002401D0">
      <w:pPr>
        <w:pStyle w:val="ANormal"/>
      </w:pPr>
    </w:p>
    <w:p w14:paraId="519569E4" w14:textId="77777777" w:rsidR="002401D0" w:rsidRDefault="002401D0">
      <w:pPr>
        <w:pStyle w:val="RubrikB"/>
      </w:pPr>
      <w:bookmarkStart w:id="5" w:name="_Toc529800934"/>
      <w:bookmarkStart w:id="6" w:name="_Toc73620303"/>
      <w:r>
        <w:t>Utskottets förslag</w:t>
      </w:r>
      <w:bookmarkEnd w:id="5"/>
      <w:bookmarkEnd w:id="6"/>
    </w:p>
    <w:p w14:paraId="6C0C307C" w14:textId="77777777" w:rsidR="002401D0" w:rsidRDefault="002401D0">
      <w:pPr>
        <w:pStyle w:val="Rubrikmellanrum"/>
      </w:pPr>
    </w:p>
    <w:p w14:paraId="2AACEB07" w14:textId="486ACAD3" w:rsidR="002401D0" w:rsidRDefault="00D22743">
      <w:pPr>
        <w:pStyle w:val="ANormal"/>
      </w:pPr>
      <w:r>
        <w:t>Utskottet föreslår att lagtinget godkänner förslaget i oförändrad lydelse.</w:t>
      </w:r>
    </w:p>
    <w:p w14:paraId="46C12743" w14:textId="77777777" w:rsidR="002401D0" w:rsidRDefault="002401D0">
      <w:pPr>
        <w:pStyle w:val="ANormal"/>
      </w:pPr>
    </w:p>
    <w:p w14:paraId="7B0C0642" w14:textId="77777777" w:rsidR="002401D0" w:rsidRDefault="002401D0">
      <w:pPr>
        <w:pStyle w:val="RubrikA"/>
      </w:pPr>
      <w:bookmarkStart w:id="7" w:name="_Toc529800935"/>
      <w:bookmarkStart w:id="8" w:name="_Toc73620304"/>
      <w:r>
        <w:t>Utskottets synpunkter</w:t>
      </w:r>
      <w:bookmarkEnd w:id="7"/>
      <w:bookmarkEnd w:id="8"/>
    </w:p>
    <w:p w14:paraId="175918C6" w14:textId="77777777" w:rsidR="002401D0" w:rsidRDefault="002401D0">
      <w:pPr>
        <w:pStyle w:val="Rubrikmellanrum"/>
      </w:pPr>
    </w:p>
    <w:p w14:paraId="50183514" w14:textId="4FCC56DB" w:rsidR="002401D0" w:rsidRDefault="00360798">
      <w:pPr>
        <w:pStyle w:val="ANormal"/>
      </w:pPr>
      <w:r>
        <w:t xml:space="preserve">Syftet med lagförslaget är att möjliggöra de höjningar av landskapsandelarna för äldreomsorgen, </w:t>
      </w:r>
      <w:r w:rsidR="00ED2351">
        <w:t xml:space="preserve">den samordnade socialtjänsten och </w:t>
      </w:r>
      <w:r>
        <w:t>grundskolan som tas upp i den andra tilläggsbudgeten för år 2021 (BF 4/</w:t>
      </w:r>
      <w:proofErr w:type="gramStart"/>
      <w:r>
        <w:t>2020-2021</w:t>
      </w:r>
      <w:proofErr w:type="gramEnd"/>
      <w:r>
        <w:t>). Utskottet behandlar den kommunala ekonomin och effekterna av tilläggsbudgeten för kommunerna i sitt betänkande över tilläggsbudgeten (FNU 13/</w:t>
      </w:r>
      <w:proofErr w:type="gramStart"/>
      <w:r>
        <w:t>2020-2021</w:t>
      </w:r>
      <w:proofErr w:type="gramEnd"/>
      <w:r>
        <w:t>)</w:t>
      </w:r>
      <w:r w:rsidR="000603A3">
        <w:t xml:space="preserve"> varför någon ingående redogörelse för området inte upprepas här.</w:t>
      </w:r>
    </w:p>
    <w:p w14:paraId="4BB90F3D" w14:textId="221D0BBB" w:rsidR="002401D0" w:rsidRDefault="00360798">
      <w:pPr>
        <w:pStyle w:val="ANormal"/>
      </w:pPr>
      <w:r>
        <w:tab/>
        <w:t xml:space="preserve">Utskottet konstaterar </w:t>
      </w:r>
      <w:r w:rsidR="000603A3">
        <w:t xml:space="preserve">dock </w:t>
      </w:r>
      <w:r>
        <w:t>att en helt rättvis kostnadsutjämning mellan kommunerna är svår att uppnå, dels på grund av skillnader i befolkningsstorlek</w:t>
      </w:r>
      <w:r w:rsidR="000603A3">
        <w:t xml:space="preserve"> mellan kommunerna</w:t>
      </w:r>
      <w:r>
        <w:t xml:space="preserve">, </w:t>
      </w:r>
      <w:proofErr w:type="gramStart"/>
      <w:r>
        <w:t>men också</w:t>
      </w:r>
      <w:proofErr w:type="gramEnd"/>
      <w:r>
        <w:t xml:space="preserve"> andra demografiska variabler och verksamhetsförutsättningar i övrigt</w:t>
      </w:r>
      <w:r w:rsidR="000603A3">
        <w:t xml:space="preserve"> spelar en stor roll</w:t>
      </w:r>
      <w:r>
        <w:t>.</w:t>
      </w:r>
    </w:p>
    <w:p w14:paraId="521956CA" w14:textId="79A6A645" w:rsidR="00CF48CB" w:rsidRDefault="000D6983">
      <w:pPr>
        <w:pStyle w:val="ANormal"/>
      </w:pPr>
      <w:r>
        <w:tab/>
        <w:t>Utskottet har noterat att i</w:t>
      </w:r>
      <w:r w:rsidR="00CF48CB">
        <w:t xml:space="preserve"> allmänna motiveringens punkt </w:t>
      </w:r>
      <w:r w:rsidR="001E785B">
        <w:t>”</w:t>
      </w:r>
      <w:r w:rsidR="00CF48CB">
        <w:t>1</w:t>
      </w:r>
      <w:r w:rsidR="00BC5D95">
        <w:t xml:space="preserve">. </w:t>
      </w:r>
      <w:r w:rsidR="00CF48CB">
        <w:t>Bakgrund</w:t>
      </w:r>
      <w:r w:rsidR="001E785B">
        <w:t>”</w:t>
      </w:r>
      <w:r w:rsidR="00CF48CB">
        <w:t xml:space="preserve"> finns en felaktig uppgift i den sista meningen i stycket, där det står att bostadsbidragen är ett kommunalt ansvarsområde. </w:t>
      </w:r>
      <w:r w:rsidR="00E22853">
        <w:t>De allmänna b</w:t>
      </w:r>
      <w:r w:rsidR="00CF48CB">
        <w:t xml:space="preserve">ostadsbidragen hör i sin helhet till landskapsregeringens förvaltningsområde. </w:t>
      </w:r>
      <w:r w:rsidR="00CF48CB">
        <w:lastRenderedPageBreak/>
        <w:t xml:space="preserve">Handläggning och utbetalning sköts av Folkpensionsanstalten som sedan erhåller ersättning från landskapsregeringen (moment </w:t>
      </w:r>
      <w:proofErr w:type="gramStart"/>
      <w:r w:rsidR="00CF48CB">
        <w:t>41010</w:t>
      </w:r>
      <w:proofErr w:type="gramEnd"/>
      <w:r w:rsidR="00CF48CB">
        <w:t>).</w:t>
      </w:r>
      <w:r w:rsidR="00E22853">
        <w:t xml:space="preserve"> Bostadsbidrag till pensionärer är riksbehörighet och finansieras ur statsbudgeten.</w:t>
      </w:r>
    </w:p>
    <w:p w14:paraId="5BA8B90D" w14:textId="72D0162A" w:rsidR="00CF48CB" w:rsidRDefault="00CF48CB">
      <w:pPr>
        <w:pStyle w:val="ANormal"/>
      </w:pPr>
    </w:p>
    <w:p w14:paraId="33EF3F6C" w14:textId="77777777" w:rsidR="00CF48CB" w:rsidRDefault="00CF48CB">
      <w:pPr>
        <w:pStyle w:val="ANormal"/>
      </w:pPr>
    </w:p>
    <w:p w14:paraId="158A823C" w14:textId="77777777" w:rsidR="002401D0" w:rsidRDefault="002401D0">
      <w:pPr>
        <w:pStyle w:val="RubrikA"/>
      </w:pPr>
      <w:bookmarkStart w:id="9" w:name="_Toc529800936"/>
      <w:bookmarkStart w:id="10" w:name="_Toc73620305"/>
      <w:r>
        <w:t>Ärendets behandling</w:t>
      </w:r>
      <w:bookmarkEnd w:id="9"/>
      <w:bookmarkEnd w:id="10"/>
    </w:p>
    <w:p w14:paraId="7DB300EC" w14:textId="77777777" w:rsidR="002401D0" w:rsidRDefault="002401D0">
      <w:pPr>
        <w:pStyle w:val="Rubrikmellanrum"/>
      </w:pPr>
    </w:p>
    <w:p w14:paraId="1958B63C" w14:textId="67BD49FE" w:rsidR="00A611DD" w:rsidRDefault="00A611DD" w:rsidP="00A611DD">
      <w:pPr>
        <w:pStyle w:val="ANormal"/>
      </w:pPr>
      <w:r>
        <w:t xml:space="preserve">Lagtinget har den 2 juni 2021 </w:t>
      </w:r>
      <w:proofErr w:type="spellStart"/>
      <w:r>
        <w:t>inbegärt</w:t>
      </w:r>
      <w:proofErr w:type="spellEnd"/>
      <w:r>
        <w:t xml:space="preserve"> finans- och näringsutskottets yttrande i ärendet. </w:t>
      </w:r>
    </w:p>
    <w:p w14:paraId="7B53E60C" w14:textId="3D9EB4CA" w:rsidR="00A611DD" w:rsidRPr="006C3C98" w:rsidRDefault="00A611DD" w:rsidP="00A611DD">
      <w:pPr>
        <w:pStyle w:val="ANormal"/>
      </w:pPr>
      <w:r w:rsidRPr="006C3C98">
        <w:tab/>
        <w:t>Utskottet har i ärendet h</w:t>
      </w:r>
      <w:r>
        <w:t>ört</w:t>
      </w:r>
      <w:r w:rsidR="00AE3402">
        <w:t xml:space="preserve"> ministern Roger Höglund och lagberedaren Diana Lönngren.</w:t>
      </w:r>
    </w:p>
    <w:p w14:paraId="5CAD5AC9" w14:textId="7BA88101" w:rsidR="00A611DD" w:rsidRDefault="00A611DD" w:rsidP="00A611DD">
      <w:pPr>
        <w:pStyle w:val="ANormal"/>
      </w:pPr>
      <w:r>
        <w:tab/>
      </w:r>
      <w:r w:rsidRPr="001410A0">
        <w:t>I ärendets avgörande behandling deltog ordföranden Jörgen Pettersson, vice ordföranden John Holmberg</w:t>
      </w:r>
      <w:r>
        <w:t xml:space="preserve">, </w:t>
      </w:r>
      <w:r w:rsidRPr="001410A0">
        <w:t xml:space="preserve">ledamöterna Nina Fellman, </w:t>
      </w:r>
      <w:r>
        <w:t xml:space="preserve">Lars Häggblom, Liz Mattsson, </w:t>
      </w:r>
      <w:r w:rsidRPr="001410A0">
        <w:t>Stephan Toivonen</w:t>
      </w:r>
      <w:r w:rsidR="00AE3402">
        <w:t xml:space="preserve"> och ersättaren Marcus Måtar.</w:t>
      </w:r>
    </w:p>
    <w:p w14:paraId="33919C20" w14:textId="74F03E90" w:rsidR="00252F15" w:rsidRDefault="00AE3402" w:rsidP="00A611DD">
      <w:pPr>
        <w:pStyle w:val="ANormal"/>
      </w:pPr>
      <w:r>
        <w:tab/>
      </w:r>
      <w:bookmarkStart w:id="11" w:name="_Hlk73618110"/>
      <w:r>
        <w:t xml:space="preserve">Vice ordföranden John Holmberg </w:t>
      </w:r>
      <w:bookmarkEnd w:id="11"/>
      <w:r>
        <w:t xml:space="preserve">understödd av ledamoten Stephan Toivonen föreslog att lagförslaget ska förkastas i sin helhet. </w:t>
      </w:r>
      <w:r w:rsidR="00252F15">
        <w:t>Omröstning</w:t>
      </w:r>
      <w:r>
        <w:t xml:space="preserve"> förrättades varvid utskottets betänkande </w:t>
      </w:r>
      <w:r w:rsidR="007338DB">
        <w:t>biträddes</w:t>
      </w:r>
      <w:r>
        <w:t xml:space="preserve"> med </w:t>
      </w:r>
      <w:proofErr w:type="gramStart"/>
      <w:r>
        <w:t>4-2</w:t>
      </w:r>
      <w:proofErr w:type="gramEnd"/>
      <w:r>
        <w:t xml:space="preserve"> i röster. Betänkandet</w:t>
      </w:r>
      <w:r w:rsidR="007338DB">
        <w:t xml:space="preserve"> biträddes</w:t>
      </w:r>
      <w:r>
        <w:t xml:space="preserve"> av ordföranden Jörgen Pettersson samt ledamöterna Lars Häggblom, Liz Mattsson och ersättaren Marcus Måtar. Ledamoten Nina Fellman avstod från att rösta. Vice ordföranden John Holmberg</w:t>
      </w:r>
      <w:r w:rsidR="001974F1">
        <w:t xml:space="preserve"> och ledamoten Stephan Toivonen</w:t>
      </w:r>
      <w:r>
        <w:t xml:space="preserve"> fogar en reservation till betänkandet.</w:t>
      </w:r>
    </w:p>
    <w:p w14:paraId="0739DB23" w14:textId="240010E6" w:rsidR="00252F15" w:rsidRDefault="00AE3402" w:rsidP="00A611DD">
      <w:pPr>
        <w:pStyle w:val="ANormal"/>
      </w:pPr>
      <w:r>
        <w:tab/>
        <w:t>Ledamoten Nina Fellman föreslog att 5 och 10 §§ i lagförslaget skulle förkastas. Förslaget erhöll inte understöd</w:t>
      </w:r>
      <w:r w:rsidR="00226FCB">
        <w:t xml:space="preserve"> varför förslaget förföll</w:t>
      </w:r>
      <w:r>
        <w:t>.</w:t>
      </w:r>
      <w:r w:rsidRPr="00AE3402">
        <w:t xml:space="preserve"> </w:t>
      </w:r>
      <w:r>
        <w:t>Ledamoten Nina Fellman fogar en reservation till betänkandet.</w:t>
      </w:r>
    </w:p>
    <w:p w14:paraId="030134F3" w14:textId="77777777" w:rsidR="00AE3402" w:rsidRDefault="00AE3402" w:rsidP="00A611DD">
      <w:pPr>
        <w:pStyle w:val="ANormal"/>
      </w:pPr>
    </w:p>
    <w:p w14:paraId="626D48CC" w14:textId="7B99A078" w:rsidR="00252F15" w:rsidRDefault="00252F15" w:rsidP="00683365">
      <w:pPr>
        <w:pStyle w:val="RubrikB"/>
      </w:pPr>
      <w:bookmarkStart w:id="12" w:name="_Toc73620306"/>
      <w:r w:rsidRPr="00252F15">
        <w:t>Reservationer</w:t>
      </w:r>
      <w:bookmarkEnd w:id="12"/>
    </w:p>
    <w:p w14:paraId="4FAE1F9E" w14:textId="77777777" w:rsidR="00AE3402" w:rsidRPr="00AE3402" w:rsidRDefault="00AE3402" w:rsidP="00A611DD">
      <w:pPr>
        <w:pStyle w:val="ANormal"/>
        <w:rPr>
          <w:sz w:val="10"/>
          <w:szCs w:val="10"/>
        </w:rPr>
      </w:pPr>
    </w:p>
    <w:p w14:paraId="03B97F51" w14:textId="199D1D16" w:rsidR="002401D0" w:rsidRDefault="00AE3402">
      <w:pPr>
        <w:pStyle w:val="ANormal"/>
      </w:pPr>
      <w:r>
        <w:t>Vice ordföranden John Holmberg</w:t>
      </w:r>
      <w:r w:rsidR="001974F1">
        <w:t xml:space="preserve"> och ledamoten Stephan Toivonen har fogat en gemensam reservation </w:t>
      </w:r>
      <w:r>
        <w:t xml:space="preserve">och ledamoten Nina Fellman har fogat </w:t>
      </w:r>
      <w:r w:rsidR="001974F1">
        <w:t>en</w:t>
      </w:r>
      <w:r>
        <w:t xml:space="preserve"> reservation till betänkandet.</w:t>
      </w:r>
    </w:p>
    <w:p w14:paraId="44F4E35F" w14:textId="77777777" w:rsidR="00AE3402" w:rsidRDefault="00AE3402">
      <w:pPr>
        <w:pStyle w:val="ANormal"/>
      </w:pPr>
    </w:p>
    <w:p w14:paraId="7E55EE6F" w14:textId="77777777" w:rsidR="002401D0" w:rsidRDefault="002401D0">
      <w:pPr>
        <w:pStyle w:val="RubrikA"/>
      </w:pPr>
      <w:bookmarkStart w:id="13" w:name="_Toc529800937"/>
      <w:bookmarkStart w:id="14" w:name="_Toc73620307"/>
      <w:r>
        <w:t>Utskottets förslag</w:t>
      </w:r>
      <w:bookmarkEnd w:id="13"/>
      <w:bookmarkEnd w:id="14"/>
    </w:p>
    <w:p w14:paraId="41A91860" w14:textId="77777777" w:rsidR="002401D0" w:rsidRDefault="002401D0">
      <w:pPr>
        <w:pStyle w:val="Rubrikmellanrum"/>
      </w:pPr>
    </w:p>
    <w:p w14:paraId="0F19050D" w14:textId="77777777" w:rsidR="002401D0" w:rsidRDefault="002401D0">
      <w:pPr>
        <w:pStyle w:val="ANormal"/>
      </w:pPr>
      <w:r>
        <w:t>Med hänvisning till det anförda föreslår utskottet</w:t>
      </w:r>
    </w:p>
    <w:p w14:paraId="4DE385F5" w14:textId="77777777" w:rsidR="002401D0" w:rsidRDefault="002401D0">
      <w:pPr>
        <w:pStyle w:val="ANormal"/>
      </w:pPr>
    </w:p>
    <w:p w14:paraId="2C96F7B9" w14:textId="07FB4B1A" w:rsidR="002401D0" w:rsidRDefault="002401D0">
      <w:pPr>
        <w:pStyle w:val="Klam"/>
      </w:pPr>
      <w:r>
        <w:t>att lagtinget</w:t>
      </w:r>
      <w:r w:rsidR="00A611DD">
        <w:t xml:space="preserve"> antar lagförslaget i </w:t>
      </w:r>
      <w:r w:rsidR="00AE3402">
        <w:t>oförändrad</w:t>
      </w:r>
      <w:r w:rsidR="00A611DD">
        <w:t xml:space="preserve"> lydelse</w:t>
      </w:r>
      <w:r w:rsidR="00AE3402">
        <w:t>.</w:t>
      </w: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6059FAA7" w14:textId="77777777">
        <w:trPr>
          <w:cantSplit/>
        </w:trPr>
        <w:tc>
          <w:tcPr>
            <w:tcW w:w="7931" w:type="dxa"/>
            <w:gridSpan w:val="2"/>
          </w:tcPr>
          <w:p w14:paraId="5C24C531" w14:textId="77777777" w:rsidR="00AE3402" w:rsidRDefault="00AE3402">
            <w:pPr>
              <w:pStyle w:val="ANormal"/>
              <w:keepNext/>
            </w:pPr>
          </w:p>
          <w:p w14:paraId="6AD17695" w14:textId="77777777" w:rsidR="00AE3402" w:rsidRDefault="00AE3402">
            <w:pPr>
              <w:pStyle w:val="ANormal"/>
              <w:keepNext/>
            </w:pPr>
          </w:p>
          <w:p w14:paraId="32D63FCA" w14:textId="33189050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AE3402">
              <w:t>4</w:t>
            </w:r>
            <w:r w:rsidR="00A611DD">
              <w:t xml:space="preserve"> </w:t>
            </w:r>
            <w:r w:rsidR="00284F02">
              <w:t>juni</w:t>
            </w:r>
            <w:r w:rsidR="00A611DD">
              <w:t xml:space="preserve"> 2021</w:t>
            </w:r>
          </w:p>
        </w:tc>
      </w:tr>
      <w:tr w:rsidR="002401D0" w14:paraId="2852B9DA" w14:textId="77777777">
        <w:tc>
          <w:tcPr>
            <w:tcW w:w="4454" w:type="dxa"/>
            <w:vAlign w:val="bottom"/>
          </w:tcPr>
          <w:p w14:paraId="76F1C370" w14:textId="77777777" w:rsidR="002401D0" w:rsidRDefault="002401D0">
            <w:pPr>
              <w:pStyle w:val="ANormal"/>
              <w:keepNext/>
            </w:pPr>
          </w:p>
          <w:p w14:paraId="33E399AC" w14:textId="77777777" w:rsidR="002401D0" w:rsidRDefault="002401D0">
            <w:pPr>
              <w:pStyle w:val="ANormal"/>
              <w:keepNext/>
            </w:pPr>
          </w:p>
          <w:p w14:paraId="3D8B2A3C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1EE015F7" w14:textId="77777777" w:rsidR="002401D0" w:rsidRDefault="002401D0">
            <w:pPr>
              <w:pStyle w:val="ANormal"/>
              <w:keepNext/>
            </w:pPr>
          </w:p>
          <w:p w14:paraId="15B77A3A" w14:textId="77777777" w:rsidR="002401D0" w:rsidRDefault="002401D0">
            <w:pPr>
              <w:pStyle w:val="ANormal"/>
              <w:keepNext/>
            </w:pPr>
          </w:p>
          <w:p w14:paraId="3AD8C036" w14:textId="1B775EF0" w:rsidR="002401D0" w:rsidRDefault="00A611DD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6A1DE86E" w14:textId="77777777">
        <w:tc>
          <w:tcPr>
            <w:tcW w:w="4454" w:type="dxa"/>
            <w:vAlign w:val="bottom"/>
          </w:tcPr>
          <w:p w14:paraId="08B098B2" w14:textId="77777777" w:rsidR="002401D0" w:rsidRDefault="002401D0">
            <w:pPr>
              <w:pStyle w:val="ANormal"/>
              <w:keepNext/>
            </w:pPr>
          </w:p>
          <w:p w14:paraId="79DE967D" w14:textId="77777777" w:rsidR="002401D0" w:rsidRDefault="002401D0">
            <w:pPr>
              <w:pStyle w:val="ANormal"/>
              <w:keepNext/>
            </w:pPr>
          </w:p>
          <w:p w14:paraId="6B403198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18BB7B8C" w14:textId="77777777" w:rsidR="002401D0" w:rsidRDefault="002401D0">
            <w:pPr>
              <w:pStyle w:val="ANormal"/>
              <w:keepNext/>
            </w:pPr>
          </w:p>
          <w:p w14:paraId="6B7F6FEA" w14:textId="77777777" w:rsidR="002401D0" w:rsidRDefault="002401D0">
            <w:pPr>
              <w:pStyle w:val="ANormal"/>
              <w:keepNext/>
            </w:pPr>
          </w:p>
          <w:p w14:paraId="12F55DD8" w14:textId="6DC8CD21" w:rsidR="002401D0" w:rsidRDefault="00A611DD">
            <w:pPr>
              <w:pStyle w:val="ANormal"/>
              <w:keepNext/>
            </w:pPr>
            <w:r>
              <w:t>Sten Eriksson</w:t>
            </w:r>
          </w:p>
        </w:tc>
      </w:tr>
    </w:tbl>
    <w:p w14:paraId="186AB04F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0E29" w14:textId="77777777" w:rsidR="00A611DD" w:rsidRDefault="00A611DD">
      <w:r>
        <w:separator/>
      </w:r>
    </w:p>
  </w:endnote>
  <w:endnote w:type="continuationSeparator" w:id="0">
    <w:p w14:paraId="314EE5B8" w14:textId="77777777" w:rsidR="00A611DD" w:rsidRDefault="00A6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4D43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F2F9" w14:textId="2E78F4C3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C1A97">
      <w:rPr>
        <w:noProof/>
        <w:lang w:val="fi-FI"/>
      </w:rPr>
      <w:t>FNU1620202021.docx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8E98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DAAF" w14:textId="77777777" w:rsidR="00A611DD" w:rsidRDefault="00A611DD">
      <w:r>
        <w:separator/>
      </w:r>
    </w:p>
  </w:footnote>
  <w:footnote w:type="continuationSeparator" w:id="0">
    <w:p w14:paraId="6CF325D4" w14:textId="77777777" w:rsidR="00A611DD" w:rsidRDefault="00A6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90F7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08326AC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10B7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DD"/>
    <w:rsid w:val="00015E9C"/>
    <w:rsid w:val="00051556"/>
    <w:rsid w:val="000603A3"/>
    <w:rsid w:val="000B2DC9"/>
    <w:rsid w:val="000D6353"/>
    <w:rsid w:val="000D6983"/>
    <w:rsid w:val="000F7417"/>
    <w:rsid w:val="0015337C"/>
    <w:rsid w:val="001974F1"/>
    <w:rsid w:val="001E785B"/>
    <w:rsid w:val="00226FCB"/>
    <w:rsid w:val="002401D0"/>
    <w:rsid w:val="00252F15"/>
    <w:rsid w:val="00284F02"/>
    <w:rsid w:val="002A68EB"/>
    <w:rsid w:val="00360798"/>
    <w:rsid w:val="0036359C"/>
    <w:rsid w:val="00543C62"/>
    <w:rsid w:val="00683365"/>
    <w:rsid w:val="006B2E9E"/>
    <w:rsid w:val="00723B93"/>
    <w:rsid w:val="007338DB"/>
    <w:rsid w:val="00811D50"/>
    <w:rsid w:val="00817B04"/>
    <w:rsid w:val="008C1A97"/>
    <w:rsid w:val="00955453"/>
    <w:rsid w:val="00957C36"/>
    <w:rsid w:val="009D73B2"/>
    <w:rsid w:val="009F7CE2"/>
    <w:rsid w:val="00A611DD"/>
    <w:rsid w:val="00AE3402"/>
    <w:rsid w:val="00AF61B4"/>
    <w:rsid w:val="00B32E91"/>
    <w:rsid w:val="00B36A8F"/>
    <w:rsid w:val="00B90DEC"/>
    <w:rsid w:val="00BC5D95"/>
    <w:rsid w:val="00CB087E"/>
    <w:rsid w:val="00CF48CB"/>
    <w:rsid w:val="00CF700E"/>
    <w:rsid w:val="00D22743"/>
    <w:rsid w:val="00DC45B2"/>
    <w:rsid w:val="00E22853"/>
    <w:rsid w:val="00E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CCB0F"/>
  <w15:chartTrackingRefBased/>
  <w15:docId w15:val="{5EA21E8B-E76C-4A38-8588-9520BF0D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A611DD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487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x/2020-2021</vt:lpstr>
    </vt:vector>
  </TitlesOfParts>
  <Company>Ålands lagting</Company>
  <LinksUpToDate>false</LinksUpToDate>
  <CharactersWithSpaces>4436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16/2020-2021</dc:title>
  <dc:subject/>
  <dc:creator>Jessica Laaksonen</dc:creator>
  <cp:keywords/>
  <cp:lastModifiedBy>Jessica Laaksonen</cp:lastModifiedBy>
  <cp:revision>2</cp:revision>
  <cp:lastPrinted>2021-06-04T05:15:00Z</cp:lastPrinted>
  <dcterms:created xsi:type="dcterms:W3CDTF">2021-06-04T07:02:00Z</dcterms:created>
  <dcterms:modified xsi:type="dcterms:W3CDTF">2021-06-04T07:02:00Z</dcterms:modified>
</cp:coreProperties>
</file>