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614D1C6E" w14:textId="77777777">
        <w:trPr>
          <w:cantSplit/>
          <w:trHeight w:val="20"/>
        </w:trPr>
        <w:tc>
          <w:tcPr>
            <w:tcW w:w="861" w:type="dxa"/>
            <w:vMerge w:val="restart"/>
          </w:tcPr>
          <w:p w14:paraId="33CC1623" w14:textId="166D058D" w:rsidR="002401D0" w:rsidRDefault="00FF4E29">
            <w:pPr>
              <w:pStyle w:val="xLedtext"/>
              <w:rPr>
                <w:noProof/>
              </w:rPr>
            </w:pPr>
            <w:bookmarkStart w:id="0" w:name="_top"/>
            <w:bookmarkEnd w:id="0"/>
            <w:r>
              <w:rPr>
                <w:noProof/>
              </w:rPr>
              <w:drawing>
                <wp:inline distT="0" distB="0" distL="0" distR="0" wp14:anchorId="37E58D69" wp14:editId="53343F4B">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377A138F" w14:textId="437055B1" w:rsidR="002401D0" w:rsidRDefault="00FF4E29">
            <w:pPr>
              <w:pStyle w:val="xMellanrum"/>
            </w:pPr>
            <w:r>
              <w:rPr>
                <w:noProof/>
              </w:rPr>
              <w:drawing>
                <wp:inline distT="0" distB="0" distL="0" distR="0" wp14:anchorId="7C6ED2F4" wp14:editId="04E43FCD">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14:paraId="747CAA34" w14:textId="77777777">
        <w:trPr>
          <w:cantSplit/>
          <w:trHeight w:val="299"/>
        </w:trPr>
        <w:tc>
          <w:tcPr>
            <w:tcW w:w="861" w:type="dxa"/>
            <w:vMerge/>
          </w:tcPr>
          <w:p w14:paraId="66488CBD" w14:textId="77777777" w:rsidR="002401D0" w:rsidRDefault="002401D0">
            <w:pPr>
              <w:pStyle w:val="xLedtext"/>
            </w:pPr>
          </w:p>
        </w:tc>
        <w:tc>
          <w:tcPr>
            <w:tcW w:w="4448" w:type="dxa"/>
            <w:vAlign w:val="bottom"/>
          </w:tcPr>
          <w:p w14:paraId="084C1444" w14:textId="77777777" w:rsidR="002401D0" w:rsidRDefault="002401D0">
            <w:pPr>
              <w:pStyle w:val="xAvsandare1"/>
            </w:pPr>
            <w:r>
              <w:t>Ålands lagting</w:t>
            </w:r>
          </w:p>
        </w:tc>
        <w:tc>
          <w:tcPr>
            <w:tcW w:w="4288" w:type="dxa"/>
            <w:gridSpan w:val="2"/>
            <w:vAlign w:val="bottom"/>
          </w:tcPr>
          <w:p w14:paraId="69B233DE" w14:textId="05AC45B3" w:rsidR="002401D0" w:rsidRDefault="002401D0" w:rsidP="00B36A8F">
            <w:pPr>
              <w:pStyle w:val="xDokTypNr"/>
            </w:pPr>
            <w:r>
              <w:t xml:space="preserve">BETÄNKANDE nr </w:t>
            </w:r>
            <w:r w:rsidR="00DB726A">
              <w:t>10</w:t>
            </w:r>
            <w:r>
              <w:t>/</w:t>
            </w:r>
            <w:proofErr w:type="gramStart"/>
            <w:r>
              <w:t>20</w:t>
            </w:r>
            <w:r w:rsidR="00FF4E29">
              <w:t>20</w:t>
            </w:r>
            <w:r w:rsidR="0015337C">
              <w:t>-20</w:t>
            </w:r>
            <w:r w:rsidR="00FF4E29">
              <w:t>21</w:t>
            </w:r>
            <w:proofErr w:type="gramEnd"/>
          </w:p>
        </w:tc>
      </w:tr>
      <w:tr w:rsidR="002401D0" w14:paraId="38FC26ED" w14:textId="77777777">
        <w:trPr>
          <w:cantSplit/>
          <w:trHeight w:val="238"/>
        </w:trPr>
        <w:tc>
          <w:tcPr>
            <w:tcW w:w="861" w:type="dxa"/>
            <w:vMerge/>
          </w:tcPr>
          <w:p w14:paraId="6D9A95EF" w14:textId="77777777" w:rsidR="002401D0" w:rsidRDefault="002401D0">
            <w:pPr>
              <w:pStyle w:val="xLedtext"/>
            </w:pPr>
          </w:p>
        </w:tc>
        <w:tc>
          <w:tcPr>
            <w:tcW w:w="4448" w:type="dxa"/>
            <w:vAlign w:val="bottom"/>
          </w:tcPr>
          <w:p w14:paraId="5E76D434" w14:textId="77777777" w:rsidR="002401D0" w:rsidRDefault="002401D0">
            <w:pPr>
              <w:pStyle w:val="xLedtext"/>
            </w:pPr>
          </w:p>
        </w:tc>
        <w:tc>
          <w:tcPr>
            <w:tcW w:w="1725" w:type="dxa"/>
            <w:vAlign w:val="bottom"/>
          </w:tcPr>
          <w:p w14:paraId="0FB7BBC4" w14:textId="77777777" w:rsidR="002401D0" w:rsidRDefault="002401D0">
            <w:pPr>
              <w:pStyle w:val="xLedtext"/>
            </w:pPr>
            <w:r>
              <w:t>Datum</w:t>
            </w:r>
          </w:p>
        </w:tc>
        <w:tc>
          <w:tcPr>
            <w:tcW w:w="2563" w:type="dxa"/>
            <w:vAlign w:val="bottom"/>
          </w:tcPr>
          <w:p w14:paraId="16AAFEC2" w14:textId="77777777" w:rsidR="002401D0" w:rsidRDefault="002401D0">
            <w:pPr>
              <w:pStyle w:val="xLedtext"/>
            </w:pPr>
          </w:p>
        </w:tc>
      </w:tr>
      <w:tr w:rsidR="002401D0" w14:paraId="1B204C37" w14:textId="77777777">
        <w:trPr>
          <w:cantSplit/>
          <w:trHeight w:val="238"/>
        </w:trPr>
        <w:tc>
          <w:tcPr>
            <w:tcW w:w="861" w:type="dxa"/>
            <w:vMerge/>
          </w:tcPr>
          <w:p w14:paraId="3C6E32C1" w14:textId="77777777" w:rsidR="002401D0" w:rsidRDefault="002401D0">
            <w:pPr>
              <w:pStyle w:val="xAvsandare2"/>
            </w:pPr>
          </w:p>
        </w:tc>
        <w:tc>
          <w:tcPr>
            <w:tcW w:w="4448" w:type="dxa"/>
            <w:vAlign w:val="center"/>
          </w:tcPr>
          <w:p w14:paraId="6A9DFC17" w14:textId="74C5BF65" w:rsidR="002401D0" w:rsidRDefault="00FF4E29">
            <w:pPr>
              <w:pStyle w:val="xAvsandare2"/>
            </w:pPr>
            <w:r>
              <w:t>Social- och miljö</w:t>
            </w:r>
            <w:r w:rsidR="002401D0">
              <w:t>utskottet</w:t>
            </w:r>
          </w:p>
        </w:tc>
        <w:tc>
          <w:tcPr>
            <w:tcW w:w="1725" w:type="dxa"/>
            <w:vAlign w:val="center"/>
          </w:tcPr>
          <w:p w14:paraId="49DCE05D" w14:textId="314B819A" w:rsidR="002401D0" w:rsidRDefault="002401D0">
            <w:pPr>
              <w:pStyle w:val="xDatum1"/>
            </w:pPr>
            <w:r>
              <w:t>20</w:t>
            </w:r>
            <w:r w:rsidR="00FF4E29">
              <w:t>21-04-</w:t>
            </w:r>
            <w:r w:rsidR="00CC6E16">
              <w:t>29</w:t>
            </w:r>
          </w:p>
        </w:tc>
        <w:tc>
          <w:tcPr>
            <w:tcW w:w="2563" w:type="dxa"/>
            <w:vAlign w:val="center"/>
          </w:tcPr>
          <w:p w14:paraId="399819BD" w14:textId="77777777" w:rsidR="002401D0" w:rsidRDefault="002401D0">
            <w:pPr>
              <w:pStyle w:val="xBeteckning1"/>
            </w:pPr>
          </w:p>
        </w:tc>
      </w:tr>
      <w:tr w:rsidR="002401D0" w14:paraId="2071F821" w14:textId="77777777">
        <w:trPr>
          <w:cantSplit/>
          <w:trHeight w:val="238"/>
        </w:trPr>
        <w:tc>
          <w:tcPr>
            <w:tcW w:w="861" w:type="dxa"/>
            <w:vMerge/>
          </w:tcPr>
          <w:p w14:paraId="4118AAAE" w14:textId="77777777" w:rsidR="002401D0" w:rsidRDefault="002401D0">
            <w:pPr>
              <w:pStyle w:val="xLedtext"/>
            </w:pPr>
          </w:p>
        </w:tc>
        <w:tc>
          <w:tcPr>
            <w:tcW w:w="4448" w:type="dxa"/>
            <w:vAlign w:val="bottom"/>
          </w:tcPr>
          <w:p w14:paraId="6A58A0BD" w14:textId="77777777" w:rsidR="002401D0" w:rsidRDefault="002401D0">
            <w:pPr>
              <w:pStyle w:val="xLedtext"/>
            </w:pPr>
          </w:p>
        </w:tc>
        <w:tc>
          <w:tcPr>
            <w:tcW w:w="1725" w:type="dxa"/>
            <w:vAlign w:val="bottom"/>
          </w:tcPr>
          <w:p w14:paraId="651B5018" w14:textId="77777777" w:rsidR="002401D0" w:rsidRDefault="002401D0">
            <w:pPr>
              <w:pStyle w:val="xLedtext"/>
            </w:pPr>
          </w:p>
        </w:tc>
        <w:tc>
          <w:tcPr>
            <w:tcW w:w="2563" w:type="dxa"/>
            <w:vAlign w:val="bottom"/>
          </w:tcPr>
          <w:p w14:paraId="63DC95F6" w14:textId="77777777" w:rsidR="002401D0" w:rsidRDefault="002401D0">
            <w:pPr>
              <w:pStyle w:val="xLedtext"/>
            </w:pPr>
          </w:p>
        </w:tc>
      </w:tr>
      <w:tr w:rsidR="002401D0" w14:paraId="64B96036" w14:textId="77777777">
        <w:trPr>
          <w:cantSplit/>
          <w:trHeight w:val="238"/>
        </w:trPr>
        <w:tc>
          <w:tcPr>
            <w:tcW w:w="861" w:type="dxa"/>
            <w:vMerge/>
            <w:tcBorders>
              <w:bottom w:val="single" w:sz="4" w:space="0" w:color="auto"/>
            </w:tcBorders>
          </w:tcPr>
          <w:p w14:paraId="4F48C3D5" w14:textId="77777777" w:rsidR="002401D0" w:rsidRDefault="002401D0">
            <w:pPr>
              <w:pStyle w:val="xAvsandare3"/>
            </w:pPr>
          </w:p>
        </w:tc>
        <w:tc>
          <w:tcPr>
            <w:tcW w:w="4448" w:type="dxa"/>
            <w:tcBorders>
              <w:bottom w:val="single" w:sz="4" w:space="0" w:color="auto"/>
            </w:tcBorders>
            <w:vAlign w:val="center"/>
          </w:tcPr>
          <w:p w14:paraId="358DA4E9" w14:textId="77777777" w:rsidR="002401D0" w:rsidRDefault="002401D0">
            <w:pPr>
              <w:pStyle w:val="xAvsandare3"/>
            </w:pPr>
          </w:p>
        </w:tc>
        <w:tc>
          <w:tcPr>
            <w:tcW w:w="1725" w:type="dxa"/>
            <w:tcBorders>
              <w:bottom w:val="single" w:sz="4" w:space="0" w:color="auto"/>
            </w:tcBorders>
            <w:vAlign w:val="center"/>
          </w:tcPr>
          <w:p w14:paraId="15FC5304" w14:textId="77777777" w:rsidR="002401D0" w:rsidRDefault="002401D0">
            <w:pPr>
              <w:pStyle w:val="xDatum2"/>
            </w:pPr>
          </w:p>
        </w:tc>
        <w:tc>
          <w:tcPr>
            <w:tcW w:w="2563" w:type="dxa"/>
            <w:tcBorders>
              <w:bottom w:val="single" w:sz="4" w:space="0" w:color="auto"/>
            </w:tcBorders>
            <w:vAlign w:val="center"/>
          </w:tcPr>
          <w:p w14:paraId="0C09882A" w14:textId="77777777" w:rsidR="002401D0" w:rsidRDefault="002401D0">
            <w:pPr>
              <w:pStyle w:val="xBeteckning2"/>
            </w:pPr>
          </w:p>
        </w:tc>
      </w:tr>
      <w:tr w:rsidR="002401D0" w14:paraId="08DDA115" w14:textId="77777777">
        <w:trPr>
          <w:cantSplit/>
          <w:trHeight w:val="238"/>
        </w:trPr>
        <w:tc>
          <w:tcPr>
            <w:tcW w:w="861" w:type="dxa"/>
            <w:tcBorders>
              <w:top w:val="single" w:sz="4" w:space="0" w:color="auto"/>
            </w:tcBorders>
            <w:vAlign w:val="bottom"/>
          </w:tcPr>
          <w:p w14:paraId="36ACF739" w14:textId="77777777" w:rsidR="002401D0" w:rsidRDefault="002401D0">
            <w:pPr>
              <w:pStyle w:val="xLedtext"/>
            </w:pPr>
          </w:p>
        </w:tc>
        <w:tc>
          <w:tcPr>
            <w:tcW w:w="4448" w:type="dxa"/>
            <w:tcBorders>
              <w:top w:val="single" w:sz="4" w:space="0" w:color="auto"/>
            </w:tcBorders>
            <w:vAlign w:val="bottom"/>
          </w:tcPr>
          <w:p w14:paraId="249505FF" w14:textId="77777777" w:rsidR="002401D0" w:rsidRDefault="002401D0">
            <w:pPr>
              <w:pStyle w:val="xLedtext"/>
            </w:pPr>
          </w:p>
        </w:tc>
        <w:tc>
          <w:tcPr>
            <w:tcW w:w="4288" w:type="dxa"/>
            <w:gridSpan w:val="2"/>
            <w:tcBorders>
              <w:top w:val="single" w:sz="4" w:space="0" w:color="auto"/>
            </w:tcBorders>
            <w:vAlign w:val="bottom"/>
          </w:tcPr>
          <w:p w14:paraId="0413DBA3" w14:textId="77777777" w:rsidR="002401D0" w:rsidRDefault="002401D0">
            <w:pPr>
              <w:pStyle w:val="xLedtext"/>
            </w:pPr>
          </w:p>
        </w:tc>
      </w:tr>
      <w:tr w:rsidR="002401D0" w14:paraId="691CE83F" w14:textId="77777777">
        <w:trPr>
          <w:cantSplit/>
          <w:trHeight w:val="238"/>
        </w:trPr>
        <w:tc>
          <w:tcPr>
            <w:tcW w:w="861" w:type="dxa"/>
          </w:tcPr>
          <w:p w14:paraId="39796431" w14:textId="77777777" w:rsidR="002401D0" w:rsidRDefault="002401D0">
            <w:pPr>
              <w:pStyle w:val="xCelltext"/>
            </w:pPr>
          </w:p>
        </w:tc>
        <w:tc>
          <w:tcPr>
            <w:tcW w:w="4448" w:type="dxa"/>
            <w:vMerge w:val="restart"/>
          </w:tcPr>
          <w:p w14:paraId="0105832C" w14:textId="77777777" w:rsidR="002401D0" w:rsidRDefault="002401D0">
            <w:pPr>
              <w:pStyle w:val="xMottagare1"/>
            </w:pPr>
            <w:r>
              <w:t>Till Ålands lagting</w:t>
            </w:r>
          </w:p>
        </w:tc>
        <w:tc>
          <w:tcPr>
            <w:tcW w:w="4288" w:type="dxa"/>
            <w:gridSpan w:val="2"/>
            <w:vMerge w:val="restart"/>
          </w:tcPr>
          <w:p w14:paraId="4B85DA84" w14:textId="77777777" w:rsidR="002401D0" w:rsidRDefault="002401D0">
            <w:pPr>
              <w:pStyle w:val="xMottagare1"/>
              <w:tabs>
                <w:tab w:val="left" w:pos="2349"/>
              </w:tabs>
            </w:pPr>
          </w:p>
        </w:tc>
      </w:tr>
      <w:tr w:rsidR="002401D0" w14:paraId="7B157F2F" w14:textId="77777777">
        <w:trPr>
          <w:cantSplit/>
          <w:trHeight w:val="238"/>
        </w:trPr>
        <w:tc>
          <w:tcPr>
            <w:tcW w:w="861" w:type="dxa"/>
          </w:tcPr>
          <w:p w14:paraId="1506AC94" w14:textId="77777777" w:rsidR="002401D0" w:rsidRDefault="002401D0">
            <w:pPr>
              <w:pStyle w:val="xCelltext"/>
            </w:pPr>
          </w:p>
        </w:tc>
        <w:tc>
          <w:tcPr>
            <w:tcW w:w="4448" w:type="dxa"/>
            <w:vMerge/>
            <w:vAlign w:val="center"/>
          </w:tcPr>
          <w:p w14:paraId="3C176EA0" w14:textId="77777777" w:rsidR="002401D0" w:rsidRDefault="002401D0">
            <w:pPr>
              <w:pStyle w:val="xCelltext"/>
            </w:pPr>
          </w:p>
        </w:tc>
        <w:tc>
          <w:tcPr>
            <w:tcW w:w="4288" w:type="dxa"/>
            <w:gridSpan w:val="2"/>
            <w:vMerge/>
            <w:vAlign w:val="center"/>
          </w:tcPr>
          <w:p w14:paraId="69FBC730" w14:textId="77777777" w:rsidR="002401D0" w:rsidRDefault="002401D0">
            <w:pPr>
              <w:pStyle w:val="xCelltext"/>
            </w:pPr>
          </w:p>
        </w:tc>
      </w:tr>
      <w:tr w:rsidR="002401D0" w14:paraId="69E1BE23" w14:textId="77777777">
        <w:trPr>
          <w:cantSplit/>
          <w:trHeight w:val="238"/>
        </w:trPr>
        <w:tc>
          <w:tcPr>
            <w:tcW w:w="861" w:type="dxa"/>
          </w:tcPr>
          <w:p w14:paraId="02BD2CDB" w14:textId="77777777" w:rsidR="002401D0" w:rsidRDefault="002401D0">
            <w:pPr>
              <w:pStyle w:val="xCelltext"/>
            </w:pPr>
          </w:p>
        </w:tc>
        <w:tc>
          <w:tcPr>
            <w:tcW w:w="4448" w:type="dxa"/>
            <w:vMerge/>
            <w:vAlign w:val="center"/>
          </w:tcPr>
          <w:p w14:paraId="2E6E8DEC" w14:textId="77777777" w:rsidR="002401D0" w:rsidRDefault="002401D0">
            <w:pPr>
              <w:pStyle w:val="xCelltext"/>
            </w:pPr>
          </w:p>
        </w:tc>
        <w:tc>
          <w:tcPr>
            <w:tcW w:w="4288" w:type="dxa"/>
            <w:gridSpan w:val="2"/>
            <w:vMerge/>
            <w:vAlign w:val="center"/>
          </w:tcPr>
          <w:p w14:paraId="624771B3" w14:textId="77777777" w:rsidR="002401D0" w:rsidRDefault="002401D0">
            <w:pPr>
              <w:pStyle w:val="xCelltext"/>
            </w:pPr>
          </w:p>
        </w:tc>
      </w:tr>
      <w:tr w:rsidR="002401D0" w14:paraId="57F552F9" w14:textId="77777777">
        <w:trPr>
          <w:cantSplit/>
          <w:trHeight w:val="238"/>
        </w:trPr>
        <w:tc>
          <w:tcPr>
            <w:tcW w:w="861" w:type="dxa"/>
          </w:tcPr>
          <w:p w14:paraId="144823F4" w14:textId="77777777" w:rsidR="002401D0" w:rsidRDefault="002401D0">
            <w:pPr>
              <w:pStyle w:val="xCelltext"/>
            </w:pPr>
          </w:p>
        </w:tc>
        <w:tc>
          <w:tcPr>
            <w:tcW w:w="4448" w:type="dxa"/>
            <w:vMerge/>
            <w:vAlign w:val="center"/>
          </w:tcPr>
          <w:p w14:paraId="2E97F5F3" w14:textId="77777777" w:rsidR="002401D0" w:rsidRDefault="002401D0">
            <w:pPr>
              <w:pStyle w:val="xCelltext"/>
            </w:pPr>
          </w:p>
        </w:tc>
        <w:tc>
          <w:tcPr>
            <w:tcW w:w="4288" w:type="dxa"/>
            <w:gridSpan w:val="2"/>
            <w:vMerge/>
            <w:vAlign w:val="center"/>
          </w:tcPr>
          <w:p w14:paraId="16C3287F" w14:textId="77777777" w:rsidR="002401D0" w:rsidRDefault="002401D0">
            <w:pPr>
              <w:pStyle w:val="xCelltext"/>
            </w:pPr>
          </w:p>
        </w:tc>
      </w:tr>
      <w:tr w:rsidR="002401D0" w14:paraId="66B6E342" w14:textId="77777777">
        <w:trPr>
          <w:cantSplit/>
          <w:trHeight w:val="238"/>
        </w:trPr>
        <w:tc>
          <w:tcPr>
            <w:tcW w:w="861" w:type="dxa"/>
          </w:tcPr>
          <w:p w14:paraId="797CF531" w14:textId="77777777" w:rsidR="002401D0" w:rsidRDefault="002401D0">
            <w:pPr>
              <w:pStyle w:val="xCelltext"/>
            </w:pPr>
          </w:p>
        </w:tc>
        <w:tc>
          <w:tcPr>
            <w:tcW w:w="4448" w:type="dxa"/>
            <w:vMerge/>
            <w:vAlign w:val="center"/>
          </w:tcPr>
          <w:p w14:paraId="49D757BB" w14:textId="77777777" w:rsidR="002401D0" w:rsidRDefault="002401D0">
            <w:pPr>
              <w:pStyle w:val="xCelltext"/>
            </w:pPr>
          </w:p>
        </w:tc>
        <w:tc>
          <w:tcPr>
            <w:tcW w:w="4288" w:type="dxa"/>
            <w:gridSpan w:val="2"/>
            <w:vMerge/>
            <w:vAlign w:val="center"/>
          </w:tcPr>
          <w:p w14:paraId="654D6F62" w14:textId="77777777" w:rsidR="002401D0" w:rsidRDefault="002401D0">
            <w:pPr>
              <w:pStyle w:val="xCelltext"/>
            </w:pPr>
          </w:p>
        </w:tc>
      </w:tr>
    </w:tbl>
    <w:p w14:paraId="113940F5"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5C7DB2A5" w14:textId="17F600E9" w:rsidR="002401D0" w:rsidRDefault="00FF4E29">
      <w:pPr>
        <w:pStyle w:val="ArendeOverRubrik"/>
      </w:pPr>
      <w:r>
        <w:t>Social- och miljö</w:t>
      </w:r>
      <w:r w:rsidR="002401D0">
        <w:t>utskottets betänkande</w:t>
      </w:r>
    </w:p>
    <w:p w14:paraId="5D3B5442" w14:textId="0B641B71" w:rsidR="002401D0" w:rsidRDefault="00FF4E29">
      <w:pPr>
        <w:pStyle w:val="ArendeRubrik"/>
      </w:pPr>
      <w:r>
        <w:t>Ändring av miljökonsekvens</w:t>
      </w:r>
      <w:r w:rsidRPr="002650F2">
        <w:t>bedömning</w:t>
      </w:r>
      <w:r>
        <w:t>ar</w:t>
      </w:r>
    </w:p>
    <w:p w14:paraId="481C4C88" w14:textId="5E65969F" w:rsidR="002401D0" w:rsidRDefault="00FF4E29">
      <w:pPr>
        <w:pStyle w:val="ArendeUnderRubrik"/>
      </w:pPr>
      <w:r>
        <w:t>Landskapsregeringens lagförslag LF 19/</w:t>
      </w:r>
      <w:proofErr w:type="gramStart"/>
      <w:r>
        <w:t>2020-2021</w:t>
      </w:r>
      <w:proofErr w:type="gramEnd"/>
    </w:p>
    <w:p w14:paraId="00B0CE1C" w14:textId="77777777" w:rsidR="002401D0" w:rsidRDefault="002401D0">
      <w:pPr>
        <w:pStyle w:val="ANormal"/>
      </w:pPr>
    </w:p>
    <w:p w14:paraId="19DFAD57" w14:textId="77777777" w:rsidR="002401D0" w:rsidRDefault="002401D0">
      <w:pPr>
        <w:pStyle w:val="Innehll1"/>
      </w:pPr>
      <w:r>
        <w:t>INNEHÅLL</w:t>
      </w:r>
    </w:p>
    <w:p w14:paraId="202FF52D" w14:textId="169EE5C8" w:rsidR="00313604"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70504536" w:history="1">
        <w:r w:rsidR="00313604" w:rsidRPr="00B678DD">
          <w:rPr>
            <w:rStyle w:val="Hyperlnk"/>
          </w:rPr>
          <w:t>Sammanfattning</w:t>
        </w:r>
        <w:r w:rsidR="00313604">
          <w:rPr>
            <w:webHidden/>
          </w:rPr>
          <w:tab/>
        </w:r>
        <w:r w:rsidR="00313604">
          <w:rPr>
            <w:webHidden/>
          </w:rPr>
          <w:fldChar w:fldCharType="begin"/>
        </w:r>
        <w:r w:rsidR="00313604">
          <w:rPr>
            <w:webHidden/>
          </w:rPr>
          <w:instrText xml:space="preserve"> PAGEREF _Toc70504536 \h </w:instrText>
        </w:r>
        <w:r w:rsidR="00313604">
          <w:rPr>
            <w:webHidden/>
          </w:rPr>
        </w:r>
        <w:r w:rsidR="00313604">
          <w:rPr>
            <w:webHidden/>
          </w:rPr>
          <w:fldChar w:fldCharType="separate"/>
        </w:r>
        <w:r w:rsidR="007412EE">
          <w:rPr>
            <w:webHidden/>
          </w:rPr>
          <w:t>1</w:t>
        </w:r>
        <w:r w:rsidR="00313604">
          <w:rPr>
            <w:webHidden/>
          </w:rPr>
          <w:fldChar w:fldCharType="end"/>
        </w:r>
      </w:hyperlink>
    </w:p>
    <w:p w14:paraId="6ADD75E5" w14:textId="73CFD348" w:rsidR="00313604" w:rsidRDefault="007412EE">
      <w:pPr>
        <w:pStyle w:val="Innehll2"/>
        <w:rPr>
          <w:rFonts w:asciiTheme="minorHAnsi" w:eastAsiaTheme="minorEastAsia" w:hAnsiTheme="minorHAnsi" w:cstheme="minorBidi"/>
          <w:sz w:val="22"/>
          <w:szCs w:val="22"/>
          <w:lang w:val="sv-FI" w:eastAsia="sv-FI"/>
        </w:rPr>
      </w:pPr>
      <w:hyperlink w:anchor="_Toc70504537" w:history="1">
        <w:r w:rsidR="00313604" w:rsidRPr="00B678DD">
          <w:rPr>
            <w:rStyle w:val="Hyperlnk"/>
          </w:rPr>
          <w:t>Landskapsregeringens förslag</w:t>
        </w:r>
        <w:r w:rsidR="00313604">
          <w:rPr>
            <w:webHidden/>
          </w:rPr>
          <w:tab/>
        </w:r>
        <w:r w:rsidR="00313604">
          <w:rPr>
            <w:webHidden/>
          </w:rPr>
          <w:fldChar w:fldCharType="begin"/>
        </w:r>
        <w:r w:rsidR="00313604">
          <w:rPr>
            <w:webHidden/>
          </w:rPr>
          <w:instrText xml:space="preserve"> PAGEREF _Toc70504537 \h </w:instrText>
        </w:r>
        <w:r w:rsidR="00313604">
          <w:rPr>
            <w:webHidden/>
          </w:rPr>
        </w:r>
        <w:r w:rsidR="00313604">
          <w:rPr>
            <w:webHidden/>
          </w:rPr>
          <w:fldChar w:fldCharType="separate"/>
        </w:r>
        <w:r>
          <w:rPr>
            <w:webHidden/>
          </w:rPr>
          <w:t>1</w:t>
        </w:r>
        <w:r w:rsidR="00313604">
          <w:rPr>
            <w:webHidden/>
          </w:rPr>
          <w:fldChar w:fldCharType="end"/>
        </w:r>
      </w:hyperlink>
    </w:p>
    <w:p w14:paraId="4D00B505" w14:textId="43D9F1BD" w:rsidR="00313604" w:rsidRDefault="007412EE">
      <w:pPr>
        <w:pStyle w:val="Innehll2"/>
        <w:rPr>
          <w:rFonts w:asciiTheme="minorHAnsi" w:eastAsiaTheme="minorEastAsia" w:hAnsiTheme="minorHAnsi" w:cstheme="minorBidi"/>
          <w:sz w:val="22"/>
          <w:szCs w:val="22"/>
          <w:lang w:val="sv-FI" w:eastAsia="sv-FI"/>
        </w:rPr>
      </w:pPr>
      <w:hyperlink w:anchor="_Toc70504538" w:history="1">
        <w:r w:rsidR="00313604" w:rsidRPr="00B678DD">
          <w:rPr>
            <w:rStyle w:val="Hyperlnk"/>
          </w:rPr>
          <w:t>Utskottets förslag</w:t>
        </w:r>
        <w:r w:rsidR="00313604">
          <w:rPr>
            <w:webHidden/>
          </w:rPr>
          <w:tab/>
        </w:r>
        <w:r w:rsidR="00313604">
          <w:rPr>
            <w:webHidden/>
          </w:rPr>
          <w:fldChar w:fldCharType="begin"/>
        </w:r>
        <w:r w:rsidR="00313604">
          <w:rPr>
            <w:webHidden/>
          </w:rPr>
          <w:instrText xml:space="preserve"> PAGEREF _Toc70504538 \h </w:instrText>
        </w:r>
        <w:r w:rsidR="00313604">
          <w:rPr>
            <w:webHidden/>
          </w:rPr>
        </w:r>
        <w:r w:rsidR="00313604">
          <w:rPr>
            <w:webHidden/>
          </w:rPr>
          <w:fldChar w:fldCharType="separate"/>
        </w:r>
        <w:r>
          <w:rPr>
            <w:webHidden/>
          </w:rPr>
          <w:t>1</w:t>
        </w:r>
        <w:r w:rsidR="00313604">
          <w:rPr>
            <w:webHidden/>
          </w:rPr>
          <w:fldChar w:fldCharType="end"/>
        </w:r>
      </w:hyperlink>
    </w:p>
    <w:p w14:paraId="2F2D7123" w14:textId="12578D49" w:rsidR="00313604" w:rsidRDefault="007412EE">
      <w:pPr>
        <w:pStyle w:val="Innehll1"/>
        <w:rPr>
          <w:rFonts w:asciiTheme="minorHAnsi" w:eastAsiaTheme="minorEastAsia" w:hAnsiTheme="minorHAnsi" w:cstheme="minorBidi"/>
          <w:sz w:val="22"/>
          <w:szCs w:val="22"/>
          <w:lang w:val="sv-FI" w:eastAsia="sv-FI"/>
        </w:rPr>
      </w:pPr>
      <w:hyperlink w:anchor="_Toc70504539" w:history="1">
        <w:r w:rsidR="00313604" w:rsidRPr="00B678DD">
          <w:rPr>
            <w:rStyle w:val="Hyperlnk"/>
          </w:rPr>
          <w:t>Utskottets synpunkter</w:t>
        </w:r>
        <w:r w:rsidR="00313604">
          <w:rPr>
            <w:webHidden/>
          </w:rPr>
          <w:tab/>
        </w:r>
        <w:r w:rsidR="00313604">
          <w:rPr>
            <w:webHidden/>
          </w:rPr>
          <w:fldChar w:fldCharType="begin"/>
        </w:r>
        <w:r w:rsidR="00313604">
          <w:rPr>
            <w:webHidden/>
          </w:rPr>
          <w:instrText xml:space="preserve"> PAGEREF _Toc70504539 \h </w:instrText>
        </w:r>
        <w:r w:rsidR="00313604">
          <w:rPr>
            <w:webHidden/>
          </w:rPr>
        </w:r>
        <w:r w:rsidR="00313604">
          <w:rPr>
            <w:webHidden/>
          </w:rPr>
          <w:fldChar w:fldCharType="separate"/>
        </w:r>
        <w:r>
          <w:rPr>
            <w:webHidden/>
          </w:rPr>
          <w:t>1</w:t>
        </w:r>
        <w:r w:rsidR="00313604">
          <w:rPr>
            <w:webHidden/>
          </w:rPr>
          <w:fldChar w:fldCharType="end"/>
        </w:r>
      </w:hyperlink>
    </w:p>
    <w:p w14:paraId="7D5A09E7" w14:textId="3452F778" w:rsidR="00313604" w:rsidRDefault="007412EE">
      <w:pPr>
        <w:pStyle w:val="Innehll2"/>
        <w:rPr>
          <w:rFonts w:asciiTheme="minorHAnsi" w:eastAsiaTheme="minorEastAsia" w:hAnsiTheme="minorHAnsi" w:cstheme="minorBidi"/>
          <w:sz w:val="22"/>
          <w:szCs w:val="22"/>
          <w:lang w:val="sv-FI" w:eastAsia="sv-FI"/>
        </w:rPr>
      </w:pPr>
      <w:hyperlink w:anchor="_Toc70504540" w:history="1">
        <w:r w:rsidR="00313604" w:rsidRPr="00B678DD">
          <w:rPr>
            <w:rStyle w:val="Hyperlnk"/>
          </w:rPr>
          <w:t>Allmän motivering</w:t>
        </w:r>
        <w:r w:rsidR="00313604">
          <w:rPr>
            <w:webHidden/>
          </w:rPr>
          <w:tab/>
        </w:r>
        <w:r w:rsidR="00313604">
          <w:rPr>
            <w:webHidden/>
          </w:rPr>
          <w:fldChar w:fldCharType="begin"/>
        </w:r>
        <w:r w:rsidR="00313604">
          <w:rPr>
            <w:webHidden/>
          </w:rPr>
          <w:instrText xml:space="preserve"> PAGEREF _Toc70504540 \h </w:instrText>
        </w:r>
        <w:r w:rsidR="00313604">
          <w:rPr>
            <w:webHidden/>
          </w:rPr>
        </w:r>
        <w:r w:rsidR="00313604">
          <w:rPr>
            <w:webHidden/>
          </w:rPr>
          <w:fldChar w:fldCharType="separate"/>
        </w:r>
        <w:r>
          <w:rPr>
            <w:webHidden/>
          </w:rPr>
          <w:t>1</w:t>
        </w:r>
        <w:r w:rsidR="00313604">
          <w:rPr>
            <w:webHidden/>
          </w:rPr>
          <w:fldChar w:fldCharType="end"/>
        </w:r>
      </w:hyperlink>
    </w:p>
    <w:p w14:paraId="023AD9FC" w14:textId="279EA1CD" w:rsidR="00313604" w:rsidRDefault="007412EE">
      <w:pPr>
        <w:pStyle w:val="Innehll2"/>
        <w:rPr>
          <w:rFonts w:asciiTheme="minorHAnsi" w:eastAsiaTheme="minorEastAsia" w:hAnsiTheme="minorHAnsi" w:cstheme="minorBidi"/>
          <w:sz w:val="22"/>
          <w:szCs w:val="22"/>
          <w:lang w:val="sv-FI" w:eastAsia="sv-FI"/>
        </w:rPr>
      </w:pPr>
      <w:hyperlink w:anchor="_Toc70504541" w:history="1">
        <w:r w:rsidR="00313604" w:rsidRPr="00B678DD">
          <w:rPr>
            <w:rStyle w:val="Hyperlnk"/>
          </w:rPr>
          <w:t>Detaljmotivering</w:t>
        </w:r>
        <w:r w:rsidR="00313604">
          <w:rPr>
            <w:webHidden/>
          </w:rPr>
          <w:tab/>
        </w:r>
        <w:r w:rsidR="00313604">
          <w:rPr>
            <w:webHidden/>
          </w:rPr>
          <w:fldChar w:fldCharType="begin"/>
        </w:r>
        <w:r w:rsidR="00313604">
          <w:rPr>
            <w:webHidden/>
          </w:rPr>
          <w:instrText xml:space="preserve"> PAGEREF _Toc70504541 \h </w:instrText>
        </w:r>
        <w:r w:rsidR="00313604">
          <w:rPr>
            <w:webHidden/>
          </w:rPr>
        </w:r>
        <w:r w:rsidR="00313604">
          <w:rPr>
            <w:webHidden/>
          </w:rPr>
          <w:fldChar w:fldCharType="separate"/>
        </w:r>
        <w:r>
          <w:rPr>
            <w:webHidden/>
          </w:rPr>
          <w:t>2</w:t>
        </w:r>
        <w:r w:rsidR="00313604">
          <w:rPr>
            <w:webHidden/>
          </w:rPr>
          <w:fldChar w:fldCharType="end"/>
        </w:r>
      </w:hyperlink>
    </w:p>
    <w:p w14:paraId="26C93DCA" w14:textId="4433F916" w:rsidR="00313604" w:rsidRDefault="007412EE">
      <w:pPr>
        <w:pStyle w:val="Innehll1"/>
        <w:rPr>
          <w:rFonts w:asciiTheme="minorHAnsi" w:eastAsiaTheme="minorEastAsia" w:hAnsiTheme="minorHAnsi" w:cstheme="minorBidi"/>
          <w:sz w:val="22"/>
          <w:szCs w:val="22"/>
          <w:lang w:val="sv-FI" w:eastAsia="sv-FI"/>
        </w:rPr>
      </w:pPr>
      <w:hyperlink w:anchor="_Toc70504542" w:history="1">
        <w:r w:rsidR="00313604" w:rsidRPr="00B678DD">
          <w:rPr>
            <w:rStyle w:val="Hyperlnk"/>
          </w:rPr>
          <w:t>Ärendets behandling</w:t>
        </w:r>
        <w:r w:rsidR="00313604">
          <w:rPr>
            <w:webHidden/>
          </w:rPr>
          <w:tab/>
        </w:r>
        <w:r w:rsidR="00313604">
          <w:rPr>
            <w:webHidden/>
          </w:rPr>
          <w:fldChar w:fldCharType="begin"/>
        </w:r>
        <w:r w:rsidR="00313604">
          <w:rPr>
            <w:webHidden/>
          </w:rPr>
          <w:instrText xml:space="preserve"> PAGEREF _Toc70504542 \h </w:instrText>
        </w:r>
        <w:r w:rsidR="00313604">
          <w:rPr>
            <w:webHidden/>
          </w:rPr>
        </w:r>
        <w:r w:rsidR="00313604">
          <w:rPr>
            <w:webHidden/>
          </w:rPr>
          <w:fldChar w:fldCharType="separate"/>
        </w:r>
        <w:r>
          <w:rPr>
            <w:webHidden/>
          </w:rPr>
          <w:t>2</w:t>
        </w:r>
        <w:r w:rsidR="00313604">
          <w:rPr>
            <w:webHidden/>
          </w:rPr>
          <w:fldChar w:fldCharType="end"/>
        </w:r>
      </w:hyperlink>
    </w:p>
    <w:p w14:paraId="11542C6E" w14:textId="07F7F162" w:rsidR="00313604" w:rsidRDefault="007412EE">
      <w:pPr>
        <w:pStyle w:val="Innehll1"/>
        <w:rPr>
          <w:rFonts w:asciiTheme="minorHAnsi" w:eastAsiaTheme="minorEastAsia" w:hAnsiTheme="minorHAnsi" w:cstheme="minorBidi"/>
          <w:sz w:val="22"/>
          <w:szCs w:val="22"/>
          <w:lang w:val="sv-FI" w:eastAsia="sv-FI"/>
        </w:rPr>
      </w:pPr>
      <w:hyperlink w:anchor="_Toc70504543" w:history="1">
        <w:r w:rsidR="00313604" w:rsidRPr="00B678DD">
          <w:rPr>
            <w:rStyle w:val="Hyperlnk"/>
          </w:rPr>
          <w:t>Utskottets förslag</w:t>
        </w:r>
        <w:r w:rsidR="00313604">
          <w:rPr>
            <w:webHidden/>
          </w:rPr>
          <w:tab/>
        </w:r>
        <w:r w:rsidR="00313604">
          <w:rPr>
            <w:webHidden/>
          </w:rPr>
          <w:fldChar w:fldCharType="begin"/>
        </w:r>
        <w:r w:rsidR="00313604">
          <w:rPr>
            <w:webHidden/>
          </w:rPr>
          <w:instrText xml:space="preserve"> PAGEREF _Toc70504543 \h </w:instrText>
        </w:r>
        <w:r w:rsidR="00313604">
          <w:rPr>
            <w:webHidden/>
          </w:rPr>
        </w:r>
        <w:r w:rsidR="00313604">
          <w:rPr>
            <w:webHidden/>
          </w:rPr>
          <w:fldChar w:fldCharType="separate"/>
        </w:r>
        <w:r>
          <w:rPr>
            <w:webHidden/>
          </w:rPr>
          <w:t>2</w:t>
        </w:r>
        <w:r w:rsidR="00313604">
          <w:rPr>
            <w:webHidden/>
          </w:rPr>
          <w:fldChar w:fldCharType="end"/>
        </w:r>
      </w:hyperlink>
    </w:p>
    <w:p w14:paraId="1C7A360B" w14:textId="65392B5C" w:rsidR="002401D0" w:rsidRDefault="002401D0">
      <w:pPr>
        <w:pStyle w:val="ANormal"/>
        <w:rPr>
          <w:noProof/>
        </w:rPr>
      </w:pPr>
      <w:r>
        <w:rPr>
          <w:rFonts w:ascii="Verdana" w:hAnsi="Verdana"/>
          <w:noProof/>
          <w:sz w:val="16"/>
          <w:szCs w:val="36"/>
        </w:rPr>
        <w:fldChar w:fldCharType="end"/>
      </w:r>
    </w:p>
    <w:p w14:paraId="17780DF4" w14:textId="77777777" w:rsidR="002401D0" w:rsidRDefault="002401D0">
      <w:pPr>
        <w:pStyle w:val="ANormal"/>
      </w:pPr>
    </w:p>
    <w:p w14:paraId="73BC07D4" w14:textId="77777777" w:rsidR="002401D0" w:rsidRDefault="002401D0">
      <w:pPr>
        <w:pStyle w:val="RubrikA"/>
      </w:pPr>
      <w:bookmarkStart w:id="1" w:name="_Toc529800932"/>
      <w:bookmarkStart w:id="2" w:name="_Toc70504536"/>
      <w:r>
        <w:t>Sammanfattning</w:t>
      </w:r>
      <w:bookmarkEnd w:id="1"/>
      <w:bookmarkEnd w:id="2"/>
    </w:p>
    <w:p w14:paraId="0F854714" w14:textId="77777777" w:rsidR="002401D0" w:rsidRDefault="002401D0">
      <w:pPr>
        <w:pStyle w:val="Rubrikmellanrum"/>
      </w:pPr>
    </w:p>
    <w:p w14:paraId="070495DF" w14:textId="6F53EA90" w:rsidR="002401D0" w:rsidRDefault="00FF4E29">
      <w:pPr>
        <w:pStyle w:val="RubrikB"/>
      </w:pPr>
      <w:bookmarkStart w:id="3" w:name="_Toc529800933"/>
      <w:bookmarkStart w:id="4" w:name="_Toc70504537"/>
      <w:r>
        <w:t>Landskapsregeringens</w:t>
      </w:r>
      <w:r w:rsidR="002401D0">
        <w:t xml:space="preserve"> förslag</w:t>
      </w:r>
      <w:bookmarkEnd w:id="3"/>
      <w:bookmarkEnd w:id="4"/>
    </w:p>
    <w:p w14:paraId="55F64A0D" w14:textId="77777777" w:rsidR="002401D0" w:rsidRDefault="002401D0">
      <w:pPr>
        <w:pStyle w:val="Rubrikmellanrum"/>
      </w:pPr>
    </w:p>
    <w:p w14:paraId="001C9304" w14:textId="77777777" w:rsidR="00FF4E29" w:rsidRDefault="00FF4E29" w:rsidP="00FF4E29">
      <w:pPr>
        <w:pStyle w:val="ANormal"/>
      </w:pPr>
      <w:r>
        <w:t xml:space="preserve">Landskapsregeringen föreslår att landskapslagen om miljökonsekvensbedömning och miljöbedömning ändras för att uppfylla kraven i </w:t>
      </w:r>
      <w:r w:rsidRPr="000A25FD">
        <w:t>direktiv</w:t>
      </w:r>
      <w:r>
        <w:t>et</w:t>
      </w:r>
      <w:r w:rsidRPr="000A25FD">
        <w:t xml:space="preserve"> om bedömning av inverkan på miljön av vissa offentliga och privata projekt</w:t>
      </w:r>
      <w:r>
        <w:t>. Samtidigt föreslås en mindre komplettering av lagen med tydligare bestämmelser i de fall en miljökonsekvensbeskrivning kan behöva uppdateras.</w:t>
      </w:r>
    </w:p>
    <w:p w14:paraId="6340B3B4" w14:textId="77777777" w:rsidR="00FF4E29" w:rsidRPr="005063A6" w:rsidRDefault="00FF4E29" w:rsidP="00FF4E29">
      <w:pPr>
        <w:pStyle w:val="ANormal"/>
      </w:pPr>
      <w:r>
        <w:tab/>
      </w:r>
      <w:r w:rsidRPr="005063A6">
        <w:t>Dessutom föreslås att landskapslagen om Ålands miljö- och hälsoskyddsmyndighet kompletteras med bestämmelser om utbyte av ledamot eller ersättare i Ålands miljö- och hälsoskyddsmyndighets prövningsnämnd.</w:t>
      </w:r>
    </w:p>
    <w:p w14:paraId="443AE386" w14:textId="77777777" w:rsidR="00FF4E29" w:rsidRDefault="00FF4E29" w:rsidP="00FF4E29">
      <w:pPr>
        <w:pStyle w:val="ANormal"/>
      </w:pPr>
      <w:r w:rsidRPr="005063A6">
        <w:tab/>
        <w:t>Avsikten är att de föreslagna lagarna ska träda i kraft så snart som möjligt</w:t>
      </w:r>
      <w:r>
        <w:t>.</w:t>
      </w:r>
    </w:p>
    <w:p w14:paraId="6483BDD8" w14:textId="5DF0F60F" w:rsidR="002401D0" w:rsidRDefault="002401D0">
      <w:pPr>
        <w:pStyle w:val="ANormal"/>
      </w:pPr>
    </w:p>
    <w:p w14:paraId="66A54DA1" w14:textId="77777777" w:rsidR="002401D0" w:rsidRDefault="002401D0">
      <w:pPr>
        <w:pStyle w:val="RubrikB"/>
      </w:pPr>
      <w:bookmarkStart w:id="5" w:name="_Toc529800934"/>
      <w:bookmarkStart w:id="6" w:name="_Toc70504538"/>
      <w:r>
        <w:t>Utskottets förslag</w:t>
      </w:r>
      <w:bookmarkEnd w:id="5"/>
      <w:bookmarkEnd w:id="6"/>
    </w:p>
    <w:p w14:paraId="6EA00DC6" w14:textId="77777777" w:rsidR="002401D0" w:rsidRDefault="002401D0">
      <w:pPr>
        <w:pStyle w:val="Rubrikmellanrum"/>
      </w:pPr>
    </w:p>
    <w:p w14:paraId="0D3D618A" w14:textId="4324A8F8" w:rsidR="002401D0" w:rsidRDefault="00CC6E16">
      <w:pPr>
        <w:pStyle w:val="ANormal"/>
      </w:pPr>
      <w:r>
        <w:t xml:space="preserve">Utskottet föreslår att lagförslaget antas med </w:t>
      </w:r>
      <w:r w:rsidR="002112CC">
        <w:t>några mindre ändringar av språklig natur.</w:t>
      </w:r>
    </w:p>
    <w:p w14:paraId="06D3A14F" w14:textId="77777777" w:rsidR="002401D0" w:rsidRDefault="002401D0">
      <w:pPr>
        <w:pStyle w:val="ANormal"/>
      </w:pPr>
    </w:p>
    <w:p w14:paraId="7FE013AF" w14:textId="77777777" w:rsidR="002401D0" w:rsidRDefault="002401D0">
      <w:pPr>
        <w:pStyle w:val="RubrikA"/>
      </w:pPr>
      <w:bookmarkStart w:id="7" w:name="_Toc529800935"/>
      <w:bookmarkStart w:id="8" w:name="_Toc70504539"/>
      <w:r>
        <w:t>Utskottets synpunkter</w:t>
      </w:r>
      <w:bookmarkEnd w:id="7"/>
      <w:bookmarkEnd w:id="8"/>
    </w:p>
    <w:p w14:paraId="5260256C" w14:textId="77777777" w:rsidR="002401D0" w:rsidRPr="00CC6E16" w:rsidRDefault="002401D0">
      <w:pPr>
        <w:pStyle w:val="Rubrikmellanrum"/>
        <w:rPr>
          <w:szCs w:val="10"/>
        </w:rPr>
      </w:pPr>
    </w:p>
    <w:p w14:paraId="358FEDA8" w14:textId="44610A7B" w:rsidR="00CC6E16" w:rsidRDefault="00CC6E16" w:rsidP="00CC6E16">
      <w:pPr>
        <w:pStyle w:val="RubrikB"/>
      </w:pPr>
      <w:bookmarkStart w:id="9" w:name="_Toc70504540"/>
      <w:r w:rsidRPr="00CC6E16">
        <w:t>Allmän motivering</w:t>
      </w:r>
      <w:bookmarkEnd w:id="9"/>
    </w:p>
    <w:p w14:paraId="59DBFBAE" w14:textId="67532ABC" w:rsidR="002056C0" w:rsidRDefault="002056C0" w:rsidP="002056C0">
      <w:pPr>
        <w:pStyle w:val="Rubrikmellanrum"/>
      </w:pPr>
    </w:p>
    <w:p w14:paraId="16AA508E" w14:textId="45FA1E1D" w:rsidR="000D377C" w:rsidRDefault="000B42E5" w:rsidP="002056C0">
      <w:pPr>
        <w:pStyle w:val="ANormal"/>
      </w:pPr>
      <w:r>
        <w:t xml:space="preserve">Lagförslagets huvudsakliga syfte är att komplettera genomförandet av </w:t>
      </w:r>
      <w:r w:rsidRPr="000B42E5">
        <w:t>Europaparlamentets och rådets direktiv 2011/92/EU om bedömning av inverkan på miljön av vissa offentliga och privata projekt, nedan MKB-direktivet,</w:t>
      </w:r>
      <w:r>
        <w:t xml:space="preserve"> på grund av E</w:t>
      </w:r>
      <w:r w:rsidR="00BD7210">
        <w:t xml:space="preserve">uropeiska kommissionens formella underrättelse om otillräckligt genomförande av </w:t>
      </w:r>
      <w:r>
        <w:t xml:space="preserve">direktivet. </w:t>
      </w:r>
      <w:r w:rsidR="00F24EBE">
        <w:t xml:space="preserve">Samtidigt föreslås att </w:t>
      </w:r>
      <w:r w:rsidR="00F24EBE" w:rsidRPr="00F24EBE">
        <w:t>genomförandet av artikel 8a punkt 6 i MKB-direktivet förtydligas genom att i landskapslagen om miljökonsekvensbedömning och miljöbedömning inta en bestämmelse som tydliggör att en miljökonsekvensbedömning som blivit inaktuell inte behöver göras om utan istället kan kompletteras</w:t>
      </w:r>
      <w:r w:rsidR="000D377C">
        <w:t xml:space="preserve"> till de delar det behövs. Dessutom föreslås att bestämmelse</w:t>
      </w:r>
      <w:r w:rsidR="002510AD">
        <w:t>r</w:t>
      </w:r>
      <w:r w:rsidR="000D377C">
        <w:t xml:space="preserve"> intas i landskapslagen om Ålands miljö- och hälsoskyddsmyndighet </w:t>
      </w:r>
      <w:r w:rsidR="002510AD">
        <w:t xml:space="preserve">om </w:t>
      </w:r>
      <w:r w:rsidR="00813247">
        <w:t xml:space="preserve">utbyte av en ledamot eller ersättare i </w:t>
      </w:r>
      <w:r w:rsidR="002510AD">
        <w:t>Ålands miljö- och hälsoskyddsmyndighets prövningsnämnd</w:t>
      </w:r>
      <w:r w:rsidR="00813247">
        <w:t xml:space="preserve"> </w:t>
      </w:r>
      <w:r w:rsidR="002510AD">
        <w:t xml:space="preserve">samt </w:t>
      </w:r>
      <w:r w:rsidR="00813247">
        <w:t xml:space="preserve">om </w:t>
      </w:r>
      <w:r w:rsidR="002510AD">
        <w:t xml:space="preserve">grunderna för när </w:t>
      </w:r>
      <w:r w:rsidR="002510AD">
        <w:lastRenderedPageBreak/>
        <w:t>landskapsregeringen kan skilja en ledamot eller ersättare från sitt uppdrag i prövningsnämnd</w:t>
      </w:r>
      <w:r w:rsidR="00813247">
        <w:t xml:space="preserve">en. </w:t>
      </w:r>
    </w:p>
    <w:p w14:paraId="302A1540" w14:textId="7E5800DF" w:rsidR="005F5E17" w:rsidRDefault="00006105" w:rsidP="002056C0">
      <w:pPr>
        <w:pStyle w:val="ANormal"/>
      </w:pPr>
      <w:r>
        <w:tab/>
        <w:t xml:space="preserve">Utskottet konstaterar att de föreslagna ändringarna är </w:t>
      </w:r>
      <w:r w:rsidR="00813247">
        <w:t xml:space="preserve">motiverade </w:t>
      </w:r>
      <w:r w:rsidR="000D377C">
        <w:t>och tillstyrker lagförslaget</w:t>
      </w:r>
      <w:r>
        <w:t xml:space="preserve">. </w:t>
      </w:r>
      <w:r w:rsidR="00F774D2">
        <w:t xml:space="preserve">Genom lagförslaget preciseras och förtydligas bestämmelserna </w:t>
      </w:r>
      <w:r>
        <w:t>om förfarandet vid miljökonsekvensbedömnin</w:t>
      </w:r>
      <w:r w:rsidR="00F774D2">
        <w:t>gar</w:t>
      </w:r>
      <w:r w:rsidR="002A0DBB">
        <w:t xml:space="preserve"> till gagn för såväl verksamhetsutövare som Ålands miljö- och hälsoskyddsmyndighet</w:t>
      </w:r>
      <w:r>
        <w:t xml:space="preserve">. </w:t>
      </w:r>
      <w:r w:rsidR="002A0DBB">
        <w:t xml:space="preserve">Utskottet </w:t>
      </w:r>
      <w:r w:rsidR="001E04F1">
        <w:t xml:space="preserve">understryker i sammanhanget vikten av att överväga </w:t>
      </w:r>
      <w:r w:rsidR="002A0DBB">
        <w:t>om det finns behov av</w:t>
      </w:r>
      <w:r w:rsidR="00862A53">
        <w:t xml:space="preserve"> att utarbeta</w:t>
      </w:r>
      <w:r w:rsidR="002A0DBB">
        <w:t xml:space="preserve"> anvisningar som ytterligare förtydligar </w:t>
      </w:r>
      <w:r w:rsidR="00846336">
        <w:t xml:space="preserve">förfarandet vid miljökonsekvensbedömningar och miljöbedömningar. </w:t>
      </w:r>
      <w:r w:rsidR="002A0DBB">
        <w:t xml:space="preserve">  </w:t>
      </w:r>
      <w:r>
        <w:t xml:space="preserve"> </w:t>
      </w:r>
      <w:r w:rsidR="005F5E17">
        <w:t xml:space="preserve"> </w:t>
      </w:r>
    </w:p>
    <w:p w14:paraId="7C9B570B" w14:textId="47767FAA" w:rsidR="002056C0" w:rsidRDefault="005F5E17" w:rsidP="002056C0">
      <w:pPr>
        <w:pStyle w:val="ANormal"/>
      </w:pPr>
      <w:r>
        <w:tab/>
      </w:r>
    </w:p>
    <w:p w14:paraId="3FBFC0FA" w14:textId="38B7C95D" w:rsidR="00CC6E16" w:rsidRDefault="00CC6E16" w:rsidP="00CC6E16">
      <w:pPr>
        <w:pStyle w:val="RubrikB"/>
      </w:pPr>
      <w:bookmarkStart w:id="10" w:name="_Toc70504541"/>
      <w:r w:rsidRPr="00CC6E16">
        <w:t>Detaljmotivering</w:t>
      </w:r>
      <w:bookmarkEnd w:id="10"/>
    </w:p>
    <w:p w14:paraId="7DB4B525" w14:textId="18964DC5" w:rsidR="00CC6E16" w:rsidRDefault="00CC6E16" w:rsidP="00CC6E16">
      <w:pPr>
        <w:pStyle w:val="Rubrikmellanrum"/>
      </w:pPr>
    </w:p>
    <w:p w14:paraId="02BC479A" w14:textId="52672807" w:rsidR="00107445" w:rsidRDefault="00107445" w:rsidP="00107445">
      <w:pPr>
        <w:pStyle w:val="ANormal"/>
        <w:numPr>
          <w:ilvl w:val="0"/>
          <w:numId w:val="46"/>
        </w:numPr>
        <w:ind w:left="0" w:firstLine="0"/>
        <w:rPr>
          <w:b/>
          <w:bCs/>
        </w:rPr>
      </w:pPr>
      <w:r w:rsidRPr="00107445">
        <w:rPr>
          <w:b/>
          <w:bCs/>
        </w:rPr>
        <w:t>Landskapslag om ändring av landskapslagen om miljökonsekvensbedömning och miljöbedömning</w:t>
      </w:r>
    </w:p>
    <w:p w14:paraId="5A77714E" w14:textId="3342923B" w:rsidR="00107445" w:rsidRDefault="00107445" w:rsidP="00107445">
      <w:pPr>
        <w:pStyle w:val="ANormal"/>
        <w:rPr>
          <w:b/>
          <w:bCs/>
        </w:rPr>
      </w:pPr>
    </w:p>
    <w:p w14:paraId="1BF0B38F" w14:textId="58700494" w:rsidR="00107445" w:rsidRDefault="00107445" w:rsidP="00107445">
      <w:pPr>
        <w:pStyle w:val="ANormal"/>
      </w:pPr>
      <w:r>
        <w:rPr>
          <w:b/>
          <w:bCs/>
        </w:rPr>
        <w:t xml:space="preserve">10 § </w:t>
      </w:r>
      <w:r>
        <w:t>Ändringen föreslås i förtydligande syfte.</w:t>
      </w:r>
    </w:p>
    <w:p w14:paraId="5C6C7AB4" w14:textId="48AC3C88" w:rsidR="00107445" w:rsidRDefault="00107445" w:rsidP="00107445">
      <w:pPr>
        <w:pStyle w:val="ANormal"/>
      </w:pPr>
    </w:p>
    <w:p w14:paraId="655CCA92" w14:textId="0E25D936" w:rsidR="00107445" w:rsidRDefault="00107445" w:rsidP="00107445">
      <w:pPr>
        <w:pStyle w:val="ANormal"/>
      </w:pPr>
      <w:r w:rsidRPr="00107445">
        <w:rPr>
          <w:b/>
          <w:bCs/>
        </w:rPr>
        <w:t xml:space="preserve">11a § </w:t>
      </w:r>
      <w:r>
        <w:t>Om tillståndsmyndigheten är en annan myndighet än ÅMHM ansvarar vederbörande myndighet för hörandet.</w:t>
      </w:r>
    </w:p>
    <w:p w14:paraId="5D0A9408" w14:textId="79DDD636" w:rsidR="000A2072" w:rsidRDefault="000A2072" w:rsidP="00107445">
      <w:pPr>
        <w:pStyle w:val="ANormal"/>
      </w:pPr>
    </w:p>
    <w:p w14:paraId="4E6FD79E" w14:textId="255C68D7" w:rsidR="000A2072" w:rsidRPr="000A2072" w:rsidRDefault="000A2072" w:rsidP="00107445">
      <w:pPr>
        <w:pStyle w:val="ANormal"/>
      </w:pPr>
      <w:r>
        <w:rPr>
          <w:b/>
          <w:bCs/>
        </w:rPr>
        <w:t xml:space="preserve">12 § </w:t>
      </w:r>
      <w:r>
        <w:t xml:space="preserve">Ändringarna är av språklig karaktär. Om den information som enligt 1 mom. ska göras tillgänglig för allmänheten och myndigheterna ingår i beslutet är det tillräckligt att i tillkännagivandet hänvisa till innehållet i beslutet och var tillståndsbeslutet finns till påseende. </w:t>
      </w:r>
      <w:r w:rsidR="002F1A50">
        <w:t xml:space="preserve">Med begreppet </w:t>
      </w:r>
      <w:r w:rsidR="002F1A50" w:rsidRPr="000D1FB1">
        <w:rPr>
          <w:i/>
          <w:iCs/>
        </w:rPr>
        <w:t>”förfarandet för allmänhetens deltagande”</w:t>
      </w:r>
      <w:r w:rsidR="002F1A50">
        <w:t xml:space="preserve"> avses </w:t>
      </w:r>
      <w:r w:rsidR="000D1FB1">
        <w:t xml:space="preserve">hur allmänheten </w:t>
      </w:r>
      <w:r w:rsidR="002747E4">
        <w:t xml:space="preserve">har </w:t>
      </w:r>
      <w:r w:rsidR="000D1FB1">
        <w:t>fått information om ärendet och möjlighete</w:t>
      </w:r>
      <w:r w:rsidR="002747E4">
        <w:t>n</w:t>
      </w:r>
      <w:r w:rsidR="000D1FB1">
        <w:t xml:space="preserve"> att lämna synpunkter i ärendet samt</w:t>
      </w:r>
      <w:r w:rsidR="002747E4">
        <w:t xml:space="preserve"> vilka synpunkter som inkommit</w:t>
      </w:r>
      <w:r w:rsidR="002F1A50">
        <w:t xml:space="preserve"> i ärendet</w:t>
      </w:r>
      <w:r w:rsidR="002747E4">
        <w:t xml:space="preserve"> gällande själva ansökan om tillstånd eller i övrigt.</w:t>
      </w:r>
      <w:r w:rsidR="002F1A50">
        <w:t xml:space="preserve"> </w:t>
      </w:r>
      <w:r>
        <w:t xml:space="preserve"> </w:t>
      </w:r>
    </w:p>
    <w:p w14:paraId="6C7B88DD" w14:textId="77777777" w:rsidR="00107445" w:rsidRDefault="00107445" w:rsidP="00107445">
      <w:pPr>
        <w:pStyle w:val="ANormal"/>
      </w:pPr>
    </w:p>
    <w:p w14:paraId="1E702DF4" w14:textId="77777777" w:rsidR="002401D0" w:rsidRDefault="002401D0">
      <w:pPr>
        <w:pStyle w:val="RubrikA"/>
      </w:pPr>
      <w:bookmarkStart w:id="11" w:name="_Toc529800936"/>
      <w:bookmarkStart w:id="12" w:name="_Toc70504542"/>
      <w:r>
        <w:t>Ärendets behandling</w:t>
      </w:r>
      <w:bookmarkEnd w:id="11"/>
      <w:bookmarkEnd w:id="12"/>
    </w:p>
    <w:p w14:paraId="509F9B3E" w14:textId="77777777" w:rsidR="002401D0" w:rsidRDefault="002401D0">
      <w:pPr>
        <w:pStyle w:val="Rubrikmellanrum"/>
      </w:pPr>
    </w:p>
    <w:p w14:paraId="74DA4818" w14:textId="3536E835" w:rsidR="00FF4E29" w:rsidRDefault="00FF4E29" w:rsidP="00FF4E29">
      <w:pPr>
        <w:pStyle w:val="ANormal"/>
      </w:pPr>
      <w:r>
        <w:t xml:space="preserve">Lagtinget har den 12 april 2021 </w:t>
      </w:r>
      <w:proofErr w:type="spellStart"/>
      <w:r>
        <w:t>inbegärt</w:t>
      </w:r>
      <w:proofErr w:type="spellEnd"/>
      <w:r>
        <w:t xml:space="preserve"> social- och miljöutskottets yttrande i ärendet. </w:t>
      </w:r>
    </w:p>
    <w:p w14:paraId="750CC830" w14:textId="3151A7F2" w:rsidR="00FF4E29" w:rsidRPr="00ED0B51" w:rsidRDefault="00FF4E29" w:rsidP="00FF4E29">
      <w:pPr>
        <w:pStyle w:val="ANormal"/>
      </w:pPr>
      <w:r>
        <w:tab/>
        <w:t>Utskottet har i ärendet hört</w:t>
      </w:r>
      <w:r w:rsidR="00DB726A">
        <w:t xml:space="preserve"> ministern Alfons Röblom, lagberedaren Helena Blomqvist, verksamhetsledaren Josefine </w:t>
      </w:r>
      <w:proofErr w:type="spellStart"/>
      <w:r w:rsidR="00DB726A">
        <w:t>Egenfelt</w:t>
      </w:r>
      <w:proofErr w:type="spellEnd"/>
      <w:r w:rsidR="00DB726A">
        <w:t xml:space="preserve"> från Ålands Natu</w:t>
      </w:r>
      <w:r w:rsidR="001E04F1">
        <w:t>r</w:t>
      </w:r>
      <w:r w:rsidR="00DB726A">
        <w:t xml:space="preserve"> &amp; Miljö r.f., ombudsmannen Jonny Mattsson från Företagarna på Åland</w:t>
      </w:r>
      <w:r w:rsidR="009524ED">
        <w:t xml:space="preserve"> r.f.</w:t>
      </w:r>
      <w:r w:rsidR="00DB726A">
        <w:t xml:space="preserve">, </w:t>
      </w:r>
      <w:proofErr w:type="spellStart"/>
      <w:r w:rsidR="00DB726A">
        <w:t>VD:n</w:t>
      </w:r>
      <w:proofErr w:type="spellEnd"/>
      <w:r w:rsidR="00DB726A">
        <w:t xml:space="preserve"> Jan-Erik Rask från Ålands </w:t>
      </w:r>
      <w:r w:rsidR="009524ED">
        <w:t>N</w:t>
      </w:r>
      <w:r w:rsidR="00DB726A">
        <w:t>äringsliv</w:t>
      </w:r>
      <w:r w:rsidR="009524ED">
        <w:t xml:space="preserve"> r.f.</w:t>
      </w:r>
      <w:r w:rsidR="00DB726A">
        <w:t>, myndighetsjuristen Robert Sundström från ÅMHM</w:t>
      </w:r>
      <w:r w:rsidR="00846336">
        <w:t xml:space="preserve"> och</w:t>
      </w:r>
      <w:r w:rsidR="00DB726A">
        <w:t xml:space="preserve"> miljöskyddsinspektören Mikael </w:t>
      </w:r>
      <w:proofErr w:type="spellStart"/>
      <w:r w:rsidR="00DB726A">
        <w:t>Stjärnfelt</w:t>
      </w:r>
      <w:proofErr w:type="spellEnd"/>
      <w:r w:rsidR="00862A53">
        <w:t xml:space="preserve"> från ÅMHM</w:t>
      </w:r>
      <w:r w:rsidR="00846336">
        <w:t>.</w:t>
      </w:r>
      <w:r w:rsidR="00DB726A">
        <w:t xml:space="preserve"> </w:t>
      </w:r>
    </w:p>
    <w:p w14:paraId="0668C2DE" w14:textId="57B17BC2" w:rsidR="00FF4E29" w:rsidRPr="00CA0EA6" w:rsidRDefault="00846336" w:rsidP="00FF4E29">
      <w:pPr>
        <w:pStyle w:val="ANormal"/>
        <w:rPr>
          <w:color w:val="000000"/>
        </w:rPr>
      </w:pPr>
      <w:r>
        <w:rPr>
          <w:color w:val="000000"/>
        </w:rPr>
        <w:tab/>
      </w:r>
      <w:r w:rsidR="00FF4E29" w:rsidRPr="00CA0EA6">
        <w:rPr>
          <w:color w:val="000000"/>
        </w:rPr>
        <w:t xml:space="preserve">I ärendets avgörande behandling deltog ordföranden </w:t>
      </w:r>
      <w:r w:rsidR="00FF4E29">
        <w:rPr>
          <w:color w:val="000000"/>
        </w:rPr>
        <w:t>Pernilla Söderlund</w:t>
      </w:r>
      <w:r w:rsidR="00FF4E29" w:rsidRPr="00CA0EA6">
        <w:rPr>
          <w:color w:val="000000"/>
        </w:rPr>
        <w:t xml:space="preserve">, viceordföranden </w:t>
      </w:r>
      <w:r w:rsidR="00FF4E29">
        <w:rPr>
          <w:color w:val="000000"/>
        </w:rPr>
        <w:t>Mikael Lindholm</w:t>
      </w:r>
      <w:r w:rsidR="00FF4E29" w:rsidRPr="00CA0EA6">
        <w:rPr>
          <w:color w:val="000000"/>
        </w:rPr>
        <w:t xml:space="preserve"> samt ledamöterna </w:t>
      </w:r>
      <w:r w:rsidR="00FF4E29">
        <w:rPr>
          <w:color w:val="000000"/>
        </w:rPr>
        <w:t xml:space="preserve">Stellan </w:t>
      </w:r>
      <w:proofErr w:type="spellStart"/>
      <w:r w:rsidR="00FF4E29">
        <w:rPr>
          <w:color w:val="000000"/>
        </w:rPr>
        <w:t>Egeland</w:t>
      </w:r>
      <w:proofErr w:type="spellEnd"/>
      <w:r w:rsidR="00FF4E29">
        <w:rPr>
          <w:color w:val="000000"/>
        </w:rPr>
        <w:t xml:space="preserve">, Simon Holmström, Jesper Josefsson, Simon </w:t>
      </w:r>
      <w:proofErr w:type="spellStart"/>
      <w:r w:rsidR="00FF4E29">
        <w:rPr>
          <w:color w:val="000000"/>
        </w:rPr>
        <w:t>Påvals</w:t>
      </w:r>
      <w:proofErr w:type="spellEnd"/>
      <w:r w:rsidR="00FF4E29">
        <w:rPr>
          <w:color w:val="000000"/>
        </w:rPr>
        <w:t xml:space="preserve"> och Wille </w:t>
      </w:r>
      <w:proofErr w:type="spellStart"/>
      <w:r w:rsidR="00FF4E29">
        <w:rPr>
          <w:color w:val="000000"/>
        </w:rPr>
        <w:t>Valve</w:t>
      </w:r>
      <w:proofErr w:type="spellEnd"/>
      <w:r w:rsidR="00FF4E29">
        <w:rPr>
          <w:color w:val="000000"/>
        </w:rPr>
        <w:t xml:space="preserve">. </w:t>
      </w:r>
    </w:p>
    <w:p w14:paraId="16137CCE" w14:textId="76488932" w:rsidR="002401D0" w:rsidRDefault="002401D0">
      <w:pPr>
        <w:pStyle w:val="ANormal"/>
      </w:pPr>
    </w:p>
    <w:p w14:paraId="3150E81E" w14:textId="77777777" w:rsidR="002401D0" w:rsidRDefault="002401D0">
      <w:pPr>
        <w:pStyle w:val="RubrikA"/>
      </w:pPr>
      <w:bookmarkStart w:id="13" w:name="_Toc529800937"/>
      <w:bookmarkStart w:id="14" w:name="_Toc70504543"/>
      <w:r>
        <w:t>Utskottets förslag</w:t>
      </w:r>
      <w:bookmarkEnd w:id="13"/>
      <w:bookmarkEnd w:id="14"/>
    </w:p>
    <w:p w14:paraId="07E59DF8" w14:textId="77777777" w:rsidR="002401D0" w:rsidRDefault="002401D0">
      <w:pPr>
        <w:pStyle w:val="Rubrikmellanrum"/>
      </w:pPr>
    </w:p>
    <w:p w14:paraId="0EE9E91F" w14:textId="77777777" w:rsidR="002401D0" w:rsidRDefault="002401D0">
      <w:pPr>
        <w:pStyle w:val="ANormal"/>
      </w:pPr>
      <w:r>
        <w:t>Med hänvisning till det anförda föreslår utskottet</w:t>
      </w:r>
    </w:p>
    <w:p w14:paraId="3EA0FC50" w14:textId="77777777" w:rsidR="002401D0" w:rsidRDefault="002401D0">
      <w:pPr>
        <w:pStyle w:val="ANormal"/>
      </w:pPr>
    </w:p>
    <w:p w14:paraId="40FC6FCA" w14:textId="3F173B15" w:rsidR="002401D0" w:rsidRDefault="002401D0">
      <w:pPr>
        <w:pStyle w:val="Klam"/>
      </w:pPr>
      <w:r>
        <w:t>att lagtinget</w:t>
      </w:r>
      <w:r w:rsidR="00FF4E29">
        <w:t xml:space="preserve"> antar </w:t>
      </w:r>
      <w:r w:rsidR="00CC6E16">
        <w:t xml:space="preserve">det andra lagförslaget i oförändrad lydelse och det första lagförslaget </w:t>
      </w:r>
      <w:r w:rsidR="00FF4E29">
        <w:t>i följande lydelse:</w:t>
      </w:r>
    </w:p>
    <w:p w14:paraId="6A066D61" w14:textId="77777777" w:rsidR="00FF4E29" w:rsidRPr="00FF4E29" w:rsidRDefault="00FF4E29" w:rsidP="00FF4E29">
      <w:pPr>
        <w:pStyle w:val="ANormal"/>
      </w:pPr>
    </w:p>
    <w:p w14:paraId="45C32BEA" w14:textId="77777777" w:rsidR="00FF4E29" w:rsidRPr="00846120" w:rsidRDefault="00FF4E29" w:rsidP="00FF4E29">
      <w:pPr>
        <w:pStyle w:val="LagHuvRubr"/>
      </w:pPr>
      <w:bookmarkStart w:id="15" w:name="_Toc67560017"/>
      <w:bookmarkStart w:id="16" w:name="_Hlk70421248"/>
      <w:r w:rsidRPr="00846120">
        <w:t>L A N D S K A P S L A G</w:t>
      </w:r>
      <w:r w:rsidRPr="00846120">
        <w:br/>
        <w:t>om ändring av landskapslagen om miljökonsekvensbedömning och miljöbedömning</w:t>
      </w:r>
      <w:bookmarkEnd w:id="15"/>
    </w:p>
    <w:p w14:paraId="6B7883A0" w14:textId="77777777" w:rsidR="00FF4E29" w:rsidRDefault="00FF4E29" w:rsidP="00FF4E29">
      <w:pPr>
        <w:pStyle w:val="ANormal"/>
        <w:rPr>
          <w:lang w:val="en-GB"/>
        </w:rPr>
      </w:pPr>
    </w:p>
    <w:bookmarkEnd w:id="16"/>
    <w:p w14:paraId="095E863E" w14:textId="77777777" w:rsidR="00FF4E29" w:rsidRDefault="00FF4E29" w:rsidP="00FF4E29">
      <w:pPr>
        <w:pStyle w:val="ANormal"/>
      </w:pPr>
      <w:r>
        <w:tab/>
        <w:t>I enlighet med lagtingets beslut</w:t>
      </w:r>
    </w:p>
    <w:p w14:paraId="0A50A868" w14:textId="77777777" w:rsidR="00FF4E29" w:rsidRDefault="00FF4E29" w:rsidP="00FF4E29">
      <w:pPr>
        <w:pStyle w:val="ANormal"/>
      </w:pPr>
      <w:r>
        <w:rPr>
          <w:b/>
          <w:bCs/>
        </w:rPr>
        <w:lastRenderedPageBreak/>
        <w:tab/>
      </w:r>
      <w:r w:rsidRPr="00935429">
        <w:rPr>
          <w:b/>
          <w:bCs/>
        </w:rPr>
        <w:t>ändras</w:t>
      </w:r>
      <w:r>
        <w:t xml:space="preserve"> 4 §, 6 §, 7 § 1 mom., 9 § 1 mom., 10 § 1 mom. och 12 § landskapslagen (2018:31) om miljökonsekvensbedömning och miljöbedömning, av dessa lagrum 6 § 2 mom. sådant det lyder i landskapslagen 2018/79, och</w:t>
      </w:r>
    </w:p>
    <w:p w14:paraId="535953E1" w14:textId="77777777" w:rsidR="00FF4E29" w:rsidRDefault="00FF4E29" w:rsidP="00FF4E29">
      <w:pPr>
        <w:pStyle w:val="ANormal"/>
      </w:pPr>
      <w:r>
        <w:rPr>
          <w:b/>
          <w:bCs/>
        </w:rPr>
        <w:tab/>
      </w:r>
      <w:r w:rsidRPr="00C65450">
        <w:rPr>
          <w:b/>
          <w:bCs/>
        </w:rPr>
        <w:t>fogas</w:t>
      </w:r>
      <w:r>
        <w:t xml:space="preserve"> till lagen en ny 11a § som följer:</w:t>
      </w:r>
    </w:p>
    <w:p w14:paraId="24F3BE20" w14:textId="77777777" w:rsidR="00FF4E29" w:rsidRDefault="00FF4E29" w:rsidP="00FF4E29">
      <w:pPr>
        <w:pStyle w:val="ANormal"/>
      </w:pPr>
    </w:p>
    <w:p w14:paraId="35D18DDE" w14:textId="77777777" w:rsidR="00FF4E29" w:rsidRPr="00FF4504" w:rsidRDefault="00FF4E29" w:rsidP="00FF4E29">
      <w:pPr>
        <w:pStyle w:val="LagParagraf"/>
      </w:pPr>
      <w:r>
        <w:t>4 §</w:t>
      </w:r>
    </w:p>
    <w:p w14:paraId="433C58FC" w14:textId="77777777" w:rsidR="00FF4E29" w:rsidRPr="00DE4ABE" w:rsidRDefault="00FF4E29" w:rsidP="00FF4E29">
      <w:pPr>
        <w:pStyle w:val="LagPararubrik"/>
      </w:pPr>
      <w:r w:rsidRPr="00DE4ABE">
        <w:t>När en miljökonsekvensbedömning ska göras</w:t>
      </w:r>
    </w:p>
    <w:p w14:paraId="7D2EA57E" w14:textId="77777777" w:rsidR="00FF4E29" w:rsidRPr="00DE4ABE" w:rsidRDefault="00FF4E29" w:rsidP="00FF4E29">
      <w:pPr>
        <w:pStyle w:val="ANormal"/>
      </w:pPr>
      <w:r w:rsidRPr="00DE4ABE">
        <w:tab/>
        <w:t xml:space="preserve">Innan tillstånd ges till ett projekt som kan antas medföra en betydande miljöpåverkan, bland annat på grund av dess art, storlek eller lokalisering, ska en miljökonsekvensbedömning göras. I landskapsförordning anges vilken typ av projekt som har en betydande miljöpåverkan och vilka kriterier som ska beaktas för att bedöma om ett projekt ska antas medföra en betydande miljöpåverkan. </w:t>
      </w:r>
    </w:p>
    <w:p w14:paraId="018FCCD6" w14:textId="77777777" w:rsidR="00FF4E29" w:rsidRPr="00DE4ABE" w:rsidRDefault="00FF4E29" w:rsidP="00FF4E29">
      <w:pPr>
        <w:pStyle w:val="ANormal"/>
      </w:pPr>
    </w:p>
    <w:p w14:paraId="04B1DD2D" w14:textId="77777777" w:rsidR="00FF4E29" w:rsidRPr="00DE4ABE" w:rsidRDefault="00FF4E29" w:rsidP="00FF4E29">
      <w:pPr>
        <w:pStyle w:val="LagParagraf"/>
      </w:pPr>
      <w:r w:rsidRPr="00DE4ABE">
        <w:t>6</w:t>
      </w:r>
      <w:r>
        <w:t> §</w:t>
      </w:r>
    </w:p>
    <w:p w14:paraId="367EBA00" w14:textId="77777777" w:rsidR="00FF4E29" w:rsidRPr="00DE4ABE" w:rsidRDefault="00FF4E29" w:rsidP="00FF4E29">
      <w:pPr>
        <w:pStyle w:val="LagPararubrik"/>
      </w:pPr>
      <w:r w:rsidRPr="00DE4ABE">
        <w:t>Beslut om projektet kräver en miljökonsekvensbedömning</w:t>
      </w:r>
    </w:p>
    <w:p w14:paraId="36B26F3F" w14:textId="77777777" w:rsidR="00FF4E29" w:rsidRPr="00DE4ABE" w:rsidRDefault="00FF4E29" w:rsidP="00FF4E29">
      <w:pPr>
        <w:pStyle w:val="ANormal"/>
      </w:pPr>
      <w:r w:rsidRPr="00DE4ABE">
        <w:tab/>
        <w:t>ÅMHM ska utgående från verksamhetsutövarens underlag och med hänsyn till resultatet av eventuella inspektioner eller andra bedömningar av miljöpåverkan som har utförts i enlighet med annan lagstiftning i ett särskilt beslut avgöra om en miljökonsekvensbedömning krävs eller inte. Beslutet ska göras tillgängligt för allmänheten och redovisa de skäl som talar för eller emot att projektet kan antas medföra en betydande miljöpåverkan med hänvisning till projektets karakteristiska egenskaper, miljöns känslighet i de geografiska områden som antas bli påverkade av projektet och projektets förväntade betydande miljöeffekter. Om ÅMHM beslutar att en miljökonsekvensbedömning inte krävs ska, om verksamhetsutövaren anhåller om detta, det i beslutet anges projektets särdrag och planerade åtgärder för att undvika eller förebygga vad som annars kanske skulle ha utgjort betydande negativ miljöpåverkan.</w:t>
      </w:r>
    </w:p>
    <w:p w14:paraId="766284EC" w14:textId="77777777" w:rsidR="00FF4E29" w:rsidRPr="00DE4ABE" w:rsidRDefault="00FF4E29" w:rsidP="00FF4E29">
      <w:pPr>
        <w:pStyle w:val="ANormal"/>
      </w:pPr>
      <w:r w:rsidRPr="00DE4ABE">
        <w:tab/>
        <w:t>Beslutet ska fattas så snart som möjligt och senast 90 dagar från det att verksamhetsutövaren lämnat all information som krävs. ÅMHM kan i undantagsfall, exempelvis beroende på projektets art, komplexitet, lokalisering eller omfattning, förlänga tidsfristen för att fatta sitt beslut. I så fall ska myndigheten skriftligen informera verksamhetsutövaren om skälen till detta och om beräknat beslutsdatum.</w:t>
      </w:r>
    </w:p>
    <w:p w14:paraId="3C92450D" w14:textId="77777777" w:rsidR="00FF4E29" w:rsidRPr="00DE4ABE" w:rsidRDefault="00FF4E29" w:rsidP="00FF4E29">
      <w:pPr>
        <w:pStyle w:val="ANormal"/>
      </w:pPr>
    </w:p>
    <w:p w14:paraId="526FCC2D" w14:textId="77777777" w:rsidR="00FF4E29" w:rsidRPr="00DE4ABE" w:rsidRDefault="00FF4E29" w:rsidP="00FF4E29">
      <w:pPr>
        <w:pStyle w:val="LagParagraf"/>
      </w:pPr>
      <w:r w:rsidRPr="00DE4ABE">
        <w:t>7</w:t>
      </w:r>
      <w:r>
        <w:t> §</w:t>
      </w:r>
    </w:p>
    <w:p w14:paraId="25F8CCFD" w14:textId="77777777" w:rsidR="00FF4E29" w:rsidRPr="00DE4ABE" w:rsidRDefault="00FF4E29" w:rsidP="00FF4E29">
      <w:pPr>
        <w:pStyle w:val="LagPararubrik"/>
      </w:pPr>
      <w:r w:rsidRPr="00DE4ABE">
        <w:t>Avgränsningssamråd</w:t>
      </w:r>
    </w:p>
    <w:p w14:paraId="54DCDC4D" w14:textId="77777777" w:rsidR="00FF4E29" w:rsidRPr="00DE4ABE" w:rsidRDefault="00FF4E29" w:rsidP="00FF4E29">
      <w:pPr>
        <w:pStyle w:val="ANormal"/>
      </w:pPr>
      <w:r w:rsidRPr="00DE4ABE">
        <w:tab/>
        <w:t>Om det krävs en miljökonsekvensbedömning ska ett avgränsningssamråd genomföras inför arbetet med miljökonsekvensbeskrivningen. Detta innebär att verksamhetsutövaren samråder om projektets lokalisering, omfattning och utformning, de miljöeffekter som projektet kan antas medföra i sig eller till följd av yttre händelser samt om miljökonsekvensbeskrivningens innehåll och utformning. I samrådsunderlaget ska uppgifter även ges om vilka myndigheter som är ansvariga att fatta beslut, från vilka myndigheter relevant information kan erhållas, till vilka myndigheter synpunkter eller frågor kan lämnas in och om tidsfristerna för att överlämna synpunkter eller frågor. Dessutom ska uppgifter finnas om vilka beslut som kan komma att fattas eller, i förekommande fall</w:t>
      </w:r>
      <w:r w:rsidRPr="001B7E22">
        <w:t>, utkastet</w:t>
      </w:r>
      <w:r w:rsidRPr="00DE4ABE">
        <w:t xml:space="preserve"> till beslut.</w:t>
      </w:r>
    </w:p>
    <w:p w14:paraId="37FC605F" w14:textId="77777777" w:rsidR="00FF4E29" w:rsidRPr="00DE4ABE" w:rsidRDefault="00FF4E29" w:rsidP="00FF4E29">
      <w:pPr>
        <w:pStyle w:val="ANormal"/>
      </w:pPr>
      <w:r w:rsidRPr="00DE4ABE">
        <w:t>- - - - - - - - - - - - - - - - - - - - - - - - - - - - - - - - - - - - - - - - - - - - - - - - - - - -</w:t>
      </w:r>
    </w:p>
    <w:p w14:paraId="6809F3A7" w14:textId="77777777" w:rsidR="00FF4E29" w:rsidRPr="00DE4ABE" w:rsidRDefault="00FF4E29" w:rsidP="00FF4E29">
      <w:pPr>
        <w:pStyle w:val="ANormal"/>
      </w:pPr>
    </w:p>
    <w:p w14:paraId="60D53105" w14:textId="77777777" w:rsidR="00FF4E29" w:rsidRPr="00DE4ABE" w:rsidRDefault="00FF4E29" w:rsidP="00FF4E29">
      <w:pPr>
        <w:pStyle w:val="LagParagraf"/>
      </w:pPr>
      <w:r w:rsidRPr="00DE4ABE">
        <w:t>9</w:t>
      </w:r>
      <w:r>
        <w:t> §</w:t>
      </w:r>
    </w:p>
    <w:p w14:paraId="6DC68779" w14:textId="77777777" w:rsidR="00FF4E29" w:rsidRPr="00DE4ABE" w:rsidRDefault="00FF4E29" w:rsidP="00FF4E29">
      <w:pPr>
        <w:pStyle w:val="LagPararubrik"/>
      </w:pPr>
      <w:r w:rsidRPr="00DE4ABE">
        <w:t>Miljökonsekvensbeskrivningens innehåll</w:t>
      </w:r>
    </w:p>
    <w:p w14:paraId="7448140E" w14:textId="77777777" w:rsidR="00FF4E29" w:rsidRPr="00DE4ABE" w:rsidRDefault="00FF4E29" w:rsidP="00FF4E29">
      <w:pPr>
        <w:pStyle w:val="ANormal"/>
      </w:pPr>
      <w:r w:rsidRPr="00DE4ABE">
        <w:tab/>
        <w:t>Miljökonsekvensbeskrivningen ska vara av god kvalitet och verksamhetsutövaren ska se till att den utarbetas av behöriga experter. Om verksamhetsutövaren har begärt ett yttrande från ÅMHM enligt 7</w:t>
      </w:r>
      <w:r>
        <w:t> §</w:t>
      </w:r>
      <w:r w:rsidRPr="00DE4ABE">
        <w:t xml:space="preserve"> ska miljökonsekvensbeskrivningen baseras på yttrandet och innehålla de uppgifter som </w:t>
      </w:r>
      <w:r w:rsidRPr="00DE4ABE">
        <w:lastRenderedPageBreak/>
        <w:t>skäligen kan behövas för att nå en motiverad slutsats om projektets betydande miljöpåverkan, med hänsyn till rådande kunskaper och bedömningsmetoder. Verksamhetsutövaren ska vid utarbetandet av miljökonsekvensbeskrivningen beakta tillgängliga resultat från andra relevanta bedömningar om miljöpåverkan som gjorts till följd av annan lagstiftning. De myndigheter som har tillgång till relevanta uppgifter, särskilt om miljöeffekter, ska göra dessa tillgängliga för verksamhetsutövaren.</w:t>
      </w:r>
    </w:p>
    <w:p w14:paraId="0C365AE5" w14:textId="77777777" w:rsidR="00FF4E29" w:rsidRPr="00DE4ABE" w:rsidRDefault="00FF4E29" w:rsidP="00FF4E29">
      <w:pPr>
        <w:pStyle w:val="ANormal"/>
      </w:pPr>
      <w:r w:rsidRPr="00DE4ABE">
        <w:t>- - - - - - - - - - - - - - - - - - - - - - - - - - - - - - - - - - - - - - - - - - - - - - - - - - - -</w:t>
      </w:r>
    </w:p>
    <w:p w14:paraId="1C49B5C5" w14:textId="77777777" w:rsidR="00FF4E29" w:rsidRPr="00DE4ABE" w:rsidRDefault="00FF4E29" w:rsidP="00FF4E29">
      <w:pPr>
        <w:pStyle w:val="ANormal"/>
      </w:pPr>
    </w:p>
    <w:p w14:paraId="52CF1158" w14:textId="77777777" w:rsidR="00FF4E29" w:rsidRPr="00DE4ABE" w:rsidRDefault="00FF4E29" w:rsidP="00FF4E29">
      <w:pPr>
        <w:pStyle w:val="LagParagraf"/>
      </w:pPr>
      <w:r w:rsidRPr="00DE4ABE">
        <w:t>10</w:t>
      </w:r>
      <w:r>
        <w:t> §</w:t>
      </w:r>
    </w:p>
    <w:p w14:paraId="6CD94172" w14:textId="77777777" w:rsidR="00FF4E29" w:rsidRPr="00DE4ABE" w:rsidRDefault="00FF4E29" w:rsidP="00FF4E29">
      <w:pPr>
        <w:pStyle w:val="LagPararubrik"/>
      </w:pPr>
      <w:proofErr w:type="spellStart"/>
      <w:r w:rsidRPr="00DE4ABE">
        <w:t>ÅMHM:s</w:t>
      </w:r>
      <w:proofErr w:type="spellEnd"/>
      <w:r w:rsidRPr="00DE4ABE">
        <w:t xml:space="preserve"> granskning av miljökonsekvensbeskrivningen</w:t>
      </w:r>
    </w:p>
    <w:p w14:paraId="65B0A281" w14:textId="4EE5B0AB" w:rsidR="00FF4E29" w:rsidRPr="00CC6E16" w:rsidRDefault="00FF4E29" w:rsidP="00FF4E29">
      <w:pPr>
        <w:pStyle w:val="ANormal"/>
      </w:pPr>
      <w:r w:rsidRPr="00DE4ABE">
        <w:tab/>
        <w:t>När verksamhetsutövaren har färdigställt miljökonsekvensbeskrivningen ska den lämnas till ÅMHM för granskning. Om miljökonsekvensbeskrivningen inte uppfyller kraven på innehållet i 9</w:t>
      </w:r>
      <w:r>
        <w:t> §</w:t>
      </w:r>
      <w:r w:rsidRPr="00DE4ABE">
        <w:t xml:space="preserve"> ska ÅMHM uppmana verksamhetsutövaren att komplettera miljökonsekvensbeskrivningen med information som är av direkt relevans för </w:t>
      </w:r>
      <w:proofErr w:type="spellStart"/>
      <w:r w:rsidRPr="00DE4ABE">
        <w:t>ÅMHM:s</w:t>
      </w:r>
      <w:proofErr w:type="spellEnd"/>
      <w:r w:rsidRPr="00DE4ABE">
        <w:t xml:space="preserve"> granskning av </w:t>
      </w:r>
      <w:r w:rsidRPr="00CC6E16">
        <w:rPr>
          <w:strike/>
          <w:highlight w:val="yellow"/>
        </w:rPr>
        <w:t xml:space="preserve">projektets betydande </w:t>
      </w:r>
      <w:proofErr w:type="gramStart"/>
      <w:r w:rsidRPr="00CC6E16">
        <w:rPr>
          <w:strike/>
          <w:highlight w:val="yellow"/>
        </w:rPr>
        <w:t>miljöpåverkan</w:t>
      </w:r>
      <w:r w:rsidR="00CC6E16">
        <w:t xml:space="preserve"> </w:t>
      </w:r>
      <w:r w:rsidR="00CC6E16" w:rsidRPr="00CC6E16">
        <w:rPr>
          <w:highlight w:val="yellow"/>
        </w:rPr>
        <w:t>miljökonsekvensbeskrivningen</w:t>
      </w:r>
      <w:proofErr w:type="gramEnd"/>
      <w:r w:rsidR="00846336">
        <w:t>.</w:t>
      </w:r>
    </w:p>
    <w:p w14:paraId="445724E0" w14:textId="77777777" w:rsidR="00FF4E29" w:rsidRPr="00DE4ABE" w:rsidRDefault="00FF4E29" w:rsidP="00FF4E29">
      <w:pPr>
        <w:pStyle w:val="ANormal"/>
      </w:pPr>
      <w:r w:rsidRPr="00DE4ABE">
        <w:t>- - - - - - - - - - - - - - - - - - - - - - - - - - - - - - - - - - - - - - - - - - - - - - - - - - - -</w:t>
      </w:r>
    </w:p>
    <w:p w14:paraId="5E2E826F" w14:textId="77777777" w:rsidR="00FF4E29" w:rsidRPr="00DE4ABE" w:rsidRDefault="00FF4E29" w:rsidP="00FF4E29">
      <w:pPr>
        <w:pStyle w:val="ANormal"/>
      </w:pPr>
    </w:p>
    <w:p w14:paraId="394ECD18" w14:textId="77777777" w:rsidR="00FF4E29" w:rsidRPr="00DE4ABE" w:rsidRDefault="00FF4E29" w:rsidP="00FF4E29">
      <w:pPr>
        <w:pStyle w:val="LagParagraf"/>
      </w:pPr>
      <w:r w:rsidRPr="00DE4ABE">
        <w:t>11a</w:t>
      </w:r>
      <w:r>
        <w:t> §</w:t>
      </w:r>
    </w:p>
    <w:p w14:paraId="1F1ED35C" w14:textId="77777777" w:rsidR="00FF4E29" w:rsidRPr="00DE4ABE" w:rsidRDefault="00FF4E29" w:rsidP="00FF4E29">
      <w:pPr>
        <w:pStyle w:val="LagPararubrik"/>
      </w:pPr>
      <w:r w:rsidRPr="00DE4ABE">
        <w:t>Uppdatering av granskningsbeslutet</w:t>
      </w:r>
    </w:p>
    <w:p w14:paraId="7C9F2864" w14:textId="77777777" w:rsidR="00FF4E29" w:rsidRPr="00DE4ABE" w:rsidRDefault="00FF4E29" w:rsidP="00FF4E29">
      <w:pPr>
        <w:pStyle w:val="ANormal"/>
      </w:pPr>
      <w:r w:rsidRPr="00DE4ABE">
        <w:tab/>
        <w:t xml:space="preserve">Tillståndsprövande myndigheten ska försäkra sig om att </w:t>
      </w:r>
      <w:proofErr w:type="spellStart"/>
      <w:r w:rsidRPr="00DE4ABE">
        <w:t>ÅMHM:s</w:t>
      </w:r>
      <w:proofErr w:type="spellEnd"/>
      <w:r w:rsidRPr="00DE4ABE">
        <w:t xml:space="preserve"> beslut om granskningen enligt 10</w:t>
      </w:r>
      <w:r>
        <w:t> §</w:t>
      </w:r>
      <w:r w:rsidRPr="00DE4ABE">
        <w:t xml:space="preserve"> är aktuell när tillståndsärendet avgörs. ÅMHM ska på tillståndsprövande myndighetens begäran ange sin åsikt huruvida beslutet om granskningen fortfarande är aktuellt och vid behov specificera till vilka delar det inte längre är det och till vilka delar miljökonsekvensbeskrivningen behöver kompletteras för att granskningsbeslutet ska kunna uppdateras. Vid kompletteringen av miljökonsekvensbeskrivningen ska bestämmelserna i 11</w:t>
      </w:r>
      <w:r>
        <w:t> §</w:t>
      </w:r>
      <w:r w:rsidRPr="00DE4ABE">
        <w:t xml:space="preserve"> om hörande om miljökonsekvensbeskrivningen följas.</w:t>
      </w:r>
    </w:p>
    <w:p w14:paraId="00DD7879" w14:textId="77777777" w:rsidR="00FF4E29" w:rsidRPr="00DE4ABE" w:rsidRDefault="00FF4E29" w:rsidP="00FF4E29">
      <w:pPr>
        <w:pStyle w:val="ANormal"/>
      </w:pPr>
      <w:r w:rsidRPr="00DE4ABE">
        <w:tab/>
        <w:t>ÅMHM ska på verksamhetsutövarens begäran ange om dess granskningsbeslut fortfarande är aktuellt och vid behov specificera vilka uppgifter som behövs för uppdateringen av granskningsbeslutet.</w:t>
      </w:r>
    </w:p>
    <w:p w14:paraId="4B635C0D" w14:textId="77777777" w:rsidR="00FF4E29" w:rsidRPr="00DE4ABE" w:rsidRDefault="00FF4E29" w:rsidP="00FF4E29">
      <w:pPr>
        <w:pStyle w:val="ANormal"/>
      </w:pPr>
    </w:p>
    <w:p w14:paraId="3DCF2B00" w14:textId="77777777" w:rsidR="00FF4E29" w:rsidRPr="00DE4ABE" w:rsidRDefault="00FF4E29" w:rsidP="00FF4E29">
      <w:pPr>
        <w:pStyle w:val="LagParagraf"/>
      </w:pPr>
      <w:r w:rsidRPr="00DE4ABE">
        <w:t>12</w:t>
      </w:r>
      <w:r>
        <w:t> §</w:t>
      </w:r>
    </w:p>
    <w:p w14:paraId="4FB180DB" w14:textId="77777777" w:rsidR="00FF4E29" w:rsidRPr="00DE4ABE" w:rsidRDefault="00FF4E29" w:rsidP="00FF4E29">
      <w:pPr>
        <w:pStyle w:val="LagPararubrik"/>
      </w:pPr>
      <w:r w:rsidRPr="00DE4ABE">
        <w:t>Information om avgörandet i tillståndsfrågan</w:t>
      </w:r>
    </w:p>
    <w:p w14:paraId="67A933F0" w14:textId="0DA00F96" w:rsidR="00FF4E29" w:rsidRPr="00DE4ABE" w:rsidRDefault="00FF4E29" w:rsidP="00FF4E29">
      <w:pPr>
        <w:pStyle w:val="ANormal"/>
      </w:pPr>
      <w:r w:rsidRPr="00DE4ABE">
        <w:tab/>
        <w:t>Den tillståndsprövande myndigheten ska när tillståndsprövningen är avgjord snarast tillkännage detta. Av tillkännagivandet ska det framgå hur allmänheten och myndigheterna kan få tillgång till innehållet i avgörandet inklusive villkoren som är knutna till detta. Det ska även framgå information om de huvudsakliga skäl och överväganden som beslutet grundar sig på</w:t>
      </w:r>
      <w:r w:rsidR="002F1A50" w:rsidRPr="002F1A50">
        <w:rPr>
          <w:highlight w:val="yellow"/>
        </w:rPr>
        <w:t>,</w:t>
      </w:r>
      <w:r w:rsidRPr="00DE4ABE">
        <w:t xml:space="preserve"> </w:t>
      </w:r>
      <w:r w:rsidRPr="002F1A50">
        <w:rPr>
          <w:strike/>
          <w:highlight w:val="yellow"/>
        </w:rPr>
        <w:t>samt om</w:t>
      </w:r>
      <w:r w:rsidRPr="00DE4ABE">
        <w:t xml:space="preserve"> förfarandet för allmänhetens deltagande. </w:t>
      </w:r>
      <w:r w:rsidRPr="002F1A50">
        <w:rPr>
          <w:strike/>
          <w:highlight w:val="yellow"/>
        </w:rPr>
        <w:t>Ytterligare ska tillkännagivandet innehålla</w:t>
      </w:r>
      <w:r w:rsidR="002F1A50" w:rsidRPr="002F1A50">
        <w:rPr>
          <w:highlight w:val="yellow"/>
        </w:rPr>
        <w:t>,</w:t>
      </w:r>
      <w:r w:rsidRPr="00DE4ABE">
        <w:t xml:space="preserve"> en sammanfattning av samrådsresultaten</w:t>
      </w:r>
      <w:r w:rsidR="002F1A50" w:rsidRPr="002F1A50">
        <w:rPr>
          <w:highlight w:val="yellow"/>
        </w:rPr>
        <w:t>,</w:t>
      </w:r>
      <w:r w:rsidRPr="00DE4ABE">
        <w:t xml:space="preserve"> </w:t>
      </w:r>
      <w:r w:rsidRPr="002F1A50">
        <w:rPr>
          <w:strike/>
          <w:highlight w:val="yellow"/>
        </w:rPr>
        <w:t>och</w:t>
      </w:r>
      <w:r w:rsidRPr="00DE4ABE">
        <w:t xml:space="preserve"> de uppgifter som inhämtats enligt 7 och 8</w:t>
      </w:r>
      <w:r>
        <w:t> §</w:t>
      </w:r>
      <w:r w:rsidRPr="00DE4ABE">
        <w:t xml:space="preserve">§ </w:t>
      </w:r>
      <w:r w:rsidRPr="002F1A50">
        <w:rPr>
          <w:strike/>
          <w:highlight w:val="yellow"/>
        </w:rPr>
        <w:t>och</w:t>
      </w:r>
      <w:r w:rsidRPr="00DE4ABE">
        <w:t xml:space="preserve"> </w:t>
      </w:r>
      <w:r w:rsidR="002F1A50" w:rsidRPr="002F1A50">
        <w:rPr>
          <w:highlight w:val="yellow"/>
        </w:rPr>
        <w:t>samt</w:t>
      </w:r>
      <w:r w:rsidR="002F1A50">
        <w:t xml:space="preserve"> </w:t>
      </w:r>
      <w:r w:rsidRPr="00DE4ABE">
        <w:t>hur dessa resultat har införlivats eller på annat sätt beaktats, särskilt de synpunkter som mottagits från den utsatta region som avses i 8</w:t>
      </w:r>
      <w:r>
        <w:t> §</w:t>
      </w:r>
      <w:r w:rsidRPr="00DE4ABE">
        <w:t>.</w:t>
      </w:r>
    </w:p>
    <w:p w14:paraId="613A6AFB" w14:textId="77777777" w:rsidR="00FF4E29" w:rsidRDefault="00FF4E29" w:rsidP="00FF4E29">
      <w:pPr>
        <w:pStyle w:val="ANormal"/>
      </w:pPr>
      <w:r w:rsidRPr="00DE4ABE">
        <w:tab/>
        <w:t>Om samråd har hållits med en region utanför Åland ska landskapsregeringen se till att den information som anges i 1</w:t>
      </w:r>
      <w:r>
        <w:t> mom.</w:t>
      </w:r>
      <w:r w:rsidRPr="00DE4ABE">
        <w:t xml:space="preserve"> lämnas till den ansvariga myndigheten i den regionen. Om en region utanför Åland har hållit samråd med åländska myndigheter ska de åländska myndigheterna informera allmänheten om det som lämnats i samrådet.</w:t>
      </w:r>
    </w:p>
    <w:p w14:paraId="19271580" w14:textId="77777777" w:rsidR="00FF4E29" w:rsidRDefault="00FF4E29" w:rsidP="00FF4E29">
      <w:pPr>
        <w:pStyle w:val="ANormal"/>
      </w:pPr>
    </w:p>
    <w:p w14:paraId="0B707BB6" w14:textId="77777777" w:rsidR="00FF4E29" w:rsidRDefault="007412EE" w:rsidP="00FF4E29">
      <w:pPr>
        <w:pStyle w:val="ANormal"/>
        <w:jc w:val="center"/>
      </w:pPr>
      <w:hyperlink w:anchor="_top" w:tooltip="Klicka för att gå till toppen av dokumentet" w:history="1">
        <w:r w:rsidR="00FF4E29">
          <w:rPr>
            <w:rStyle w:val="Hyperlnk"/>
          </w:rPr>
          <w:t>__________________</w:t>
        </w:r>
      </w:hyperlink>
    </w:p>
    <w:p w14:paraId="7546AF09" w14:textId="77777777" w:rsidR="00FF4E29" w:rsidRDefault="00FF4E29" w:rsidP="00FF4E29">
      <w:pPr>
        <w:pStyle w:val="ANormal"/>
      </w:pPr>
    </w:p>
    <w:p w14:paraId="33B5D5C5" w14:textId="77777777" w:rsidR="00FF4E29" w:rsidRPr="00DE4ABE" w:rsidRDefault="00FF4E29" w:rsidP="00FF4E29">
      <w:pPr>
        <w:pStyle w:val="ANormal"/>
      </w:pPr>
      <w:r>
        <w:tab/>
        <w:t>Denna lag träder i kraft</w:t>
      </w:r>
    </w:p>
    <w:p w14:paraId="61D6B6D0" w14:textId="77777777" w:rsidR="00FF4E29" w:rsidRPr="00DE4ABE" w:rsidRDefault="00FF4E29" w:rsidP="00FF4E29">
      <w:pPr>
        <w:pStyle w:val="ANormal"/>
      </w:pPr>
    </w:p>
    <w:p w14:paraId="05303803" w14:textId="77777777" w:rsidR="00FF4E29" w:rsidRPr="00DE4ABE" w:rsidRDefault="007412EE" w:rsidP="00FF4E29">
      <w:pPr>
        <w:pStyle w:val="ANormal"/>
        <w:jc w:val="center"/>
      </w:pPr>
      <w:hyperlink w:anchor="_top" w:tooltip="Klicka för att gå till toppen av dokumentet" w:history="1">
        <w:r w:rsidR="00FF4E29" w:rsidRPr="00DE4ABE">
          <w:rPr>
            <w:rStyle w:val="Hyperlnk"/>
          </w:rPr>
          <w:t>__________________</w:t>
        </w:r>
      </w:hyperlink>
    </w:p>
    <w:p w14:paraId="25E17487" w14:textId="77777777" w:rsidR="00FF4E29" w:rsidRDefault="00FF4E29" w:rsidP="00FF4E29">
      <w:pPr>
        <w:pStyle w:val="ANormal"/>
      </w:pPr>
    </w:p>
    <w:p w14:paraId="554023AD" w14:textId="77777777" w:rsidR="00FF4E29" w:rsidRDefault="00FF4E29" w:rsidP="00FF4E29">
      <w:pPr>
        <w:pStyle w:val="ANormal"/>
      </w:pPr>
    </w:p>
    <w:p w14:paraId="15AAE471" w14:textId="77777777" w:rsidR="002401D0" w:rsidRDefault="002401D0">
      <w:pPr>
        <w:pStyle w:val="ANormal"/>
      </w:pPr>
    </w:p>
    <w:p w14:paraId="580A84FD"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7931"/>
        <w:gridCol w:w="6"/>
      </w:tblGrid>
      <w:tr w:rsidR="002401D0" w14:paraId="645C1CC4" w14:textId="77777777">
        <w:trPr>
          <w:cantSplit/>
        </w:trPr>
        <w:tc>
          <w:tcPr>
            <w:tcW w:w="7931" w:type="dxa"/>
            <w:gridSpan w:val="2"/>
          </w:tcPr>
          <w:p w14:paraId="269CB1C2" w14:textId="1AD1991F" w:rsidR="002401D0" w:rsidRDefault="002401D0">
            <w:pPr>
              <w:pStyle w:val="ANormal"/>
              <w:keepNext/>
            </w:pPr>
            <w:r>
              <w:t xml:space="preserve">Mariehamn den </w:t>
            </w:r>
            <w:r w:rsidR="00CC6E16">
              <w:t>29 april 2021</w:t>
            </w:r>
          </w:p>
        </w:tc>
      </w:tr>
      <w:tr w:rsidR="002401D0" w14:paraId="67EF3E70" w14:textId="77777777">
        <w:tc>
          <w:tcPr>
            <w:tcW w:w="4454" w:type="dxa"/>
            <w:vAlign w:val="bottom"/>
          </w:tcPr>
          <w:p w14:paraId="3CC87B5F" w14:textId="77777777" w:rsidR="002401D0" w:rsidRDefault="002401D0">
            <w:pPr>
              <w:pStyle w:val="ANormal"/>
              <w:keepNext/>
            </w:pPr>
          </w:p>
          <w:tbl>
            <w:tblPr>
              <w:tblW w:w="7931" w:type="dxa"/>
              <w:tblCellMar>
                <w:left w:w="0" w:type="dxa"/>
                <w:right w:w="0" w:type="dxa"/>
              </w:tblCellMar>
              <w:tblLook w:val="0000" w:firstRow="0" w:lastRow="0" w:firstColumn="0" w:lastColumn="0" w:noHBand="0" w:noVBand="0"/>
            </w:tblPr>
            <w:tblGrid>
              <w:gridCol w:w="4454"/>
              <w:gridCol w:w="3477"/>
            </w:tblGrid>
            <w:tr w:rsidR="00CC6E16" w:rsidRPr="00CC6E16" w14:paraId="2DA3CA2F" w14:textId="77777777" w:rsidTr="002767F4">
              <w:tc>
                <w:tcPr>
                  <w:tcW w:w="4454" w:type="dxa"/>
                  <w:vAlign w:val="bottom"/>
                </w:tcPr>
                <w:p w14:paraId="26B66171" w14:textId="77777777" w:rsidR="00CC6E16" w:rsidRPr="00CC6E16" w:rsidRDefault="00CC6E16" w:rsidP="00CC6E16">
                  <w:pPr>
                    <w:pStyle w:val="ANormal"/>
                  </w:pPr>
                </w:p>
                <w:p w14:paraId="343D2A8B" w14:textId="77777777" w:rsidR="00CC6E16" w:rsidRPr="00CC6E16" w:rsidRDefault="00CC6E16" w:rsidP="00CC6E16">
                  <w:pPr>
                    <w:pStyle w:val="ANormal"/>
                  </w:pPr>
                </w:p>
                <w:p w14:paraId="2995F4AF" w14:textId="77777777" w:rsidR="00CC6E16" w:rsidRPr="00CC6E16" w:rsidRDefault="00CC6E16" w:rsidP="00CC6E16">
                  <w:pPr>
                    <w:pStyle w:val="ANormal"/>
                  </w:pPr>
                  <w:r w:rsidRPr="00CC6E16">
                    <w:t>Ordförande</w:t>
                  </w:r>
                </w:p>
              </w:tc>
              <w:tc>
                <w:tcPr>
                  <w:tcW w:w="3477" w:type="dxa"/>
                  <w:vAlign w:val="bottom"/>
                </w:tcPr>
                <w:p w14:paraId="78D89D69" w14:textId="77777777" w:rsidR="00CC6E16" w:rsidRPr="00CC6E16" w:rsidRDefault="00CC6E16" w:rsidP="00CC6E16">
                  <w:pPr>
                    <w:pStyle w:val="ANormal"/>
                  </w:pPr>
                </w:p>
                <w:p w14:paraId="291BBC0F" w14:textId="77777777" w:rsidR="00CC6E16" w:rsidRPr="00CC6E16" w:rsidRDefault="00CC6E16" w:rsidP="00CC6E16">
                  <w:pPr>
                    <w:pStyle w:val="ANormal"/>
                  </w:pPr>
                </w:p>
                <w:p w14:paraId="280A491E" w14:textId="77777777" w:rsidR="00CC6E16" w:rsidRPr="00CC6E16" w:rsidRDefault="00CC6E16" w:rsidP="00CC6E16">
                  <w:pPr>
                    <w:pStyle w:val="ANormal"/>
                  </w:pPr>
                  <w:r w:rsidRPr="00CC6E16">
                    <w:t>Pernilla Söderlund</w:t>
                  </w:r>
                </w:p>
              </w:tc>
            </w:tr>
            <w:tr w:rsidR="00CC6E16" w:rsidRPr="00CC6E16" w14:paraId="480B3031" w14:textId="77777777" w:rsidTr="002767F4">
              <w:tc>
                <w:tcPr>
                  <w:tcW w:w="4454" w:type="dxa"/>
                  <w:vAlign w:val="bottom"/>
                </w:tcPr>
                <w:p w14:paraId="7F902F15" w14:textId="77777777" w:rsidR="00CC6E16" w:rsidRPr="00CC6E16" w:rsidRDefault="00CC6E16" w:rsidP="00CC6E16">
                  <w:pPr>
                    <w:pStyle w:val="ANormal"/>
                  </w:pPr>
                </w:p>
                <w:p w14:paraId="596B39CE" w14:textId="77777777" w:rsidR="00CC6E16" w:rsidRPr="00CC6E16" w:rsidRDefault="00CC6E16" w:rsidP="00CC6E16">
                  <w:pPr>
                    <w:pStyle w:val="ANormal"/>
                  </w:pPr>
                </w:p>
                <w:p w14:paraId="01957360" w14:textId="77777777" w:rsidR="00CC6E16" w:rsidRPr="00CC6E16" w:rsidRDefault="00CC6E16" w:rsidP="00CC6E16">
                  <w:pPr>
                    <w:pStyle w:val="ANormal"/>
                  </w:pPr>
                  <w:r w:rsidRPr="00CC6E16">
                    <w:t>Sekreterare</w:t>
                  </w:r>
                </w:p>
              </w:tc>
              <w:tc>
                <w:tcPr>
                  <w:tcW w:w="3477" w:type="dxa"/>
                  <w:vAlign w:val="bottom"/>
                </w:tcPr>
                <w:p w14:paraId="5D77CDB0" w14:textId="77777777" w:rsidR="00CC6E16" w:rsidRPr="00CC6E16" w:rsidRDefault="00CC6E16" w:rsidP="00CC6E16">
                  <w:pPr>
                    <w:pStyle w:val="ANormal"/>
                  </w:pPr>
                </w:p>
                <w:p w14:paraId="581AD265" w14:textId="77777777" w:rsidR="00CC6E16" w:rsidRPr="00CC6E16" w:rsidRDefault="00CC6E16" w:rsidP="00CC6E16">
                  <w:pPr>
                    <w:pStyle w:val="ANormal"/>
                  </w:pPr>
                </w:p>
                <w:p w14:paraId="180662DB" w14:textId="77777777" w:rsidR="00CC6E16" w:rsidRPr="00CC6E16" w:rsidRDefault="00CC6E16" w:rsidP="00CC6E16">
                  <w:pPr>
                    <w:pStyle w:val="ANormal"/>
                  </w:pPr>
                  <w:r w:rsidRPr="00CC6E16">
                    <w:t>Carina Strand</w:t>
                  </w:r>
                </w:p>
              </w:tc>
            </w:tr>
          </w:tbl>
          <w:p w14:paraId="7044B053" w14:textId="77777777" w:rsidR="00CC6E16" w:rsidRPr="00CC6E16" w:rsidRDefault="00CC6E16" w:rsidP="00CC6E16">
            <w:pPr>
              <w:pStyle w:val="ANormal"/>
              <w:keepNext/>
            </w:pPr>
          </w:p>
          <w:p w14:paraId="6E5C00CC" w14:textId="77777777" w:rsidR="00CC6E16" w:rsidRDefault="00CC6E16">
            <w:pPr>
              <w:pStyle w:val="ANormal"/>
              <w:keepNext/>
            </w:pPr>
          </w:p>
          <w:p w14:paraId="697371A7" w14:textId="77777777" w:rsidR="002401D0" w:rsidRDefault="002401D0">
            <w:pPr>
              <w:pStyle w:val="ANormal"/>
              <w:keepNext/>
            </w:pPr>
          </w:p>
          <w:p w14:paraId="79F144ED" w14:textId="7C1C6C4B" w:rsidR="00CC6E16" w:rsidRDefault="00CC6E16">
            <w:pPr>
              <w:pStyle w:val="ANormal"/>
              <w:keepNext/>
            </w:pPr>
          </w:p>
        </w:tc>
        <w:tc>
          <w:tcPr>
            <w:tcW w:w="3477" w:type="dxa"/>
            <w:vAlign w:val="bottom"/>
          </w:tcPr>
          <w:p w14:paraId="37EE2951" w14:textId="77777777" w:rsidR="002401D0" w:rsidRDefault="002401D0">
            <w:pPr>
              <w:pStyle w:val="ANormal"/>
              <w:keepNext/>
            </w:pPr>
          </w:p>
          <w:p w14:paraId="46B3CD96" w14:textId="77777777" w:rsidR="002401D0" w:rsidRDefault="002401D0">
            <w:pPr>
              <w:pStyle w:val="ANormal"/>
              <w:keepNext/>
            </w:pPr>
          </w:p>
          <w:p w14:paraId="7AE2C011" w14:textId="77777777" w:rsidR="002401D0" w:rsidRDefault="002401D0">
            <w:pPr>
              <w:pStyle w:val="ANormal"/>
              <w:keepNext/>
            </w:pPr>
          </w:p>
        </w:tc>
      </w:tr>
      <w:tr w:rsidR="002401D0" w14:paraId="64547CD1" w14:textId="77777777">
        <w:tc>
          <w:tcPr>
            <w:tcW w:w="4454" w:type="dxa"/>
            <w:vAlign w:val="bottom"/>
          </w:tcPr>
          <w:p w14:paraId="603B4F0A" w14:textId="77777777" w:rsidR="002401D0" w:rsidRDefault="002401D0">
            <w:pPr>
              <w:pStyle w:val="ANormal"/>
              <w:keepNext/>
            </w:pPr>
          </w:p>
          <w:p w14:paraId="5A4CA5AB" w14:textId="715DAA68" w:rsidR="00CC6E16" w:rsidRDefault="00CC6E16" w:rsidP="00862A53">
            <w:pPr>
              <w:pStyle w:val="ANormal"/>
              <w:keepNext/>
            </w:pPr>
          </w:p>
        </w:tc>
        <w:tc>
          <w:tcPr>
            <w:tcW w:w="3477" w:type="dxa"/>
            <w:vAlign w:val="bottom"/>
          </w:tcPr>
          <w:p w14:paraId="497C8675" w14:textId="77777777" w:rsidR="002401D0" w:rsidRDefault="002401D0">
            <w:pPr>
              <w:pStyle w:val="ANormal"/>
              <w:keepNext/>
            </w:pPr>
          </w:p>
          <w:p w14:paraId="493F2194" w14:textId="77777777" w:rsidR="002401D0" w:rsidRDefault="002401D0">
            <w:pPr>
              <w:pStyle w:val="ANormal"/>
              <w:keepNext/>
            </w:pPr>
          </w:p>
          <w:p w14:paraId="15F7F3E6" w14:textId="77777777" w:rsidR="002401D0" w:rsidRDefault="002401D0">
            <w:pPr>
              <w:pStyle w:val="ANormal"/>
              <w:keepNext/>
            </w:pPr>
          </w:p>
        </w:tc>
      </w:tr>
    </w:tbl>
    <w:p w14:paraId="18455BF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2CEA0" w14:textId="77777777" w:rsidR="00FF4E29" w:rsidRDefault="00FF4E29">
      <w:r>
        <w:separator/>
      </w:r>
    </w:p>
  </w:endnote>
  <w:endnote w:type="continuationSeparator" w:id="0">
    <w:p w14:paraId="5BD265CC" w14:textId="77777777" w:rsidR="00FF4E29" w:rsidRDefault="00FF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F3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5437" w14:textId="1AD4CBA2" w:rsidR="002401D0" w:rsidRDefault="002401D0">
    <w:pPr>
      <w:pStyle w:val="Sidfot"/>
      <w:rPr>
        <w:lang w:val="fi-FI"/>
      </w:rPr>
    </w:pPr>
    <w:r>
      <w:fldChar w:fldCharType="begin"/>
    </w:r>
    <w:r>
      <w:rPr>
        <w:lang w:val="fi-FI"/>
      </w:rPr>
      <w:instrText xml:space="preserve"> FILENAME  \* MERGEFORMAT </w:instrText>
    </w:r>
    <w:r>
      <w:fldChar w:fldCharType="separate"/>
    </w:r>
    <w:r w:rsidR="007412EE">
      <w:rPr>
        <w:noProof/>
        <w:lang w:val="fi-FI"/>
      </w:rPr>
      <w:t>SMU1020202021.docx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3E79"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C45D" w14:textId="77777777" w:rsidR="00FF4E29" w:rsidRDefault="00FF4E29">
      <w:r>
        <w:separator/>
      </w:r>
    </w:p>
  </w:footnote>
  <w:footnote w:type="continuationSeparator" w:id="0">
    <w:p w14:paraId="6E8FA123" w14:textId="77777777" w:rsidR="00FF4E29" w:rsidRDefault="00FF4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89A5"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007C5F"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23B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8BC"/>
    <w:multiLevelType w:val="hybridMultilevel"/>
    <w:tmpl w:val="0982409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5"/>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4"/>
  </w:num>
  <w:num w:numId="23">
    <w:abstractNumId w:val="19"/>
  </w:num>
  <w:num w:numId="24">
    <w:abstractNumId w:val="19"/>
  </w:num>
  <w:num w:numId="25">
    <w:abstractNumId w:val="20"/>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9"/>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29"/>
    <w:rsid w:val="00006105"/>
    <w:rsid w:val="00015E9C"/>
    <w:rsid w:val="00051556"/>
    <w:rsid w:val="000A2072"/>
    <w:rsid w:val="000B2DC9"/>
    <w:rsid w:val="000B42E5"/>
    <w:rsid w:val="000D1FB1"/>
    <w:rsid w:val="000D377C"/>
    <w:rsid w:val="000D6353"/>
    <w:rsid w:val="000F7417"/>
    <w:rsid w:val="00107445"/>
    <w:rsid w:val="0015337C"/>
    <w:rsid w:val="001B46EC"/>
    <w:rsid w:val="001E04F1"/>
    <w:rsid w:val="002056C0"/>
    <w:rsid w:val="002112CC"/>
    <w:rsid w:val="002401D0"/>
    <w:rsid w:val="002510AD"/>
    <w:rsid w:val="002747E4"/>
    <w:rsid w:val="002A0DBB"/>
    <w:rsid w:val="002F1A50"/>
    <w:rsid w:val="00313604"/>
    <w:rsid w:val="0036359C"/>
    <w:rsid w:val="003C5A1F"/>
    <w:rsid w:val="005F5E17"/>
    <w:rsid w:val="00603D2B"/>
    <w:rsid w:val="006B2E9E"/>
    <w:rsid w:val="006D7D04"/>
    <w:rsid w:val="00723B93"/>
    <w:rsid w:val="007412EE"/>
    <w:rsid w:val="00792499"/>
    <w:rsid w:val="00811D50"/>
    <w:rsid w:val="00813247"/>
    <w:rsid w:val="00817B04"/>
    <w:rsid w:val="00846336"/>
    <w:rsid w:val="00862A53"/>
    <w:rsid w:val="00950D1D"/>
    <w:rsid w:val="009524ED"/>
    <w:rsid w:val="00957C36"/>
    <w:rsid w:val="009829C6"/>
    <w:rsid w:val="009D73B2"/>
    <w:rsid w:val="009F7CE2"/>
    <w:rsid w:val="00B20282"/>
    <w:rsid w:val="00B32E91"/>
    <w:rsid w:val="00B36A8F"/>
    <w:rsid w:val="00B42F04"/>
    <w:rsid w:val="00B90DEC"/>
    <w:rsid w:val="00BD7210"/>
    <w:rsid w:val="00C93578"/>
    <w:rsid w:val="00CB087E"/>
    <w:rsid w:val="00CC6E16"/>
    <w:rsid w:val="00CF700E"/>
    <w:rsid w:val="00D02D36"/>
    <w:rsid w:val="00D918CF"/>
    <w:rsid w:val="00DB726A"/>
    <w:rsid w:val="00DC45B2"/>
    <w:rsid w:val="00DD3106"/>
    <w:rsid w:val="00F24EBE"/>
    <w:rsid w:val="00F774D2"/>
    <w:rsid w:val="00FF4E2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E7333"/>
  <w15:chartTrackingRefBased/>
  <w15:docId w15:val="{A342B884-6061-482C-99A2-19D74A1E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FF4E29"/>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4</TotalTime>
  <Pages>5</Pages>
  <Words>1569</Words>
  <Characters>10228</Characters>
  <Application>Microsoft Office Word</Application>
  <DocSecurity>0</DocSecurity>
  <Lines>85</Lines>
  <Paragraphs>23</Paragraphs>
  <ScaleCrop>false</ScaleCrop>
  <HeadingPairs>
    <vt:vector size="2" baseType="variant">
      <vt:variant>
        <vt:lpstr>Rubrik</vt:lpstr>
      </vt:variant>
      <vt:variant>
        <vt:i4>1</vt:i4>
      </vt:variant>
    </vt:vector>
  </HeadingPairs>
  <TitlesOfParts>
    <vt:vector size="1" baseType="lpstr">
      <vt:lpstr>Social-och miljöutskottets betänkande nr x/2020-2021</vt:lpstr>
    </vt:vector>
  </TitlesOfParts>
  <Company>Ålands lagting</Company>
  <LinksUpToDate>false</LinksUpToDate>
  <CharactersWithSpaces>11774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Social-och miljöutskottets betänkande nr 10/2020-2021</dc:title>
  <dc:subject/>
  <dc:creator>Jessica Laaksonen</dc:creator>
  <cp:keywords/>
  <cp:lastModifiedBy>Jessica Laaksonen</cp:lastModifiedBy>
  <cp:revision>2</cp:revision>
  <cp:lastPrinted>2021-04-29T12:38:00Z</cp:lastPrinted>
  <dcterms:created xsi:type="dcterms:W3CDTF">2021-04-29T12:42:00Z</dcterms:created>
  <dcterms:modified xsi:type="dcterms:W3CDTF">2021-04-29T12:42:00Z</dcterms:modified>
</cp:coreProperties>
</file>