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DEB9CBE" w14:textId="77777777">
        <w:trPr>
          <w:cantSplit/>
          <w:trHeight w:val="20"/>
        </w:trPr>
        <w:tc>
          <w:tcPr>
            <w:tcW w:w="861" w:type="dxa"/>
            <w:vMerge w:val="restart"/>
          </w:tcPr>
          <w:p w14:paraId="34E67775" w14:textId="77777777" w:rsidR="00AF3004" w:rsidRDefault="009F2FA8">
            <w:pPr>
              <w:pStyle w:val="xLedtext"/>
              <w:keepNext/>
              <w:rPr>
                <w:noProof/>
              </w:rPr>
            </w:pPr>
            <w:r>
              <w:rPr>
                <w:noProof/>
                <w:sz w:val="20"/>
                <w:lang w:val="sv-FI" w:eastAsia="sv-FI"/>
              </w:rPr>
              <w:drawing>
                <wp:anchor distT="0" distB="0" distL="114300" distR="114300" simplePos="0" relativeHeight="251657728" behindDoc="0" locked="0" layoutInCell="1" allowOverlap="1" wp14:anchorId="1CFE5187" wp14:editId="638A7B36">
                  <wp:simplePos x="0" y="0"/>
                  <wp:positionH relativeFrom="column">
                    <wp:posOffset>-31115</wp:posOffset>
                  </wp:positionH>
                  <wp:positionV relativeFrom="paragraph">
                    <wp:posOffset>635</wp:posOffset>
                  </wp:positionV>
                  <wp:extent cx="2647950" cy="685800"/>
                  <wp:effectExtent l="0" t="0" r="0" b="0"/>
                  <wp:wrapNone/>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88192DB" w14:textId="77777777" w:rsidR="00AF3004" w:rsidRDefault="009F2FA8">
            <w:pPr>
              <w:pStyle w:val="xMellanrum"/>
            </w:pPr>
            <w:r>
              <w:rPr>
                <w:noProof/>
                <w:lang w:val="sv-FI" w:eastAsia="sv-FI"/>
              </w:rPr>
              <w:drawing>
                <wp:inline distT="0" distB="0" distL="0" distR="0" wp14:anchorId="52A5B848" wp14:editId="3A9B910D">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0D112978" w14:textId="77777777">
        <w:trPr>
          <w:cantSplit/>
          <w:trHeight w:val="299"/>
        </w:trPr>
        <w:tc>
          <w:tcPr>
            <w:tcW w:w="861" w:type="dxa"/>
            <w:vMerge/>
          </w:tcPr>
          <w:p w14:paraId="02E92647" w14:textId="77777777" w:rsidR="00AF3004" w:rsidRDefault="00AF3004">
            <w:pPr>
              <w:pStyle w:val="xLedtext"/>
            </w:pPr>
          </w:p>
        </w:tc>
        <w:tc>
          <w:tcPr>
            <w:tcW w:w="4448" w:type="dxa"/>
            <w:vAlign w:val="bottom"/>
          </w:tcPr>
          <w:p w14:paraId="456E3202" w14:textId="77777777" w:rsidR="00AF3004" w:rsidRDefault="00AF3004">
            <w:pPr>
              <w:pStyle w:val="xAvsandare1"/>
            </w:pPr>
          </w:p>
        </w:tc>
        <w:tc>
          <w:tcPr>
            <w:tcW w:w="4288" w:type="dxa"/>
            <w:gridSpan w:val="2"/>
            <w:vAlign w:val="bottom"/>
          </w:tcPr>
          <w:p w14:paraId="2F8143C2" w14:textId="43BFE1A6" w:rsidR="00AF3004" w:rsidRDefault="00D7061E">
            <w:pPr>
              <w:pStyle w:val="xDokTypNr"/>
            </w:pPr>
            <w:r>
              <w:t>LAGFÖRSLAG</w:t>
            </w:r>
            <w:r w:rsidR="00AF3004">
              <w:t xml:space="preserve"> nr </w:t>
            </w:r>
            <w:r w:rsidR="00A36F1E">
              <w:t>9</w:t>
            </w:r>
            <w:r w:rsidR="00AF3004">
              <w:t>/</w:t>
            </w:r>
            <w:proofErr w:type="gramStart"/>
            <w:r w:rsidR="00AF3004">
              <w:t>20</w:t>
            </w:r>
            <w:r w:rsidR="003D6649">
              <w:t>20</w:t>
            </w:r>
            <w:r w:rsidR="00AF3004">
              <w:t>-20</w:t>
            </w:r>
            <w:r w:rsidR="003D6649">
              <w:t>2</w:t>
            </w:r>
            <w:r w:rsidR="005F6218">
              <w:t>1</w:t>
            </w:r>
            <w:proofErr w:type="gramEnd"/>
          </w:p>
        </w:tc>
      </w:tr>
      <w:tr w:rsidR="00AF3004" w14:paraId="64049845" w14:textId="77777777">
        <w:trPr>
          <w:cantSplit/>
          <w:trHeight w:val="238"/>
        </w:trPr>
        <w:tc>
          <w:tcPr>
            <w:tcW w:w="861" w:type="dxa"/>
            <w:vMerge/>
          </w:tcPr>
          <w:p w14:paraId="667098B7" w14:textId="77777777" w:rsidR="00AF3004" w:rsidRDefault="00AF3004">
            <w:pPr>
              <w:pStyle w:val="xLedtext"/>
            </w:pPr>
          </w:p>
        </w:tc>
        <w:tc>
          <w:tcPr>
            <w:tcW w:w="4448" w:type="dxa"/>
            <w:vAlign w:val="bottom"/>
          </w:tcPr>
          <w:p w14:paraId="089F8032" w14:textId="77777777" w:rsidR="00AF3004" w:rsidRDefault="00AF3004">
            <w:pPr>
              <w:pStyle w:val="xLedtext"/>
            </w:pPr>
          </w:p>
        </w:tc>
        <w:tc>
          <w:tcPr>
            <w:tcW w:w="1725" w:type="dxa"/>
            <w:vAlign w:val="bottom"/>
          </w:tcPr>
          <w:p w14:paraId="6A05BE3A" w14:textId="77777777" w:rsidR="00AF3004" w:rsidRDefault="00AF3004">
            <w:pPr>
              <w:pStyle w:val="xLedtext"/>
              <w:rPr>
                <w:lang w:val="de-DE"/>
              </w:rPr>
            </w:pPr>
            <w:r>
              <w:rPr>
                <w:lang w:val="de-DE"/>
              </w:rPr>
              <w:t>Datum</w:t>
            </w:r>
          </w:p>
        </w:tc>
        <w:tc>
          <w:tcPr>
            <w:tcW w:w="2563" w:type="dxa"/>
            <w:vAlign w:val="bottom"/>
          </w:tcPr>
          <w:p w14:paraId="795F9C85" w14:textId="77777777" w:rsidR="00AF3004" w:rsidRDefault="00AF3004">
            <w:pPr>
              <w:pStyle w:val="xLedtext"/>
              <w:rPr>
                <w:lang w:val="de-DE"/>
              </w:rPr>
            </w:pPr>
          </w:p>
        </w:tc>
      </w:tr>
      <w:tr w:rsidR="00AF3004" w14:paraId="2D23AE50" w14:textId="77777777">
        <w:trPr>
          <w:cantSplit/>
          <w:trHeight w:val="238"/>
        </w:trPr>
        <w:tc>
          <w:tcPr>
            <w:tcW w:w="861" w:type="dxa"/>
            <w:vMerge/>
          </w:tcPr>
          <w:p w14:paraId="1F5275F2" w14:textId="77777777" w:rsidR="00AF3004" w:rsidRDefault="00AF3004">
            <w:pPr>
              <w:pStyle w:val="xAvsandare2"/>
              <w:rPr>
                <w:lang w:val="de-DE"/>
              </w:rPr>
            </w:pPr>
          </w:p>
        </w:tc>
        <w:tc>
          <w:tcPr>
            <w:tcW w:w="4448" w:type="dxa"/>
            <w:vAlign w:val="center"/>
          </w:tcPr>
          <w:p w14:paraId="39838773" w14:textId="77777777" w:rsidR="00AF3004" w:rsidRDefault="00AF3004">
            <w:pPr>
              <w:pStyle w:val="xAvsandare2"/>
              <w:rPr>
                <w:lang w:val="de-DE"/>
              </w:rPr>
            </w:pPr>
          </w:p>
        </w:tc>
        <w:tc>
          <w:tcPr>
            <w:tcW w:w="1725" w:type="dxa"/>
            <w:vAlign w:val="center"/>
          </w:tcPr>
          <w:p w14:paraId="05F02C02" w14:textId="21B44889" w:rsidR="00AF3004" w:rsidRDefault="00AF3004">
            <w:pPr>
              <w:pStyle w:val="xDatum1"/>
              <w:rPr>
                <w:lang w:val="de-DE"/>
              </w:rPr>
            </w:pPr>
            <w:r>
              <w:rPr>
                <w:lang w:val="de-DE"/>
              </w:rPr>
              <w:t>20</w:t>
            </w:r>
            <w:r w:rsidR="003D6649">
              <w:rPr>
                <w:lang w:val="de-DE"/>
              </w:rPr>
              <w:t>20</w:t>
            </w:r>
            <w:r>
              <w:rPr>
                <w:lang w:val="de-DE"/>
              </w:rPr>
              <w:t>-</w:t>
            </w:r>
            <w:r w:rsidR="003D6649">
              <w:rPr>
                <w:lang w:val="de-DE"/>
              </w:rPr>
              <w:t>1</w:t>
            </w:r>
            <w:r w:rsidR="00A36F1E">
              <w:rPr>
                <w:lang w:val="de-DE"/>
              </w:rPr>
              <w:t>2</w:t>
            </w:r>
            <w:r>
              <w:rPr>
                <w:lang w:val="de-DE"/>
              </w:rPr>
              <w:t>-</w:t>
            </w:r>
            <w:r w:rsidR="00A36F1E">
              <w:rPr>
                <w:lang w:val="de-DE"/>
              </w:rPr>
              <w:t>03</w:t>
            </w:r>
          </w:p>
        </w:tc>
        <w:tc>
          <w:tcPr>
            <w:tcW w:w="2563" w:type="dxa"/>
            <w:vAlign w:val="center"/>
          </w:tcPr>
          <w:p w14:paraId="69D50B69" w14:textId="77777777" w:rsidR="00AF3004" w:rsidRDefault="00AF3004">
            <w:pPr>
              <w:pStyle w:val="xBeteckning1"/>
              <w:rPr>
                <w:lang w:val="de-DE"/>
              </w:rPr>
            </w:pPr>
          </w:p>
        </w:tc>
      </w:tr>
      <w:tr w:rsidR="00AF3004" w14:paraId="1F0248C1" w14:textId="77777777">
        <w:trPr>
          <w:cantSplit/>
          <w:trHeight w:val="238"/>
        </w:trPr>
        <w:tc>
          <w:tcPr>
            <w:tcW w:w="861" w:type="dxa"/>
            <w:vMerge/>
          </w:tcPr>
          <w:p w14:paraId="4CE2ED82" w14:textId="77777777" w:rsidR="00AF3004" w:rsidRDefault="00AF3004">
            <w:pPr>
              <w:pStyle w:val="xLedtext"/>
              <w:rPr>
                <w:lang w:val="de-DE"/>
              </w:rPr>
            </w:pPr>
          </w:p>
        </w:tc>
        <w:tc>
          <w:tcPr>
            <w:tcW w:w="4448" w:type="dxa"/>
            <w:vAlign w:val="bottom"/>
          </w:tcPr>
          <w:p w14:paraId="38BE61C7" w14:textId="77777777" w:rsidR="00AF3004" w:rsidRDefault="00AF3004">
            <w:pPr>
              <w:pStyle w:val="xLedtext"/>
              <w:rPr>
                <w:lang w:val="de-DE"/>
              </w:rPr>
            </w:pPr>
          </w:p>
        </w:tc>
        <w:tc>
          <w:tcPr>
            <w:tcW w:w="1725" w:type="dxa"/>
            <w:vAlign w:val="bottom"/>
          </w:tcPr>
          <w:p w14:paraId="7AB9E90E" w14:textId="77777777" w:rsidR="00AF3004" w:rsidRDefault="00AF3004">
            <w:pPr>
              <w:pStyle w:val="xLedtext"/>
              <w:rPr>
                <w:lang w:val="de-DE"/>
              </w:rPr>
            </w:pPr>
          </w:p>
        </w:tc>
        <w:tc>
          <w:tcPr>
            <w:tcW w:w="2563" w:type="dxa"/>
            <w:vAlign w:val="bottom"/>
          </w:tcPr>
          <w:p w14:paraId="492EAF27" w14:textId="77777777" w:rsidR="00AF3004" w:rsidRDefault="00AF3004">
            <w:pPr>
              <w:pStyle w:val="xLedtext"/>
              <w:rPr>
                <w:lang w:val="de-DE"/>
              </w:rPr>
            </w:pPr>
          </w:p>
        </w:tc>
      </w:tr>
      <w:tr w:rsidR="00AF3004" w14:paraId="4A7E20EB" w14:textId="77777777">
        <w:trPr>
          <w:cantSplit/>
          <w:trHeight w:val="238"/>
        </w:trPr>
        <w:tc>
          <w:tcPr>
            <w:tcW w:w="861" w:type="dxa"/>
            <w:vMerge/>
            <w:tcBorders>
              <w:bottom w:val="single" w:sz="4" w:space="0" w:color="auto"/>
            </w:tcBorders>
          </w:tcPr>
          <w:p w14:paraId="35ADE8EF" w14:textId="77777777" w:rsidR="00AF3004" w:rsidRDefault="00AF3004">
            <w:pPr>
              <w:pStyle w:val="xAvsandare3"/>
              <w:rPr>
                <w:lang w:val="de-DE"/>
              </w:rPr>
            </w:pPr>
          </w:p>
        </w:tc>
        <w:tc>
          <w:tcPr>
            <w:tcW w:w="4448" w:type="dxa"/>
            <w:tcBorders>
              <w:bottom w:val="single" w:sz="4" w:space="0" w:color="auto"/>
            </w:tcBorders>
            <w:vAlign w:val="center"/>
          </w:tcPr>
          <w:p w14:paraId="6BCDE3FA" w14:textId="77777777" w:rsidR="00AF3004" w:rsidRDefault="00AF3004">
            <w:pPr>
              <w:pStyle w:val="xAvsandare3"/>
              <w:rPr>
                <w:lang w:val="de-DE"/>
              </w:rPr>
            </w:pPr>
          </w:p>
        </w:tc>
        <w:tc>
          <w:tcPr>
            <w:tcW w:w="1725" w:type="dxa"/>
            <w:tcBorders>
              <w:bottom w:val="single" w:sz="4" w:space="0" w:color="auto"/>
            </w:tcBorders>
            <w:vAlign w:val="center"/>
          </w:tcPr>
          <w:p w14:paraId="54AFCEC7" w14:textId="77777777" w:rsidR="00AF3004" w:rsidRDefault="00AF3004">
            <w:pPr>
              <w:pStyle w:val="xDatum2"/>
              <w:rPr>
                <w:lang w:val="de-DE"/>
              </w:rPr>
            </w:pPr>
          </w:p>
        </w:tc>
        <w:tc>
          <w:tcPr>
            <w:tcW w:w="2563" w:type="dxa"/>
            <w:tcBorders>
              <w:bottom w:val="single" w:sz="4" w:space="0" w:color="auto"/>
            </w:tcBorders>
            <w:vAlign w:val="center"/>
          </w:tcPr>
          <w:p w14:paraId="779C83ED" w14:textId="77777777" w:rsidR="00AF3004" w:rsidRDefault="00AF3004">
            <w:pPr>
              <w:pStyle w:val="xBeteckning2"/>
              <w:rPr>
                <w:lang w:val="de-DE"/>
              </w:rPr>
            </w:pPr>
          </w:p>
        </w:tc>
      </w:tr>
      <w:tr w:rsidR="00AF3004" w14:paraId="6E1C4CA4" w14:textId="77777777">
        <w:trPr>
          <w:cantSplit/>
          <w:trHeight w:val="238"/>
        </w:trPr>
        <w:tc>
          <w:tcPr>
            <w:tcW w:w="861" w:type="dxa"/>
            <w:tcBorders>
              <w:top w:val="single" w:sz="4" w:space="0" w:color="auto"/>
            </w:tcBorders>
            <w:vAlign w:val="bottom"/>
          </w:tcPr>
          <w:p w14:paraId="63C1C118" w14:textId="77777777" w:rsidR="00AF3004" w:rsidRDefault="00AF3004">
            <w:pPr>
              <w:pStyle w:val="xLedtext"/>
              <w:rPr>
                <w:lang w:val="de-DE"/>
              </w:rPr>
            </w:pPr>
          </w:p>
        </w:tc>
        <w:tc>
          <w:tcPr>
            <w:tcW w:w="4448" w:type="dxa"/>
            <w:tcBorders>
              <w:top w:val="single" w:sz="4" w:space="0" w:color="auto"/>
            </w:tcBorders>
            <w:vAlign w:val="bottom"/>
          </w:tcPr>
          <w:p w14:paraId="1B199AE0" w14:textId="77777777" w:rsidR="00AF3004" w:rsidRDefault="00AF3004">
            <w:pPr>
              <w:pStyle w:val="xLedtext"/>
              <w:rPr>
                <w:lang w:val="de-DE"/>
              </w:rPr>
            </w:pPr>
          </w:p>
        </w:tc>
        <w:tc>
          <w:tcPr>
            <w:tcW w:w="4288" w:type="dxa"/>
            <w:gridSpan w:val="2"/>
            <w:tcBorders>
              <w:top w:val="single" w:sz="4" w:space="0" w:color="auto"/>
            </w:tcBorders>
            <w:vAlign w:val="bottom"/>
          </w:tcPr>
          <w:p w14:paraId="40573F18" w14:textId="77777777" w:rsidR="00AF3004" w:rsidRDefault="00AF3004">
            <w:pPr>
              <w:pStyle w:val="xLedtext"/>
              <w:rPr>
                <w:lang w:val="de-DE"/>
              </w:rPr>
            </w:pPr>
          </w:p>
        </w:tc>
      </w:tr>
      <w:tr w:rsidR="00AF3004" w14:paraId="26C4FE6D" w14:textId="77777777">
        <w:trPr>
          <w:cantSplit/>
          <w:trHeight w:val="238"/>
        </w:trPr>
        <w:tc>
          <w:tcPr>
            <w:tcW w:w="861" w:type="dxa"/>
          </w:tcPr>
          <w:p w14:paraId="4EB51003" w14:textId="77777777" w:rsidR="00AF3004" w:rsidRDefault="00AF3004">
            <w:pPr>
              <w:pStyle w:val="xCelltext"/>
              <w:rPr>
                <w:lang w:val="de-DE"/>
              </w:rPr>
            </w:pPr>
          </w:p>
        </w:tc>
        <w:tc>
          <w:tcPr>
            <w:tcW w:w="4448" w:type="dxa"/>
            <w:vMerge w:val="restart"/>
          </w:tcPr>
          <w:p w14:paraId="1334143E" w14:textId="77777777" w:rsidR="00AF3004" w:rsidRDefault="00AF3004">
            <w:pPr>
              <w:pStyle w:val="xMottagare1"/>
            </w:pPr>
            <w:bookmarkStart w:id="0" w:name="_top"/>
            <w:bookmarkEnd w:id="0"/>
            <w:r>
              <w:t>Till Ålands lagting</w:t>
            </w:r>
          </w:p>
        </w:tc>
        <w:tc>
          <w:tcPr>
            <w:tcW w:w="4288" w:type="dxa"/>
            <w:gridSpan w:val="2"/>
            <w:vMerge w:val="restart"/>
          </w:tcPr>
          <w:p w14:paraId="4FF93722" w14:textId="77777777" w:rsidR="00AF3004" w:rsidRDefault="00AF3004">
            <w:pPr>
              <w:pStyle w:val="xMottagare1"/>
              <w:tabs>
                <w:tab w:val="left" w:pos="2349"/>
              </w:tabs>
            </w:pPr>
          </w:p>
        </w:tc>
      </w:tr>
      <w:tr w:rsidR="00AF3004" w14:paraId="4DAD0971" w14:textId="77777777">
        <w:trPr>
          <w:cantSplit/>
          <w:trHeight w:val="238"/>
        </w:trPr>
        <w:tc>
          <w:tcPr>
            <w:tcW w:w="861" w:type="dxa"/>
          </w:tcPr>
          <w:p w14:paraId="6E6164BA" w14:textId="77777777" w:rsidR="00AF3004" w:rsidRDefault="00AF3004">
            <w:pPr>
              <w:pStyle w:val="xCelltext"/>
            </w:pPr>
          </w:p>
        </w:tc>
        <w:tc>
          <w:tcPr>
            <w:tcW w:w="4448" w:type="dxa"/>
            <w:vMerge/>
            <w:vAlign w:val="center"/>
          </w:tcPr>
          <w:p w14:paraId="29621833" w14:textId="77777777" w:rsidR="00AF3004" w:rsidRDefault="00AF3004">
            <w:pPr>
              <w:pStyle w:val="xCelltext"/>
            </w:pPr>
          </w:p>
        </w:tc>
        <w:tc>
          <w:tcPr>
            <w:tcW w:w="4288" w:type="dxa"/>
            <w:gridSpan w:val="2"/>
            <w:vMerge/>
            <w:vAlign w:val="center"/>
          </w:tcPr>
          <w:p w14:paraId="33473445" w14:textId="77777777" w:rsidR="00AF3004" w:rsidRDefault="00AF3004">
            <w:pPr>
              <w:pStyle w:val="xCelltext"/>
            </w:pPr>
          </w:p>
        </w:tc>
      </w:tr>
      <w:tr w:rsidR="00AF3004" w14:paraId="08EB17A8" w14:textId="77777777">
        <w:trPr>
          <w:cantSplit/>
          <w:trHeight w:val="238"/>
        </w:trPr>
        <w:tc>
          <w:tcPr>
            <w:tcW w:w="861" w:type="dxa"/>
          </w:tcPr>
          <w:p w14:paraId="02500DBE" w14:textId="77777777" w:rsidR="00AF3004" w:rsidRDefault="00AF3004">
            <w:pPr>
              <w:pStyle w:val="xCelltext"/>
            </w:pPr>
          </w:p>
        </w:tc>
        <w:tc>
          <w:tcPr>
            <w:tcW w:w="4448" w:type="dxa"/>
            <w:vMerge/>
            <w:vAlign w:val="center"/>
          </w:tcPr>
          <w:p w14:paraId="542BF5C2" w14:textId="77777777" w:rsidR="00AF3004" w:rsidRDefault="00AF3004">
            <w:pPr>
              <w:pStyle w:val="xCelltext"/>
            </w:pPr>
          </w:p>
        </w:tc>
        <w:tc>
          <w:tcPr>
            <w:tcW w:w="4288" w:type="dxa"/>
            <w:gridSpan w:val="2"/>
            <w:vMerge/>
            <w:vAlign w:val="center"/>
          </w:tcPr>
          <w:p w14:paraId="357FF51D" w14:textId="77777777" w:rsidR="00AF3004" w:rsidRDefault="00AF3004">
            <w:pPr>
              <w:pStyle w:val="xCelltext"/>
            </w:pPr>
          </w:p>
        </w:tc>
      </w:tr>
      <w:tr w:rsidR="00AF3004" w14:paraId="118D998C" w14:textId="77777777">
        <w:trPr>
          <w:cantSplit/>
          <w:trHeight w:val="238"/>
        </w:trPr>
        <w:tc>
          <w:tcPr>
            <w:tcW w:w="861" w:type="dxa"/>
          </w:tcPr>
          <w:p w14:paraId="3DF72B66" w14:textId="77777777" w:rsidR="00AF3004" w:rsidRDefault="00AF3004">
            <w:pPr>
              <w:pStyle w:val="xCelltext"/>
            </w:pPr>
          </w:p>
        </w:tc>
        <w:tc>
          <w:tcPr>
            <w:tcW w:w="4448" w:type="dxa"/>
            <w:vMerge/>
            <w:vAlign w:val="center"/>
          </w:tcPr>
          <w:p w14:paraId="4E48B7B4" w14:textId="77777777" w:rsidR="00AF3004" w:rsidRDefault="00AF3004">
            <w:pPr>
              <w:pStyle w:val="xCelltext"/>
            </w:pPr>
          </w:p>
        </w:tc>
        <w:tc>
          <w:tcPr>
            <w:tcW w:w="4288" w:type="dxa"/>
            <w:gridSpan w:val="2"/>
            <w:vMerge/>
            <w:vAlign w:val="center"/>
          </w:tcPr>
          <w:p w14:paraId="56BC5173" w14:textId="77777777" w:rsidR="00AF3004" w:rsidRDefault="00AF3004">
            <w:pPr>
              <w:pStyle w:val="xCelltext"/>
            </w:pPr>
          </w:p>
        </w:tc>
      </w:tr>
      <w:tr w:rsidR="00AF3004" w14:paraId="436B00FD" w14:textId="77777777">
        <w:trPr>
          <w:cantSplit/>
          <w:trHeight w:val="238"/>
        </w:trPr>
        <w:tc>
          <w:tcPr>
            <w:tcW w:w="861" w:type="dxa"/>
          </w:tcPr>
          <w:p w14:paraId="00485180" w14:textId="77777777" w:rsidR="00AF3004" w:rsidRDefault="00AF3004">
            <w:pPr>
              <w:pStyle w:val="xCelltext"/>
            </w:pPr>
          </w:p>
        </w:tc>
        <w:tc>
          <w:tcPr>
            <w:tcW w:w="4448" w:type="dxa"/>
            <w:vMerge/>
            <w:vAlign w:val="center"/>
          </w:tcPr>
          <w:p w14:paraId="716B5378" w14:textId="77777777" w:rsidR="00AF3004" w:rsidRDefault="00AF3004">
            <w:pPr>
              <w:pStyle w:val="xCelltext"/>
            </w:pPr>
          </w:p>
        </w:tc>
        <w:tc>
          <w:tcPr>
            <w:tcW w:w="4288" w:type="dxa"/>
            <w:gridSpan w:val="2"/>
            <w:vMerge/>
            <w:vAlign w:val="center"/>
          </w:tcPr>
          <w:p w14:paraId="3D6E16BC" w14:textId="77777777" w:rsidR="00AF3004" w:rsidRDefault="00AF3004">
            <w:pPr>
              <w:pStyle w:val="xCelltext"/>
            </w:pPr>
          </w:p>
        </w:tc>
      </w:tr>
    </w:tbl>
    <w:p w14:paraId="7B11C9D1"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747843F2" w14:textId="3D771D94" w:rsidR="00AF3004" w:rsidRDefault="003D6649">
      <w:pPr>
        <w:pStyle w:val="ArendeRubrik"/>
      </w:pPr>
      <w:r>
        <w:t>Upphävande av</w:t>
      </w:r>
      <w:r w:rsidR="00D7061E">
        <w:t xml:space="preserve"> bestämmelser om införande av traktorbilar</w:t>
      </w:r>
    </w:p>
    <w:p w14:paraId="44D37FD8" w14:textId="77777777" w:rsidR="00AF3004" w:rsidRDefault="00AF3004">
      <w:pPr>
        <w:pStyle w:val="ANormal"/>
      </w:pPr>
    </w:p>
    <w:p w14:paraId="00DC4EB9" w14:textId="77777777" w:rsidR="00AF3004" w:rsidRDefault="00AF3004">
      <w:pPr>
        <w:pStyle w:val="ANormal"/>
      </w:pPr>
    </w:p>
    <w:p w14:paraId="1EC4CD1A" w14:textId="77777777" w:rsidR="00AF3004" w:rsidRDefault="00AF3004">
      <w:pPr>
        <w:pStyle w:val="RubrikA"/>
      </w:pPr>
      <w:bookmarkStart w:id="1" w:name="_Toc57886800"/>
      <w:r>
        <w:t>Huvudsakligt innehåll</w:t>
      </w:r>
      <w:bookmarkEnd w:id="1"/>
    </w:p>
    <w:p w14:paraId="7EFD1344" w14:textId="77777777" w:rsidR="00AF3004" w:rsidRDefault="00AF3004">
      <w:pPr>
        <w:pStyle w:val="Rubrikmellanrum"/>
      </w:pPr>
    </w:p>
    <w:p w14:paraId="52466BE6" w14:textId="4F6E7C96" w:rsidR="003D6649" w:rsidRDefault="003F0D88" w:rsidP="003F0D88">
      <w:pPr>
        <w:pStyle w:val="ANormal"/>
        <w:rPr>
          <w:szCs w:val="22"/>
        </w:rPr>
      </w:pPr>
      <w:r w:rsidRPr="00D15D0F">
        <w:rPr>
          <w:szCs w:val="22"/>
        </w:rPr>
        <w:t xml:space="preserve">Genom detta lagförslag </w:t>
      </w:r>
      <w:bookmarkStart w:id="2" w:name="_Hlk2690224"/>
      <w:r w:rsidR="003D6649">
        <w:rPr>
          <w:szCs w:val="22"/>
        </w:rPr>
        <w:t xml:space="preserve">föreslår landskapsregeringen att de bestämmelser </w:t>
      </w:r>
      <w:r w:rsidRPr="00D15D0F">
        <w:rPr>
          <w:szCs w:val="22"/>
        </w:rPr>
        <w:t xml:space="preserve">som </w:t>
      </w:r>
      <w:r w:rsidR="003D6649">
        <w:rPr>
          <w:szCs w:val="22"/>
        </w:rPr>
        <w:t xml:space="preserve">introducerar </w:t>
      </w:r>
      <w:r w:rsidRPr="00D15D0F">
        <w:rPr>
          <w:szCs w:val="22"/>
        </w:rPr>
        <w:t>en ny typ av långsamtgående fordon, traktorbil, på Åland</w:t>
      </w:r>
      <w:r w:rsidR="003D6649">
        <w:rPr>
          <w:szCs w:val="22"/>
        </w:rPr>
        <w:t xml:space="preserve"> </w:t>
      </w:r>
      <w:r w:rsidR="0091144F">
        <w:rPr>
          <w:szCs w:val="22"/>
        </w:rPr>
        <w:t xml:space="preserve">och som skulle träda i kraft 1 mars 2021 </w:t>
      </w:r>
      <w:r w:rsidR="003D6649">
        <w:rPr>
          <w:szCs w:val="22"/>
        </w:rPr>
        <w:t>upphävs</w:t>
      </w:r>
      <w:r w:rsidRPr="00D15D0F">
        <w:rPr>
          <w:szCs w:val="22"/>
        </w:rPr>
        <w:t>.</w:t>
      </w:r>
      <w:bookmarkEnd w:id="2"/>
    </w:p>
    <w:p w14:paraId="66903BC4" w14:textId="51A10BC8" w:rsidR="0091144F" w:rsidRDefault="0091144F" w:rsidP="003F0D88">
      <w:pPr>
        <w:pStyle w:val="ANormal"/>
        <w:rPr>
          <w:szCs w:val="22"/>
        </w:rPr>
      </w:pPr>
      <w:r>
        <w:rPr>
          <w:szCs w:val="22"/>
        </w:rPr>
        <w:tab/>
        <w:t xml:space="preserve">Lagändringarna bör träda i kraft </w:t>
      </w:r>
      <w:r w:rsidR="004101AC">
        <w:rPr>
          <w:szCs w:val="22"/>
        </w:rPr>
        <w:t xml:space="preserve">senast </w:t>
      </w:r>
      <w:r>
        <w:rPr>
          <w:szCs w:val="22"/>
        </w:rPr>
        <w:t>den 1 mars 2021.</w:t>
      </w:r>
    </w:p>
    <w:p w14:paraId="6D78BA67" w14:textId="77777777" w:rsidR="003D6649" w:rsidRDefault="003D6649" w:rsidP="003F0D88">
      <w:pPr>
        <w:pStyle w:val="ANormal"/>
        <w:rPr>
          <w:szCs w:val="22"/>
        </w:rPr>
      </w:pPr>
    </w:p>
    <w:p w14:paraId="24CC94E6" w14:textId="77777777" w:rsidR="003F0D88" w:rsidRDefault="00785766">
      <w:pPr>
        <w:pStyle w:val="ANormal"/>
        <w:jc w:val="center"/>
      </w:pPr>
      <w:hyperlink w:anchor="_top" w:tooltip="Klicka för att gå till toppen av dokumentet" w:history="1">
        <w:r w:rsidR="003F0D88">
          <w:rPr>
            <w:rStyle w:val="Hyperlnk"/>
          </w:rPr>
          <w:t>__________________</w:t>
        </w:r>
      </w:hyperlink>
    </w:p>
    <w:p w14:paraId="5778FB8B" w14:textId="77777777" w:rsidR="00AF3004" w:rsidRDefault="00AF3004">
      <w:pPr>
        <w:pStyle w:val="ANormal"/>
      </w:pPr>
    </w:p>
    <w:p w14:paraId="5756E1FB" w14:textId="418730C5" w:rsidR="00AF3004" w:rsidRDefault="00AF3004">
      <w:pPr>
        <w:pStyle w:val="ANormal"/>
      </w:pPr>
      <w:r>
        <w:br w:type="page"/>
      </w:r>
    </w:p>
    <w:p w14:paraId="5E7E1D4E" w14:textId="52526764" w:rsidR="00666BE7" w:rsidRDefault="00666BE7">
      <w:pPr>
        <w:pStyle w:val="ANormal"/>
      </w:pPr>
    </w:p>
    <w:p w14:paraId="3E5550C1" w14:textId="77777777" w:rsidR="00666BE7" w:rsidRDefault="00666BE7">
      <w:pPr>
        <w:pStyle w:val="ANormal"/>
      </w:pPr>
    </w:p>
    <w:p w14:paraId="3B2835E5" w14:textId="77777777" w:rsidR="00AF3004" w:rsidRDefault="00AF3004">
      <w:pPr>
        <w:pStyle w:val="Innehll1"/>
      </w:pPr>
      <w:r>
        <w:t>INNEHÅLL</w:t>
      </w:r>
    </w:p>
    <w:p w14:paraId="217F89FE" w14:textId="377AF007" w:rsidR="00A36F1E" w:rsidRDefault="00AF3004">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57886800" w:history="1">
        <w:r w:rsidR="00A36F1E" w:rsidRPr="004C3781">
          <w:rPr>
            <w:rStyle w:val="Hyperlnk"/>
          </w:rPr>
          <w:t>Huvudsakligt innehåll</w:t>
        </w:r>
        <w:r w:rsidR="00A36F1E">
          <w:rPr>
            <w:webHidden/>
          </w:rPr>
          <w:tab/>
        </w:r>
        <w:r w:rsidR="00A36F1E">
          <w:rPr>
            <w:webHidden/>
          </w:rPr>
          <w:fldChar w:fldCharType="begin"/>
        </w:r>
        <w:r w:rsidR="00A36F1E">
          <w:rPr>
            <w:webHidden/>
          </w:rPr>
          <w:instrText xml:space="preserve"> PAGEREF _Toc57886800 \h </w:instrText>
        </w:r>
        <w:r w:rsidR="00A36F1E">
          <w:rPr>
            <w:webHidden/>
          </w:rPr>
        </w:r>
        <w:r w:rsidR="00A36F1E">
          <w:rPr>
            <w:webHidden/>
          </w:rPr>
          <w:fldChar w:fldCharType="separate"/>
        </w:r>
        <w:r w:rsidR="00A36F1E">
          <w:rPr>
            <w:webHidden/>
          </w:rPr>
          <w:t>1</w:t>
        </w:r>
        <w:r w:rsidR="00A36F1E">
          <w:rPr>
            <w:webHidden/>
          </w:rPr>
          <w:fldChar w:fldCharType="end"/>
        </w:r>
      </w:hyperlink>
    </w:p>
    <w:p w14:paraId="34DD9EDB" w14:textId="75C5CFC2" w:rsidR="00A36F1E" w:rsidRDefault="00785766">
      <w:pPr>
        <w:pStyle w:val="Innehll1"/>
        <w:rPr>
          <w:rFonts w:asciiTheme="minorHAnsi" w:eastAsiaTheme="minorEastAsia" w:hAnsiTheme="minorHAnsi" w:cstheme="minorBidi"/>
          <w:sz w:val="22"/>
          <w:szCs w:val="22"/>
          <w:lang w:val="sv-FI" w:eastAsia="sv-FI"/>
        </w:rPr>
      </w:pPr>
      <w:hyperlink w:anchor="_Toc57886801" w:history="1">
        <w:r w:rsidR="00A36F1E" w:rsidRPr="004C3781">
          <w:rPr>
            <w:rStyle w:val="Hyperlnk"/>
          </w:rPr>
          <w:t>Allmän motivering</w:t>
        </w:r>
        <w:r w:rsidR="00A36F1E">
          <w:rPr>
            <w:webHidden/>
          </w:rPr>
          <w:tab/>
        </w:r>
        <w:r w:rsidR="00A36F1E">
          <w:rPr>
            <w:webHidden/>
          </w:rPr>
          <w:fldChar w:fldCharType="begin"/>
        </w:r>
        <w:r w:rsidR="00A36F1E">
          <w:rPr>
            <w:webHidden/>
          </w:rPr>
          <w:instrText xml:space="preserve"> PAGEREF _Toc57886801 \h </w:instrText>
        </w:r>
        <w:r w:rsidR="00A36F1E">
          <w:rPr>
            <w:webHidden/>
          </w:rPr>
        </w:r>
        <w:r w:rsidR="00A36F1E">
          <w:rPr>
            <w:webHidden/>
          </w:rPr>
          <w:fldChar w:fldCharType="separate"/>
        </w:r>
        <w:r w:rsidR="00A36F1E">
          <w:rPr>
            <w:webHidden/>
          </w:rPr>
          <w:t>3</w:t>
        </w:r>
        <w:r w:rsidR="00A36F1E">
          <w:rPr>
            <w:webHidden/>
          </w:rPr>
          <w:fldChar w:fldCharType="end"/>
        </w:r>
      </w:hyperlink>
    </w:p>
    <w:p w14:paraId="3523F946" w14:textId="22E91878" w:rsidR="00A36F1E" w:rsidRDefault="00785766">
      <w:pPr>
        <w:pStyle w:val="Innehll2"/>
        <w:rPr>
          <w:rFonts w:asciiTheme="minorHAnsi" w:eastAsiaTheme="minorEastAsia" w:hAnsiTheme="minorHAnsi" w:cstheme="minorBidi"/>
          <w:sz w:val="22"/>
          <w:szCs w:val="22"/>
          <w:lang w:val="sv-FI" w:eastAsia="sv-FI"/>
        </w:rPr>
      </w:pPr>
      <w:hyperlink w:anchor="_Toc57886802" w:history="1">
        <w:r w:rsidR="00A36F1E" w:rsidRPr="004C3781">
          <w:rPr>
            <w:rStyle w:val="Hyperlnk"/>
          </w:rPr>
          <w:t>1. Bakgrund</w:t>
        </w:r>
        <w:r w:rsidR="00A36F1E">
          <w:rPr>
            <w:webHidden/>
          </w:rPr>
          <w:tab/>
        </w:r>
        <w:r w:rsidR="00A36F1E">
          <w:rPr>
            <w:webHidden/>
          </w:rPr>
          <w:fldChar w:fldCharType="begin"/>
        </w:r>
        <w:r w:rsidR="00A36F1E">
          <w:rPr>
            <w:webHidden/>
          </w:rPr>
          <w:instrText xml:space="preserve"> PAGEREF _Toc57886802 \h </w:instrText>
        </w:r>
        <w:r w:rsidR="00A36F1E">
          <w:rPr>
            <w:webHidden/>
          </w:rPr>
        </w:r>
        <w:r w:rsidR="00A36F1E">
          <w:rPr>
            <w:webHidden/>
          </w:rPr>
          <w:fldChar w:fldCharType="separate"/>
        </w:r>
        <w:r w:rsidR="00A36F1E">
          <w:rPr>
            <w:webHidden/>
          </w:rPr>
          <w:t>3</w:t>
        </w:r>
        <w:r w:rsidR="00A36F1E">
          <w:rPr>
            <w:webHidden/>
          </w:rPr>
          <w:fldChar w:fldCharType="end"/>
        </w:r>
      </w:hyperlink>
    </w:p>
    <w:p w14:paraId="401EB15F" w14:textId="0CF1FC73" w:rsidR="00A36F1E" w:rsidRDefault="00785766">
      <w:pPr>
        <w:pStyle w:val="Innehll3"/>
        <w:rPr>
          <w:rFonts w:asciiTheme="minorHAnsi" w:eastAsiaTheme="minorEastAsia" w:hAnsiTheme="minorHAnsi" w:cstheme="minorBidi"/>
          <w:sz w:val="22"/>
          <w:szCs w:val="22"/>
          <w:lang w:val="sv-FI" w:eastAsia="sv-FI"/>
        </w:rPr>
      </w:pPr>
      <w:hyperlink w:anchor="_Toc57886803" w:history="1">
        <w:r w:rsidR="00A36F1E" w:rsidRPr="004C3781">
          <w:rPr>
            <w:rStyle w:val="Hyperlnk"/>
          </w:rPr>
          <w:t>1.1 Bakgrund</w:t>
        </w:r>
        <w:r w:rsidR="00A36F1E">
          <w:rPr>
            <w:webHidden/>
          </w:rPr>
          <w:tab/>
        </w:r>
        <w:r w:rsidR="00A36F1E">
          <w:rPr>
            <w:webHidden/>
          </w:rPr>
          <w:fldChar w:fldCharType="begin"/>
        </w:r>
        <w:r w:rsidR="00A36F1E">
          <w:rPr>
            <w:webHidden/>
          </w:rPr>
          <w:instrText xml:space="preserve"> PAGEREF _Toc57886803 \h </w:instrText>
        </w:r>
        <w:r w:rsidR="00A36F1E">
          <w:rPr>
            <w:webHidden/>
          </w:rPr>
        </w:r>
        <w:r w:rsidR="00A36F1E">
          <w:rPr>
            <w:webHidden/>
          </w:rPr>
          <w:fldChar w:fldCharType="separate"/>
        </w:r>
        <w:r w:rsidR="00A36F1E">
          <w:rPr>
            <w:webHidden/>
          </w:rPr>
          <w:t>3</w:t>
        </w:r>
        <w:r w:rsidR="00A36F1E">
          <w:rPr>
            <w:webHidden/>
          </w:rPr>
          <w:fldChar w:fldCharType="end"/>
        </w:r>
      </w:hyperlink>
    </w:p>
    <w:p w14:paraId="7487532A" w14:textId="548EB946" w:rsidR="00A36F1E" w:rsidRDefault="00785766">
      <w:pPr>
        <w:pStyle w:val="Innehll3"/>
        <w:rPr>
          <w:rFonts w:asciiTheme="minorHAnsi" w:eastAsiaTheme="minorEastAsia" w:hAnsiTheme="minorHAnsi" w:cstheme="minorBidi"/>
          <w:sz w:val="22"/>
          <w:szCs w:val="22"/>
          <w:lang w:val="sv-FI" w:eastAsia="sv-FI"/>
        </w:rPr>
      </w:pPr>
      <w:hyperlink w:anchor="_Toc57886804" w:history="1">
        <w:r w:rsidR="00A36F1E" w:rsidRPr="004C3781">
          <w:rPr>
            <w:rStyle w:val="Hyperlnk"/>
          </w:rPr>
          <w:t>1.2 Rikets fortsatta förhandlingar med kommissionen</w:t>
        </w:r>
        <w:r w:rsidR="00A36F1E">
          <w:rPr>
            <w:webHidden/>
          </w:rPr>
          <w:tab/>
        </w:r>
        <w:r w:rsidR="00A36F1E">
          <w:rPr>
            <w:webHidden/>
          </w:rPr>
          <w:fldChar w:fldCharType="begin"/>
        </w:r>
        <w:r w:rsidR="00A36F1E">
          <w:rPr>
            <w:webHidden/>
          </w:rPr>
          <w:instrText xml:space="preserve"> PAGEREF _Toc57886804 \h </w:instrText>
        </w:r>
        <w:r w:rsidR="00A36F1E">
          <w:rPr>
            <w:webHidden/>
          </w:rPr>
        </w:r>
        <w:r w:rsidR="00A36F1E">
          <w:rPr>
            <w:webHidden/>
          </w:rPr>
          <w:fldChar w:fldCharType="separate"/>
        </w:r>
        <w:r w:rsidR="00A36F1E">
          <w:rPr>
            <w:webHidden/>
          </w:rPr>
          <w:t>3</w:t>
        </w:r>
        <w:r w:rsidR="00A36F1E">
          <w:rPr>
            <w:webHidden/>
          </w:rPr>
          <w:fldChar w:fldCharType="end"/>
        </w:r>
      </w:hyperlink>
    </w:p>
    <w:p w14:paraId="068E614E" w14:textId="452AA9C3" w:rsidR="00A36F1E" w:rsidRDefault="00785766">
      <w:pPr>
        <w:pStyle w:val="Innehll3"/>
        <w:rPr>
          <w:rFonts w:asciiTheme="minorHAnsi" w:eastAsiaTheme="minorEastAsia" w:hAnsiTheme="minorHAnsi" w:cstheme="minorBidi"/>
          <w:sz w:val="22"/>
          <w:szCs w:val="22"/>
          <w:lang w:val="sv-FI" w:eastAsia="sv-FI"/>
        </w:rPr>
      </w:pPr>
      <w:hyperlink w:anchor="_Toc57886805" w:history="1">
        <w:r w:rsidR="00A36F1E" w:rsidRPr="004C3781">
          <w:rPr>
            <w:rStyle w:val="Hyperlnk"/>
          </w:rPr>
          <w:t>1.3 Kommissionens synpunkter på rikets förslag</w:t>
        </w:r>
        <w:r w:rsidR="00A36F1E">
          <w:rPr>
            <w:webHidden/>
          </w:rPr>
          <w:tab/>
        </w:r>
        <w:r w:rsidR="00A36F1E">
          <w:rPr>
            <w:webHidden/>
          </w:rPr>
          <w:fldChar w:fldCharType="begin"/>
        </w:r>
        <w:r w:rsidR="00A36F1E">
          <w:rPr>
            <w:webHidden/>
          </w:rPr>
          <w:instrText xml:space="preserve"> PAGEREF _Toc57886805 \h </w:instrText>
        </w:r>
        <w:r w:rsidR="00A36F1E">
          <w:rPr>
            <w:webHidden/>
          </w:rPr>
        </w:r>
        <w:r w:rsidR="00A36F1E">
          <w:rPr>
            <w:webHidden/>
          </w:rPr>
          <w:fldChar w:fldCharType="separate"/>
        </w:r>
        <w:r w:rsidR="00A36F1E">
          <w:rPr>
            <w:webHidden/>
          </w:rPr>
          <w:t>4</w:t>
        </w:r>
        <w:r w:rsidR="00A36F1E">
          <w:rPr>
            <w:webHidden/>
          </w:rPr>
          <w:fldChar w:fldCharType="end"/>
        </w:r>
      </w:hyperlink>
    </w:p>
    <w:p w14:paraId="1F37A84F" w14:textId="3C56DD9E" w:rsidR="00A36F1E" w:rsidRDefault="00785766">
      <w:pPr>
        <w:pStyle w:val="Innehll2"/>
        <w:rPr>
          <w:rFonts w:asciiTheme="minorHAnsi" w:eastAsiaTheme="minorEastAsia" w:hAnsiTheme="minorHAnsi" w:cstheme="minorBidi"/>
          <w:sz w:val="22"/>
          <w:szCs w:val="22"/>
          <w:lang w:val="sv-FI" w:eastAsia="sv-FI"/>
        </w:rPr>
      </w:pPr>
      <w:hyperlink w:anchor="_Toc57886806" w:history="1">
        <w:r w:rsidR="00A36F1E" w:rsidRPr="004C3781">
          <w:rPr>
            <w:rStyle w:val="Hyperlnk"/>
          </w:rPr>
          <w:t>2. Landskapsregeringens förslag</w:t>
        </w:r>
        <w:r w:rsidR="00A36F1E">
          <w:rPr>
            <w:webHidden/>
          </w:rPr>
          <w:tab/>
        </w:r>
        <w:r w:rsidR="00A36F1E">
          <w:rPr>
            <w:webHidden/>
          </w:rPr>
          <w:fldChar w:fldCharType="begin"/>
        </w:r>
        <w:r w:rsidR="00A36F1E">
          <w:rPr>
            <w:webHidden/>
          </w:rPr>
          <w:instrText xml:space="preserve"> PAGEREF _Toc57886806 \h </w:instrText>
        </w:r>
        <w:r w:rsidR="00A36F1E">
          <w:rPr>
            <w:webHidden/>
          </w:rPr>
        </w:r>
        <w:r w:rsidR="00A36F1E">
          <w:rPr>
            <w:webHidden/>
          </w:rPr>
          <w:fldChar w:fldCharType="separate"/>
        </w:r>
        <w:r w:rsidR="00A36F1E">
          <w:rPr>
            <w:webHidden/>
          </w:rPr>
          <w:t>5</w:t>
        </w:r>
        <w:r w:rsidR="00A36F1E">
          <w:rPr>
            <w:webHidden/>
          </w:rPr>
          <w:fldChar w:fldCharType="end"/>
        </w:r>
      </w:hyperlink>
    </w:p>
    <w:p w14:paraId="3540904D" w14:textId="79AF8503" w:rsidR="00A36F1E" w:rsidRDefault="00785766">
      <w:pPr>
        <w:pStyle w:val="Innehll2"/>
        <w:rPr>
          <w:rFonts w:asciiTheme="minorHAnsi" w:eastAsiaTheme="minorEastAsia" w:hAnsiTheme="minorHAnsi" w:cstheme="minorBidi"/>
          <w:sz w:val="22"/>
          <w:szCs w:val="22"/>
          <w:lang w:val="sv-FI" w:eastAsia="sv-FI"/>
        </w:rPr>
      </w:pPr>
      <w:hyperlink w:anchor="_Toc57886807" w:history="1">
        <w:r w:rsidR="00A36F1E" w:rsidRPr="004C3781">
          <w:rPr>
            <w:rStyle w:val="Hyperlnk"/>
          </w:rPr>
          <w:t>3. Förslagets verkningar</w:t>
        </w:r>
        <w:r w:rsidR="00A36F1E">
          <w:rPr>
            <w:webHidden/>
          </w:rPr>
          <w:tab/>
        </w:r>
        <w:r w:rsidR="00A36F1E">
          <w:rPr>
            <w:webHidden/>
          </w:rPr>
          <w:fldChar w:fldCharType="begin"/>
        </w:r>
        <w:r w:rsidR="00A36F1E">
          <w:rPr>
            <w:webHidden/>
          </w:rPr>
          <w:instrText xml:space="preserve"> PAGEREF _Toc57886807 \h </w:instrText>
        </w:r>
        <w:r w:rsidR="00A36F1E">
          <w:rPr>
            <w:webHidden/>
          </w:rPr>
        </w:r>
        <w:r w:rsidR="00A36F1E">
          <w:rPr>
            <w:webHidden/>
          </w:rPr>
          <w:fldChar w:fldCharType="separate"/>
        </w:r>
        <w:r w:rsidR="00A36F1E">
          <w:rPr>
            <w:webHidden/>
          </w:rPr>
          <w:t>5</w:t>
        </w:r>
        <w:r w:rsidR="00A36F1E">
          <w:rPr>
            <w:webHidden/>
          </w:rPr>
          <w:fldChar w:fldCharType="end"/>
        </w:r>
      </w:hyperlink>
    </w:p>
    <w:p w14:paraId="08ECBD42" w14:textId="2E9A66B1" w:rsidR="00A36F1E" w:rsidRDefault="00785766">
      <w:pPr>
        <w:pStyle w:val="Innehll2"/>
        <w:rPr>
          <w:rFonts w:asciiTheme="minorHAnsi" w:eastAsiaTheme="minorEastAsia" w:hAnsiTheme="minorHAnsi" w:cstheme="minorBidi"/>
          <w:sz w:val="22"/>
          <w:szCs w:val="22"/>
          <w:lang w:val="sv-FI" w:eastAsia="sv-FI"/>
        </w:rPr>
      </w:pPr>
      <w:hyperlink w:anchor="_Toc57886808" w:history="1">
        <w:r w:rsidR="00A36F1E" w:rsidRPr="004C3781">
          <w:rPr>
            <w:rStyle w:val="Hyperlnk"/>
          </w:rPr>
          <w:t>4. Beredningen av förslaget</w:t>
        </w:r>
        <w:r w:rsidR="00A36F1E">
          <w:rPr>
            <w:webHidden/>
          </w:rPr>
          <w:tab/>
        </w:r>
        <w:r w:rsidR="00A36F1E">
          <w:rPr>
            <w:webHidden/>
          </w:rPr>
          <w:fldChar w:fldCharType="begin"/>
        </w:r>
        <w:r w:rsidR="00A36F1E">
          <w:rPr>
            <w:webHidden/>
          </w:rPr>
          <w:instrText xml:space="preserve"> PAGEREF _Toc57886808 \h </w:instrText>
        </w:r>
        <w:r w:rsidR="00A36F1E">
          <w:rPr>
            <w:webHidden/>
          </w:rPr>
        </w:r>
        <w:r w:rsidR="00A36F1E">
          <w:rPr>
            <w:webHidden/>
          </w:rPr>
          <w:fldChar w:fldCharType="separate"/>
        </w:r>
        <w:r w:rsidR="00A36F1E">
          <w:rPr>
            <w:webHidden/>
          </w:rPr>
          <w:t>5</w:t>
        </w:r>
        <w:r w:rsidR="00A36F1E">
          <w:rPr>
            <w:webHidden/>
          </w:rPr>
          <w:fldChar w:fldCharType="end"/>
        </w:r>
      </w:hyperlink>
    </w:p>
    <w:p w14:paraId="7D2533F0" w14:textId="7D13E721" w:rsidR="00A36F1E" w:rsidRDefault="00785766">
      <w:pPr>
        <w:pStyle w:val="Innehll1"/>
        <w:rPr>
          <w:rFonts w:asciiTheme="minorHAnsi" w:eastAsiaTheme="minorEastAsia" w:hAnsiTheme="minorHAnsi" w:cstheme="minorBidi"/>
          <w:sz w:val="22"/>
          <w:szCs w:val="22"/>
          <w:lang w:val="sv-FI" w:eastAsia="sv-FI"/>
        </w:rPr>
      </w:pPr>
      <w:hyperlink w:anchor="_Toc57886809" w:history="1">
        <w:r w:rsidR="00A36F1E" w:rsidRPr="004C3781">
          <w:rPr>
            <w:rStyle w:val="Hyperlnk"/>
          </w:rPr>
          <w:t>Lagtext</w:t>
        </w:r>
        <w:r w:rsidR="00A36F1E">
          <w:rPr>
            <w:webHidden/>
          </w:rPr>
          <w:tab/>
        </w:r>
        <w:r w:rsidR="00A36F1E">
          <w:rPr>
            <w:webHidden/>
          </w:rPr>
          <w:fldChar w:fldCharType="begin"/>
        </w:r>
        <w:r w:rsidR="00A36F1E">
          <w:rPr>
            <w:webHidden/>
          </w:rPr>
          <w:instrText xml:space="preserve"> PAGEREF _Toc57886809 \h </w:instrText>
        </w:r>
        <w:r w:rsidR="00A36F1E">
          <w:rPr>
            <w:webHidden/>
          </w:rPr>
        </w:r>
        <w:r w:rsidR="00A36F1E">
          <w:rPr>
            <w:webHidden/>
          </w:rPr>
          <w:fldChar w:fldCharType="separate"/>
        </w:r>
        <w:r w:rsidR="00A36F1E">
          <w:rPr>
            <w:webHidden/>
          </w:rPr>
          <w:t>6</w:t>
        </w:r>
        <w:r w:rsidR="00A36F1E">
          <w:rPr>
            <w:webHidden/>
          </w:rPr>
          <w:fldChar w:fldCharType="end"/>
        </w:r>
      </w:hyperlink>
    </w:p>
    <w:p w14:paraId="1746696A" w14:textId="056A1012" w:rsidR="00A36F1E" w:rsidRDefault="00785766">
      <w:pPr>
        <w:pStyle w:val="Innehll2"/>
        <w:rPr>
          <w:rFonts w:asciiTheme="minorHAnsi" w:eastAsiaTheme="minorEastAsia" w:hAnsiTheme="minorHAnsi" w:cstheme="minorBidi"/>
          <w:sz w:val="22"/>
          <w:szCs w:val="22"/>
          <w:lang w:val="sv-FI" w:eastAsia="sv-FI"/>
        </w:rPr>
      </w:pPr>
      <w:hyperlink w:anchor="_Toc57886810" w:history="1">
        <w:r w:rsidR="00A36F1E" w:rsidRPr="004C3781">
          <w:rPr>
            <w:rStyle w:val="Hyperlnk"/>
            <w:lang w:val="en-GB"/>
          </w:rPr>
          <w:t xml:space="preserve">L A N D S K A P S L A G om </w:t>
        </w:r>
        <w:r w:rsidR="00A36F1E" w:rsidRPr="004C3781">
          <w:rPr>
            <w:rStyle w:val="Hyperlnk"/>
          </w:rPr>
          <w:t>ändring av körkortslagen för Åland</w:t>
        </w:r>
        <w:r w:rsidR="00A36F1E">
          <w:rPr>
            <w:webHidden/>
          </w:rPr>
          <w:tab/>
        </w:r>
        <w:r w:rsidR="00A36F1E">
          <w:rPr>
            <w:webHidden/>
          </w:rPr>
          <w:fldChar w:fldCharType="begin"/>
        </w:r>
        <w:r w:rsidR="00A36F1E">
          <w:rPr>
            <w:webHidden/>
          </w:rPr>
          <w:instrText xml:space="preserve"> PAGEREF _Toc57886810 \h </w:instrText>
        </w:r>
        <w:r w:rsidR="00A36F1E">
          <w:rPr>
            <w:webHidden/>
          </w:rPr>
        </w:r>
        <w:r w:rsidR="00A36F1E">
          <w:rPr>
            <w:webHidden/>
          </w:rPr>
          <w:fldChar w:fldCharType="separate"/>
        </w:r>
        <w:r w:rsidR="00A36F1E">
          <w:rPr>
            <w:webHidden/>
          </w:rPr>
          <w:t>6</w:t>
        </w:r>
        <w:r w:rsidR="00A36F1E">
          <w:rPr>
            <w:webHidden/>
          </w:rPr>
          <w:fldChar w:fldCharType="end"/>
        </w:r>
      </w:hyperlink>
    </w:p>
    <w:p w14:paraId="0346B84A" w14:textId="0C89C6E6" w:rsidR="00A36F1E" w:rsidRDefault="00785766">
      <w:pPr>
        <w:pStyle w:val="Innehll2"/>
        <w:rPr>
          <w:rFonts w:asciiTheme="minorHAnsi" w:eastAsiaTheme="minorEastAsia" w:hAnsiTheme="minorHAnsi" w:cstheme="minorBidi"/>
          <w:sz w:val="22"/>
          <w:szCs w:val="22"/>
          <w:lang w:val="sv-FI" w:eastAsia="sv-FI"/>
        </w:rPr>
      </w:pPr>
      <w:hyperlink w:anchor="_Toc57886811" w:history="1">
        <w:r w:rsidR="00A36F1E" w:rsidRPr="004C3781">
          <w:rPr>
            <w:rStyle w:val="Hyperlnk"/>
            <w:lang w:val="en-GB"/>
          </w:rPr>
          <w:t xml:space="preserve">L A N D S K A P S L A G om </w:t>
        </w:r>
        <w:r w:rsidR="00A36F1E" w:rsidRPr="004C3781">
          <w:rPr>
            <w:rStyle w:val="Hyperlnk"/>
          </w:rPr>
          <w:t>ändring av landskapslagen om tillämpning av fordonslagen</w:t>
        </w:r>
        <w:r w:rsidR="00A36F1E">
          <w:rPr>
            <w:webHidden/>
          </w:rPr>
          <w:tab/>
        </w:r>
        <w:r w:rsidR="00A36F1E">
          <w:rPr>
            <w:webHidden/>
          </w:rPr>
          <w:fldChar w:fldCharType="begin"/>
        </w:r>
        <w:r w:rsidR="00A36F1E">
          <w:rPr>
            <w:webHidden/>
          </w:rPr>
          <w:instrText xml:space="preserve"> PAGEREF _Toc57886811 \h </w:instrText>
        </w:r>
        <w:r w:rsidR="00A36F1E">
          <w:rPr>
            <w:webHidden/>
          </w:rPr>
        </w:r>
        <w:r w:rsidR="00A36F1E">
          <w:rPr>
            <w:webHidden/>
          </w:rPr>
          <w:fldChar w:fldCharType="separate"/>
        </w:r>
        <w:r w:rsidR="00A36F1E">
          <w:rPr>
            <w:webHidden/>
          </w:rPr>
          <w:t>9</w:t>
        </w:r>
        <w:r w:rsidR="00A36F1E">
          <w:rPr>
            <w:webHidden/>
          </w:rPr>
          <w:fldChar w:fldCharType="end"/>
        </w:r>
      </w:hyperlink>
    </w:p>
    <w:p w14:paraId="4B18ABE0" w14:textId="04501E5F" w:rsidR="00A36F1E" w:rsidRDefault="00785766">
      <w:pPr>
        <w:pStyle w:val="Innehll2"/>
        <w:rPr>
          <w:rFonts w:asciiTheme="minorHAnsi" w:eastAsiaTheme="minorEastAsia" w:hAnsiTheme="minorHAnsi" w:cstheme="minorBidi"/>
          <w:sz w:val="22"/>
          <w:szCs w:val="22"/>
          <w:lang w:val="sv-FI" w:eastAsia="sv-FI"/>
        </w:rPr>
      </w:pPr>
      <w:hyperlink w:anchor="_Toc57886812" w:history="1">
        <w:r w:rsidR="00A36F1E" w:rsidRPr="004C3781">
          <w:rPr>
            <w:rStyle w:val="Hyperlnk"/>
            <w:lang w:val="en-GB"/>
          </w:rPr>
          <w:t xml:space="preserve">L A N D S K A P S L A G om </w:t>
        </w:r>
        <w:r w:rsidR="00A36F1E" w:rsidRPr="004C3781">
          <w:rPr>
            <w:rStyle w:val="Hyperlnk"/>
          </w:rPr>
          <w:t>ändring av vägtrafiklagen för landskapet Åland</w:t>
        </w:r>
        <w:r w:rsidR="00A36F1E">
          <w:rPr>
            <w:webHidden/>
          </w:rPr>
          <w:tab/>
        </w:r>
        <w:r w:rsidR="00A36F1E">
          <w:rPr>
            <w:webHidden/>
          </w:rPr>
          <w:fldChar w:fldCharType="begin"/>
        </w:r>
        <w:r w:rsidR="00A36F1E">
          <w:rPr>
            <w:webHidden/>
          </w:rPr>
          <w:instrText xml:space="preserve"> PAGEREF _Toc57886812 \h </w:instrText>
        </w:r>
        <w:r w:rsidR="00A36F1E">
          <w:rPr>
            <w:webHidden/>
          </w:rPr>
        </w:r>
        <w:r w:rsidR="00A36F1E">
          <w:rPr>
            <w:webHidden/>
          </w:rPr>
          <w:fldChar w:fldCharType="separate"/>
        </w:r>
        <w:r w:rsidR="00A36F1E">
          <w:rPr>
            <w:webHidden/>
          </w:rPr>
          <w:t>10</w:t>
        </w:r>
        <w:r w:rsidR="00A36F1E">
          <w:rPr>
            <w:webHidden/>
          </w:rPr>
          <w:fldChar w:fldCharType="end"/>
        </w:r>
      </w:hyperlink>
    </w:p>
    <w:p w14:paraId="0C8684AD" w14:textId="0E74DD35" w:rsidR="00A36F1E" w:rsidRDefault="00785766">
      <w:pPr>
        <w:pStyle w:val="Innehll2"/>
        <w:rPr>
          <w:rFonts w:asciiTheme="minorHAnsi" w:eastAsiaTheme="minorEastAsia" w:hAnsiTheme="minorHAnsi" w:cstheme="minorBidi"/>
          <w:sz w:val="22"/>
          <w:szCs w:val="22"/>
          <w:lang w:val="sv-FI" w:eastAsia="sv-FI"/>
        </w:rPr>
      </w:pPr>
      <w:hyperlink w:anchor="_Toc57886813" w:history="1">
        <w:r w:rsidR="00A36F1E" w:rsidRPr="004C3781">
          <w:rPr>
            <w:rStyle w:val="Hyperlnk"/>
            <w:lang w:val="en-GB"/>
          </w:rPr>
          <w:t xml:space="preserve">L A N D S K A P S L A G </w:t>
        </w:r>
        <w:r w:rsidR="00A36F1E" w:rsidRPr="004C3781">
          <w:rPr>
            <w:rStyle w:val="Hyperlnk"/>
          </w:rPr>
          <w:t>om upphävande av vissa bestämmelser i landskapslagen om besiktning och registrering av fordon</w:t>
        </w:r>
        <w:r w:rsidR="00A36F1E">
          <w:rPr>
            <w:webHidden/>
          </w:rPr>
          <w:tab/>
        </w:r>
        <w:r w:rsidR="00A36F1E">
          <w:rPr>
            <w:webHidden/>
          </w:rPr>
          <w:fldChar w:fldCharType="begin"/>
        </w:r>
        <w:r w:rsidR="00A36F1E">
          <w:rPr>
            <w:webHidden/>
          </w:rPr>
          <w:instrText xml:space="preserve"> PAGEREF _Toc57886813 \h </w:instrText>
        </w:r>
        <w:r w:rsidR="00A36F1E">
          <w:rPr>
            <w:webHidden/>
          </w:rPr>
        </w:r>
        <w:r w:rsidR="00A36F1E">
          <w:rPr>
            <w:webHidden/>
          </w:rPr>
          <w:fldChar w:fldCharType="separate"/>
        </w:r>
        <w:r w:rsidR="00A36F1E">
          <w:rPr>
            <w:webHidden/>
          </w:rPr>
          <w:t>10</w:t>
        </w:r>
        <w:r w:rsidR="00A36F1E">
          <w:rPr>
            <w:webHidden/>
          </w:rPr>
          <w:fldChar w:fldCharType="end"/>
        </w:r>
      </w:hyperlink>
    </w:p>
    <w:p w14:paraId="1F9C923A" w14:textId="07785515" w:rsidR="00A36F1E" w:rsidRDefault="00785766">
      <w:pPr>
        <w:pStyle w:val="Innehll1"/>
        <w:rPr>
          <w:rFonts w:asciiTheme="minorHAnsi" w:eastAsiaTheme="minorEastAsia" w:hAnsiTheme="minorHAnsi" w:cstheme="minorBidi"/>
          <w:sz w:val="22"/>
          <w:szCs w:val="22"/>
          <w:lang w:val="sv-FI" w:eastAsia="sv-FI"/>
        </w:rPr>
      </w:pPr>
      <w:hyperlink w:anchor="_Toc57886814" w:history="1">
        <w:r w:rsidR="00A36F1E" w:rsidRPr="004C3781">
          <w:rPr>
            <w:rStyle w:val="Hyperlnk"/>
          </w:rPr>
          <w:t>Parallelltexter</w:t>
        </w:r>
        <w:r w:rsidR="00A36F1E">
          <w:rPr>
            <w:webHidden/>
          </w:rPr>
          <w:tab/>
        </w:r>
        <w:r w:rsidR="00A36F1E">
          <w:rPr>
            <w:webHidden/>
          </w:rPr>
          <w:fldChar w:fldCharType="begin"/>
        </w:r>
        <w:r w:rsidR="00A36F1E">
          <w:rPr>
            <w:webHidden/>
          </w:rPr>
          <w:instrText xml:space="preserve"> PAGEREF _Toc57886814 \h </w:instrText>
        </w:r>
        <w:r w:rsidR="00A36F1E">
          <w:rPr>
            <w:webHidden/>
          </w:rPr>
        </w:r>
        <w:r w:rsidR="00A36F1E">
          <w:rPr>
            <w:webHidden/>
          </w:rPr>
          <w:fldChar w:fldCharType="separate"/>
        </w:r>
        <w:r w:rsidR="00A36F1E">
          <w:rPr>
            <w:webHidden/>
          </w:rPr>
          <w:t>12</w:t>
        </w:r>
        <w:r w:rsidR="00A36F1E">
          <w:rPr>
            <w:webHidden/>
          </w:rPr>
          <w:fldChar w:fldCharType="end"/>
        </w:r>
      </w:hyperlink>
    </w:p>
    <w:p w14:paraId="17A165A2" w14:textId="54A28972" w:rsidR="00AF3004" w:rsidRDefault="00AF3004">
      <w:pPr>
        <w:pStyle w:val="ANormal"/>
        <w:rPr>
          <w:noProof/>
        </w:rPr>
      </w:pPr>
      <w:r>
        <w:rPr>
          <w:rFonts w:ascii="Verdana" w:hAnsi="Verdana"/>
          <w:noProof/>
          <w:sz w:val="16"/>
          <w:szCs w:val="36"/>
        </w:rPr>
        <w:fldChar w:fldCharType="end"/>
      </w:r>
    </w:p>
    <w:p w14:paraId="25C4AE8D" w14:textId="77777777" w:rsidR="00AF3004" w:rsidRDefault="00AF3004">
      <w:pPr>
        <w:pStyle w:val="ANormal"/>
      </w:pPr>
      <w:r>
        <w:br w:type="page"/>
      </w:r>
    </w:p>
    <w:p w14:paraId="056921A1" w14:textId="77777777" w:rsidR="00AF3004" w:rsidRDefault="00AF3004">
      <w:pPr>
        <w:pStyle w:val="RubrikA"/>
      </w:pPr>
      <w:bookmarkStart w:id="3" w:name="_Toc57886801"/>
      <w:r>
        <w:lastRenderedPageBreak/>
        <w:t>Allmän motivering</w:t>
      </w:r>
      <w:bookmarkEnd w:id="3"/>
    </w:p>
    <w:p w14:paraId="2D3BDF20" w14:textId="77777777" w:rsidR="00AF3004" w:rsidRDefault="00AF3004">
      <w:pPr>
        <w:pStyle w:val="Rubrikmellanrum"/>
      </w:pPr>
    </w:p>
    <w:p w14:paraId="6CEBACF5" w14:textId="72E47BA7" w:rsidR="00AF3004" w:rsidRDefault="00AF3004">
      <w:pPr>
        <w:pStyle w:val="RubrikB"/>
      </w:pPr>
      <w:bookmarkStart w:id="4" w:name="_Toc57886802"/>
      <w:r>
        <w:t>1. Bakgrund</w:t>
      </w:r>
      <w:bookmarkEnd w:id="4"/>
    </w:p>
    <w:p w14:paraId="4268BCB0" w14:textId="237AF179" w:rsidR="00915687" w:rsidRDefault="00915687" w:rsidP="00915687">
      <w:pPr>
        <w:pStyle w:val="Rubrikmellanrum"/>
      </w:pPr>
    </w:p>
    <w:p w14:paraId="3E8E7ADC" w14:textId="1F6128E3" w:rsidR="00915687" w:rsidRDefault="00BE20D7" w:rsidP="00BE20D7">
      <w:pPr>
        <w:pStyle w:val="RubrikC"/>
      </w:pPr>
      <w:bookmarkStart w:id="5" w:name="_Toc57886803"/>
      <w:r>
        <w:t xml:space="preserve">1.1 </w:t>
      </w:r>
      <w:r w:rsidR="00915687">
        <w:t>Bakgrund</w:t>
      </w:r>
      <w:bookmarkEnd w:id="5"/>
    </w:p>
    <w:p w14:paraId="44C45E76" w14:textId="77777777" w:rsidR="00915687" w:rsidRPr="00915687" w:rsidRDefault="00915687" w:rsidP="00915687">
      <w:pPr>
        <w:pStyle w:val="Rubrikmellanrum"/>
      </w:pPr>
    </w:p>
    <w:p w14:paraId="378045B4" w14:textId="66C08E70" w:rsidR="004101AC" w:rsidRDefault="004101AC" w:rsidP="004101AC">
      <w:pPr>
        <w:pStyle w:val="ANormal"/>
      </w:pPr>
      <w:r>
        <w:t xml:space="preserve">Idén till att introducera en ny fordonstyp riktad till ungdomar kommer från riket och motiverades </w:t>
      </w:r>
      <w:r w:rsidRPr="004101AC">
        <w:t>dels av en oro för hur säkra de populära mopedbilarna är, dels mer allmänt av omsorg om ungdomars mobilitet.</w:t>
      </w:r>
      <w:r>
        <w:t xml:space="preserve"> </w:t>
      </w:r>
      <w:r w:rsidRPr="004101AC">
        <w:t xml:space="preserve">Målet med </w:t>
      </w:r>
      <w:r>
        <w:t xml:space="preserve">den </w:t>
      </w:r>
      <w:r w:rsidRPr="004101AC">
        <w:t xml:space="preserve">proposition </w:t>
      </w:r>
      <w:r>
        <w:t>som lades fram</w:t>
      </w:r>
      <w:r w:rsidR="003F7AF8">
        <w:rPr>
          <w:rStyle w:val="Fotnotsreferens"/>
        </w:rPr>
        <w:footnoteReference w:id="1"/>
      </w:r>
      <w:r>
        <w:t xml:space="preserve"> </w:t>
      </w:r>
      <w:r w:rsidRPr="004101AC">
        <w:t xml:space="preserve">var att möjliggöra en ny mobilitetsform för unga i åldern 15–17 år genom att tillåta att de framför </w:t>
      </w:r>
      <w:proofErr w:type="spellStart"/>
      <w:r w:rsidRPr="004101AC">
        <w:t>hastighetsbegränsade</w:t>
      </w:r>
      <w:proofErr w:type="spellEnd"/>
      <w:r w:rsidRPr="004101AC">
        <w:t xml:space="preserve"> personbilar</w:t>
      </w:r>
      <w:r>
        <w:t xml:space="preserve"> som </w:t>
      </w:r>
      <w:r w:rsidR="005F6F8E">
        <w:t xml:space="preserve">ett alternativ till de mindre </w:t>
      </w:r>
      <w:r>
        <w:t>säkra mopedbilarna</w:t>
      </w:r>
      <w:r w:rsidRPr="004101AC">
        <w:t>.</w:t>
      </w:r>
      <w:r>
        <w:t xml:space="preserve"> På så sätt skulle trafiksäkerheten förbättras för ungdomarna. </w:t>
      </w:r>
      <w:r w:rsidRPr="004101AC">
        <w:t>I propositionen föreslogs en ny fordonsgrupp (”lätta bilar”), bestående av personbilar som omvandlats till fordon i kategori T. Deras hastighet skulle</w:t>
      </w:r>
      <w:r w:rsidR="003F7AF8">
        <w:t xml:space="preserve"> elektroniskt </w:t>
      </w:r>
      <w:r w:rsidRPr="004101AC">
        <w:t>begränsa</w:t>
      </w:r>
      <w:r w:rsidR="003F7AF8">
        <w:t>s</w:t>
      </w:r>
      <w:r w:rsidRPr="004101AC">
        <w:t xml:space="preserve"> till 45 kilometer i timmen. Enligt propositionen skulle 15-åringar ha rätt att framföra lätta bilar med körkort för kategori AM.</w:t>
      </w:r>
      <w:r w:rsidR="003F7AF8">
        <w:t xml:space="preserve"> </w:t>
      </w:r>
      <w:r w:rsidR="003F7AF8" w:rsidRPr="004101AC">
        <w:t xml:space="preserve">I riksdagen ändrades lagförslagen så att de lätta bilarnas högsta konstruktiva hastighet höjdes från 45 km/h till 60 km/h. Republikens president stadfäste </w:t>
      </w:r>
      <w:r w:rsidR="003F7AF8">
        <w:t xml:space="preserve">de lagar som ingick i propositionen </w:t>
      </w:r>
      <w:r w:rsidR="003F7AF8" w:rsidRPr="004101AC">
        <w:t xml:space="preserve">den 18 januari 2019 och bestämde att </w:t>
      </w:r>
      <w:r w:rsidR="003F7AF8">
        <w:t>de</w:t>
      </w:r>
      <w:r w:rsidR="003F7AF8" w:rsidRPr="004101AC">
        <w:t xml:space="preserve"> sk</w:t>
      </w:r>
      <w:r w:rsidR="003F7AF8">
        <w:t>ulle</w:t>
      </w:r>
      <w:r w:rsidR="003F7AF8" w:rsidRPr="004101AC">
        <w:t xml:space="preserve"> träda i kraft den 1 november 2019</w:t>
      </w:r>
      <w:r w:rsidR="003F7AF8">
        <w:t>.</w:t>
      </w:r>
    </w:p>
    <w:p w14:paraId="04255E5F" w14:textId="1CE69DC4" w:rsidR="0087695E" w:rsidRDefault="0087695E" w:rsidP="004101AC">
      <w:pPr>
        <w:pStyle w:val="ANormal"/>
      </w:pPr>
      <w:r>
        <w:tab/>
      </w:r>
      <w:r w:rsidRPr="0087695E">
        <w:t xml:space="preserve">Utkastet till den finska propositionen </w:t>
      </w:r>
      <w:r w:rsidR="004A5321" w:rsidRPr="0087695E">
        <w:t>anmäl</w:t>
      </w:r>
      <w:r w:rsidR="004A5321">
        <w:t>des</w:t>
      </w:r>
      <w:r w:rsidR="004A5321" w:rsidRPr="0087695E">
        <w:t xml:space="preserve"> </w:t>
      </w:r>
      <w:r w:rsidRPr="0087695E">
        <w:t xml:space="preserve">i överensstämmelse med direktiv (EU) 2015/1535 till kommissionen som teknisk föreskrift. Kommissionen </w:t>
      </w:r>
      <w:r w:rsidR="004A5321">
        <w:t>hade</w:t>
      </w:r>
      <w:r w:rsidRPr="0087695E">
        <w:t xml:space="preserve"> en del synpunkter på utkastet vad gäller den fordonstekniska harmoniseringen med EU-rätten.</w:t>
      </w:r>
    </w:p>
    <w:p w14:paraId="28104ED6" w14:textId="6D94354F" w:rsidR="005F6F8E" w:rsidRDefault="00915687" w:rsidP="0087695E">
      <w:pPr>
        <w:pStyle w:val="ANormal"/>
      </w:pPr>
      <w:r>
        <w:tab/>
      </w:r>
      <w:r w:rsidR="0087695E">
        <w:t xml:space="preserve">Nyheten att man i riket förberedde ett lagförslag om lätta bilar togs emot med intresse på Åland men också med en viss skepsis om förslagets förenhetlighet med </w:t>
      </w:r>
      <w:r w:rsidR="004A5321">
        <w:t xml:space="preserve">framför allt </w:t>
      </w:r>
      <w:r w:rsidR="00B52636" w:rsidRPr="0031121E">
        <w:t>Europaparlamentets och rådets direktiv 2006/126/EG om körkort</w:t>
      </w:r>
      <w:r w:rsidR="00B52636">
        <w:t xml:space="preserve">, </w:t>
      </w:r>
      <w:r w:rsidR="004A5321" w:rsidRPr="00B52636">
        <w:rPr>
          <w:i/>
          <w:iCs/>
        </w:rPr>
        <w:t>körkortsdirektivet</w:t>
      </w:r>
      <w:r w:rsidR="0087695E">
        <w:t xml:space="preserve">. Trots det </w:t>
      </w:r>
      <w:r w:rsidR="005F6F8E">
        <w:t xml:space="preserve">tyckte </w:t>
      </w:r>
      <w:r w:rsidR="0087695E">
        <w:t xml:space="preserve">man </w:t>
      </w:r>
      <w:r w:rsidR="005F6F8E">
        <w:t xml:space="preserve">ändå att idén var så pass intressant att man valde att även här lägga fram ett liknande förslag. Med tanke på det motstånd det finska förslaget </w:t>
      </w:r>
      <w:r w:rsidR="007B654E">
        <w:t xml:space="preserve">verkade </w:t>
      </w:r>
      <w:r w:rsidR="005F6F8E">
        <w:t>möt</w:t>
      </w:r>
      <w:r w:rsidR="007B654E">
        <w:t>a</w:t>
      </w:r>
      <w:r w:rsidR="005F6F8E">
        <w:t xml:space="preserve"> i EU valde </w:t>
      </w:r>
      <w:r w:rsidR="00523AC6">
        <w:t xml:space="preserve">landskapsregeringen en </w:t>
      </w:r>
      <w:r w:rsidR="004A5321">
        <w:t>strängare körkortsutbildning</w:t>
      </w:r>
      <w:r w:rsidR="00EE2E90">
        <w:t xml:space="preserve"> </w:t>
      </w:r>
      <w:r w:rsidR="00B52636">
        <w:t xml:space="preserve">kopplat till traktorkörkort </w:t>
      </w:r>
      <w:r w:rsidR="00523AC6">
        <w:t>istället för att tillåta framförande av traktorbilar med</w:t>
      </w:r>
      <w:r w:rsidR="00EE2E90">
        <w:t xml:space="preserve"> körkort i kategori AM</w:t>
      </w:r>
      <w:r w:rsidR="00523AC6">
        <w:t xml:space="preserve">. Vidare bestämde man </w:t>
      </w:r>
      <w:r w:rsidR="00EE2E90">
        <w:t xml:space="preserve">en lägre högsta hastighet för de åländska traktorbilarna. </w:t>
      </w:r>
      <w:r w:rsidR="00523AC6">
        <w:t xml:space="preserve">Landskapsregeringen </w:t>
      </w:r>
      <w:r w:rsidR="00EE2E90">
        <w:t xml:space="preserve">bestämde </w:t>
      </w:r>
      <w:r w:rsidR="00523AC6">
        <w:t xml:space="preserve">även att </w:t>
      </w:r>
      <w:r w:rsidR="005F6F8E">
        <w:t>ikraftträdandet av de</w:t>
      </w:r>
      <w:r w:rsidR="007B654E">
        <w:t>t</w:t>
      </w:r>
      <w:r w:rsidR="005F6F8E">
        <w:t xml:space="preserve"> åländska lagförslaget </w:t>
      </w:r>
      <w:r w:rsidR="00523AC6">
        <w:t>skulle ske i</w:t>
      </w:r>
      <w:r w:rsidR="005F6F8E">
        <w:t xml:space="preserve"> mars 2021 för att invänta kommissionens slutgiltiga besked över det finska förslagets förenlighet med EU-rätten.</w:t>
      </w:r>
    </w:p>
    <w:p w14:paraId="01F85DF7" w14:textId="77777777" w:rsidR="00915687" w:rsidRPr="004101AC" w:rsidRDefault="00915687" w:rsidP="00915687">
      <w:pPr>
        <w:pStyle w:val="ANormal"/>
      </w:pPr>
    </w:p>
    <w:p w14:paraId="303990C4" w14:textId="71C5CB30" w:rsidR="00915687" w:rsidRDefault="00BE20D7" w:rsidP="00BE20D7">
      <w:pPr>
        <w:pStyle w:val="RubrikC"/>
      </w:pPr>
      <w:bookmarkStart w:id="6" w:name="_Toc57886804"/>
      <w:r>
        <w:t xml:space="preserve">1.2 </w:t>
      </w:r>
      <w:r w:rsidR="00915687">
        <w:t xml:space="preserve">Rikets </w:t>
      </w:r>
      <w:r w:rsidR="002C3E62">
        <w:t xml:space="preserve">fortsatta </w:t>
      </w:r>
      <w:r w:rsidR="00915687">
        <w:t>förhandlingar med kommissionen</w:t>
      </w:r>
      <w:bookmarkEnd w:id="6"/>
    </w:p>
    <w:p w14:paraId="748F5FF2" w14:textId="77777777" w:rsidR="00915687" w:rsidRPr="00915687" w:rsidRDefault="00915687" w:rsidP="00915687">
      <w:pPr>
        <w:pStyle w:val="Rubrikmellanrum"/>
      </w:pPr>
    </w:p>
    <w:p w14:paraId="078A39E1" w14:textId="080D9BA0" w:rsidR="004101AC" w:rsidRDefault="00523AC6" w:rsidP="004101AC">
      <w:pPr>
        <w:pStyle w:val="ANormal"/>
      </w:pPr>
      <w:r>
        <w:t>Under</w:t>
      </w:r>
      <w:r w:rsidR="004101AC" w:rsidRPr="004101AC">
        <w:t xml:space="preserve"> </w:t>
      </w:r>
      <w:r w:rsidR="004A5321">
        <w:t xml:space="preserve">rikets </w:t>
      </w:r>
      <w:r w:rsidR="004101AC" w:rsidRPr="004101AC">
        <w:t xml:space="preserve">beredning av förordningar och föreskrifter som har samband med ärendet framgick det dock att lagförslaget vållade sådana problem i förhållande till EU:s lagstiftning att ikraftträdandet av </w:t>
      </w:r>
      <w:r w:rsidR="00EE2E90">
        <w:t xml:space="preserve">de finska </w:t>
      </w:r>
      <w:r w:rsidR="004101AC" w:rsidRPr="004101AC">
        <w:t>lagarna måste skjutas fram tills problemen kunde lösas. Regeringen</w:t>
      </w:r>
      <w:r w:rsidR="004A5321">
        <w:t xml:space="preserve"> </w:t>
      </w:r>
      <w:r w:rsidR="00CC1EAB">
        <w:t>l</w:t>
      </w:r>
      <w:r w:rsidR="004A5321">
        <w:t>a</w:t>
      </w:r>
      <w:r w:rsidR="00A36F1E">
        <w:t>de</w:t>
      </w:r>
      <w:r w:rsidR="004A5321">
        <w:t xml:space="preserve"> fram en </w:t>
      </w:r>
      <w:r w:rsidR="004101AC" w:rsidRPr="004101AC">
        <w:t>proposition</w:t>
      </w:r>
      <w:r w:rsidR="004A5321">
        <w:t xml:space="preserve"> där det </w:t>
      </w:r>
      <w:r w:rsidR="004101AC" w:rsidRPr="004101AC">
        <w:t>föreslogs att ikraftträdandet skulle skjutas fram med ett år. Riksdagen godkände detta den 16 oktober 2019.</w:t>
      </w:r>
    </w:p>
    <w:p w14:paraId="02652F5A" w14:textId="124EBA51" w:rsidR="0031121E" w:rsidRDefault="00915687" w:rsidP="004101AC">
      <w:pPr>
        <w:pStyle w:val="ANormal"/>
      </w:pPr>
      <w:r>
        <w:tab/>
      </w:r>
      <w:r w:rsidR="00EE2E90" w:rsidRPr="00EE2E90">
        <w:t xml:space="preserve">Omedelbart efter att </w:t>
      </w:r>
      <w:r w:rsidR="00EE2E90">
        <w:t>riks</w:t>
      </w:r>
      <w:r w:rsidR="00EE2E90" w:rsidRPr="00EE2E90">
        <w:t xml:space="preserve">lagarna godkänts inledde kommunikationsministeriet diskussioner med kommissionens generaldirektorat för transport och rörlighet (DG </w:t>
      </w:r>
      <w:proofErr w:type="spellStart"/>
      <w:r w:rsidR="00EE2E90" w:rsidRPr="00EE2E90">
        <w:t>Move</w:t>
      </w:r>
      <w:proofErr w:type="spellEnd"/>
      <w:r w:rsidR="00EE2E90" w:rsidRPr="00EE2E90">
        <w:t xml:space="preserve">) </w:t>
      </w:r>
      <w:r w:rsidR="00EE2E90">
        <w:t xml:space="preserve">för </w:t>
      </w:r>
      <w:r w:rsidR="00EE2E90" w:rsidRPr="00EE2E90">
        <w:t xml:space="preserve">att </w:t>
      </w:r>
      <w:r w:rsidR="00EE2E90">
        <w:t xml:space="preserve">kunna </w:t>
      </w:r>
      <w:r w:rsidR="00EE2E90" w:rsidRPr="00EE2E90">
        <w:t>hitta en lösning för att tillåta införandet av lätta bilar i Finland.</w:t>
      </w:r>
      <w:r w:rsidR="00EE2E90">
        <w:t xml:space="preserve"> </w:t>
      </w:r>
      <w:r w:rsidR="00EE2E90" w:rsidRPr="00EE2E90">
        <w:t xml:space="preserve">Inför förhandlingarna ordnades flera möten och video- och telefonkonferenser både på politisk nivå och tjänstemannanivå. </w:t>
      </w:r>
      <w:r w:rsidR="00B52636">
        <w:t xml:space="preserve">Det </w:t>
      </w:r>
      <w:r w:rsidR="0031121E" w:rsidRPr="0031121E">
        <w:t xml:space="preserve">framgick </w:t>
      </w:r>
      <w:r w:rsidR="00B52636">
        <w:t xml:space="preserve">dock </w:t>
      </w:r>
      <w:r w:rsidR="0031121E" w:rsidRPr="0031121E">
        <w:t xml:space="preserve">redan i början av diskussionerna att införandet av lätta bilar inte skulle kunna ske enbart genom ändringar i den nationella lagstiftningen. Genomförandet skulle i sista hand stöta på motstånd i </w:t>
      </w:r>
      <w:r w:rsidR="0031121E" w:rsidRPr="0031121E">
        <w:lastRenderedPageBreak/>
        <w:t>körkortsdirektivet, enligt vilket fordon som i Finland betraktas som lätta bilar betraktas som personbilar</w:t>
      </w:r>
      <w:r w:rsidR="00B52636">
        <w:t xml:space="preserve"> för vilka</w:t>
      </w:r>
      <w:r w:rsidR="0031121E" w:rsidRPr="0031121E">
        <w:t xml:space="preserve"> den lägsta åldersgränsen för framförande av fordon är 17 år.</w:t>
      </w:r>
    </w:p>
    <w:p w14:paraId="7060AF68" w14:textId="714E6501" w:rsidR="00B52636" w:rsidRDefault="00915687" w:rsidP="004101AC">
      <w:pPr>
        <w:pStyle w:val="ANormal"/>
      </w:pPr>
      <w:r>
        <w:tab/>
      </w:r>
      <w:r w:rsidR="00B52636" w:rsidRPr="00B52636">
        <w:t xml:space="preserve">Tjänstemän vid kommissionens generaldirektorat för transport och rörlighet lade under diskussionerna fram ett preliminärt förslag om att Finland skulle utreda möjligheten att ansöka om undantag från körkortsdirektivets tillämpningsområde. Av denna anledning övergick man till att förhandla om möjligheten att ansöka om undantag från körkortsdirektivets tillämpningsområde enligt artikel 4.5 i körkortsdirektivet på ett sätt som skulle möjliggöra nationella bestämmelser om </w:t>
      </w:r>
      <w:r w:rsidR="00B52636">
        <w:t>rätten att köra</w:t>
      </w:r>
      <w:r w:rsidR="00B52636" w:rsidRPr="00B52636">
        <w:t xml:space="preserve"> lätta bilar. Enligt artikel 4.5 i körkortsdirektivet får medlemsstaterna med kommissionens samtycke besluta att tillämpningsområdet inte ska gälla vissa särskilda typer av motordrivna fordon, exempelvis specialfordon för personer med funktionshinder. Diskussionerna med kommissionen utgick från en modell där man nationellt lagstiftar om undervisnings- och examenskrav som i hög grad är desamma för det begränsade körkort som krävs för framförande av lätta bilar som för B-körkortet, som krävs för framförande av vanliga personbilar. I praktiken ska man när man uppfyller ålderskravet för B-körkort kunna byta ut ett begränsat körkort som beviljats för framförande av lätta bilar mot ett vanligt B-körkort på villkor att man uppfyller vissa krav på ytterligare undervisning och utan väsentliga tilläggskostnader. För att undvika tillämpning av körkortsdirektivet hade det i denna modell varit fråga om en separat nationell körkortskategori med en egen benämning.</w:t>
      </w:r>
      <w:r w:rsidR="00B52636">
        <w:t xml:space="preserve"> En modell som till stora delar liknar det åländska förslaget till körkort för traktorbilar.</w:t>
      </w:r>
    </w:p>
    <w:p w14:paraId="36E1B0D7" w14:textId="10E2F315" w:rsidR="004A5321" w:rsidRDefault="00915687" w:rsidP="004101AC">
      <w:pPr>
        <w:pStyle w:val="ANormal"/>
      </w:pPr>
      <w:r>
        <w:tab/>
      </w:r>
      <w:r w:rsidR="00EE2E90" w:rsidRPr="00EE2E90">
        <w:t>Kommissionen fastställde dock slutligen sin ståndpunkt till ansökan om undantag och svarade kommunikationsministeriet per e-post den 26 augusti 2020 att Finlands lagstiftning om lätta bilar ur kommissionens synvinkel strider mot EU:s lagstiftning och att kommissionen inte kommer att bevilja Finland undantag från körkortsdirektivets tillämpningsområde. I sitt svar meddelade kommissionen att man står i beråd att revidera körkortsdirektivet inom de närmaste åren och att frågan om en sänkning av åldersgränsen kommer att tas till ny behandling i samband med revideringen. De särskilda behoven i glesbygden kommer då också att beaktas.</w:t>
      </w:r>
    </w:p>
    <w:p w14:paraId="335D3900" w14:textId="77777777" w:rsidR="00E7549E" w:rsidRPr="004101AC" w:rsidRDefault="00E7549E" w:rsidP="004101AC">
      <w:pPr>
        <w:pStyle w:val="ANormal"/>
      </w:pPr>
    </w:p>
    <w:p w14:paraId="2F817AF5" w14:textId="2F735A20" w:rsidR="00A52322" w:rsidRPr="00CF3B24" w:rsidRDefault="00AF3004" w:rsidP="00A52322">
      <w:pPr>
        <w:pStyle w:val="RubrikC"/>
      </w:pPr>
      <w:bookmarkStart w:id="7" w:name="_Toc57886805"/>
      <w:r>
        <w:t>1.</w:t>
      </w:r>
      <w:r w:rsidR="00ED2F97">
        <w:t>3</w:t>
      </w:r>
      <w:r>
        <w:t xml:space="preserve"> </w:t>
      </w:r>
      <w:r w:rsidR="00B10D48">
        <w:t>Kommissionens synpunkter på rikets förslag</w:t>
      </w:r>
      <w:bookmarkEnd w:id="7"/>
    </w:p>
    <w:p w14:paraId="1556DD73" w14:textId="77777777" w:rsidR="00A52322" w:rsidRPr="00CF3B24" w:rsidRDefault="00A52322" w:rsidP="00A52322">
      <w:pPr>
        <w:pStyle w:val="Rubrikmellanrum"/>
      </w:pPr>
    </w:p>
    <w:p w14:paraId="4DF53F4E" w14:textId="21013F45" w:rsidR="00B10D48" w:rsidRDefault="00B10D48" w:rsidP="00B10D48">
      <w:pPr>
        <w:pStyle w:val="ANormal"/>
      </w:pPr>
      <w:r>
        <w:t xml:space="preserve">Kommissionen har kritiserat rikets lagförslag på </w:t>
      </w:r>
      <w:r w:rsidR="00EB1FD0">
        <w:t xml:space="preserve">några </w:t>
      </w:r>
      <w:r>
        <w:t>punkter som även är relevanta för det åländska lagförslaget.</w:t>
      </w:r>
    </w:p>
    <w:p w14:paraId="1E552740" w14:textId="47E50020" w:rsidR="00EB1FD0" w:rsidRDefault="00B10D48" w:rsidP="00EB1FD0">
      <w:pPr>
        <w:pStyle w:val="ANormal"/>
      </w:pPr>
      <w:r>
        <w:tab/>
        <w:t>Den första synpunkten gäller farhågor för trafiksäkerheten</w:t>
      </w:r>
      <w:r w:rsidR="00EB1FD0">
        <w:t>. Enligt kommissionen kan lagstiftningen om lätta bilar leda till allvarliga säkerhetsrisker för trafikanter i utsatt ställning, till exempel småbarn, fotgängare, cyklister och djur. Lätta bilar har stor massa, upp till ett och ett halvt ton. Lätta bilar har en effektiv motor, de kan ha fem passagerare föraren medräknad, och lätta bilar får till och med dra en släpvagn. Alla dessa omständigheter sammantagna kan enligt kommissionen betydligt försämra trafiksäkerheten även om hastigheten för lätta bilar begränsas till 60 km/h. Detta beror på att personer i åldern 15–17 år inte nödvändigtvis ännu är tillräckligt mogna och mera sannolikt tar risker. Även det faktum att hastigheten för lätta bilar begränsas genom en elektronisk anordning som kan manipuleras olovligt, och inte genom stora mekaniska ändringar som är svåra att avlägsna, orsakar enligt kommissionen ytterligare oro. Den risk som är förknippad med olovlig manipulering av hastighetsbegränsare, varvid ”traktorer” kan framföras i hög hastighet, kan heller inte förbises enligt kommissionen. Enligt kommissionen kan vridmomentet i en personbil orsaka säkerhetsproblem, om det inte anpassas till ombyggda lätta bilar.</w:t>
      </w:r>
    </w:p>
    <w:p w14:paraId="6C11B398" w14:textId="37429F19" w:rsidR="00EB1FD0" w:rsidRDefault="00EB1FD0" w:rsidP="00EB1FD0">
      <w:pPr>
        <w:pStyle w:val="ANormal"/>
      </w:pPr>
      <w:r>
        <w:tab/>
        <w:t xml:space="preserve">Eftersom syftet är att hitta ett alternativ till mopeder och mopedbilar, har kommissionen också hyst farhågor om en eventuell snedvridning av </w:t>
      </w:r>
      <w:r>
        <w:lastRenderedPageBreak/>
        <w:t>marknaden för fordon i EU:s fordonskategori L, dvs. motordrivna två- och trehjuliga fordon samt fyrhjulingar. Tillverkarna av dessa fordon är i huvudsak europeiska och skulle hamna i en ofördelaktig ställning på EU-marknaden jämfört med andra tillverkare av fordon i kategori L.</w:t>
      </w:r>
    </w:p>
    <w:p w14:paraId="43CF7F8B" w14:textId="11DE42E6" w:rsidR="00EB1FD0" w:rsidRDefault="00EB1FD0" w:rsidP="00EB1FD0">
      <w:pPr>
        <w:pStyle w:val="ANormal"/>
      </w:pPr>
      <w:r>
        <w:tab/>
        <w:t>Kommissionen har även synpunkter på hur miljövänligt förslaget är. När en hastighetsbegränsare installeras i en personbil begränsas fordonets hastighet till en hastighet som fordonet inte är avsett att framföras i under hela dess livslängd. Detta orsakar enligt kommissionen ovisshet om fordonens utsläpp och om effektiviteten hos avgasefterbehandlingen i ombyggda dieselbilar.</w:t>
      </w:r>
    </w:p>
    <w:p w14:paraId="09E0A19E" w14:textId="16B9299B" w:rsidR="00B10D48" w:rsidRDefault="00842F9F" w:rsidP="00B10D48">
      <w:pPr>
        <w:pStyle w:val="ANormal"/>
      </w:pPr>
      <w:r>
        <w:tab/>
        <w:t xml:space="preserve">Den centrala ståndpunkten är dock att </w:t>
      </w:r>
      <w:r w:rsidR="00B10D48">
        <w:t xml:space="preserve">kommissionen anser att lagstiftningen om lätta bilar inte är förenlig med EU:s lagstiftning, framför allt när det gäller körkortsdirektivet. </w:t>
      </w:r>
      <w:r>
        <w:t>K</w:t>
      </w:r>
      <w:r w:rsidR="00B10D48">
        <w:t xml:space="preserve">ommissionen </w:t>
      </w:r>
      <w:r>
        <w:t xml:space="preserve">anser </w:t>
      </w:r>
      <w:r w:rsidR="00B10D48">
        <w:t xml:space="preserve">att definitionen av jordbruks- eller skogsbrukstraktor i körkortsdirektivet inte kan tillämpas på lätta bilar utan att det är definitionen av motorfordon som ska tillämpas, och att de lätta bilarna således omfattas av tillämpningsområdet för körkortsdirektivet. Detta innebär att det inte kan föreskrivas nationellt att lätta bilar får framföras enligt kraven för körkort i kategori AM och att den nedre åldersgränsen för förare är 15 år. </w:t>
      </w:r>
      <w:r>
        <w:t>Eftersom de åländska traktorbilarna i princip är identiska med rikets lätta bilar gäller kommissionens ståndpunkt även för det åländska förslaget.</w:t>
      </w:r>
    </w:p>
    <w:p w14:paraId="09A4E585" w14:textId="587DCDB0" w:rsidR="00B10D48" w:rsidRDefault="00842F9F" w:rsidP="00B10D48">
      <w:pPr>
        <w:pStyle w:val="ANormal"/>
      </w:pPr>
      <w:r>
        <w:tab/>
      </w:r>
      <w:r w:rsidR="00B10D48">
        <w:t>I körkortsdirektivet avses med motorfordon ett motordrivet fordon som normalt är avsett för person- eller godstransport på väg eller för att på väg dra fordon avsedda för person- eller godstransport. Definitionen av motorfordon, och således tillämpningsområdet för direktivet, omfattar enligt körkortsdirektivet inte jordbruks- eller skogsbrukstraktorer med vilka avses motordrivet fordon på hjul eller band som har minst två axlar och vars huvudsakliga funktion är dess dragkraft, och som dessutom är särskilt konstruerat för att dra, skjuta, bära eller driva vissa redskap, maskiner eller släpvagnar, vilka används i samband med jord- och skogsbruk, och som endast sekundärt utnyttjas för person- eller godstransport på väg eller för att på väg dra fordon som används för person- eller godstransport. Enligt kommissionen utnyttjas traktorer enligt körkortsdirektivet endast sekundärt för person- eller godstransport på väg, medan lätta bilar i första hand är avsedda för persontransport.</w:t>
      </w:r>
    </w:p>
    <w:p w14:paraId="450BF080" w14:textId="77777777" w:rsidR="002C3E62" w:rsidRPr="004101AC" w:rsidRDefault="002C3E62" w:rsidP="002C3E62">
      <w:pPr>
        <w:pStyle w:val="ANormal"/>
      </w:pPr>
    </w:p>
    <w:p w14:paraId="7FB2B72D" w14:textId="6491FF4F" w:rsidR="00CC62CA" w:rsidRDefault="00CC62CA" w:rsidP="00CC62CA">
      <w:pPr>
        <w:pStyle w:val="RubrikB"/>
      </w:pPr>
      <w:bookmarkStart w:id="8" w:name="_Toc5179586"/>
      <w:bookmarkStart w:id="9" w:name="_Toc57886806"/>
      <w:r w:rsidRPr="00CF3B24">
        <w:t>2. Landskapsregeringen</w:t>
      </w:r>
      <w:r w:rsidR="00CC1EAB">
        <w:t>s</w:t>
      </w:r>
      <w:r w:rsidRPr="00CF3B24">
        <w:t xml:space="preserve"> förslag</w:t>
      </w:r>
      <w:bookmarkEnd w:id="8"/>
      <w:bookmarkEnd w:id="9"/>
    </w:p>
    <w:p w14:paraId="062A2373" w14:textId="77777777" w:rsidR="00CC62CA" w:rsidRDefault="00CC62CA" w:rsidP="00CC62CA">
      <w:pPr>
        <w:pStyle w:val="Rubrikmellanrum"/>
      </w:pPr>
    </w:p>
    <w:p w14:paraId="0B3557F8" w14:textId="0051A586" w:rsidR="002C3E62" w:rsidRDefault="00CC62CA" w:rsidP="002C3E62">
      <w:pPr>
        <w:pStyle w:val="ANormal"/>
        <w:numPr>
          <w:ilvl w:val="2"/>
          <w:numId w:val="39"/>
        </w:numPr>
        <w:rPr>
          <w:lang w:val="sv-FI"/>
        </w:rPr>
      </w:pPr>
      <w:r>
        <w:t xml:space="preserve">Av kommissionens svar till riket framgår det klart att inte heller det åländska förslaget kommer att kunna genomföras som tänkt utan att riskera ett överträdelseförfarande mot Åland (Finland). Av denna anledning föreslår landskapsregeringen att de lagändringar som gjordes genom lagförslag </w:t>
      </w:r>
      <w:r w:rsidRPr="00D7704F">
        <w:rPr>
          <w:lang w:val="sv-FI"/>
        </w:rPr>
        <w:t>23/2018–2019</w:t>
      </w:r>
      <w:r>
        <w:rPr>
          <w:lang w:val="sv-FI"/>
        </w:rPr>
        <w:t xml:space="preserve"> som rör traktorbilar ska upphävas.</w:t>
      </w:r>
    </w:p>
    <w:p w14:paraId="5747C4D8" w14:textId="77777777" w:rsidR="002C3E62" w:rsidRPr="002C3E62" w:rsidRDefault="002C3E62" w:rsidP="002C3E62">
      <w:pPr>
        <w:pStyle w:val="ANormal"/>
        <w:numPr>
          <w:ilvl w:val="2"/>
          <w:numId w:val="39"/>
        </w:numPr>
        <w:rPr>
          <w:lang w:val="sv-FI"/>
        </w:rPr>
      </w:pPr>
    </w:p>
    <w:p w14:paraId="3E89C4DD" w14:textId="37B1E7C3" w:rsidR="00A52322" w:rsidRDefault="00A52322" w:rsidP="00A52322">
      <w:pPr>
        <w:pStyle w:val="RubrikB"/>
      </w:pPr>
      <w:bookmarkStart w:id="10" w:name="_Toc5179591"/>
      <w:bookmarkStart w:id="11" w:name="_Toc57886807"/>
      <w:r>
        <w:t>3. Förslagets verkningar</w:t>
      </w:r>
      <w:bookmarkEnd w:id="10"/>
      <w:bookmarkEnd w:id="11"/>
    </w:p>
    <w:p w14:paraId="3F14F25D" w14:textId="77777777" w:rsidR="00915687" w:rsidRPr="00915687" w:rsidRDefault="00915687" w:rsidP="00915687">
      <w:pPr>
        <w:pStyle w:val="Rubrikmellanrum"/>
      </w:pPr>
    </w:p>
    <w:p w14:paraId="63056F23" w14:textId="6D48C37C" w:rsidR="00915687" w:rsidRDefault="00CC62CA" w:rsidP="00E45F09">
      <w:pPr>
        <w:pStyle w:val="ANormal"/>
      </w:pPr>
      <w:r w:rsidRPr="00CC62CA">
        <w:t xml:space="preserve">Upphävandet av </w:t>
      </w:r>
      <w:r>
        <w:t xml:space="preserve">bestämmelserna om traktorbilar </w:t>
      </w:r>
      <w:r w:rsidRPr="00CC62CA">
        <w:t>inverkar inte på trafiksäkerheten, smidigheten i trafiken, utsläppen från trafiken eller ung</w:t>
      </w:r>
      <w:r>
        <w:t>domar</w:t>
      </w:r>
      <w:r w:rsidRPr="00CC62CA">
        <w:t>s mobilitet, eftersom lag</w:t>
      </w:r>
      <w:r>
        <w:t>ändringarna</w:t>
      </w:r>
      <w:r w:rsidRPr="00CC62CA">
        <w:t xml:space="preserve"> inte har hunnit träda i kraft. </w:t>
      </w:r>
      <w:r w:rsidR="003B78C8">
        <w:t xml:space="preserve">Inte heller torde förslaget ha några ekonomiska konsekvenser för landskapet, hushållen eller företagen av den anledningen att ikraftträdandet av lagförslaget om traktorbilar ligger en bit in i framtiden och </w:t>
      </w:r>
      <w:r w:rsidR="003B78C8" w:rsidRPr="003B78C8">
        <w:t xml:space="preserve">de behövliga bestämmelserna och föreskrifterna på lägre nivå </w:t>
      </w:r>
      <w:r w:rsidR="003B78C8">
        <w:t xml:space="preserve">inte </w:t>
      </w:r>
      <w:r w:rsidR="00ED2F97" w:rsidRPr="003B78C8">
        <w:t xml:space="preserve">har </w:t>
      </w:r>
      <w:r w:rsidR="003B78C8" w:rsidRPr="003B78C8">
        <w:t>utfärdats</w:t>
      </w:r>
      <w:r w:rsidR="003B78C8">
        <w:t xml:space="preserve">. Därför </w:t>
      </w:r>
      <w:r w:rsidR="003B78C8" w:rsidRPr="003B78C8">
        <w:t xml:space="preserve">har man ännu inte kunnat bygga om </w:t>
      </w:r>
      <w:r w:rsidR="003B78C8">
        <w:t xml:space="preserve">några </w:t>
      </w:r>
      <w:r w:rsidR="003B78C8" w:rsidRPr="003B78C8">
        <w:t xml:space="preserve">personbilar till </w:t>
      </w:r>
      <w:r w:rsidR="003B78C8">
        <w:t>traktor</w:t>
      </w:r>
      <w:r w:rsidR="003B78C8" w:rsidRPr="003B78C8">
        <w:t>bilar och konsekvenserna är i detta avseende små.</w:t>
      </w:r>
    </w:p>
    <w:p w14:paraId="0470DD00" w14:textId="77777777" w:rsidR="00ED2F97" w:rsidRDefault="00ED2F97" w:rsidP="00E45F09">
      <w:pPr>
        <w:pStyle w:val="ANormal"/>
      </w:pPr>
    </w:p>
    <w:p w14:paraId="662B6E2E" w14:textId="77777777" w:rsidR="00A52322" w:rsidRPr="00CA25B8" w:rsidRDefault="00A52322" w:rsidP="00A52322">
      <w:pPr>
        <w:pStyle w:val="RubrikB"/>
      </w:pPr>
      <w:bookmarkStart w:id="12" w:name="_Toc5179592"/>
      <w:bookmarkStart w:id="13" w:name="_Toc57886808"/>
      <w:r w:rsidRPr="00CA25B8">
        <w:t>4. Beredningen av förslaget</w:t>
      </w:r>
      <w:bookmarkEnd w:id="12"/>
      <w:bookmarkEnd w:id="13"/>
    </w:p>
    <w:p w14:paraId="2B2ED944" w14:textId="77777777" w:rsidR="00A52322" w:rsidRPr="00CA25B8" w:rsidRDefault="00A52322" w:rsidP="00A52322">
      <w:pPr>
        <w:pStyle w:val="Rubrikmellanrum"/>
      </w:pPr>
    </w:p>
    <w:p w14:paraId="41C61702" w14:textId="1B805121" w:rsidR="00E45F09" w:rsidRPr="00FE211C" w:rsidRDefault="00E45F09" w:rsidP="00ED2F97">
      <w:pPr>
        <w:tabs>
          <w:tab w:val="left" w:pos="283"/>
        </w:tabs>
        <w:jc w:val="both"/>
        <w:rPr>
          <w:i/>
          <w:iCs/>
          <w:sz w:val="22"/>
          <w:szCs w:val="22"/>
        </w:rPr>
      </w:pPr>
      <w:r w:rsidRPr="00D15D0F">
        <w:rPr>
          <w:sz w:val="22"/>
          <w:szCs w:val="22"/>
        </w:rPr>
        <w:t>Lagförslaget har beretts som tjänstemannauppdrag vid lagberedningen.</w:t>
      </w:r>
    </w:p>
    <w:p w14:paraId="676D6DB5" w14:textId="77777777" w:rsidR="00AF3004" w:rsidRDefault="00AF3004">
      <w:pPr>
        <w:pStyle w:val="ANormal"/>
      </w:pPr>
    </w:p>
    <w:p w14:paraId="66B8879E" w14:textId="59D7007D" w:rsidR="00AF3004" w:rsidRDefault="00AF3004">
      <w:pPr>
        <w:pStyle w:val="RubrikA"/>
      </w:pPr>
      <w:bookmarkStart w:id="14" w:name="_Toc57886809"/>
      <w:r>
        <w:t>Lagtext</w:t>
      </w:r>
      <w:bookmarkEnd w:id="14"/>
    </w:p>
    <w:p w14:paraId="5037B215" w14:textId="77777777" w:rsidR="00AF3004" w:rsidRDefault="00AF3004">
      <w:pPr>
        <w:pStyle w:val="Rubrikmellanrum"/>
      </w:pPr>
    </w:p>
    <w:p w14:paraId="03B7A8DF" w14:textId="77777777" w:rsidR="00AF3004" w:rsidRDefault="00AF3004">
      <w:pPr>
        <w:pStyle w:val="ANormal"/>
      </w:pPr>
      <w:r>
        <w:t>Landskapsregeringen föreslår att följande lag</w:t>
      </w:r>
      <w:r w:rsidR="0058020D">
        <w:t>ar</w:t>
      </w:r>
      <w:r>
        <w:t xml:space="preserve"> antas.</w:t>
      </w:r>
    </w:p>
    <w:p w14:paraId="37D6334D" w14:textId="77777777" w:rsidR="00AF3004" w:rsidRDefault="00AF3004">
      <w:pPr>
        <w:pStyle w:val="ANormal"/>
      </w:pPr>
    </w:p>
    <w:p w14:paraId="2F7AE4F8" w14:textId="77777777" w:rsidR="00AF3004" w:rsidRDefault="00AF3004">
      <w:pPr>
        <w:pStyle w:val="ANormal"/>
        <w:rPr>
          <w:lang w:val="en-GB"/>
        </w:rPr>
      </w:pPr>
      <w:r>
        <w:rPr>
          <w:lang w:val="en-GB"/>
        </w:rPr>
        <w:t>1.</w:t>
      </w:r>
    </w:p>
    <w:p w14:paraId="18AEC953" w14:textId="77777777" w:rsidR="00AF3004" w:rsidRDefault="00AF3004">
      <w:pPr>
        <w:pStyle w:val="LagHuvRubr"/>
        <w:rPr>
          <w:lang w:val="en-GB"/>
        </w:rPr>
      </w:pPr>
      <w:bookmarkStart w:id="15" w:name="_Toc57886810"/>
      <w:r>
        <w:rPr>
          <w:lang w:val="en-GB"/>
        </w:rPr>
        <w:t>L A N D S K A P S L A G</w:t>
      </w:r>
      <w:r>
        <w:rPr>
          <w:lang w:val="en-GB"/>
        </w:rPr>
        <w:br/>
        <w:t>om</w:t>
      </w:r>
      <w:r w:rsidR="0058020D">
        <w:rPr>
          <w:lang w:val="en-GB"/>
        </w:rPr>
        <w:t xml:space="preserve"> </w:t>
      </w:r>
      <w:bookmarkStart w:id="16" w:name="_Hlk5697205"/>
      <w:r w:rsidR="0058020D">
        <w:t xml:space="preserve">ändring av </w:t>
      </w:r>
      <w:bookmarkStart w:id="17" w:name="_Hlk5178819"/>
      <w:r w:rsidR="0058020D">
        <w:t>körkortslagen för Åland</w:t>
      </w:r>
      <w:bookmarkEnd w:id="17"/>
      <w:bookmarkEnd w:id="16"/>
      <w:bookmarkEnd w:id="15"/>
    </w:p>
    <w:p w14:paraId="046E36B8" w14:textId="77777777" w:rsidR="00AF3004" w:rsidRDefault="00AF3004">
      <w:pPr>
        <w:pStyle w:val="ANormal"/>
        <w:rPr>
          <w:lang w:val="en-GB"/>
        </w:rPr>
      </w:pPr>
    </w:p>
    <w:p w14:paraId="1335E1DA" w14:textId="77777777" w:rsidR="00B21D75" w:rsidRPr="00D15D0F" w:rsidRDefault="00B21D75" w:rsidP="00B21D75">
      <w:pPr>
        <w:pStyle w:val="ANormal"/>
      </w:pPr>
      <w:bookmarkStart w:id="18" w:name="_Hlk536714650"/>
      <w:r w:rsidRPr="00D15D0F">
        <w:rPr>
          <w:lang w:val="en-US"/>
        </w:rPr>
        <w:tab/>
      </w:r>
      <w:bookmarkStart w:id="19" w:name="_Hlk534814254"/>
      <w:r w:rsidRPr="00D15D0F">
        <w:t>I enlighet med lagtingets beslut</w:t>
      </w:r>
    </w:p>
    <w:p w14:paraId="152613BB" w14:textId="2B8097CE" w:rsidR="00B21D75" w:rsidRPr="00D15D0F" w:rsidRDefault="00B21D75" w:rsidP="00B21D75">
      <w:pPr>
        <w:pStyle w:val="ANormal"/>
      </w:pPr>
      <w:r w:rsidRPr="00D15D0F">
        <w:tab/>
      </w:r>
      <w:r w:rsidRPr="00D15D0F">
        <w:rPr>
          <w:b/>
        </w:rPr>
        <w:t>upphävs</w:t>
      </w:r>
      <w:r w:rsidRPr="00D15D0F">
        <w:t xml:space="preserve"> </w:t>
      </w:r>
      <w:r w:rsidR="006E2CD4">
        <w:t>4</w:t>
      </w:r>
      <w:r w:rsidR="005F6218">
        <w:t> §</w:t>
      </w:r>
      <w:r w:rsidRPr="00D15D0F">
        <w:t xml:space="preserve"> 3</w:t>
      </w:r>
      <w:r w:rsidR="005F6218">
        <w:t> mom.</w:t>
      </w:r>
      <w:r w:rsidRPr="00D15D0F">
        <w:t xml:space="preserve"> körkortslagen (2015:88) för Åland</w:t>
      </w:r>
      <w:r w:rsidR="006E2CD4">
        <w:t xml:space="preserve"> </w:t>
      </w:r>
      <w:r w:rsidR="00CC1EAB" w:rsidRPr="00D15D0F">
        <w:t>sådan</w:t>
      </w:r>
      <w:r w:rsidR="00CC1EAB">
        <w:t>t</w:t>
      </w:r>
      <w:r w:rsidR="00CC1EAB" w:rsidRPr="00D15D0F">
        <w:t xml:space="preserve"> de</w:t>
      </w:r>
      <w:r w:rsidR="00CC1EAB">
        <w:t>t</w:t>
      </w:r>
      <w:r w:rsidR="00CC1EAB" w:rsidRPr="00D15D0F">
        <w:t xml:space="preserve"> lyder i landskapslagen 201</w:t>
      </w:r>
      <w:r w:rsidR="00CC1EAB">
        <w:t>9</w:t>
      </w:r>
      <w:r w:rsidR="00CC1EAB" w:rsidRPr="00D15D0F">
        <w:t>/</w:t>
      </w:r>
      <w:r w:rsidR="00CC1EAB">
        <w:t xml:space="preserve">91, </w:t>
      </w:r>
      <w:r w:rsidR="006E2CD4">
        <w:t>samt</w:t>
      </w:r>
    </w:p>
    <w:p w14:paraId="6B5A6A82" w14:textId="352F4386" w:rsidR="00B21D75" w:rsidRPr="00D15D0F" w:rsidRDefault="00B21D75" w:rsidP="00B21D75">
      <w:pPr>
        <w:pStyle w:val="ANormal"/>
      </w:pPr>
      <w:r w:rsidRPr="00D15D0F">
        <w:rPr>
          <w:b/>
        </w:rPr>
        <w:tab/>
        <w:t>ändras</w:t>
      </w:r>
      <w:r w:rsidRPr="00D15D0F">
        <w:t xml:space="preserve"> 5</w:t>
      </w:r>
      <w:r w:rsidR="005F6218">
        <w:t> §</w:t>
      </w:r>
      <w:r w:rsidRPr="00D15D0F">
        <w:t>, 9</w:t>
      </w:r>
      <w:r w:rsidR="005F6218">
        <w:t> §</w:t>
      </w:r>
      <w:r w:rsidRPr="00D15D0F">
        <w:t xml:space="preserve"> 1</w:t>
      </w:r>
      <w:r w:rsidR="005F6218">
        <w:t> mom.</w:t>
      </w:r>
      <w:r w:rsidRPr="00D15D0F">
        <w:t xml:space="preserve"> a</w:t>
      </w:r>
      <w:r>
        <w:t> </w:t>
      </w:r>
      <w:r w:rsidRPr="00D15D0F">
        <w:t>punkten, 18</w:t>
      </w:r>
      <w:r w:rsidR="005F6218">
        <w:t> §</w:t>
      </w:r>
      <w:r w:rsidRPr="00D15D0F">
        <w:t xml:space="preserve"> 1</w:t>
      </w:r>
      <w:r w:rsidR="005F6218">
        <w:t> mom.</w:t>
      </w:r>
      <w:r w:rsidRPr="00D15D0F">
        <w:t xml:space="preserve"> a</w:t>
      </w:r>
      <w:r>
        <w:t> </w:t>
      </w:r>
      <w:r w:rsidRPr="00D15D0F">
        <w:t>punkten, 22</w:t>
      </w:r>
      <w:r w:rsidR="005F6218">
        <w:t> §</w:t>
      </w:r>
      <w:r w:rsidRPr="00D15D0F">
        <w:t xml:space="preserve"> 2</w:t>
      </w:r>
      <w:r w:rsidR="005F6218">
        <w:t> mom.</w:t>
      </w:r>
      <w:r w:rsidRPr="00D15D0F">
        <w:t>, 24</w:t>
      </w:r>
      <w:r w:rsidR="005F6218">
        <w:t> §</w:t>
      </w:r>
      <w:r w:rsidRPr="00D15D0F">
        <w:t xml:space="preserve"> 1</w:t>
      </w:r>
      <w:r w:rsidR="005F6218">
        <w:t> mom.</w:t>
      </w:r>
      <w:r w:rsidR="006E2CD4">
        <w:t xml:space="preserve"> och</w:t>
      </w:r>
      <w:r w:rsidRPr="00D15D0F">
        <w:t xml:space="preserve"> 31</w:t>
      </w:r>
      <w:r w:rsidR="005F6218">
        <w:t> §</w:t>
      </w:r>
      <w:r w:rsidRPr="00D15D0F">
        <w:t xml:space="preserve"> 2</w:t>
      </w:r>
      <w:r w:rsidR="005F6218">
        <w:t> mom.</w:t>
      </w:r>
      <w:r w:rsidR="00CC1EAB">
        <w:t>,</w:t>
      </w:r>
      <w:r w:rsidRPr="00D15D0F">
        <w:t xml:space="preserve"> sådan</w:t>
      </w:r>
      <w:r w:rsidR="008772ED">
        <w:t>a</w:t>
      </w:r>
      <w:r w:rsidRPr="00D15D0F">
        <w:t xml:space="preserve"> de lyder i landskapslagen 201</w:t>
      </w:r>
      <w:r w:rsidR="008772ED">
        <w:t>9</w:t>
      </w:r>
      <w:r w:rsidRPr="00D15D0F">
        <w:t>/</w:t>
      </w:r>
      <w:r w:rsidR="008772ED">
        <w:t>91</w:t>
      </w:r>
      <w:r w:rsidR="00CC1EAB">
        <w:t>,</w:t>
      </w:r>
      <w:r w:rsidRPr="00D15D0F">
        <w:t xml:space="preserve"> som följer:</w:t>
      </w:r>
    </w:p>
    <w:bookmarkEnd w:id="18"/>
    <w:bookmarkEnd w:id="19"/>
    <w:p w14:paraId="06B4F08C" w14:textId="77777777" w:rsidR="00AF3004" w:rsidRDefault="00AF3004">
      <w:pPr>
        <w:pStyle w:val="ANormal"/>
      </w:pPr>
    </w:p>
    <w:p w14:paraId="4A045054" w14:textId="77777777" w:rsidR="0058020D" w:rsidRPr="00FE391F" w:rsidRDefault="0058020D" w:rsidP="00FE391F">
      <w:pPr>
        <w:pStyle w:val="ANormal"/>
      </w:pPr>
    </w:p>
    <w:p w14:paraId="7922462C" w14:textId="77777777" w:rsidR="0058020D" w:rsidRPr="00CF3B24" w:rsidRDefault="0058020D" w:rsidP="00FE391F">
      <w:pPr>
        <w:pStyle w:val="LagParagraf"/>
      </w:pPr>
      <w:r w:rsidRPr="00CF3B24">
        <w:t>5</w:t>
      </w:r>
      <w:r w:rsidR="005F6218">
        <w:t> §</w:t>
      </w:r>
    </w:p>
    <w:p w14:paraId="32EAF5B4" w14:textId="77777777" w:rsidR="0058020D" w:rsidRPr="00CF3B24" w:rsidRDefault="0058020D" w:rsidP="00FE391F">
      <w:pPr>
        <w:pStyle w:val="LagPararubrik"/>
      </w:pPr>
      <w:r w:rsidRPr="00CF3B24">
        <w:t>Körkortskategorier</w:t>
      </w:r>
    </w:p>
    <w:p w14:paraId="7AE0CDA2" w14:textId="77777777" w:rsidR="00B21D75" w:rsidRPr="00D15D0F" w:rsidRDefault="00B21D75" w:rsidP="00B21D75">
      <w:pPr>
        <w:pStyle w:val="ANormal"/>
      </w:pPr>
      <w:r w:rsidRPr="00D15D0F">
        <w:tab/>
        <w:t>Behörighet att köra fordon anges i körkortet på följande sätt:</w:t>
      </w:r>
    </w:p>
    <w:p w14:paraId="1D3DB87D" w14:textId="77777777" w:rsidR="00B21D75" w:rsidRPr="00D15D0F" w:rsidRDefault="00B21D75" w:rsidP="00B21D75">
      <w:pPr>
        <w:pStyle w:val="ANormal"/>
      </w:pPr>
    </w:p>
    <w:tbl>
      <w:tblPr>
        <w:tblW w:w="6634" w:type="dxa"/>
        <w:tblInd w:w="28" w:type="dxa"/>
        <w:tblBorders>
          <w:top w:val="single" w:sz="4" w:space="0" w:color="auto"/>
          <w:bottom w:val="single" w:sz="4" w:space="0" w:color="auto"/>
          <w:insideH w:val="single" w:sz="4" w:space="0" w:color="auto"/>
          <w:insideV w:val="single" w:sz="4" w:space="0" w:color="auto"/>
        </w:tblBorders>
        <w:tblCellMar>
          <w:top w:w="34" w:type="dxa"/>
          <w:left w:w="28" w:type="dxa"/>
          <w:bottom w:w="17" w:type="dxa"/>
          <w:right w:w="28" w:type="dxa"/>
        </w:tblCellMar>
        <w:tblLook w:val="0000" w:firstRow="0" w:lastRow="0" w:firstColumn="0" w:lastColumn="0" w:noHBand="0" w:noVBand="0"/>
      </w:tblPr>
      <w:tblGrid>
        <w:gridCol w:w="993"/>
        <w:gridCol w:w="4394"/>
        <w:gridCol w:w="1247"/>
      </w:tblGrid>
      <w:tr w:rsidR="00B21D75" w:rsidRPr="00D15D0F" w14:paraId="5D013306" w14:textId="77777777" w:rsidTr="00B21D75">
        <w:tc>
          <w:tcPr>
            <w:tcW w:w="993" w:type="dxa"/>
            <w:shd w:val="clear" w:color="auto" w:fill="auto"/>
          </w:tcPr>
          <w:p w14:paraId="63DB57F8" w14:textId="77777777" w:rsidR="00B21D75" w:rsidRPr="00D15D0F" w:rsidRDefault="00B21D75" w:rsidP="00B21D75">
            <w:pPr>
              <w:pStyle w:val="ANormal"/>
            </w:pPr>
            <w:r w:rsidRPr="00D15D0F">
              <w:t>Kategori</w:t>
            </w:r>
          </w:p>
          <w:p w14:paraId="70CAA6A6" w14:textId="77777777" w:rsidR="00B21D75" w:rsidRPr="00D15D0F" w:rsidRDefault="00B21D75" w:rsidP="00B21D75">
            <w:pPr>
              <w:pStyle w:val="ANormal"/>
            </w:pPr>
            <w:r w:rsidRPr="00D15D0F">
              <w:t>grupp 1</w:t>
            </w:r>
          </w:p>
        </w:tc>
        <w:tc>
          <w:tcPr>
            <w:tcW w:w="4394" w:type="dxa"/>
            <w:shd w:val="clear" w:color="auto" w:fill="auto"/>
          </w:tcPr>
          <w:p w14:paraId="29681B2D" w14:textId="77777777" w:rsidR="00B21D75" w:rsidRPr="00D15D0F" w:rsidRDefault="00B21D75" w:rsidP="00B21D75">
            <w:pPr>
              <w:pStyle w:val="ANormal"/>
            </w:pPr>
            <w:r w:rsidRPr="00D15D0F">
              <w:t>Ger rätt att köra</w:t>
            </w:r>
          </w:p>
        </w:tc>
        <w:tc>
          <w:tcPr>
            <w:tcW w:w="1247" w:type="dxa"/>
            <w:shd w:val="clear" w:color="auto" w:fill="auto"/>
          </w:tcPr>
          <w:p w14:paraId="19E76458" w14:textId="77777777" w:rsidR="00B21D75" w:rsidRPr="00D15D0F" w:rsidRDefault="00B21D75" w:rsidP="00B21D75">
            <w:pPr>
              <w:pStyle w:val="ANormal"/>
            </w:pPr>
            <w:r w:rsidRPr="00D15D0F">
              <w:t>Ger även</w:t>
            </w:r>
            <w:r>
              <w:t xml:space="preserve"> </w:t>
            </w:r>
            <w:r w:rsidRPr="00D15D0F">
              <w:t>behörighet</w:t>
            </w:r>
            <w:r>
              <w:t xml:space="preserve"> </w:t>
            </w:r>
            <w:r w:rsidRPr="00D15D0F">
              <w:t>för kategori</w:t>
            </w:r>
          </w:p>
        </w:tc>
      </w:tr>
      <w:tr w:rsidR="00B21D75" w:rsidRPr="00D15D0F" w14:paraId="6F8BD7D4" w14:textId="77777777" w:rsidTr="00B21D75">
        <w:tc>
          <w:tcPr>
            <w:tcW w:w="6634" w:type="dxa"/>
            <w:gridSpan w:val="3"/>
            <w:shd w:val="clear" w:color="auto" w:fill="auto"/>
          </w:tcPr>
          <w:p w14:paraId="120F49B8" w14:textId="77777777" w:rsidR="00B21D75" w:rsidRPr="00D15D0F" w:rsidRDefault="00B21D75" w:rsidP="00B21D75">
            <w:pPr>
              <w:pStyle w:val="ANormal"/>
            </w:pPr>
            <w:r w:rsidRPr="00D15D0F">
              <w:rPr>
                <w:i/>
              </w:rPr>
              <w:t>Mopeder och lätta fyrhjulingar</w:t>
            </w:r>
          </w:p>
        </w:tc>
      </w:tr>
      <w:tr w:rsidR="00B21D75" w:rsidRPr="00D15D0F" w14:paraId="74B63327" w14:textId="77777777" w:rsidTr="00B21D75">
        <w:tc>
          <w:tcPr>
            <w:tcW w:w="993" w:type="dxa"/>
            <w:tcBorders>
              <w:left w:val="nil"/>
            </w:tcBorders>
            <w:shd w:val="clear" w:color="auto" w:fill="auto"/>
          </w:tcPr>
          <w:p w14:paraId="62E3E4DD" w14:textId="77777777" w:rsidR="00B21D75" w:rsidRPr="00D15D0F" w:rsidRDefault="00B21D75" w:rsidP="00B21D75">
            <w:pPr>
              <w:pStyle w:val="ANormal"/>
            </w:pPr>
            <w:r w:rsidRPr="00D15D0F">
              <w:t>AM 120</w:t>
            </w:r>
          </w:p>
        </w:tc>
        <w:tc>
          <w:tcPr>
            <w:tcW w:w="4394" w:type="dxa"/>
            <w:shd w:val="clear" w:color="auto" w:fill="auto"/>
          </w:tcPr>
          <w:p w14:paraId="5BCFCE12" w14:textId="77777777" w:rsidR="00B21D75" w:rsidRPr="00D15D0F" w:rsidRDefault="00B21D75" w:rsidP="00B21D75">
            <w:pPr>
              <w:pStyle w:val="ANormal"/>
            </w:pPr>
            <w:r w:rsidRPr="00D15D0F">
              <w:t>Två- och trehjuliga motordrivna fordon som är konstruerade för en hastighet av mer än 25 km/h och högst 45 km/h.</w:t>
            </w:r>
          </w:p>
        </w:tc>
        <w:tc>
          <w:tcPr>
            <w:tcW w:w="1247" w:type="dxa"/>
            <w:shd w:val="clear" w:color="auto" w:fill="auto"/>
          </w:tcPr>
          <w:p w14:paraId="4E2175EF" w14:textId="77777777" w:rsidR="00B21D75" w:rsidRPr="00D15D0F" w:rsidRDefault="00B21D75" w:rsidP="00B21D75">
            <w:pPr>
              <w:pStyle w:val="ANormal"/>
            </w:pPr>
          </w:p>
        </w:tc>
      </w:tr>
      <w:tr w:rsidR="00B21D75" w:rsidRPr="00D15D0F" w14:paraId="582FBC2D" w14:textId="77777777" w:rsidTr="00B21D75">
        <w:tc>
          <w:tcPr>
            <w:tcW w:w="993" w:type="dxa"/>
            <w:tcBorders>
              <w:left w:val="nil"/>
            </w:tcBorders>
            <w:shd w:val="clear" w:color="auto" w:fill="auto"/>
          </w:tcPr>
          <w:p w14:paraId="0CD55D80" w14:textId="77777777" w:rsidR="00B21D75" w:rsidRPr="00ED2F97" w:rsidRDefault="00B21D75" w:rsidP="00B21D75">
            <w:pPr>
              <w:pStyle w:val="ANormal"/>
            </w:pPr>
            <w:r w:rsidRPr="00ED2F97">
              <w:t>AM 121</w:t>
            </w:r>
          </w:p>
        </w:tc>
        <w:tc>
          <w:tcPr>
            <w:tcW w:w="4394" w:type="dxa"/>
            <w:shd w:val="clear" w:color="auto" w:fill="auto"/>
          </w:tcPr>
          <w:p w14:paraId="7070B490" w14:textId="77777777" w:rsidR="00B21D75" w:rsidRPr="00ED2F97" w:rsidRDefault="00B21D75" w:rsidP="00B21D75">
            <w:pPr>
              <w:pStyle w:val="ANormal"/>
            </w:pPr>
            <w:r w:rsidRPr="00ED2F97">
              <w:t>a) Lätta fyrhjuliga motordrivna fordon som är konstruerade för en hastighet av mer än 25 km/h och högst 45 km/h.</w:t>
            </w:r>
          </w:p>
          <w:p w14:paraId="2ECBF9F1" w14:textId="77777777" w:rsidR="00B21D75" w:rsidRPr="00ED2F97" w:rsidRDefault="00B21D75" w:rsidP="00B21D75">
            <w:pPr>
              <w:pStyle w:val="ANormal"/>
            </w:pPr>
            <w:r w:rsidRPr="00ED2F97">
              <w:t>b) Traktor i fordonskategori T3b med en totalvikt under 600 kilo som är konstruerad för en hastighet av högst 60 km/h inklusive släpfordon kopplat till den.</w:t>
            </w:r>
          </w:p>
        </w:tc>
        <w:tc>
          <w:tcPr>
            <w:tcW w:w="1247" w:type="dxa"/>
            <w:shd w:val="clear" w:color="auto" w:fill="auto"/>
          </w:tcPr>
          <w:p w14:paraId="62404F51" w14:textId="77777777" w:rsidR="00B21D75" w:rsidRPr="00D15D0F" w:rsidRDefault="00B21D75" w:rsidP="00B21D75">
            <w:pPr>
              <w:pStyle w:val="ANormal"/>
            </w:pPr>
          </w:p>
        </w:tc>
      </w:tr>
      <w:tr w:rsidR="00B21D75" w:rsidRPr="00D15D0F" w14:paraId="1CDFEAE2" w14:textId="77777777" w:rsidTr="00B21D75">
        <w:tc>
          <w:tcPr>
            <w:tcW w:w="6634" w:type="dxa"/>
            <w:gridSpan w:val="3"/>
            <w:tcBorders>
              <w:left w:val="nil"/>
            </w:tcBorders>
            <w:shd w:val="clear" w:color="auto" w:fill="auto"/>
          </w:tcPr>
          <w:p w14:paraId="3A52FDD0" w14:textId="77777777" w:rsidR="00B21D75" w:rsidRPr="00D15D0F" w:rsidRDefault="00B21D75" w:rsidP="00B21D75">
            <w:pPr>
              <w:pStyle w:val="ANormal"/>
            </w:pPr>
            <w:r w:rsidRPr="00D15D0F">
              <w:rPr>
                <w:i/>
              </w:rPr>
              <w:t>Motorcyklar med eller utan sidovagn och motordrivna trehjulingar</w:t>
            </w:r>
          </w:p>
        </w:tc>
      </w:tr>
      <w:tr w:rsidR="00B21D75" w:rsidRPr="00D15D0F" w14:paraId="71FDE5A0" w14:textId="77777777" w:rsidTr="00B21D75">
        <w:tc>
          <w:tcPr>
            <w:tcW w:w="993" w:type="dxa"/>
            <w:tcBorders>
              <w:left w:val="nil"/>
              <w:bottom w:val="single" w:sz="4" w:space="0" w:color="auto"/>
            </w:tcBorders>
            <w:shd w:val="clear" w:color="auto" w:fill="auto"/>
          </w:tcPr>
          <w:p w14:paraId="55429D2B" w14:textId="77777777" w:rsidR="00B21D75" w:rsidRPr="00D15D0F" w:rsidRDefault="00B21D75" w:rsidP="00B21D75">
            <w:pPr>
              <w:pStyle w:val="ANormal"/>
            </w:pPr>
            <w:r w:rsidRPr="00D15D0F">
              <w:t>A1</w:t>
            </w:r>
          </w:p>
        </w:tc>
        <w:tc>
          <w:tcPr>
            <w:tcW w:w="4394" w:type="dxa"/>
            <w:shd w:val="clear" w:color="auto" w:fill="auto"/>
          </w:tcPr>
          <w:p w14:paraId="779455E1" w14:textId="77777777" w:rsidR="00B21D75" w:rsidRPr="00D15D0F" w:rsidRDefault="00B21D75" w:rsidP="00B21D75">
            <w:pPr>
              <w:pStyle w:val="ANormal"/>
            </w:pPr>
            <w:r w:rsidRPr="00D15D0F">
              <w:t>a) Motorcykel vars motor har en cylindervolym på högst 125 cm</w:t>
            </w:r>
            <w:r w:rsidRPr="00D15D0F">
              <w:rPr>
                <w:vertAlign w:val="superscript"/>
              </w:rPr>
              <w:t>3</w:t>
            </w:r>
            <w:r w:rsidRPr="00D15D0F">
              <w:t>, med en effekt av högst 11 kW och ett effekt/viktförhållande som inte överstiger 0,1 kW/kg.</w:t>
            </w:r>
          </w:p>
          <w:p w14:paraId="10AFA216" w14:textId="77777777" w:rsidR="00B21D75" w:rsidRPr="00D15D0F" w:rsidRDefault="00B21D75" w:rsidP="00B21D75">
            <w:pPr>
              <w:pStyle w:val="ANormal"/>
            </w:pPr>
            <w:r w:rsidRPr="00D15D0F">
              <w:t>b) Motordriven trehjuling med en effekt av högst 15 kW.</w:t>
            </w:r>
          </w:p>
        </w:tc>
        <w:tc>
          <w:tcPr>
            <w:tcW w:w="1247" w:type="dxa"/>
            <w:shd w:val="clear" w:color="auto" w:fill="auto"/>
          </w:tcPr>
          <w:p w14:paraId="3CE9D785" w14:textId="77777777" w:rsidR="00B21D75" w:rsidRPr="00D15D0F" w:rsidRDefault="00B21D75" w:rsidP="00B21D75">
            <w:pPr>
              <w:pStyle w:val="ANormal"/>
            </w:pPr>
            <w:r w:rsidRPr="00D15D0F">
              <w:t>AM 120</w:t>
            </w:r>
          </w:p>
        </w:tc>
      </w:tr>
      <w:tr w:rsidR="00B21D75" w:rsidRPr="00D15D0F" w14:paraId="3DE3913A" w14:textId="77777777" w:rsidTr="00B21D75">
        <w:tc>
          <w:tcPr>
            <w:tcW w:w="993" w:type="dxa"/>
            <w:tcBorders>
              <w:left w:val="nil"/>
              <w:bottom w:val="single" w:sz="4" w:space="0" w:color="auto"/>
            </w:tcBorders>
            <w:shd w:val="clear" w:color="auto" w:fill="auto"/>
          </w:tcPr>
          <w:p w14:paraId="345F22F0" w14:textId="77777777" w:rsidR="00B21D75" w:rsidRPr="00D15D0F" w:rsidRDefault="00B21D75" w:rsidP="00B21D75">
            <w:pPr>
              <w:pStyle w:val="ANormal"/>
            </w:pPr>
            <w:r w:rsidRPr="00D15D0F">
              <w:t>A2</w:t>
            </w:r>
          </w:p>
        </w:tc>
        <w:tc>
          <w:tcPr>
            <w:tcW w:w="4394" w:type="dxa"/>
            <w:shd w:val="clear" w:color="auto" w:fill="auto"/>
          </w:tcPr>
          <w:p w14:paraId="40CC15BF" w14:textId="77777777" w:rsidR="00B21D75" w:rsidRPr="00D15D0F" w:rsidRDefault="00B21D75" w:rsidP="00B21D75">
            <w:pPr>
              <w:pStyle w:val="ANormal"/>
            </w:pPr>
            <w:r w:rsidRPr="00D15D0F">
              <w:t>Motorcykel med en effekt på högst 35 kW och ett effekt/viktförhållande som inte överstiger 0,2 kW/kg och som, om fordonets originalutförande har ändrats, har sitt ursprung i ett fordon med högst den dubbla effekten.</w:t>
            </w:r>
          </w:p>
        </w:tc>
        <w:tc>
          <w:tcPr>
            <w:tcW w:w="1247" w:type="dxa"/>
            <w:shd w:val="clear" w:color="auto" w:fill="auto"/>
          </w:tcPr>
          <w:p w14:paraId="706B21F1" w14:textId="77777777" w:rsidR="00B21D75" w:rsidRPr="00D15D0F" w:rsidRDefault="00B21D75" w:rsidP="00B21D75">
            <w:pPr>
              <w:pStyle w:val="ANormal"/>
            </w:pPr>
            <w:r w:rsidRPr="00D15D0F">
              <w:t>a) AM 120</w:t>
            </w:r>
          </w:p>
          <w:p w14:paraId="5902076C" w14:textId="77777777" w:rsidR="00B21D75" w:rsidRPr="00D15D0F" w:rsidRDefault="00B21D75" w:rsidP="00B21D75">
            <w:pPr>
              <w:pStyle w:val="ANormal"/>
            </w:pPr>
            <w:r w:rsidRPr="00D15D0F">
              <w:t>b) A1</w:t>
            </w:r>
          </w:p>
        </w:tc>
      </w:tr>
      <w:tr w:rsidR="00B21D75" w:rsidRPr="00D15D0F" w14:paraId="1F12254C" w14:textId="77777777" w:rsidTr="00B21D75">
        <w:trPr>
          <w:trHeight w:val="870"/>
        </w:trPr>
        <w:tc>
          <w:tcPr>
            <w:tcW w:w="993" w:type="dxa"/>
            <w:tcBorders>
              <w:left w:val="nil"/>
            </w:tcBorders>
            <w:shd w:val="clear" w:color="auto" w:fill="auto"/>
          </w:tcPr>
          <w:p w14:paraId="5E47337D" w14:textId="77777777" w:rsidR="00B21D75" w:rsidRPr="00D15D0F" w:rsidRDefault="00B21D75" w:rsidP="00B21D75">
            <w:pPr>
              <w:pStyle w:val="ANormal"/>
            </w:pPr>
            <w:r w:rsidRPr="00D15D0F">
              <w:t>A</w:t>
            </w:r>
          </w:p>
        </w:tc>
        <w:tc>
          <w:tcPr>
            <w:tcW w:w="4394" w:type="dxa"/>
            <w:shd w:val="clear" w:color="auto" w:fill="auto"/>
          </w:tcPr>
          <w:p w14:paraId="6C8F1EF2" w14:textId="77777777" w:rsidR="00B21D75" w:rsidRPr="00D15D0F" w:rsidRDefault="00B21D75" w:rsidP="00B21D75">
            <w:pPr>
              <w:pStyle w:val="ANormal"/>
            </w:pPr>
            <w:r w:rsidRPr="00D15D0F">
              <w:t>a) Motorcykel.</w:t>
            </w:r>
          </w:p>
          <w:p w14:paraId="49A31044" w14:textId="77777777" w:rsidR="00B21D75" w:rsidRPr="00D15D0F" w:rsidRDefault="00B21D75" w:rsidP="00B21D75">
            <w:pPr>
              <w:pStyle w:val="ANormal"/>
            </w:pPr>
            <w:r w:rsidRPr="00D15D0F">
              <w:t>b) Motordriven trehjuling med en nettoeffekt högre än 15 kW, om körkortshavaren har fyllt 21 år.</w:t>
            </w:r>
          </w:p>
        </w:tc>
        <w:tc>
          <w:tcPr>
            <w:tcW w:w="1247" w:type="dxa"/>
            <w:shd w:val="clear" w:color="auto" w:fill="auto"/>
          </w:tcPr>
          <w:p w14:paraId="0FB3DF57" w14:textId="77777777" w:rsidR="00B21D75" w:rsidRPr="00D15D0F" w:rsidRDefault="00B21D75" w:rsidP="00B21D75">
            <w:pPr>
              <w:pStyle w:val="ANormal"/>
            </w:pPr>
            <w:r w:rsidRPr="00D15D0F">
              <w:t>a) AM 120</w:t>
            </w:r>
          </w:p>
          <w:p w14:paraId="028BCFE5" w14:textId="77777777" w:rsidR="00B21D75" w:rsidRPr="00D15D0F" w:rsidRDefault="00B21D75" w:rsidP="00B21D75">
            <w:pPr>
              <w:pStyle w:val="ANormal"/>
            </w:pPr>
            <w:r w:rsidRPr="00D15D0F">
              <w:t>b) A1</w:t>
            </w:r>
          </w:p>
          <w:p w14:paraId="48B33C03" w14:textId="77777777" w:rsidR="00B21D75" w:rsidRPr="00D15D0F" w:rsidRDefault="00B21D75" w:rsidP="00B21D75">
            <w:pPr>
              <w:pStyle w:val="ANormal"/>
            </w:pPr>
            <w:r w:rsidRPr="00D15D0F">
              <w:t>c) A2</w:t>
            </w:r>
          </w:p>
        </w:tc>
      </w:tr>
      <w:tr w:rsidR="00B21D75" w:rsidRPr="00D15D0F" w14:paraId="6DD88DFF" w14:textId="77777777" w:rsidTr="00B21D75">
        <w:tc>
          <w:tcPr>
            <w:tcW w:w="6634" w:type="dxa"/>
            <w:gridSpan w:val="3"/>
            <w:tcBorders>
              <w:left w:val="nil"/>
            </w:tcBorders>
            <w:shd w:val="clear" w:color="auto" w:fill="auto"/>
          </w:tcPr>
          <w:p w14:paraId="162D95CD" w14:textId="77777777" w:rsidR="00B21D75" w:rsidRPr="00D15D0F" w:rsidRDefault="00B21D75" w:rsidP="00B21D75">
            <w:pPr>
              <w:pStyle w:val="ANormal"/>
            </w:pPr>
            <w:r w:rsidRPr="00D15D0F">
              <w:rPr>
                <w:i/>
              </w:rPr>
              <w:t>Personbilar mm</w:t>
            </w:r>
          </w:p>
        </w:tc>
      </w:tr>
      <w:tr w:rsidR="00B21D75" w:rsidRPr="00D15D0F" w14:paraId="1FC5ECC7" w14:textId="77777777" w:rsidTr="00B21D75">
        <w:tc>
          <w:tcPr>
            <w:tcW w:w="993" w:type="dxa"/>
            <w:tcBorders>
              <w:left w:val="nil"/>
              <w:bottom w:val="single" w:sz="4" w:space="0" w:color="auto"/>
            </w:tcBorders>
            <w:shd w:val="clear" w:color="auto" w:fill="auto"/>
          </w:tcPr>
          <w:p w14:paraId="27CC5624" w14:textId="77777777" w:rsidR="00B21D75" w:rsidRPr="00D15D0F" w:rsidRDefault="00B21D75" w:rsidP="00B21D75">
            <w:pPr>
              <w:pStyle w:val="ANormal"/>
            </w:pPr>
            <w:r w:rsidRPr="00D15D0F">
              <w:t>B</w:t>
            </w:r>
          </w:p>
        </w:tc>
        <w:tc>
          <w:tcPr>
            <w:tcW w:w="4394" w:type="dxa"/>
            <w:shd w:val="clear" w:color="auto" w:fill="auto"/>
          </w:tcPr>
          <w:p w14:paraId="65116922" w14:textId="77777777" w:rsidR="00B21D75" w:rsidRPr="00D15D0F" w:rsidRDefault="00B21D75" w:rsidP="00B21D75">
            <w:pPr>
              <w:pStyle w:val="ANormal"/>
            </w:pPr>
            <w:r w:rsidRPr="00D15D0F">
              <w:t xml:space="preserve">a) Bil med en totalvikt av högst 3 500 kg som är konstruerad och tillverkad för högst åtta </w:t>
            </w:r>
            <w:r w:rsidRPr="00D15D0F">
              <w:lastRenderedPageBreak/>
              <w:t>passagerare utöver föraren. Till en bil får en släpvagn kopplas</w:t>
            </w:r>
          </w:p>
          <w:p w14:paraId="67FB372F" w14:textId="77777777" w:rsidR="00B21D75" w:rsidRPr="00D15D0F" w:rsidRDefault="00B21D75" w:rsidP="00B21D75">
            <w:pPr>
              <w:pStyle w:val="ANormal"/>
            </w:pPr>
            <w:r w:rsidRPr="00D15D0F">
              <w:t>1. med en totalvikt som inte överstiger 750 kg eller</w:t>
            </w:r>
          </w:p>
          <w:p w14:paraId="2B80ED41" w14:textId="77777777" w:rsidR="00B21D75" w:rsidRPr="00D15D0F" w:rsidRDefault="00B21D75" w:rsidP="00B21D75">
            <w:pPr>
              <w:pStyle w:val="ANormal"/>
            </w:pPr>
            <w:r w:rsidRPr="00D15D0F">
              <w:t>2. med en totalvikt som överstiger 750 kg, om fordonskombinationens totalvikt inte överstiger 3 500 kg.</w:t>
            </w:r>
          </w:p>
          <w:p w14:paraId="0C1A8EAA" w14:textId="77777777" w:rsidR="00B21D75" w:rsidRPr="00D15D0F" w:rsidRDefault="00B21D75" w:rsidP="00B21D75">
            <w:pPr>
              <w:pStyle w:val="ANormal"/>
            </w:pPr>
            <w:r w:rsidRPr="00D15D0F">
              <w:t>b) Motordriven fyrhjuling.</w:t>
            </w:r>
          </w:p>
          <w:p w14:paraId="71DFBE23" w14:textId="77777777" w:rsidR="00B21D75" w:rsidRPr="00D15D0F" w:rsidRDefault="00B21D75" w:rsidP="00B21D75">
            <w:pPr>
              <w:pStyle w:val="ANormal"/>
            </w:pPr>
            <w:r w:rsidRPr="00D15D0F">
              <w:t>c) Traktor med en totalvikt av högst 3 500 kg som är konstruerad för en hastighet av mer än 60 km/h inklusive släpfordon kopplat till den.</w:t>
            </w:r>
          </w:p>
        </w:tc>
        <w:tc>
          <w:tcPr>
            <w:tcW w:w="1247" w:type="dxa"/>
            <w:shd w:val="clear" w:color="auto" w:fill="auto"/>
          </w:tcPr>
          <w:p w14:paraId="2F8E2F44" w14:textId="77777777" w:rsidR="00B21D75" w:rsidRPr="00D15D0F" w:rsidRDefault="00B21D75" w:rsidP="00B21D75">
            <w:pPr>
              <w:pStyle w:val="ANormal"/>
              <w:rPr>
                <w:lang w:val="en-US"/>
              </w:rPr>
            </w:pPr>
            <w:r w:rsidRPr="00D15D0F">
              <w:rPr>
                <w:lang w:val="en-US"/>
              </w:rPr>
              <w:lastRenderedPageBreak/>
              <w:t xml:space="preserve">a) AM 120 </w:t>
            </w:r>
            <w:proofErr w:type="spellStart"/>
            <w:r w:rsidRPr="00D15D0F">
              <w:rPr>
                <w:lang w:val="en-US"/>
              </w:rPr>
              <w:t>och</w:t>
            </w:r>
            <w:proofErr w:type="spellEnd"/>
          </w:p>
          <w:p w14:paraId="7CB80291" w14:textId="77777777" w:rsidR="00B21D75" w:rsidRPr="00D15D0F" w:rsidRDefault="00B21D75" w:rsidP="00B21D75">
            <w:pPr>
              <w:pStyle w:val="ANormal"/>
              <w:rPr>
                <w:lang w:val="en-US"/>
              </w:rPr>
            </w:pPr>
            <w:r w:rsidRPr="00D15D0F">
              <w:rPr>
                <w:lang w:val="en-US"/>
              </w:rPr>
              <w:lastRenderedPageBreak/>
              <w:t>AM 121</w:t>
            </w:r>
          </w:p>
          <w:p w14:paraId="3A475DBA" w14:textId="77777777" w:rsidR="00B21D75" w:rsidRPr="00D15D0F" w:rsidRDefault="00B21D75" w:rsidP="00B21D75">
            <w:pPr>
              <w:pStyle w:val="ANormal"/>
              <w:rPr>
                <w:lang w:val="en-US"/>
              </w:rPr>
            </w:pPr>
            <w:r w:rsidRPr="00D15D0F">
              <w:rPr>
                <w:lang w:val="en-US"/>
              </w:rPr>
              <w:t>b) T</w:t>
            </w:r>
          </w:p>
          <w:p w14:paraId="0FC55120" w14:textId="77777777" w:rsidR="00B21D75" w:rsidRPr="00D15D0F" w:rsidRDefault="00B21D75" w:rsidP="00B21D75">
            <w:pPr>
              <w:pStyle w:val="ANormal"/>
              <w:rPr>
                <w:lang w:val="en-US"/>
              </w:rPr>
            </w:pPr>
          </w:p>
        </w:tc>
      </w:tr>
      <w:tr w:rsidR="00B21D75" w:rsidRPr="00D15D0F" w14:paraId="6ED01851" w14:textId="77777777" w:rsidTr="00B21D75">
        <w:tc>
          <w:tcPr>
            <w:tcW w:w="993" w:type="dxa"/>
            <w:tcBorders>
              <w:left w:val="nil"/>
            </w:tcBorders>
            <w:shd w:val="clear" w:color="auto" w:fill="auto"/>
          </w:tcPr>
          <w:p w14:paraId="071951F5" w14:textId="77777777" w:rsidR="00B21D75" w:rsidRPr="00D15D0F" w:rsidRDefault="00B21D75" w:rsidP="00B21D75">
            <w:pPr>
              <w:pStyle w:val="ANormal"/>
            </w:pPr>
            <w:r w:rsidRPr="00D15D0F">
              <w:lastRenderedPageBreak/>
              <w:t>BE</w:t>
            </w:r>
          </w:p>
        </w:tc>
        <w:tc>
          <w:tcPr>
            <w:tcW w:w="4394" w:type="dxa"/>
            <w:shd w:val="clear" w:color="auto" w:fill="auto"/>
          </w:tcPr>
          <w:p w14:paraId="7169D84D" w14:textId="77777777" w:rsidR="00B21D75" w:rsidRPr="00D15D0F" w:rsidRDefault="00B21D75" w:rsidP="00B21D75">
            <w:pPr>
              <w:pStyle w:val="ANormal"/>
            </w:pPr>
            <w:r w:rsidRPr="00D15D0F">
              <w:t>Fordonskombination som består av ett dragfordon som omfattas av kategori B och en släp- eller påhängsvagn med en totalvikt av högst 3 500 kg.</w:t>
            </w:r>
          </w:p>
        </w:tc>
        <w:tc>
          <w:tcPr>
            <w:tcW w:w="1247" w:type="dxa"/>
            <w:shd w:val="clear" w:color="auto" w:fill="auto"/>
          </w:tcPr>
          <w:p w14:paraId="049BF9F0" w14:textId="77777777" w:rsidR="00B21D75" w:rsidRPr="00D15D0F" w:rsidRDefault="00B21D75" w:rsidP="00B21D75">
            <w:pPr>
              <w:pStyle w:val="ANormal"/>
            </w:pPr>
          </w:p>
        </w:tc>
      </w:tr>
      <w:tr w:rsidR="00B21D75" w:rsidRPr="00D15D0F" w14:paraId="397F6211" w14:textId="77777777" w:rsidTr="00B21D75">
        <w:tc>
          <w:tcPr>
            <w:tcW w:w="6634" w:type="dxa"/>
            <w:gridSpan w:val="3"/>
            <w:tcBorders>
              <w:left w:val="nil"/>
            </w:tcBorders>
            <w:shd w:val="clear" w:color="auto" w:fill="auto"/>
          </w:tcPr>
          <w:p w14:paraId="4041DB1B" w14:textId="77777777" w:rsidR="00B21D75" w:rsidRPr="00D15D0F" w:rsidRDefault="00B21D75" w:rsidP="00B21D75">
            <w:pPr>
              <w:pStyle w:val="ANormal"/>
            </w:pPr>
            <w:r w:rsidRPr="00D15D0F">
              <w:rPr>
                <w:i/>
              </w:rPr>
              <w:t>Traktorer</w:t>
            </w:r>
          </w:p>
        </w:tc>
      </w:tr>
      <w:tr w:rsidR="00B21D75" w:rsidRPr="00D15D0F" w14:paraId="7DC809E2" w14:textId="77777777" w:rsidTr="00B21D75">
        <w:tc>
          <w:tcPr>
            <w:tcW w:w="993" w:type="dxa"/>
            <w:tcBorders>
              <w:left w:val="nil"/>
            </w:tcBorders>
            <w:shd w:val="clear" w:color="auto" w:fill="auto"/>
          </w:tcPr>
          <w:p w14:paraId="66E1F60C" w14:textId="77777777" w:rsidR="00B21D75" w:rsidRPr="00D15D0F" w:rsidRDefault="00B21D75" w:rsidP="00B21D75">
            <w:pPr>
              <w:pStyle w:val="ANormal"/>
            </w:pPr>
            <w:r w:rsidRPr="00D15D0F">
              <w:t>T</w:t>
            </w:r>
          </w:p>
        </w:tc>
        <w:tc>
          <w:tcPr>
            <w:tcW w:w="4394" w:type="dxa"/>
            <w:shd w:val="clear" w:color="auto" w:fill="auto"/>
          </w:tcPr>
          <w:p w14:paraId="05A91C54" w14:textId="0444FF39" w:rsidR="00B21D75" w:rsidRPr="00D15D0F" w:rsidRDefault="00B21D75" w:rsidP="00B21D75">
            <w:pPr>
              <w:pStyle w:val="ANormal"/>
              <w:rPr>
                <w:i/>
              </w:rPr>
            </w:pPr>
            <w:r w:rsidRPr="00D15D0F">
              <w:t xml:space="preserve">Traktor, med undantag av traktor som ingår i kategori AM 121, som är konstruerad för en hastighet av max 60 km/h, motorredskap, snöskoter och till dem kopplade släpfordon. </w:t>
            </w:r>
          </w:p>
        </w:tc>
        <w:tc>
          <w:tcPr>
            <w:tcW w:w="1247" w:type="dxa"/>
            <w:shd w:val="clear" w:color="auto" w:fill="auto"/>
          </w:tcPr>
          <w:p w14:paraId="6540B0B5" w14:textId="77777777" w:rsidR="00B21D75" w:rsidRPr="00D15D0F" w:rsidRDefault="00B21D75" w:rsidP="00B21D75">
            <w:pPr>
              <w:pStyle w:val="ANormal"/>
            </w:pPr>
          </w:p>
        </w:tc>
      </w:tr>
      <w:tr w:rsidR="00B21D75" w:rsidRPr="00D15D0F" w14:paraId="2ED77B02" w14:textId="77777777" w:rsidTr="00B21D75">
        <w:tc>
          <w:tcPr>
            <w:tcW w:w="6634" w:type="dxa"/>
            <w:gridSpan w:val="3"/>
            <w:tcBorders>
              <w:left w:val="nil"/>
            </w:tcBorders>
            <w:shd w:val="clear" w:color="auto" w:fill="auto"/>
          </w:tcPr>
          <w:p w14:paraId="1FF9023C" w14:textId="77777777" w:rsidR="00B21D75" w:rsidRPr="00D15D0F" w:rsidRDefault="00B21D75" w:rsidP="00B21D75">
            <w:pPr>
              <w:pStyle w:val="ANormal"/>
            </w:pPr>
          </w:p>
        </w:tc>
      </w:tr>
      <w:tr w:rsidR="00B21D75" w:rsidRPr="00D15D0F" w14:paraId="01088F3E" w14:textId="77777777" w:rsidTr="00B21D75">
        <w:tc>
          <w:tcPr>
            <w:tcW w:w="993" w:type="dxa"/>
            <w:tcBorders>
              <w:left w:val="nil"/>
            </w:tcBorders>
            <w:shd w:val="clear" w:color="auto" w:fill="auto"/>
          </w:tcPr>
          <w:p w14:paraId="1B96D2F2" w14:textId="77777777" w:rsidR="00B21D75" w:rsidRPr="00D15D0F" w:rsidRDefault="00B21D75" w:rsidP="00B21D75">
            <w:pPr>
              <w:pStyle w:val="ANormal"/>
            </w:pPr>
            <w:r w:rsidRPr="00D15D0F">
              <w:t>Kategori</w:t>
            </w:r>
          </w:p>
          <w:p w14:paraId="042751E1" w14:textId="77777777" w:rsidR="00B21D75" w:rsidRPr="00D15D0F" w:rsidRDefault="00B21D75" w:rsidP="00B21D75">
            <w:pPr>
              <w:pStyle w:val="ANormal"/>
            </w:pPr>
            <w:r w:rsidRPr="00D15D0F">
              <w:t>grupp 2</w:t>
            </w:r>
          </w:p>
        </w:tc>
        <w:tc>
          <w:tcPr>
            <w:tcW w:w="4394" w:type="dxa"/>
            <w:shd w:val="clear" w:color="auto" w:fill="auto"/>
          </w:tcPr>
          <w:p w14:paraId="737CCE8C" w14:textId="77777777" w:rsidR="00B21D75" w:rsidRPr="00D15D0F" w:rsidRDefault="00B21D75" w:rsidP="00B21D75">
            <w:pPr>
              <w:pStyle w:val="ANormal"/>
            </w:pPr>
            <w:r w:rsidRPr="00D15D0F">
              <w:t>Ger rätt att köra</w:t>
            </w:r>
          </w:p>
        </w:tc>
        <w:tc>
          <w:tcPr>
            <w:tcW w:w="1247" w:type="dxa"/>
            <w:shd w:val="clear" w:color="auto" w:fill="auto"/>
          </w:tcPr>
          <w:p w14:paraId="160CB857" w14:textId="77777777" w:rsidR="00B21D75" w:rsidRPr="00D15D0F" w:rsidRDefault="00B21D75" w:rsidP="00B21D75">
            <w:pPr>
              <w:pStyle w:val="ANormal"/>
            </w:pPr>
            <w:r w:rsidRPr="00D15D0F">
              <w:t>Ger även</w:t>
            </w:r>
            <w:r>
              <w:t xml:space="preserve"> </w:t>
            </w:r>
            <w:r w:rsidRPr="00D15D0F">
              <w:t>behörighet</w:t>
            </w:r>
            <w:r>
              <w:t xml:space="preserve"> </w:t>
            </w:r>
            <w:r w:rsidRPr="00D15D0F">
              <w:t>för kategori</w:t>
            </w:r>
          </w:p>
        </w:tc>
      </w:tr>
      <w:tr w:rsidR="00B21D75" w:rsidRPr="00D15D0F" w14:paraId="05D8D7E5" w14:textId="77777777" w:rsidTr="00B21D75">
        <w:tc>
          <w:tcPr>
            <w:tcW w:w="6634" w:type="dxa"/>
            <w:gridSpan w:val="3"/>
            <w:tcBorders>
              <w:left w:val="nil"/>
            </w:tcBorders>
            <w:shd w:val="clear" w:color="auto" w:fill="auto"/>
          </w:tcPr>
          <w:p w14:paraId="406BE263" w14:textId="77777777" w:rsidR="00B21D75" w:rsidRPr="00D15D0F" w:rsidRDefault="00B21D75" w:rsidP="00B21D75">
            <w:pPr>
              <w:pStyle w:val="ANormal"/>
            </w:pPr>
            <w:r w:rsidRPr="00D15D0F">
              <w:rPr>
                <w:i/>
              </w:rPr>
              <w:t>Lastbilar</w:t>
            </w:r>
          </w:p>
        </w:tc>
      </w:tr>
      <w:tr w:rsidR="00B21D75" w:rsidRPr="00D15D0F" w14:paraId="710CBE5D" w14:textId="77777777" w:rsidTr="00B21D75">
        <w:tc>
          <w:tcPr>
            <w:tcW w:w="993" w:type="dxa"/>
            <w:tcBorders>
              <w:left w:val="nil"/>
              <w:bottom w:val="single" w:sz="4" w:space="0" w:color="auto"/>
            </w:tcBorders>
            <w:shd w:val="clear" w:color="auto" w:fill="auto"/>
          </w:tcPr>
          <w:p w14:paraId="6ADF28A8" w14:textId="77777777" w:rsidR="00B21D75" w:rsidRPr="00D15D0F" w:rsidRDefault="00B21D75" w:rsidP="00B21D75">
            <w:pPr>
              <w:pStyle w:val="ANormal"/>
            </w:pPr>
            <w:r w:rsidRPr="00D15D0F">
              <w:t>C1</w:t>
            </w:r>
          </w:p>
        </w:tc>
        <w:tc>
          <w:tcPr>
            <w:tcW w:w="4394" w:type="dxa"/>
            <w:shd w:val="clear" w:color="auto" w:fill="auto"/>
          </w:tcPr>
          <w:p w14:paraId="0E27A547" w14:textId="77777777" w:rsidR="00B21D75" w:rsidRPr="00D15D0F" w:rsidRDefault="00B21D75" w:rsidP="00B21D75">
            <w:pPr>
              <w:pStyle w:val="ANormal"/>
            </w:pPr>
            <w:r w:rsidRPr="00D15D0F">
              <w:t>a) Fordon som inte ingår i kategorierna D1 eller D med en tillåten totalvikt som överstiger 3 500 kg men inte 7 500 kg och som är konstruerad och tillverkad för att ta högst åtta passagerare utöver föraren. Till ett sådant fordon får kopplas en släpvagn med en totalvikt av högst 750 kg.</w:t>
            </w:r>
          </w:p>
          <w:p w14:paraId="21FC4C2B" w14:textId="77777777" w:rsidR="00B21D75" w:rsidRPr="00D15D0F" w:rsidRDefault="00B21D75" w:rsidP="00B21D75">
            <w:pPr>
              <w:pStyle w:val="ANormal"/>
            </w:pPr>
            <w:r w:rsidRPr="00D15D0F">
              <w:t>b) Traktor med en totalvikt som överstiger 3 500 kg men inte 7 500 kg och som är konstruerad för en hastighet av mer än 60 km/h inklusive släpfordon kopplat till den.</w:t>
            </w:r>
          </w:p>
        </w:tc>
        <w:tc>
          <w:tcPr>
            <w:tcW w:w="1247" w:type="dxa"/>
            <w:shd w:val="clear" w:color="auto" w:fill="auto"/>
          </w:tcPr>
          <w:p w14:paraId="6702CA03" w14:textId="77777777" w:rsidR="00B21D75" w:rsidRPr="00D15D0F" w:rsidRDefault="00B21D75" w:rsidP="00B21D75">
            <w:pPr>
              <w:pStyle w:val="ANormal"/>
            </w:pPr>
          </w:p>
        </w:tc>
      </w:tr>
      <w:tr w:rsidR="00B21D75" w:rsidRPr="00D15D0F" w14:paraId="73D9975D" w14:textId="77777777" w:rsidTr="00B21D75">
        <w:tc>
          <w:tcPr>
            <w:tcW w:w="993" w:type="dxa"/>
            <w:tcBorders>
              <w:left w:val="nil"/>
              <w:bottom w:val="single" w:sz="4" w:space="0" w:color="auto"/>
            </w:tcBorders>
            <w:shd w:val="clear" w:color="auto" w:fill="auto"/>
          </w:tcPr>
          <w:p w14:paraId="10EFD77F" w14:textId="77777777" w:rsidR="00B21D75" w:rsidRPr="00D15D0F" w:rsidRDefault="00B21D75" w:rsidP="00B21D75">
            <w:pPr>
              <w:pStyle w:val="ANormal"/>
            </w:pPr>
            <w:r w:rsidRPr="00D15D0F">
              <w:t>C1E</w:t>
            </w:r>
          </w:p>
        </w:tc>
        <w:tc>
          <w:tcPr>
            <w:tcW w:w="4394" w:type="dxa"/>
            <w:shd w:val="clear" w:color="auto" w:fill="auto"/>
          </w:tcPr>
          <w:p w14:paraId="5C2AD137" w14:textId="77777777" w:rsidR="00B21D75" w:rsidRPr="00D15D0F" w:rsidRDefault="00B21D75" w:rsidP="00B21D75">
            <w:pPr>
              <w:pStyle w:val="ANormal"/>
            </w:pPr>
            <w:r w:rsidRPr="00D15D0F">
              <w:t>a) Fordonskombination som består av ett dragfordon som omfattas av kategori C1 och en släp- eller påhängsvagn med en totalvikt över 750 kg, om fordonskombinationens totalvikt inte överstiger 12 000 kg.</w:t>
            </w:r>
          </w:p>
          <w:p w14:paraId="71A92004" w14:textId="77777777" w:rsidR="00B21D75" w:rsidRPr="00D15D0F" w:rsidRDefault="00B21D75" w:rsidP="00B21D75">
            <w:pPr>
              <w:pStyle w:val="ANormal"/>
            </w:pPr>
            <w:r w:rsidRPr="00D15D0F">
              <w:t>b) Fordonskombination som består av ett dragfordon som omfattas av kategori B och en släp- eller påhängsvagn med en totalvikt över 3 500 kg, om fordonskombinationens totalvikt inte överstiger 12 000 kg.</w:t>
            </w:r>
          </w:p>
        </w:tc>
        <w:tc>
          <w:tcPr>
            <w:tcW w:w="1247" w:type="dxa"/>
            <w:shd w:val="clear" w:color="auto" w:fill="auto"/>
          </w:tcPr>
          <w:p w14:paraId="003E2F05" w14:textId="77777777" w:rsidR="00B21D75" w:rsidRPr="00D15D0F" w:rsidRDefault="00B21D75" w:rsidP="00B21D75">
            <w:pPr>
              <w:pStyle w:val="ANormal"/>
            </w:pPr>
            <w:r w:rsidRPr="00D15D0F">
              <w:t>a) BE</w:t>
            </w:r>
          </w:p>
          <w:p w14:paraId="6C9E8624" w14:textId="77777777" w:rsidR="00B21D75" w:rsidRPr="00D15D0F" w:rsidRDefault="00B21D75" w:rsidP="00B21D75">
            <w:pPr>
              <w:pStyle w:val="ANormal"/>
            </w:pPr>
            <w:r w:rsidRPr="00D15D0F">
              <w:t>b) D1E om D innehas</w:t>
            </w:r>
          </w:p>
          <w:p w14:paraId="188CFD2E" w14:textId="77777777" w:rsidR="00B21D75" w:rsidRPr="00D15D0F" w:rsidRDefault="00B21D75" w:rsidP="00B21D75">
            <w:pPr>
              <w:pStyle w:val="ANormal"/>
            </w:pPr>
          </w:p>
        </w:tc>
      </w:tr>
      <w:tr w:rsidR="00B21D75" w:rsidRPr="00D15D0F" w14:paraId="0254350D" w14:textId="77777777" w:rsidTr="00B21D75">
        <w:tc>
          <w:tcPr>
            <w:tcW w:w="993" w:type="dxa"/>
            <w:tcBorders>
              <w:left w:val="nil"/>
              <w:bottom w:val="single" w:sz="4" w:space="0" w:color="auto"/>
            </w:tcBorders>
            <w:shd w:val="clear" w:color="auto" w:fill="auto"/>
          </w:tcPr>
          <w:p w14:paraId="7D90B9D3" w14:textId="77777777" w:rsidR="00B21D75" w:rsidRPr="00D15D0F" w:rsidRDefault="00B21D75" w:rsidP="00B21D75">
            <w:pPr>
              <w:pStyle w:val="ANormal"/>
            </w:pPr>
            <w:r w:rsidRPr="00D15D0F">
              <w:t>C</w:t>
            </w:r>
          </w:p>
        </w:tc>
        <w:tc>
          <w:tcPr>
            <w:tcW w:w="4394" w:type="dxa"/>
            <w:shd w:val="clear" w:color="auto" w:fill="auto"/>
          </w:tcPr>
          <w:p w14:paraId="3435DB59" w14:textId="77777777" w:rsidR="00B21D75" w:rsidRPr="00D15D0F" w:rsidRDefault="00B21D75" w:rsidP="00B21D75">
            <w:pPr>
              <w:pStyle w:val="ANormal"/>
            </w:pPr>
            <w:r w:rsidRPr="00D15D0F">
              <w:t>a) Fordon som inte ingår i kategorierna D1 eller D med en tillåten totalvikt som överstiger 3 500 kg och som är konstruerade och tillverkade för att ta högst åtta passagerare utöver föraren. Till ett sådant fordon får en släpvagn med en totalvikt av högst 750 kg kopplas.</w:t>
            </w:r>
          </w:p>
          <w:p w14:paraId="112CBD60" w14:textId="77777777" w:rsidR="00B21D75" w:rsidRPr="00D15D0F" w:rsidRDefault="00B21D75" w:rsidP="00B21D75">
            <w:pPr>
              <w:pStyle w:val="ANormal"/>
            </w:pPr>
            <w:r w:rsidRPr="00D15D0F">
              <w:t>b) Traktor med en totalvikt som överstiger 7 500 kg och som är konstruerad för en hastighet av mer än 60 km/h inklusive släpfordon kopplat till den.</w:t>
            </w:r>
          </w:p>
        </w:tc>
        <w:tc>
          <w:tcPr>
            <w:tcW w:w="1247" w:type="dxa"/>
            <w:shd w:val="clear" w:color="auto" w:fill="auto"/>
          </w:tcPr>
          <w:p w14:paraId="7C69CFC2" w14:textId="77777777" w:rsidR="00B21D75" w:rsidRPr="00D15D0F" w:rsidRDefault="00B21D75" w:rsidP="00B21D75">
            <w:pPr>
              <w:pStyle w:val="ANormal"/>
            </w:pPr>
            <w:r w:rsidRPr="00D15D0F">
              <w:t>C1</w:t>
            </w:r>
          </w:p>
        </w:tc>
      </w:tr>
      <w:tr w:rsidR="00B21D75" w:rsidRPr="00D15D0F" w14:paraId="3E49554F" w14:textId="77777777" w:rsidTr="00B21D75">
        <w:tc>
          <w:tcPr>
            <w:tcW w:w="993" w:type="dxa"/>
            <w:tcBorders>
              <w:left w:val="nil"/>
            </w:tcBorders>
            <w:shd w:val="clear" w:color="auto" w:fill="auto"/>
          </w:tcPr>
          <w:p w14:paraId="7383D2AA" w14:textId="77777777" w:rsidR="00B21D75" w:rsidRPr="00D15D0F" w:rsidRDefault="00B21D75" w:rsidP="00B21D75">
            <w:pPr>
              <w:pStyle w:val="ANormal"/>
            </w:pPr>
            <w:r w:rsidRPr="00D15D0F">
              <w:lastRenderedPageBreak/>
              <w:t>CE</w:t>
            </w:r>
          </w:p>
        </w:tc>
        <w:tc>
          <w:tcPr>
            <w:tcW w:w="4394" w:type="dxa"/>
            <w:shd w:val="clear" w:color="auto" w:fill="auto"/>
          </w:tcPr>
          <w:p w14:paraId="2335C4A4" w14:textId="77777777" w:rsidR="00B21D75" w:rsidRPr="00D15D0F" w:rsidRDefault="00B21D75" w:rsidP="00B21D75">
            <w:pPr>
              <w:pStyle w:val="ANormal"/>
            </w:pPr>
            <w:r w:rsidRPr="00D15D0F">
              <w:t>Fordonskombination som består av ett dragfordon som omfattas av kategori C och en släp- eller påhängsvagn med en totalvikt över 750 kg.</w:t>
            </w:r>
          </w:p>
        </w:tc>
        <w:tc>
          <w:tcPr>
            <w:tcW w:w="1247" w:type="dxa"/>
            <w:shd w:val="clear" w:color="auto" w:fill="auto"/>
          </w:tcPr>
          <w:p w14:paraId="60C57BF4" w14:textId="77777777" w:rsidR="00B21D75" w:rsidRPr="00D15D0F" w:rsidRDefault="00B21D75" w:rsidP="00B21D75">
            <w:pPr>
              <w:pStyle w:val="ANormal"/>
              <w:rPr>
                <w:lang w:val="en-GB"/>
              </w:rPr>
            </w:pPr>
            <w:r w:rsidRPr="00D15D0F">
              <w:rPr>
                <w:lang w:val="en-GB"/>
              </w:rPr>
              <w:t>a) BE</w:t>
            </w:r>
          </w:p>
          <w:p w14:paraId="13311835" w14:textId="77777777" w:rsidR="00B21D75" w:rsidRPr="00D15D0F" w:rsidRDefault="00B21D75" w:rsidP="00B21D75">
            <w:pPr>
              <w:pStyle w:val="ANormal"/>
              <w:rPr>
                <w:lang w:val="en-GB"/>
              </w:rPr>
            </w:pPr>
            <w:r w:rsidRPr="00D15D0F">
              <w:rPr>
                <w:lang w:val="en-GB"/>
              </w:rPr>
              <w:t>b) C1E</w:t>
            </w:r>
          </w:p>
          <w:p w14:paraId="5D7A778D" w14:textId="77777777" w:rsidR="00B21D75" w:rsidRPr="00D15D0F" w:rsidRDefault="00B21D75" w:rsidP="00B21D75">
            <w:pPr>
              <w:pStyle w:val="ANormal"/>
            </w:pPr>
            <w:r w:rsidRPr="00D15D0F">
              <w:t>c) DE, om D innehas</w:t>
            </w:r>
          </w:p>
        </w:tc>
      </w:tr>
      <w:tr w:rsidR="00B21D75" w:rsidRPr="00D15D0F" w14:paraId="10DC4BD9" w14:textId="77777777" w:rsidTr="00B21D75">
        <w:tc>
          <w:tcPr>
            <w:tcW w:w="6634" w:type="dxa"/>
            <w:gridSpan w:val="3"/>
            <w:tcBorders>
              <w:left w:val="nil"/>
            </w:tcBorders>
            <w:shd w:val="clear" w:color="auto" w:fill="auto"/>
          </w:tcPr>
          <w:p w14:paraId="1E5A7F8F" w14:textId="77777777" w:rsidR="00B21D75" w:rsidRPr="00D15D0F" w:rsidRDefault="00B21D75" w:rsidP="00B21D75">
            <w:pPr>
              <w:pStyle w:val="ANormal"/>
            </w:pPr>
            <w:r w:rsidRPr="00D15D0F">
              <w:rPr>
                <w:i/>
              </w:rPr>
              <w:t>Bussar</w:t>
            </w:r>
          </w:p>
        </w:tc>
      </w:tr>
      <w:tr w:rsidR="00B21D75" w:rsidRPr="00D15D0F" w14:paraId="10035038" w14:textId="77777777" w:rsidTr="00B21D75">
        <w:tc>
          <w:tcPr>
            <w:tcW w:w="993" w:type="dxa"/>
            <w:tcBorders>
              <w:left w:val="nil"/>
              <w:bottom w:val="single" w:sz="4" w:space="0" w:color="auto"/>
            </w:tcBorders>
            <w:shd w:val="clear" w:color="auto" w:fill="auto"/>
          </w:tcPr>
          <w:p w14:paraId="6E566E77" w14:textId="77777777" w:rsidR="00B21D75" w:rsidRPr="00D15D0F" w:rsidRDefault="00B21D75" w:rsidP="00B21D75">
            <w:pPr>
              <w:pStyle w:val="ANormal"/>
            </w:pPr>
            <w:r w:rsidRPr="00D15D0F">
              <w:t>D1</w:t>
            </w:r>
          </w:p>
        </w:tc>
        <w:tc>
          <w:tcPr>
            <w:tcW w:w="4394" w:type="dxa"/>
            <w:shd w:val="clear" w:color="auto" w:fill="auto"/>
          </w:tcPr>
          <w:p w14:paraId="04D8B2A3" w14:textId="77777777" w:rsidR="00B21D75" w:rsidRPr="00D15D0F" w:rsidRDefault="00B21D75" w:rsidP="00B21D75">
            <w:pPr>
              <w:pStyle w:val="ANormal"/>
            </w:pPr>
            <w:r w:rsidRPr="00D15D0F">
              <w:t>Fordon som är konstruerad och tillverkad för att ta högst 16 passagerare utöver föraren och med en längd som inte överstiger 8 meter. Till ett sådant fordon får en släpvagn med en tillåten totalvikt av högst 750 kg kopplas.</w:t>
            </w:r>
          </w:p>
        </w:tc>
        <w:tc>
          <w:tcPr>
            <w:tcW w:w="1247" w:type="dxa"/>
            <w:shd w:val="clear" w:color="auto" w:fill="auto"/>
          </w:tcPr>
          <w:p w14:paraId="0849BDCF" w14:textId="77777777" w:rsidR="00B21D75" w:rsidRPr="00D15D0F" w:rsidRDefault="00B21D75" w:rsidP="00B21D75">
            <w:pPr>
              <w:pStyle w:val="ANormal"/>
            </w:pPr>
          </w:p>
        </w:tc>
      </w:tr>
      <w:tr w:rsidR="00B21D75" w:rsidRPr="00D15D0F" w14:paraId="4B1FA2F6" w14:textId="77777777" w:rsidTr="00B21D75">
        <w:tc>
          <w:tcPr>
            <w:tcW w:w="993" w:type="dxa"/>
            <w:tcBorders>
              <w:left w:val="nil"/>
              <w:bottom w:val="single" w:sz="4" w:space="0" w:color="auto"/>
            </w:tcBorders>
            <w:shd w:val="clear" w:color="auto" w:fill="auto"/>
          </w:tcPr>
          <w:p w14:paraId="6A2939A6" w14:textId="77777777" w:rsidR="00B21D75" w:rsidRPr="00D15D0F" w:rsidRDefault="00B21D75" w:rsidP="00B21D75">
            <w:pPr>
              <w:pStyle w:val="ANormal"/>
            </w:pPr>
            <w:r w:rsidRPr="00D15D0F">
              <w:t>D1E</w:t>
            </w:r>
          </w:p>
        </w:tc>
        <w:tc>
          <w:tcPr>
            <w:tcW w:w="4394" w:type="dxa"/>
            <w:shd w:val="clear" w:color="auto" w:fill="auto"/>
          </w:tcPr>
          <w:p w14:paraId="4A95962E" w14:textId="77777777" w:rsidR="00B21D75" w:rsidRPr="00D15D0F" w:rsidRDefault="00B21D75" w:rsidP="00B21D75">
            <w:pPr>
              <w:pStyle w:val="ANormal"/>
            </w:pPr>
            <w:r w:rsidRPr="00D15D0F">
              <w:t>Fordonskombination som består av ett dragfordon som omfattas av kategori D1 och en släpvagn med en totalvikt över 750 kg.</w:t>
            </w:r>
          </w:p>
        </w:tc>
        <w:tc>
          <w:tcPr>
            <w:tcW w:w="1247" w:type="dxa"/>
            <w:shd w:val="clear" w:color="auto" w:fill="auto"/>
          </w:tcPr>
          <w:p w14:paraId="67AF4CBB" w14:textId="77777777" w:rsidR="00B21D75" w:rsidRPr="00D15D0F" w:rsidRDefault="00B21D75" w:rsidP="00B21D75">
            <w:pPr>
              <w:pStyle w:val="ANormal"/>
            </w:pPr>
            <w:r w:rsidRPr="00D15D0F">
              <w:t>BE</w:t>
            </w:r>
          </w:p>
        </w:tc>
      </w:tr>
      <w:tr w:rsidR="00B21D75" w:rsidRPr="00D15D0F" w14:paraId="162D0355" w14:textId="77777777" w:rsidTr="00B21D75">
        <w:tc>
          <w:tcPr>
            <w:tcW w:w="993" w:type="dxa"/>
            <w:tcBorders>
              <w:left w:val="nil"/>
              <w:bottom w:val="single" w:sz="4" w:space="0" w:color="auto"/>
            </w:tcBorders>
            <w:shd w:val="clear" w:color="auto" w:fill="auto"/>
          </w:tcPr>
          <w:p w14:paraId="17BB88F8" w14:textId="77777777" w:rsidR="00B21D75" w:rsidRPr="00D15D0F" w:rsidRDefault="00B21D75" w:rsidP="00B21D75">
            <w:pPr>
              <w:pStyle w:val="ANormal"/>
            </w:pPr>
            <w:r w:rsidRPr="00D15D0F">
              <w:t>D</w:t>
            </w:r>
          </w:p>
        </w:tc>
        <w:tc>
          <w:tcPr>
            <w:tcW w:w="4394" w:type="dxa"/>
            <w:shd w:val="clear" w:color="auto" w:fill="auto"/>
          </w:tcPr>
          <w:p w14:paraId="10823E28" w14:textId="77777777" w:rsidR="00B21D75" w:rsidRPr="00D15D0F" w:rsidRDefault="00B21D75" w:rsidP="00B21D75">
            <w:pPr>
              <w:pStyle w:val="ANormal"/>
            </w:pPr>
            <w:r w:rsidRPr="00D15D0F">
              <w:t>Fordon konstruerad och tillverkad för att ta fler än åtta passagerare utöver föraren. Till ett sådant fordon får en släpvagn med en tillåten totalvikt av högst 750 kg kopplas.</w:t>
            </w:r>
          </w:p>
        </w:tc>
        <w:tc>
          <w:tcPr>
            <w:tcW w:w="1247" w:type="dxa"/>
            <w:shd w:val="clear" w:color="auto" w:fill="auto"/>
          </w:tcPr>
          <w:p w14:paraId="6F973083" w14:textId="77777777" w:rsidR="00B21D75" w:rsidRPr="00D15D0F" w:rsidRDefault="00B21D75" w:rsidP="00B21D75">
            <w:pPr>
              <w:pStyle w:val="ANormal"/>
            </w:pPr>
            <w:r w:rsidRPr="00D15D0F">
              <w:t>D1</w:t>
            </w:r>
          </w:p>
        </w:tc>
      </w:tr>
      <w:tr w:rsidR="00B21D75" w:rsidRPr="00D15D0F" w14:paraId="1949BFBC" w14:textId="77777777" w:rsidTr="00B21D75">
        <w:tc>
          <w:tcPr>
            <w:tcW w:w="993" w:type="dxa"/>
            <w:tcBorders>
              <w:left w:val="nil"/>
            </w:tcBorders>
            <w:shd w:val="clear" w:color="auto" w:fill="auto"/>
          </w:tcPr>
          <w:p w14:paraId="57E5A387" w14:textId="77777777" w:rsidR="00B21D75" w:rsidRPr="00D15D0F" w:rsidRDefault="00B21D75" w:rsidP="00B21D75">
            <w:pPr>
              <w:pStyle w:val="ANormal"/>
            </w:pPr>
            <w:r w:rsidRPr="00D15D0F">
              <w:t>DE</w:t>
            </w:r>
          </w:p>
        </w:tc>
        <w:tc>
          <w:tcPr>
            <w:tcW w:w="4394" w:type="dxa"/>
            <w:shd w:val="clear" w:color="auto" w:fill="auto"/>
          </w:tcPr>
          <w:p w14:paraId="1FBF4F1B" w14:textId="77777777" w:rsidR="00B21D75" w:rsidRPr="00D15D0F" w:rsidRDefault="00B21D75" w:rsidP="00B21D75">
            <w:pPr>
              <w:pStyle w:val="ANormal"/>
            </w:pPr>
            <w:r w:rsidRPr="00D15D0F">
              <w:t>Fordonskombination som består av ett dragfordon som omfattas av kategori D och en släpvagn med en totalvikt över 750 kg.</w:t>
            </w:r>
          </w:p>
        </w:tc>
        <w:tc>
          <w:tcPr>
            <w:tcW w:w="1247" w:type="dxa"/>
            <w:shd w:val="clear" w:color="auto" w:fill="auto"/>
          </w:tcPr>
          <w:p w14:paraId="094A8937" w14:textId="77777777" w:rsidR="00B21D75" w:rsidRPr="00D15D0F" w:rsidRDefault="00B21D75" w:rsidP="00B21D75">
            <w:pPr>
              <w:pStyle w:val="ANormal"/>
              <w:rPr>
                <w:lang w:val="en-GB"/>
              </w:rPr>
            </w:pPr>
            <w:r w:rsidRPr="00D15D0F">
              <w:rPr>
                <w:lang w:val="en-GB"/>
              </w:rPr>
              <w:t>a) BE</w:t>
            </w:r>
          </w:p>
          <w:p w14:paraId="0B7EC49F" w14:textId="77777777" w:rsidR="00B21D75" w:rsidRPr="00D15D0F" w:rsidRDefault="00B21D75" w:rsidP="00B21D75">
            <w:pPr>
              <w:pStyle w:val="ANormal"/>
              <w:rPr>
                <w:lang w:val="en-GB"/>
              </w:rPr>
            </w:pPr>
            <w:r w:rsidRPr="00D15D0F">
              <w:rPr>
                <w:lang w:val="en-GB"/>
              </w:rPr>
              <w:t>b) D1E</w:t>
            </w:r>
          </w:p>
        </w:tc>
      </w:tr>
    </w:tbl>
    <w:p w14:paraId="3D4D5D13" w14:textId="77777777" w:rsidR="0058020D" w:rsidRDefault="0058020D" w:rsidP="00FE391F">
      <w:pPr>
        <w:pStyle w:val="ANormal"/>
      </w:pPr>
    </w:p>
    <w:p w14:paraId="5BF86A35" w14:textId="77777777" w:rsidR="00B21D75" w:rsidRPr="00FE391F" w:rsidRDefault="00B21D75" w:rsidP="00FE391F">
      <w:pPr>
        <w:pStyle w:val="ANormal"/>
      </w:pPr>
    </w:p>
    <w:p w14:paraId="640F57F5" w14:textId="77777777" w:rsidR="0058020D" w:rsidRPr="00CF3B24" w:rsidRDefault="0058020D" w:rsidP="00FE391F">
      <w:pPr>
        <w:pStyle w:val="LagParagraf"/>
      </w:pPr>
      <w:r w:rsidRPr="00CF3B24">
        <w:t>9</w:t>
      </w:r>
      <w:r w:rsidR="005F6218">
        <w:t> §</w:t>
      </w:r>
    </w:p>
    <w:p w14:paraId="3BAE30A4" w14:textId="77777777" w:rsidR="0058020D" w:rsidRPr="00CF3B24" w:rsidRDefault="0058020D" w:rsidP="00FE391F">
      <w:pPr>
        <w:pStyle w:val="LagPararubrik"/>
      </w:pPr>
      <w:r w:rsidRPr="00CF3B24">
        <w:t>Ålderskrav</w:t>
      </w:r>
    </w:p>
    <w:p w14:paraId="248CC6DE" w14:textId="77777777" w:rsidR="00B21D75" w:rsidRPr="00D15D0F" w:rsidRDefault="00B21D75" w:rsidP="00B21D75">
      <w:pPr>
        <w:pStyle w:val="ANormal"/>
      </w:pPr>
      <w:r w:rsidRPr="00D15D0F">
        <w:tab/>
        <w:t>Körkort får utfärdas för den som har fyllt</w:t>
      </w:r>
    </w:p>
    <w:p w14:paraId="47B5EA78" w14:textId="50A4C137" w:rsidR="00B21D75" w:rsidRPr="00D15D0F" w:rsidRDefault="00B21D75" w:rsidP="00B21D75">
      <w:pPr>
        <w:pStyle w:val="ANormal"/>
      </w:pPr>
      <w:r w:rsidRPr="00D15D0F">
        <w:tab/>
        <w:t>a) 15 år för kategori AM 120, AM 121</w:t>
      </w:r>
      <w:r w:rsidR="00182837">
        <w:t xml:space="preserve"> och </w:t>
      </w:r>
      <w:r w:rsidRPr="00D15D0F">
        <w:t>T,</w:t>
      </w:r>
    </w:p>
    <w:p w14:paraId="28F0E3CC" w14:textId="77777777" w:rsidR="00FE391F" w:rsidRDefault="00FE391F">
      <w:pPr>
        <w:pStyle w:val="ANormal"/>
      </w:pPr>
      <w:r>
        <w:t>- - - - - - - - - - - - - - - - - - - - - - - - - - - - - - - - - - - - - - - - - - - - - - - - - - - -</w:t>
      </w:r>
    </w:p>
    <w:p w14:paraId="3C5FD9A8" w14:textId="77777777" w:rsidR="0058020D" w:rsidRPr="00CF3B24" w:rsidRDefault="0058020D" w:rsidP="0058020D">
      <w:pPr>
        <w:pStyle w:val="ANormal"/>
      </w:pPr>
    </w:p>
    <w:p w14:paraId="6DBF05DF" w14:textId="77777777" w:rsidR="0058020D" w:rsidRPr="00CF3B24" w:rsidRDefault="0058020D" w:rsidP="00FE391F">
      <w:pPr>
        <w:pStyle w:val="LagParagraf"/>
      </w:pPr>
      <w:r w:rsidRPr="00CF3B24">
        <w:t>18</w:t>
      </w:r>
      <w:r w:rsidR="005F6218">
        <w:t> §</w:t>
      </w:r>
    </w:p>
    <w:p w14:paraId="54513851" w14:textId="77777777" w:rsidR="0058020D" w:rsidRPr="00CF3B24" w:rsidRDefault="0058020D" w:rsidP="0058020D">
      <w:pPr>
        <w:pStyle w:val="ANormal"/>
        <w:jc w:val="center"/>
        <w:rPr>
          <w:i/>
        </w:rPr>
      </w:pPr>
      <w:r w:rsidRPr="00CF3B24">
        <w:rPr>
          <w:i/>
        </w:rPr>
        <w:t>Ålder för att få börja övningsköra</w:t>
      </w:r>
    </w:p>
    <w:p w14:paraId="4AEA6274" w14:textId="77777777" w:rsidR="00B21D75" w:rsidRPr="00D15D0F" w:rsidRDefault="00B21D75" w:rsidP="00B21D75">
      <w:pPr>
        <w:pStyle w:val="ANormal"/>
      </w:pPr>
      <w:r w:rsidRPr="00D15D0F">
        <w:tab/>
        <w:t>För att få påbörja den praktiska delen i förarutbildningen ska den som övar ha fyllt</w:t>
      </w:r>
    </w:p>
    <w:p w14:paraId="1CCFCC9E" w14:textId="354DD82B" w:rsidR="00B21D75" w:rsidRPr="00D15D0F" w:rsidRDefault="00B21D75" w:rsidP="00B21D75">
      <w:pPr>
        <w:pStyle w:val="ANormal"/>
      </w:pPr>
      <w:r w:rsidRPr="00D15D0F">
        <w:tab/>
        <w:t>a) 15 år för kategori AM 120, AM 121</w:t>
      </w:r>
      <w:r w:rsidR="00182837">
        <w:t xml:space="preserve"> och</w:t>
      </w:r>
      <w:r w:rsidRPr="00D15D0F">
        <w:t xml:space="preserve"> T,</w:t>
      </w:r>
    </w:p>
    <w:p w14:paraId="6AE98005" w14:textId="77777777" w:rsidR="00907254" w:rsidRDefault="00907254">
      <w:pPr>
        <w:pStyle w:val="ANormal"/>
      </w:pPr>
      <w:r>
        <w:t>- - - - - - - - - - - - - - - - - - - - - - - - - - - - - - - - - - - - - - - - - - - - - - - - - - - -</w:t>
      </w:r>
    </w:p>
    <w:p w14:paraId="1AE1299E" w14:textId="77777777" w:rsidR="0058020D" w:rsidRPr="00CF3B24" w:rsidRDefault="0058020D" w:rsidP="0058020D">
      <w:pPr>
        <w:pStyle w:val="ANormal"/>
      </w:pPr>
    </w:p>
    <w:p w14:paraId="4B065828" w14:textId="77777777" w:rsidR="0058020D" w:rsidRPr="00CF3B24" w:rsidRDefault="0058020D" w:rsidP="0058020D">
      <w:pPr>
        <w:pStyle w:val="ANormal"/>
        <w:jc w:val="center"/>
      </w:pPr>
      <w:r w:rsidRPr="00CF3B24">
        <w:t>22</w:t>
      </w:r>
      <w:r w:rsidR="005F6218">
        <w:t> §</w:t>
      </w:r>
    </w:p>
    <w:p w14:paraId="4D70D47E" w14:textId="77777777" w:rsidR="0058020D" w:rsidRPr="00CF3B24" w:rsidRDefault="0058020D" w:rsidP="00FE391F">
      <w:pPr>
        <w:pStyle w:val="LagPararubrik"/>
      </w:pPr>
      <w:r w:rsidRPr="00CF3B24">
        <w:t>Utrustning vid övningskörning</w:t>
      </w:r>
    </w:p>
    <w:p w14:paraId="7C94B711" w14:textId="77777777" w:rsidR="00FE391F" w:rsidRDefault="00FE391F">
      <w:pPr>
        <w:pStyle w:val="ANormal"/>
      </w:pPr>
      <w:r>
        <w:t>- - - - - - - - - - - - - - - - - - - - - - - - - - - - - - - - - - - - - - - - - - - - - - - - - - - -</w:t>
      </w:r>
    </w:p>
    <w:p w14:paraId="70400A73" w14:textId="47DF42CA" w:rsidR="00B21D75" w:rsidRPr="00D15D0F" w:rsidRDefault="00B21D75" w:rsidP="00B21D75">
      <w:pPr>
        <w:pStyle w:val="ANormal"/>
      </w:pPr>
      <w:r w:rsidRPr="00D15D0F">
        <w:tab/>
        <w:t xml:space="preserve">En mopedbil, personbil eller paketbil som används i privat övningskörning ska godkännas av </w:t>
      </w:r>
      <w:r w:rsidR="00544930">
        <w:t>F</w:t>
      </w:r>
      <w:r w:rsidRPr="00D15D0F">
        <w:t xml:space="preserve">ordonsmyndigheten. Fordonet ska vara utrustad med dubbelkommando till fordonets fotbroms eller ha en separat bromsspak kopplad till fotbromsen samt ha en inre och en yttre backspegel avsedd för handledaren eller trafikläraren. Ett övningsfordon som används i yrkesmässig förarutbildning ska </w:t>
      </w:r>
      <w:proofErr w:type="spellStart"/>
      <w:r w:rsidRPr="00D15D0F">
        <w:t>ändringsbesiktigas</w:t>
      </w:r>
      <w:proofErr w:type="spellEnd"/>
      <w:r w:rsidRPr="00D15D0F">
        <w:t>.</w:t>
      </w:r>
    </w:p>
    <w:p w14:paraId="63DDC09B" w14:textId="77777777" w:rsidR="00FE391F" w:rsidRDefault="00FE391F">
      <w:pPr>
        <w:pStyle w:val="ANormal"/>
      </w:pPr>
      <w:r>
        <w:t>- - - - - - - - - - - - - - - - - - - - - - - - - - - - - - - - - - - - - - - - - - - - - - - - - - - -</w:t>
      </w:r>
    </w:p>
    <w:p w14:paraId="4D32EAA0" w14:textId="77777777" w:rsidR="0058020D" w:rsidRPr="00CA25B8" w:rsidRDefault="0058020D" w:rsidP="0058020D">
      <w:pPr>
        <w:pStyle w:val="ANormal"/>
      </w:pPr>
    </w:p>
    <w:p w14:paraId="355FE0AE" w14:textId="77777777" w:rsidR="0058020D" w:rsidRPr="00CA25B8" w:rsidRDefault="0058020D" w:rsidP="00FE391F">
      <w:pPr>
        <w:pStyle w:val="LagParagraf"/>
      </w:pPr>
      <w:r w:rsidRPr="00CA25B8">
        <w:t>24</w:t>
      </w:r>
      <w:r w:rsidR="005F6218">
        <w:t> §</w:t>
      </w:r>
    </w:p>
    <w:p w14:paraId="3A3B43E9" w14:textId="77777777" w:rsidR="0058020D" w:rsidRPr="00CA25B8" w:rsidRDefault="0058020D" w:rsidP="00FE391F">
      <w:pPr>
        <w:pStyle w:val="LagPararubrik"/>
      </w:pPr>
      <w:r w:rsidRPr="00CA25B8">
        <w:t>Säkerhetsutbildning</w:t>
      </w:r>
    </w:p>
    <w:p w14:paraId="0EA90D2D" w14:textId="6249FB43" w:rsidR="00B21D75" w:rsidRPr="00D15D0F" w:rsidRDefault="00B21D75" w:rsidP="00B21D75">
      <w:pPr>
        <w:pStyle w:val="ANormal"/>
        <w:rPr>
          <w:strike/>
        </w:rPr>
      </w:pPr>
      <w:r w:rsidRPr="00D15D0F">
        <w:rPr>
          <w:i/>
        </w:rPr>
        <w:tab/>
      </w:r>
      <w:r w:rsidRPr="00D15D0F">
        <w:t>Förarexamen i kategori AM 120, AM 121, T</w:t>
      </w:r>
      <w:r w:rsidR="00182837">
        <w:t>,</w:t>
      </w:r>
      <w:r w:rsidRPr="00D15D0F">
        <w:t xml:space="preserve"> A1, A2, A eller B</w:t>
      </w:r>
      <w:r w:rsidRPr="00D15D0F">
        <w:rPr>
          <w:szCs w:val="24"/>
        </w:rPr>
        <w:t xml:space="preserve"> </w:t>
      </w:r>
      <w:r w:rsidRPr="00D15D0F">
        <w:t>får avläggas endast om sökanden har genomgått en utbildning avseende körning som är förenad med risker (säkerhetsutbildning). Säkerhetsutbildningen genomförs på en</w:t>
      </w:r>
      <w:r w:rsidRPr="00D15D0F">
        <w:rPr>
          <w:rFonts w:ascii="Calibri" w:hAnsi="Calibri" w:cs="Calibri"/>
          <w:sz w:val="20"/>
        </w:rPr>
        <w:t xml:space="preserve"> </w:t>
      </w:r>
      <w:r w:rsidRPr="00D15D0F">
        <w:t>trafikskola eller hos någon annan av Fordonsmyndigheten godkänd utbildare.</w:t>
      </w:r>
    </w:p>
    <w:p w14:paraId="066B2E6C" w14:textId="77777777" w:rsidR="00FE391F" w:rsidRDefault="00FE391F">
      <w:pPr>
        <w:pStyle w:val="ANormal"/>
      </w:pPr>
      <w:r>
        <w:t>- - - - - - - - - - - - - - - - - - - - - - - - - - - - - - - - - - - - - - - - - - - - - - - - - - - -</w:t>
      </w:r>
    </w:p>
    <w:p w14:paraId="58E0AC1E" w14:textId="77777777" w:rsidR="0058020D" w:rsidRPr="00CA25B8" w:rsidRDefault="0058020D" w:rsidP="0058020D">
      <w:pPr>
        <w:pStyle w:val="ANormal"/>
      </w:pPr>
    </w:p>
    <w:p w14:paraId="28A8A3EA" w14:textId="77777777" w:rsidR="00FE391F" w:rsidRDefault="00FE391F" w:rsidP="00FE391F">
      <w:pPr>
        <w:pStyle w:val="LagParagraf"/>
      </w:pPr>
      <w:r>
        <w:lastRenderedPageBreak/>
        <w:t>31</w:t>
      </w:r>
      <w:r w:rsidR="005F6218">
        <w:t> §</w:t>
      </w:r>
    </w:p>
    <w:p w14:paraId="68A5219F" w14:textId="77777777" w:rsidR="00FE391F" w:rsidRPr="00FE391F" w:rsidRDefault="00FE391F" w:rsidP="00FE391F">
      <w:pPr>
        <w:pStyle w:val="LagPararubrik"/>
      </w:pPr>
      <w:bookmarkStart w:id="20" w:name="_Hlk529368417"/>
      <w:r>
        <w:t>Den administrativa giltighetstiden</w:t>
      </w:r>
    </w:p>
    <w:p w14:paraId="2207B3E5" w14:textId="77777777" w:rsidR="00FE391F" w:rsidRDefault="00FE391F">
      <w:pPr>
        <w:pStyle w:val="ANormal"/>
      </w:pPr>
      <w:r>
        <w:t>- - - - - - - - - - - - - - - - - - - - - - - - - - - - - - - - - - - - - - - - - - - - - - - - - - - -</w:t>
      </w:r>
    </w:p>
    <w:bookmarkEnd w:id="20"/>
    <w:p w14:paraId="1C8D1795" w14:textId="6B30D462" w:rsidR="008C603C" w:rsidRPr="00D15D0F" w:rsidRDefault="008C603C" w:rsidP="008C603C">
      <w:pPr>
        <w:pStyle w:val="ffmoment"/>
        <w:jc w:val="both"/>
        <w:rPr>
          <w:sz w:val="22"/>
          <w:szCs w:val="22"/>
        </w:rPr>
      </w:pPr>
      <w:r w:rsidRPr="00D15D0F">
        <w:rPr>
          <w:sz w:val="22"/>
          <w:szCs w:val="22"/>
        </w:rPr>
        <w:t>Körkort i kategori AM 120, AM 121, T, A1, A2, A, B och BE utfärdas för 15 år i sänder. Har körkortshavaren fyllt 60 men inte 66 år när körkortet ska utfärdas ges körkortet en administrativ giltighetstid som går ut när körkortshavaren fyller 70 år. När körkortet utfärdas efter att körkortshavaren fyllt 66 år ges körkortet en administrativ giltighetstid på fem år åt gången.</w:t>
      </w:r>
    </w:p>
    <w:p w14:paraId="6BCE7C3A" w14:textId="77777777" w:rsidR="00FE391F" w:rsidRDefault="00FE391F">
      <w:pPr>
        <w:pStyle w:val="ANormal"/>
      </w:pPr>
      <w:r>
        <w:t>- - - - - - - - - - - - - - - - - - - - - - - - - - - - - - - - - - - - - - - - - - - - - - - - - - - -</w:t>
      </w:r>
    </w:p>
    <w:p w14:paraId="4462DE2E" w14:textId="24B513D1" w:rsidR="00FE391F" w:rsidRDefault="00FE391F" w:rsidP="00182837">
      <w:pPr>
        <w:pStyle w:val="ffmoment"/>
        <w:ind w:firstLine="0"/>
        <w:jc w:val="both"/>
      </w:pPr>
    </w:p>
    <w:p w14:paraId="10B94DC7" w14:textId="77777777" w:rsidR="0058020D" w:rsidRDefault="00785766" w:rsidP="0058020D">
      <w:pPr>
        <w:pStyle w:val="ANormal"/>
        <w:jc w:val="center"/>
      </w:pPr>
      <w:hyperlink w:anchor="_top" w:tooltip="Klicka för att gå till toppen av dokumentet" w:history="1">
        <w:r w:rsidR="0058020D">
          <w:rPr>
            <w:rStyle w:val="Hyperlnk"/>
          </w:rPr>
          <w:t>__________________</w:t>
        </w:r>
      </w:hyperlink>
    </w:p>
    <w:p w14:paraId="0294E8F8" w14:textId="77777777" w:rsidR="00182837" w:rsidRDefault="00182837" w:rsidP="00C32D55">
      <w:pPr>
        <w:pStyle w:val="ANormal"/>
      </w:pPr>
    </w:p>
    <w:p w14:paraId="2E2F4088" w14:textId="25BA2BDE" w:rsidR="00C32D55" w:rsidRPr="00D15D0F" w:rsidRDefault="00C32D55" w:rsidP="00C32D55">
      <w:pPr>
        <w:pStyle w:val="ANormal"/>
      </w:pPr>
      <w:r w:rsidRPr="00D15D0F">
        <w:tab/>
        <w:t>Denna lag träder i kraft den 1 mars 2021</w:t>
      </w:r>
      <w:r>
        <w:t>.</w:t>
      </w:r>
    </w:p>
    <w:p w14:paraId="2290D473" w14:textId="77777777" w:rsidR="00AF3004" w:rsidRDefault="00AF3004">
      <w:pPr>
        <w:pStyle w:val="ANormal"/>
      </w:pPr>
    </w:p>
    <w:p w14:paraId="2933029D" w14:textId="77777777" w:rsidR="009F2FA8" w:rsidRDefault="00785766">
      <w:pPr>
        <w:pStyle w:val="ANormal"/>
        <w:jc w:val="center"/>
      </w:pPr>
      <w:hyperlink w:anchor="_top" w:tooltip="Klicka för att gå till toppen av dokumentet" w:history="1">
        <w:r w:rsidR="009F2FA8">
          <w:rPr>
            <w:rStyle w:val="Hyperlnk"/>
          </w:rPr>
          <w:t>__________________</w:t>
        </w:r>
      </w:hyperlink>
    </w:p>
    <w:p w14:paraId="24F81BC6" w14:textId="74144AA3" w:rsidR="009F2FA8" w:rsidRDefault="009F2FA8">
      <w:pPr>
        <w:pStyle w:val="ANormal"/>
        <w:rPr>
          <w:szCs w:val="22"/>
        </w:rPr>
      </w:pPr>
    </w:p>
    <w:p w14:paraId="498050C4" w14:textId="77777777" w:rsidR="004F1EFC" w:rsidRPr="007E03B9" w:rsidRDefault="004F1EFC">
      <w:pPr>
        <w:pStyle w:val="ANormal"/>
        <w:rPr>
          <w:szCs w:val="22"/>
        </w:rPr>
      </w:pPr>
    </w:p>
    <w:p w14:paraId="2E0A3476" w14:textId="2D7B73C0" w:rsidR="000141D1" w:rsidRPr="00DC7FBE" w:rsidRDefault="000141D1" w:rsidP="007E03B9">
      <w:r>
        <w:t>2</w:t>
      </w:r>
      <w:r w:rsidRPr="00DC7FBE">
        <w:t>.</w:t>
      </w:r>
    </w:p>
    <w:p w14:paraId="588B551A" w14:textId="77777777" w:rsidR="000141D1" w:rsidRPr="009F2FA8" w:rsidRDefault="000141D1" w:rsidP="000141D1">
      <w:pPr>
        <w:pStyle w:val="ANormal"/>
      </w:pPr>
    </w:p>
    <w:p w14:paraId="744CB629" w14:textId="77777777" w:rsidR="000141D1" w:rsidRPr="00CA25B8" w:rsidRDefault="000141D1" w:rsidP="000141D1">
      <w:pPr>
        <w:pStyle w:val="LagHuvRubr"/>
        <w:rPr>
          <w:lang w:val="en-GB"/>
        </w:rPr>
      </w:pPr>
      <w:bookmarkStart w:id="21" w:name="_Toc5716658"/>
      <w:bookmarkStart w:id="22" w:name="_Toc57886811"/>
      <w:r w:rsidRPr="00CA25B8">
        <w:rPr>
          <w:lang w:val="en-GB"/>
        </w:rPr>
        <w:t>L A N D S K A P S L A G</w:t>
      </w:r>
      <w:r w:rsidRPr="00CA25B8">
        <w:rPr>
          <w:lang w:val="en-GB"/>
        </w:rPr>
        <w:br/>
        <w:t xml:space="preserve">om </w:t>
      </w:r>
      <w:r w:rsidRPr="00CA25B8">
        <w:t>ändring av landskapslagen om tillämpning av fordonslagen</w:t>
      </w:r>
      <w:bookmarkEnd w:id="21"/>
      <w:bookmarkEnd w:id="22"/>
    </w:p>
    <w:p w14:paraId="3DF53C6E" w14:textId="77777777" w:rsidR="000141D1" w:rsidRPr="009F2FA8" w:rsidRDefault="000141D1" w:rsidP="000141D1">
      <w:pPr>
        <w:pStyle w:val="ANormal"/>
      </w:pPr>
    </w:p>
    <w:p w14:paraId="041C136B" w14:textId="22EF7641" w:rsidR="000141D1" w:rsidRPr="00D15D0F" w:rsidRDefault="000141D1" w:rsidP="000141D1">
      <w:pPr>
        <w:pStyle w:val="ANormal"/>
      </w:pPr>
      <w:r w:rsidRPr="00D15D0F">
        <w:rPr>
          <w:lang w:val="en-US"/>
        </w:rPr>
        <w:tab/>
      </w:r>
      <w:r w:rsidRPr="00D15D0F">
        <w:t>I enlighet med lagtingets beslut</w:t>
      </w:r>
    </w:p>
    <w:p w14:paraId="41630328" w14:textId="7AFA306F" w:rsidR="000141D1" w:rsidRDefault="000141D1" w:rsidP="000141D1">
      <w:pPr>
        <w:pStyle w:val="ANormal"/>
      </w:pPr>
      <w:r w:rsidRPr="00D15D0F">
        <w:tab/>
      </w:r>
      <w:r w:rsidRPr="000141D1">
        <w:rPr>
          <w:b/>
          <w:bCs/>
        </w:rPr>
        <w:t>upphävs</w:t>
      </w:r>
      <w:r>
        <w:t xml:space="preserve"> </w:t>
      </w:r>
      <w:r w:rsidRPr="00D15D0F">
        <w:t>4b</w:t>
      </w:r>
      <w:r>
        <w:t> §</w:t>
      </w:r>
      <w:r w:rsidRPr="000141D1">
        <w:t xml:space="preserve"> </w:t>
      </w:r>
      <w:r w:rsidRPr="00D15D0F">
        <w:t>landskapslag (2011:36) om tillämpning av fordonslagen</w:t>
      </w:r>
      <w:r>
        <w:t xml:space="preserve"> sådan den lyder i landskaps</w:t>
      </w:r>
      <w:r w:rsidRPr="009D3390">
        <w:t xml:space="preserve">lagen </w:t>
      </w:r>
      <w:r>
        <w:t>2019/94</w:t>
      </w:r>
      <w:r w:rsidRPr="000141D1">
        <w:t xml:space="preserve"> </w:t>
      </w:r>
      <w:r w:rsidRPr="00D15D0F">
        <w:t>samt</w:t>
      </w:r>
    </w:p>
    <w:p w14:paraId="44219FFA" w14:textId="3C2D2043" w:rsidR="000141D1" w:rsidRPr="00D15D0F" w:rsidRDefault="000141D1" w:rsidP="000141D1">
      <w:pPr>
        <w:pStyle w:val="ANormal"/>
      </w:pPr>
      <w:r>
        <w:tab/>
      </w:r>
      <w:r w:rsidRPr="00D15D0F">
        <w:rPr>
          <w:b/>
        </w:rPr>
        <w:t>ändras</w:t>
      </w:r>
      <w:r w:rsidRPr="00D15D0F">
        <w:t xml:space="preserve"> 5</w:t>
      </w:r>
      <w:r>
        <w:t> §</w:t>
      </w:r>
      <w:r w:rsidR="00CC1EAB">
        <w:t>,</w:t>
      </w:r>
      <w:r w:rsidRPr="00D15D0F">
        <w:t xml:space="preserve"> </w:t>
      </w:r>
      <w:r>
        <w:t>sådan den lyder i landskaps</w:t>
      </w:r>
      <w:r w:rsidRPr="009D3390">
        <w:t xml:space="preserve">lagen </w:t>
      </w:r>
      <w:r>
        <w:t>2019/94</w:t>
      </w:r>
      <w:r w:rsidR="00CC1EAB">
        <w:t>,</w:t>
      </w:r>
      <w:r w:rsidRPr="000141D1">
        <w:t xml:space="preserve"> </w:t>
      </w:r>
      <w:r w:rsidRPr="00D15D0F">
        <w:t>som följer:</w:t>
      </w:r>
    </w:p>
    <w:p w14:paraId="4E6B84FC" w14:textId="57984F50" w:rsidR="000141D1" w:rsidRDefault="000141D1" w:rsidP="000141D1">
      <w:pPr>
        <w:pStyle w:val="ANormal"/>
      </w:pPr>
    </w:p>
    <w:p w14:paraId="0DD9A52C" w14:textId="77777777" w:rsidR="000141D1" w:rsidRPr="00DC7FBE" w:rsidRDefault="000141D1" w:rsidP="000141D1">
      <w:pPr>
        <w:pStyle w:val="LagParagraf"/>
      </w:pPr>
      <w:r>
        <w:t>5 §</w:t>
      </w:r>
    </w:p>
    <w:p w14:paraId="71A2327E" w14:textId="77777777" w:rsidR="000141D1" w:rsidRPr="00DC7FBE" w:rsidRDefault="000141D1" w:rsidP="000141D1">
      <w:pPr>
        <w:pStyle w:val="LagPararubrik"/>
      </w:pPr>
      <w:r>
        <w:t>Avvikelser från fordonslagens terminologi</w:t>
      </w:r>
    </w:p>
    <w:p w14:paraId="7677FDBD" w14:textId="7FB1238F" w:rsidR="000141D1" w:rsidRPr="00D15D0F" w:rsidRDefault="000141D1" w:rsidP="000141D1">
      <w:pPr>
        <w:pStyle w:val="ANormal"/>
        <w:rPr>
          <w:lang w:val="sv-FI"/>
        </w:rPr>
      </w:pPr>
      <w:r w:rsidRPr="00D15D0F">
        <w:tab/>
        <w:t xml:space="preserve">På Åland används </w:t>
      </w:r>
      <w:proofErr w:type="gramStart"/>
      <w:r w:rsidRPr="00D15D0F">
        <w:t>orden begravningsbil</w:t>
      </w:r>
      <w:proofErr w:type="gramEnd"/>
      <w:r w:rsidRPr="00D15D0F">
        <w:t>, veteranfordon</w:t>
      </w:r>
      <w:r w:rsidRPr="000141D1">
        <w:t xml:space="preserve"> </w:t>
      </w:r>
      <w:r w:rsidRPr="00D15D0F">
        <w:t>och färdtjänstbil istället för de i fordonslagen använda termerna likbil, museifordon</w:t>
      </w:r>
      <w:r w:rsidRPr="000141D1">
        <w:t xml:space="preserve"> </w:t>
      </w:r>
      <w:r w:rsidRPr="00D15D0F">
        <w:t>och invalidtaxi.</w:t>
      </w:r>
    </w:p>
    <w:p w14:paraId="744E2023" w14:textId="77777777" w:rsidR="000141D1" w:rsidRDefault="000141D1" w:rsidP="000141D1">
      <w:pPr>
        <w:pStyle w:val="ANormal"/>
      </w:pPr>
    </w:p>
    <w:p w14:paraId="7433CEE1" w14:textId="77777777" w:rsidR="000141D1" w:rsidRDefault="00785766" w:rsidP="000141D1">
      <w:pPr>
        <w:pStyle w:val="ANormal"/>
        <w:jc w:val="center"/>
      </w:pPr>
      <w:hyperlink w:anchor="_top" w:tooltip="Klicka för att gå till toppen av dokumentet" w:history="1">
        <w:r w:rsidR="000141D1">
          <w:rPr>
            <w:rStyle w:val="Hyperlnk"/>
          </w:rPr>
          <w:t>__________________</w:t>
        </w:r>
      </w:hyperlink>
    </w:p>
    <w:p w14:paraId="02948ACC" w14:textId="77777777" w:rsidR="000141D1" w:rsidRDefault="000141D1" w:rsidP="000141D1">
      <w:pPr>
        <w:pStyle w:val="ANormal"/>
      </w:pPr>
    </w:p>
    <w:p w14:paraId="179D6DBB" w14:textId="49AE1D22" w:rsidR="000141D1" w:rsidRPr="00D15D0F" w:rsidRDefault="000141D1" w:rsidP="000141D1">
      <w:pPr>
        <w:pStyle w:val="ANormal"/>
      </w:pPr>
      <w:r w:rsidRPr="00D15D0F">
        <w:tab/>
        <w:t>Denna lag träder i kraft den</w:t>
      </w:r>
      <w:r>
        <w:t xml:space="preserve"> 1 mars 2021.</w:t>
      </w:r>
    </w:p>
    <w:p w14:paraId="0D876C91" w14:textId="77777777" w:rsidR="000141D1" w:rsidRDefault="000141D1" w:rsidP="000141D1">
      <w:pPr>
        <w:pStyle w:val="ANormal"/>
      </w:pPr>
    </w:p>
    <w:p w14:paraId="1F5CA1B0" w14:textId="77777777" w:rsidR="000141D1" w:rsidRDefault="00785766" w:rsidP="000141D1">
      <w:pPr>
        <w:pStyle w:val="ANormal"/>
        <w:jc w:val="center"/>
      </w:pPr>
      <w:hyperlink w:anchor="_top" w:tooltip="Klicka för att gå till toppen av dokumentet" w:history="1">
        <w:r w:rsidR="000141D1">
          <w:rPr>
            <w:rStyle w:val="Hyperlnk"/>
          </w:rPr>
          <w:t>__________________</w:t>
        </w:r>
      </w:hyperlink>
    </w:p>
    <w:p w14:paraId="5A8F7C7F" w14:textId="63838E69" w:rsidR="007E03B9" w:rsidRPr="007E03B9" w:rsidRDefault="007E03B9" w:rsidP="007E03B9">
      <w:pPr>
        <w:pStyle w:val="ANormal"/>
        <w:rPr>
          <w:szCs w:val="22"/>
        </w:rPr>
      </w:pPr>
    </w:p>
    <w:p w14:paraId="16A6EB63" w14:textId="77777777" w:rsidR="007E03B9" w:rsidRPr="007E03B9" w:rsidRDefault="007E03B9" w:rsidP="007E03B9">
      <w:pPr>
        <w:rPr>
          <w:sz w:val="22"/>
          <w:szCs w:val="22"/>
        </w:rPr>
      </w:pPr>
    </w:p>
    <w:p w14:paraId="16D1D8D8" w14:textId="6AEF44E2" w:rsidR="007E03B9" w:rsidRPr="007E03B9" w:rsidRDefault="007E03B9">
      <w:pPr>
        <w:rPr>
          <w:sz w:val="22"/>
          <w:szCs w:val="22"/>
        </w:rPr>
      </w:pPr>
      <w:r w:rsidRPr="007E03B9">
        <w:rPr>
          <w:sz w:val="22"/>
          <w:szCs w:val="22"/>
        </w:rPr>
        <w:br w:type="page"/>
      </w:r>
    </w:p>
    <w:p w14:paraId="783285B6" w14:textId="77777777" w:rsidR="000141D1" w:rsidRDefault="000141D1">
      <w:pPr>
        <w:rPr>
          <w:sz w:val="22"/>
          <w:szCs w:val="20"/>
        </w:rPr>
      </w:pPr>
    </w:p>
    <w:p w14:paraId="17C0C529" w14:textId="77777777" w:rsidR="009F2FA8" w:rsidRPr="00DC7FBE" w:rsidRDefault="009F2FA8" w:rsidP="009F2FA8">
      <w:pPr>
        <w:pStyle w:val="ANormal"/>
      </w:pPr>
      <w:bookmarkStart w:id="23" w:name="_Hlk5719163"/>
      <w:r>
        <w:t>3</w:t>
      </w:r>
      <w:r w:rsidRPr="00DC7FBE">
        <w:t>.</w:t>
      </w:r>
    </w:p>
    <w:p w14:paraId="59586BFE" w14:textId="77777777" w:rsidR="009F2FA8" w:rsidRPr="009F2FA8" w:rsidRDefault="009F2FA8" w:rsidP="009F2FA8">
      <w:pPr>
        <w:pStyle w:val="ANormal"/>
      </w:pPr>
    </w:p>
    <w:p w14:paraId="3033CEA9" w14:textId="77777777" w:rsidR="009F2FA8" w:rsidRPr="00DC7FBE" w:rsidRDefault="009F2FA8" w:rsidP="009F2FA8">
      <w:pPr>
        <w:pStyle w:val="LagHuvRubr"/>
        <w:rPr>
          <w:lang w:val="en-GB"/>
        </w:rPr>
      </w:pPr>
      <w:bookmarkStart w:id="24" w:name="_Toc57886812"/>
      <w:r w:rsidRPr="00DC7FBE">
        <w:rPr>
          <w:lang w:val="en-GB"/>
        </w:rPr>
        <w:t>L A N D S K A P S L A G</w:t>
      </w:r>
      <w:r w:rsidRPr="00DC7FBE">
        <w:rPr>
          <w:lang w:val="en-GB"/>
        </w:rPr>
        <w:br/>
        <w:t xml:space="preserve">om </w:t>
      </w:r>
      <w:r w:rsidRPr="00DC7FBE">
        <w:t xml:space="preserve">ändring </w:t>
      </w:r>
      <w:bookmarkStart w:id="25" w:name="_Hlk5178923"/>
      <w:r w:rsidRPr="00DC7FBE">
        <w:t xml:space="preserve">av </w:t>
      </w:r>
      <w:r>
        <w:t>vägtrafiklagen för landskapet</w:t>
      </w:r>
      <w:r w:rsidRPr="00DC7FBE">
        <w:t xml:space="preserve"> </w:t>
      </w:r>
      <w:r>
        <w:t>Åland</w:t>
      </w:r>
      <w:bookmarkEnd w:id="25"/>
      <w:bookmarkEnd w:id="24"/>
    </w:p>
    <w:p w14:paraId="4E8BE5A3" w14:textId="77777777" w:rsidR="009F2FA8" w:rsidRPr="009F2FA8" w:rsidRDefault="009F2FA8" w:rsidP="009F2FA8">
      <w:pPr>
        <w:pStyle w:val="ANormal"/>
      </w:pPr>
    </w:p>
    <w:p w14:paraId="67F5798D" w14:textId="462E42B2" w:rsidR="00C32D55" w:rsidRPr="00D15D0F" w:rsidRDefault="00C32D55" w:rsidP="00C32D55">
      <w:pPr>
        <w:pStyle w:val="ANormal"/>
      </w:pPr>
      <w:r w:rsidRPr="00D15D0F">
        <w:rPr>
          <w:lang w:val="en-US"/>
        </w:rPr>
        <w:tab/>
      </w:r>
      <w:r w:rsidRPr="00D15D0F">
        <w:t xml:space="preserve">I enlighet med lagtingets beslut </w:t>
      </w:r>
      <w:r w:rsidRPr="00D15D0F">
        <w:rPr>
          <w:b/>
        </w:rPr>
        <w:t>ändras</w:t>
      </w:r>
      <w:r w:rsidRPr="00D15D0F">
        <w:t xml:space="preserve"> 2a</w:t>
      </w:r>
      <w:r w:rsidR="005F6218">
        <w:t> §</w:t>
      </w:r>
      <w:r w:rsidRPr="00D15D0F">
        <w:t xml:space="preserve"> 1</w:t>
      </w:r>
      <w:r w:rsidR="005F6218">
        <w:t> mom.</w:t>
      </w:r>
      <w:r w:rsidRPr="00D15D0F">
        <w:t xml:space="preserve"> 2</w:t>
      </w:r>
      <w:r w:rsidR="005F6218">
        <w:t> punkt</w:t>
      </w:r>
      <w:r w:rsidRPr="00D15D0F">
        <w:t>en</w:t>
      </w:r>
      <w:r w:rsidR="00D41770">
        <w:t xml:space="preserve"> och</w:t>
      </w:r>
      <w:r w:rsidRPr="00D15D0F">
        <w:t xml:space="preserve"> 61</w:t>
      </w:r>
      <w:r w:rsidR="005F6218">
        <w:t> §</w:t>
      </w:r>
      <w:r w:rsidRPr="00D15D0F">
        <w:t xml:space="preserve"> 1</w:t>
      </w:r>
      <w:r w:rsidR="005F6218">
        <w:t> mom.</w:t>
      </w:r>
      <w:r w:rsidRPr="00D15D0F">
        <w:t xml:space="preserve"> vägtrafiklagen (1983:27) för landskapet Åland</w:t>
      </w:r>
      <w:r w:rsidR="00CC1EAB">
        <w:t>,</w:t>
      </w:r>
      <w:r w:rsidRPr="00D15D0F">
        <w:t xml:space="preserve"> sådana de lyder i landskapslag</w:t>
      </w:r>
      <w:r w:rsidR="00D41770">
        <w:t>en</w:t>
      </w:r>
      <w:r w:rsidRPr="00D15D0F">
        <w:t xml:space="preserve"> 20</w:t>
      </w:r>
      <w:r w:rsidR="00D41770">
        <w:t>19</w:t>
      </w:r>
      <w:r w:rsidRPr="00D15D0F">
        <w:t>/</w:t>
      </w:r>
      <w:r w:rsidR="00D41770">
        <w:t>93</w:t>
      </w:r>
      <w:r w:rsidR="00CC1EAB">
        <w:t>,</w:t>
      </w:r>
      <w:r w:rsidRPr="00D15D0F">
        <w:t xml:space="preserve"> som följer:</w:t>
      </w:r>
    </w:p>
    <w:bookmarkEnd w:id="23"/>
    <w:p w14:paraId="4F45002C" w14:textId="77777777" w:rsidR="009F2FA8" w:rsidRDefault="009F2FA8" w:rsidP="009F2FA8">
      <w:pPr>
        <w:pStyle w:val="ANormal"/>
      </w:pPr>
    </w:p>
    <w:p w14:paraId="25246BAE" w14:textId="77777777" w:rsidR="009F2FA8" w:rsidRPr="00DC7FBE" w:rsidRDefault="009F2FA8" w:rsidP="009F2FA8">
      <w:pPr>
        <w:pStyle w:val="LagParagraf"/>
      </w:pPr>
      <w:r>
        <w:t>2a</w:t>
      </w:r>
      <w:r w:rsidR="005F6218">
        <w:t> §</w:t>
      </w:r>
    </w:p>
    <w:p w14:paraId="0143C7EF" w14:textId="77777777" w:rsidR="009F2FA8" w:rsidRPr="00DC7FBE" w:rsidRDefault="009F2FA8" w:rsidP="009F2FA8">
      <w:pPr>
        <w:pStyle w:val="LagPararubrik"/>
      </w:pPr>
      <w:r>
        <w:t>Definitioner på fordon</w:t>
      </w:r>
    </w:p>
    <w:p w14:paraId="2059C782" w14:textId="77777777" w:rsidR="009F2FA8" w:rsidRDefault="009F2FA8" w:rsidP="009F2FA8">
      <w:pPr>
        <w:pStyle w:val="ANormal"/>
      </w:pPr>
      <w:r w:rsidRPr="00DC7FBE">
        <w:tab/>
      </w:r>
      <w:r>
        <w:t>I denna lag avses med:</w:t>
      </w:r>
    </w:p>
    <w:p w14:paraId="2F479C19" w14:textId="77777777" w:rsidR="009F2FA8" w:rsidRDefault="009F2FA8">
      <w:pPr>
        <w:pStyle w:val="ANormal"/>
      </w:pPr>
      <w:r>
        <w:t>- - - - - - - - - - - - - - - - - - - - - - - - - - - - - - - - - - - - - - - - - - - - - - - - - - - -</w:t>
      </w:r>
    </w:p>
    <w:p w14:paraId="693C3034" w14:textId="4798A58C" w:rsidR="00C32D55" w:rsidRPr="00D15D0F" w:rsidRDefault="00C32D55" w:rsidP="00C32D55">
      <w:pPr>
        <w:pStyle w:val="ANormal"/>
      </w:pPr>
      <w:r w:rsidRPr="00D15D0F">
        <w:tab/>
        <w:t xml:space="preserve">2) </w:t>
      </w:r>
      <w:r w:rsidRPr="00D15D0F">
        <w:rPr>
          <w:b/>
        </w:rPr>
        <w:t>motordrivet fordon</w:t>
      </w:r>
      <w:r w:rsidRPr="00D15D0F">
        <w:t>, ett fordon som drivs med motor; motordrivna fordon är bilar, motorcyklar, mopeder samt andra fordon i kategori L och traktorer, motorredskap och terrängfordon;</w:t>
      </w:r>
    </w:p>
    <w:p w14:paraId="4512172A" w14:textId="77777777" w:rsidR="009F2FA8" w:rsidRDefault="009F2FA8">
      <w:pPr>
        <w:pStyle w:val="ANormal"/>
      </w:pPr>
      <w:r>
        <w:t>- - - - - - - - - - - - - - - - - - - - - - - - - - - - - - - - - - - - - - - - - - - - - - - - - - - -</w:t>
      </w:r>
    </w:p>
    <w:p w14:paraId="620F875D" w14:textId="77777777" w:rsidR="009F2FA8" w:rsidRDefault="009F2FA8" w:rsidP="009F2FA8">
      <w:pPr>
        <w:pStyle w:val="ANormal"/>
      </w:pPr>
    </w:p>
    <w:p w14:paraId="08C8E437" w14:textId="77777777" w:rsidR="009F2FA8" w:rsidRPr="00DC7FBE" w:rsidRDefault="009F2FA8" w:rsidP="009F2FA8">
      <w:pPr>
        <w:pStyle w:val="LagParagraf"/>
      </w:pPr>
      <w:r>
        <w:t>61</w:t>
      </w:r>
      <w:r w:rsidR="005F6218">
        <w:t> §</w:t>
      </w:r>
    </w:p>
    <w:p w14:paraId="1DE7B4E6" w14:textId="77777777" w:rsidR="009F2FA8" w:rsidRPr="00DC7FBE" w:rsidRDefault="009F2FA8" w:rsidP="009F2FA8">
      <w:pPr>
        <w:pStyle w:val="LagPararubrik"/>
      </w:pPr>
      <w:r>
        <w:t>Användning av bilbälte</w:t>
      </w:r>
    </w:p>
    <w:p w14:paraId="5D13A7C1" w14:textId="253BE79E" w:rsidR="00C32D55" w:rsidRPr="00D15D0F" w:rsidRDefault="00C32D55" w:rsidP="00C32D55">
      <w:pPr>
        <w:pStyle w:val="ANormal"/>
      </w:pPr>
      <w:r w:rsidRPr="00D15D0F">
        <w:tab/>
        <w:t>Den som färdas i en personbil, en paketbil, en lastbil, en tre- eller fyrhjulig motorcykel med karosseri eller en tre- eller fyrhjulig moped med karosseri ska sitta på en sittplats som är utrustad med bilbälte om sådan plats är tillgänglig och använda bältet. Den som färdas i en buss på en sittplats som är utrustad med bilbälte ska använda bältet.</w:t>
      </w:r>
    </w:p>
    <w:p w14:paraId="56178CE6" w14:textId="77777777" w:rsidR="009F2FA8" w:rsidRDefault="009F2FA8">
      <w:pPr>
        <w:pStyle w:val="ANormal"/>
      </w:pPr>
      <w:r>
        <w:t>- - - - - - - - - - - - - - - - - - - - - - - - - - - - - - - - - - - - - - - - - - - - - - - - - - - -</w:t>
      </w:r>
    </w:p>
    <w:p w14:paraId="0229B395" w14:textId="77777777" w:rsidR="009F2FA8" w:rsidRDefault="009F2FA8" w:rsidP="009F2FA8">
      <w:pPr>
        <w:pStyle w:val="ANormal"/>
      </w:pPr>
    </w:p>
    <w:p w14:paraId="14DB0205" w14:textId="77777777" w:rsidR="009F2FA8" w:rsidRDefault="00785766" w:rsidP="009F2FA8">
      <w:pPr>
        <w:pStyle w:val="ANormal"/>
        <w:jc w:val="center"/>
      </w:pPr>
      <w:hyperlink w:anchor="_top" w:tooltip="Klicka för att gå till toppen av dokumentet" w:history="1">
        <w:r w:rsidR="009F2FA8">
          <w:rPr>
            <w:rStyle w:val="Hyperlnk"/>
          </w:rPr>
          <w:t>__________________</w:t>
        </w:r>
      </w:hyperlink>
    </w:p>
    <w:p w14:paraId="30E937B6" w14:textId="77777777" w:rsidR="009F2FA8" w:rsidRDefault="009F2FA8" w:rsidP="009F2FA8">
      <w:pPr>
        <w:pStyle w:val="ANormal"/>
      </w:pPr>
    </w:p>
    <w:p w14:paraId="7E0B0CF1" w14:textId="31CA61E7" w:rsidR="00C32D55" w:rsidRPr="00D15D0F" w:rsidRDefault="00C32D55" w:rsidP="00C32D55">
      <w:pPr>
        <w:pStyle w:val="ANormal"/>
      </w:pPr>
      <w:r w:rsidRPr="00D15D0F">
        <w:tab/>
        <w:t>Denna lag träder i kraft den</w:t>
      </w:r>
      <w:r>
        <w:t xml:space="preserve"> 1 mars 2021.</w:t>
      </w:r>
    </w:p>
    <w:p w14:paraId="57CF3EC2" w14:textId="77777777" w:rsidR="009F2FA8" w:rsidRDefault="00785766">
      <w:pPr>
        <w:pStyle w:val="ANormal"/>
        <w:jc w:val="center"/>
      </w:pPr>
      <w:hyperlink w:anchor="_top" w:tooltip="Klicka för att gå till toppen av dokumentet" w:history="1">
        <w:r w:rsidR="009F2FA8">
          <w:rPr>
            <w:rStyle w:val="Hyperlnk"/>
          </w:rPr>
          <w:t>__________________</w:t>
        </w:r>
      </w:hyperlink>
    </w:p>
    <w:p w14:paraId="4540A1CF" w14:textId="77777777" w:rsidR="007E03B9" w:rsidRPr="007E03B9" w:rsidRDefault="007E03B9" w:rsidP="007E03B9">
      <w:pPr>
        <w:pStyle w:val="ANormal"/>
        <w:rPr>
          <w:szCs w:val="22"/>
        </w:rPr>
      </w:pPr>
    </w:p>
    <w:p w14:paraId="44A77457" w14:textId="77777777" w:rsidR="009F2FA8" w:rsidRPr="007E03B9" w:rsidRDefault="009F2FA8">
      <w:pPr>
        <w:pStyle w:val="ANormal"/>
        <w:rPr>
          <w:szCs w:val="22"/>
        </w:rPr>
      </w:pPr>
    </w:p>
    <w:p w14:paraId="7A84B3DE" w14:textId="5AA74B4A" w:rsidR="000141D1" w:rsidRPr="00DC7FBE" w:rsidRDefault="000141D1" w:rsidP="000141D1">
      <w:pPr>
        <w:pStyle w:val="ANormal"/>
      </w:pPr>
      <w:bookmarkStart w:id="26" w:name="_Hlk5720272"/>
      <w:r>
        <w:t>4</w:t>
      </w:r>
      <w:r w:rsidRPr="00DC7FBE">
        <w:t>.</w:t>
      </w:r>
    </w:p>
    <w:p w14:paraId="4FF539DE" w14:textId="77777777" w:rsidR="000141D1" w:rsidRPr="009F2FA8" w:rsidRDefault="000141D1" w:rsidP="000141D1">
      <w:pPr>
        <w:pStyle w:val="ANormal"/>
      </w:pPr>
    </w:p>
    <w:p w14:paraId="0DB9DAFC" w14:textId="2A20B902" w:rsidR="000141D1" w:rsidRPr="00F12C19" w:rsidRDefault="000141D1" w:rsidP="000141D1">
      <w:pPr>
        <w:pStyle w:val="LagHuvRubr"/>
      </w:pPr>
      <w:bookmarkStart w:id="27" w:name="_Toc5716660"/>
      <w:bookmarkStart w:id="28" w:name="_Toc57886813"/>
      <w:r w:rsidRPr="00DC7FBE">
        <w:rPr>
          <w:lang w:val="en-GB"/>
        </w:rPr>
        <w:t>L A N D S K A P S L A G</w:t>
      </w:r>
      <w:r w:rsidRPr="00DC7FBE">
        <w:rPr>
          <w:lang w:val="en-GB"/>
        </w:rPr>
        <w:br/>
      </w:r>
      <w:r w:rsidRPr="00F12C19">
        <w:t xml:space="preserve">om upphävande av </w:t>
      </w:r>
      <w:r w:rsidR="00F12C19" w:rsidRPr="00F12C19">
        <w:t>vi</w:t>
      </w:r>
      <w:r w:rsidR="00F12C19">
        <w:t>s</w:t>
      </w:r>
      <w:r w:rsidR="00F12C19" w:rsidRPr="00F12C19">
        <w:t xml:space="preserve">sa bestämmelser i </w:t>
      </w:r>
      <w:bookmarkStart w:id="29" w:name="_Hlk278561"/>
      <w:r w:rsidRPr="00F12C19">
        <w:t>landskapslagen om besiktning och registrering av fordon</w:t>
      </w:r>
      <w:bookmarkEnd w:id="27"/>
      <w:bookmarkEnd w:id="29"/>
      <w:bookmarkEnd w:id="28"/>
    </w:p>
    <w:p w14:paraId="2E12A727" w14:textId="77777777" w:rsidR="000141D1" w:rsidRPr="00F12C19" w:rsidRDefault="000141D1" w:rsidP="000141D1">
      <w:pPr>
        <w:pStyle w:val="ANormal"/>
      </w:pPr>
    </w:p>
    <w:bookmarkEnd w:id="26"/>
    <w:p w14:paraId="71FD83EE" w14:textId="77777777" w:rsidR="000141D1" w:rsidRPr="00D15D0F" w:rsidRDefault="000141D1" w:rsidP="000141D1">
      <w:pPr>
        <w:pStyle w:val="ANormal"/>
      </w:pPr>
      <w:r w:rsidRPr="00D15D0F">
        <w:rPr>
          <w:lang w:val="en-US"/>
        </w:rPr>
        <w:tab/>
      </w:r>
      <w:r w:rsidRPr="00D15D0F">
        <w:t xml:space="preserve">I enlighet med lagtingets beslut </w:t>
      </w:r>
      <w:r>
        <w:t>föreskrivs:</w:t>
      </w:r>
    </w:p>
    <w:p w14:paraId="25BB2365" w14:textId="092796A5" w:rsidR="000141D1" w:rsidRPr="00D15D0F" w:rsidRDefault="000141D1" w:rsidP="000141D1">
      <w:pPr>
        <w:pStyle w:val="ANormal"/>
      </w:pPr>
    </w:p>
    <w:p w14:paraId="17499CC1" w14:textId="77777777" w:rsidR="000141D1" w:rsidRDefault="000141D1" w:rsidP="000141D1">
      <w:pPr>
        <w:pStyle w:val="ANormal"/>
      </w:pPr>
    </w:p>
    <w:p w14:paraId="7E0F6164" w14:textId="15C1A796" w:rsidR="000141D1" w:rsidRDefault="000141D1" w:rsidP="000141D1">
      <w:pPr>
        <w:pStyle w:val="LagParagraf"/>
      </w:pPr>
      <w:r w:rsidRPr="009D3390">
        <w:t>1</w:t>
      </w:r>
      <w:r w:rsidR="004F1EFC">
        <w:t> </w:t>
      </w:r>
      <w:r w:rsidRPr="009D3390">
        <w:t>§</w:t>
      </w:r>
    </w:p>
    <w:p w14:paraId="2F182BE5" w14:textId="7DD97844" w:rsidR="000141D1" w:rsidRDefault="000141D1" w:rsidP="000141D1">
      <w:pPr>
        <w:pStyle w:val="ANormal"/>
      </w:pPr>
      <w:r>
        <w:tab/>
      </w:r>
      <w:r w:rsidRPr="009D3390">
        <w:t xml:space="preserve">Genom denna lag upphävs </w:t>
      </w:r>
      <w:r w:rsidRPr="00D15D0F">
        <w:t>10</w:t>
      </w:r>
      <w:r>
        <w:t> §</w:t>
      </w:r>
      <w:r w:rsidRPr="00D15D0F">
        <w:t xml:space="preserve"> </w:t>
      </w:r>
      <w:r>
        <w:t xml:space="preserve">g punkten </w:t>
      </w:r>
      <w:r w:rsidRPr="00D15D0F">
        <w:t>och 17</w:t>
      </w:r>
      <w:r>
        <w:t xml:space="preserve"> § </w:t>
      </w:r>
      <w:r w:rsidR="00CC1EAB">
        <w:t xml:space="preserve">i </w:t>
      </w:r>
      <w:r w:rsidRPr="00D15D0F">
        <w:t>landskapslagen (1993:19) om besiktning och registrering av fordon</w:t>
      </w:r>
      <w:r w:rsidRPr="009D3390">
        <w:t>.</w:t>
      </w:r>
    </w:p>
    <w:p w14:paraId="4D58BFB1" w14:textId="77777777" w:rsidR="000141D1" w:rsidRPr="00CA25B8" w:rsidRDefault="000141D1" w:rsidP="000141D1">
      <w:pPr>
        <w:pStyle w:val="ANormal"/>
      </w:pPr>
    </w:p>
    <w:p w14:paraId="60BEB86C" w14:textId="5626B1F4" w:rsidR="000141D1" w:rsidRDefault="000141D1" w:rsidP="000141D1">
      <w:pPr>
        <w:pStyle w:val="LagParagraf"/>
      </w:pPr>
      <w:r>
        <w:t>2</w:t>
      </w:r>
      <w:r w:rsidR="004F1EFC">
        <w:t> </w:t>
      </w:r>
      <w:r>
        <w:t>§</w:t>
      </w:r>
    </w:p>
    <w:p w14:paraId="0FB6003F" w14:textId="77777777" w:rsidR="000141D1" w:rsidRPr="00117EB4" w:rsidRDefault="000141D1" w:rsidP="000141D1">
      <w:pPr>
        <w:pStyle w:val="ANormal"/>
      </w:pPr>
      <w:r>
        <w:tab/>
      </w:r>
      <w:r w:rsidRPr="00D15D0F">
        <w:t>Denna lag träder i kraft den</w:t>
      </w:r>
      <w:r>
        <w:t xml:space="preserve"> 1 mars 2021.</w:t>
      </w:r>
    </w:p>
    <w:p w14:paraId="6E1E00BF" w14:textId="77777777" w:rsidR="000141D1" w:rsidRPr="004F1EFC" w:rsidRDefault="000141D1" w:rsidP="004F1EFC">
      <w:pPr>
        <w:pStyle w:val="ANormal"/>
      </w:pPr>
    </w:p>
    <w:p w14:paraId="100F933B" w14:textId="77777777" w:rsidR="000141D1" w:rsidRDefault="00785766" w:rsidP="000141D1">
      <w:pPr>
        <w:pStyle w:val="ANormal"/>
        <w:jc w:val="center"/>
      </w:pPr>
      <w:hyperlink w:anchor="_top" w:tooltip="Klicka för att gå till toppen av dokumentet" w:history="1">
        <w:r w:rsidR="000141D1">
          <w:rPr>
            <w:rStyle w:val="Hyperlnk"/>
          </w:rPr>
          <w:t>__________________</w:t>
        </w:r>
      </w:hyperlink>
    </w:p>
    <w:p w14:paraId="408FEB04" w14:textId="77777777" w:rsidR="000141D1" w:rsidRDefault="000141D1" w:rsidP="000141D1">
      <w:pPr>
        <w:pStyle w:val="ANormal"/>
      </w:pPr>
    </w:p>
    <w:p w14:paraId="744329A7" w14:textId="5F0038C9" w:rsidR="007E03B9" w:rsidRDefault="007E03B9" w:rsidP="007E03B9">
      <w:pPr>
        <w:pStyle w:val="ANormal"/>
        <w:rPr>
          <w:szCs w:val="22"/>
        </w:rPr>
      </w:pPr>
    </w:p>
    <w:p w14:paraId="268F6E3B" w14:textId="10547F62" w:rsidR="004F1EFC" w:rsidRDefault="004F1EFC" w:rsidP="007E03B9">
      <w:pPr>
        <w:pStyle w:val="ANormal"/>
        <w:rPr>
          <w:szCs w:val="22"/>
        </w:rPr>
      </w:pPr>
    </w:p>
    <w:p w14:paraId="14A79EF5" w14:textId="77777777" w:rsidR="004F1EFC" w:rsidRPr="007E03B9" w:rsidRDefault="004F1EFC" w:rsidP="007E03B9">
      <w:pPr>
        <w:pStyle w:val="ANormal"/>
        <w:rPr>
          <w:szCs w:val="22"/>
        </w:rPr>
      </w:pPr>
    </w:p>
    <w:p w14:paraId="4FA1D9A9" w14:textId="77777777" w:rsidR="007E03B9" w:rsidRPr="007E03B9" w:rsidRDefault="007E03B9" w:rsidP="007E03B9">
      <w:pPr>
        <w:pStyle w:val="ANormal"/>
        <w:rPr>
          <w:szCs w:val="22"/>
        </w:rPr>
      </w:pPr>
    </w:p>
    <w:tbl>
      <w:tblPr>
        <w:tblW w:w="7931" w:type="dxa"/>
        <w:tblCellMar>
          <w:left w:w="0" w:type="dxa"/>
          <w:right w:w="0" w:type="dxa"/>
        </w:tblCellMar>
        <w:tblLook w:val="0000" w:firstRow="0" w:lastRow="0" w:firstColumn="0" w:lastColumn="0" w:noHBand="0" w:noVBand="0"/>
      </w:tblPr>
      <w:tblGrid>
        <w:gridCol w:w="4454"/>
        <w:gridCol w:w="3477"/>
      </w:tblGrid>
      <w:tr w:rsidR="007E03B9" w:rsidRPr="007E03B9" w14:paraId="10A4DE89" w14:textId="77777777" w:rsidTr="006344F7">
        <w:trPr>
          <w:cantSplit/>
        </w:trPr>
        <w:tc>
          <w:tcPr>
            <w:tcW w:w="7931" w:type="dxa"/>
            <w:gridSpan w:val="2"/>
          </w:tcPr>
          <w:p w14:paraId="0F281B1D" w14:textId="27A1E7AA" w:rsidR="007E03B9" w:rsidRPr="007E03B9" w:rsidRDefault="007E03B9" w:rsidP="006344F7">
            <w:pPr>
              <w:rPr>
                <w:sz w:val="22"/>
                <w:szCs w:val="22"/>
              </w:rPr>
            </w:pPr>
            <w:r w:rsidRPr="007E03B9">
              <w:rPr>
                <w:sz w:val="22"/>
                <w:szCs w:val="22"/>
              </w:rPr>
              <w:lastRenderedPageBreak/>
              <w:t xml:space="preserve">Mariehamn </w:t>
            </w:r>
            <w:r w:rsidR="00A36F1E">
              <w:rPr>
                <w:sz w:val="22"/>
                <w:szCs w:val="22"/>
              </w:rPr>
              <w:t>den 3 december 2020</w:t>
            </w:r>
          </w:p>
        </w:tc>
      </w:tr>
      <w:tr w:rsidR="007E03B9" w:rsidRPr="007E03B9" w14:paraId="5B6FB0E8" w14:textId="77777777" w:rsidTr="006344F7">
        <w:tc>
          <w:tcPr>
            <w:tcW w:w="4454" w:type="dxa"/>
            <w:vAlign w:val="bottom"/>
          </w:tcPr>
          <w:p w14:paraId="1FF9EDB0" w14:textId="77777777" w:rsidR="007E03B9" w:rsidRPr="007E03B9" w:rsidRDefault="007E03B9" w:rsidP="006344F7">
            <w:pPr>
              <w:rPr>
                <w:sz w:val="22"/>
                <w:szCs w:val="22"/>
              </w:rPr>
            </w:pPr>
          </w:p>
          <w:p w14:paraId="52202A17" w14:textId="77777777" w:rsidR="007E03B9" w:rsidRPr="007E03B9" w:rsidRDefault="007E03B9" w:rsidP="006344F7">
            <w:pPr>
              <w:rPr>
                <w:sz w:val="22"/>
                <w:szCs w:val="22"/>
              </w:rPr>
            </w:pPr>
          </w:p>
          <w:p w14:paraId="36FB9431" w14:textId="77777777" w:rsidR="007E03B9" w:rsidRPr="007E03B9" w:rsidRDefault="007E03B9" w:rsidP="006344F7">
            <w:pPr>
              <w:rPr>
                <w:sz w:val="22"/>
                <w:szCs w:val="22"/>
              </w:rPr>
            </w:pPr>
            <w:r w:rsidRPr="007E03B9">
              <w:rPr>
                <w:sz w:val="22"/>
                <w:szCs w:val="22"/>
              </w:rPr>
              <w:t>L a n t r å d</w:t>
            </w:r>
          </w:p>
        </w:tc>
        <w:tc>
          <w:tcPr>
            <w:tcW w:w="3477" w:type="dxa"/>
            <w:vAlign w:val="bottom"/>
          </w:tcPr>
          <w:p w14:paraId="6C70DB7D" w14:textId="77777777" w:rsidR="007E03B9" w:rsidRPr="007E03B9" w:rsidRDefault="007E03B9" w:rsidP="006344F7">
            <w:pPr>
              <w:rPr>
                <w:sz w:val="22"/>
                <w:szCs w:val="22"/>
              </w:rPr>
            </w:pPr>
          </w:p>
          <w:p w14:paraId="40A13363" w14:textId="77777777" w:rsidR="007E03B9" w:rsidRPr="007E03B9" w:rsidRDefault="007E03B9" w:rsidP="006344F7">
            <w:pPr>
              <w:rPr>
                <w:sz w:val="22"/>
                <w:szCs w:val="22"/>
              </w:rPr>
            </w:pPr>
          </w:p>
          <w:p w14:paraId="033D22E1" w14:textId="77777777" w:rsidR="007E03B9" w:rsidRPr="007E03B9" w:rsidRDefault="007E03B9" w:rsidP="006344F7">
            <w:pPr>
              <w:rPr>
                <w:sz w:val="22"/>
                <w:szCs w:val="22"/>
              </w:rPr>
            </w:pPr>
            <w:r w:rsidRPr="007E03B9">
              <w:rPr>
                <w:sz w:val="22"/>
                <w:szCs w:val="22"/>
              </w:rPr>
              <w:t>Veronica Thörnroos</w:t>
            </w:r>
          </w:p>
        </w:tc>
      </w:tr>
      <w:tr w:rsidR="007E03B9" w:rsidRPr="007E03B9" w14:paraId="1F81821C" w14:textId="77777777" w:rsidTr="006344F7">
        <w:tc>
          <w:tcPr>
            <w:tcW w:w="4454" w:type="dxa"/>
            <w:vAlign w:val="bottom"/>
          </w:tcPr>
          <w:p w14:paraId="66E2A3B3" w14:textId="77777777" w:rsidR="007E03B9" w:rsidRPr="007E03B9" w:rsidRDefault="007E03B9" w:rsidP="006344F7">
            <w:pPr>
              <w:rPr>
                <w:sz w:val="22"/>
                <w:szCs w:val="22"/>
              </w:rPr>
            </w:pPr>
          </w:p>
          <w:p w14:paraId="1FAEFEB1" w14:textId="77777777" w:rsidR="007E03B9" w:rsidRPr="007E03B9" w:rsidRDefault="007E03B9" w:rsidP="006344F7">
            <w:pPr>
              <w:rPr>
                <w:sz w:val="22"/>
                <w:szCs w:val="22"/>
              </w:rPr>
            </w:pPr>
          </w:p>
          <w:p w14:paraId="176D9F06" w14:textId="77777777" w:rsidR="007E03B9" w:rsidRPr="007E03B9" w:rsidRDefault="007E03B9" w:rsidP="006344F7">
            <w:pPr>
              <w:rPr>
                <w:sz w:val="22"/>
                <w:szCs w:val="22"/>
              </w:rPr>
            </w:pPr>
            <w:r w:rsidRPr="007E03B9">
              <w:rPr>
                <w:sz w:val="22"/>
                <w:szCs w:val="22"/>
              </w:rPr>
              <w:t>Föredragande minister</w:t>
            </w:r>
          </w:p>
        </w:tc>
        <w:tc>
          <w:tcPr>
            <w:tcW w:w="3477" w:type="dxa"/>
            <w:vAlign w:val="bottom"/>
          </w:tcPr>
          <w:p w14:paraId="637A7109" w14:textId="77777777" w:rsidR="007E03B9" w:rsidRPr="007E03B9" w:rsidRDefault="007E03B9" w:rsidP="006344F7">
            <w:pPr>
              <w:rPr>
                <w:sz w:val="22"/>
                <w:szCs w:val="22"/>
              </w:rPr>
            </w:pPr>
          </w:p>
          <w:p w14:paraId="6B4F4786" w14:textId="77777777" w:rsidR="007E03B9" w:rsidRPr="007E03B9" w:rsidRDefault="007E03B9" w:rsidP="006344F7">
            <w:pPr>
              <w:rPr>
                <w:sz w:val="22"/>
                <w:szCs w:val="22"/>
              </w:rPr>
            </w:pPr>
          </w:p>
          <w:p w14:paraId="5B77D70A" w14:textId="77777777" w:rsidR="007E03B9" w:rsidRPr="007E03B9" w:rsidRDefault="007E03B9" w:rsidP="006344F7">
            <w:pPr>
              <w:rPr>
                <w:sz w:val="22"/>
                <w:szCs w:val="22"/>
              </w:rPr>
            </w:pPr>
            <w:r w:rsidRPr="007E03B9">
              <w:rPr>
                <w:sz w:val="22"/>
                <w:szCs w:val="22"/>
              </w:rPr>
              <w:t>Christian Wikström</w:t>
            </w:r>
          </w:p>
        </w:tc>
      </w:tr>
    </w:tbl>
    <w:p w14:paraId="46694017" w14:textId="77777777" w:rsidR="007E03B9" w:rsidRPr="007E03B9" w:rsidRDefault="007E03B9" w:rsidP="007E03B9">
      <w:pPr>
        <w:rPr>
          <w:sz w:val="22"/>
          <w:szCs w:val="22"/>
        </w:rPr>
      </w:pPr>
    </w:p>
    <w:p w14:paraId="543431C6" w14:textId="7D89D3FF" w:rsidR="004F1EFC" w:rsidRDefault="004F1EFC">
      <w:pPr>
        <w:rPr>
          <w:sz w:val="22"/>
          <w:szCs w:val="20"/>
        </w:rPr>
      </w:pPr>
      <w:r>
        <w:br w:type="page"/>
      </w:r>
    </w:p>
    <w:p w14:paraId="2B96EA47" w14:textId="59AC2EE5" w:rsidR="000141D1" w:rsidRDefault="004F1EFC" w:rsidP="004F1EFC">
      <w:pPr>
        <w:pStyle w:val="RubrikA"/>
      </w:pPr>
      <w:bookmarkStart w:id="30" w:name="_Toc57886814"/>
      <w:r>
        <w:lastRenderedPageBreak/>
        <w:t>Parallelltexter</w:t>
      </w:r>
      <w:bookmarkEnd w:id="30"/>
    </w:p>
    <w:p w14:paraId="3D8FE4ED" w14:textId="544E3ADA" w:rsidR="004F1EFC" w:rsidRDefault="004F1EFC" w:rsidP="004F1EFC">
      <w:pPr>
        <w:pStyle w:val="Rubrikmellanrum"/>
      </w:pPr>
    </w:p>
    <w:p w14:paraId="5834A678" w14:textId="234570B6" w:rsidR="004F1EFC" w:rsidRPr="004F1EFC" w:rsidRDefault="004F1EFC" w:rsidP="004F1EFC">
      <w:pPr>
        <w:pStyle w:val="ArendeUnderRubrik"/>
      </w:pPr>
      <w:r>
        <w:t xml:space="preserve">Parallelltexter till landskapsregeringens lagförslag nr </w:t>
      </w:r>
      <w:r w:rsidR="00A36F1E">
        <w:t>9</w:t>
      </w:r>
      <w:r>
        <w:t>/</w:t>
      </w:r>
      <w:proofErr w:type="gramStart"/>
      <w:r>
        <w:t>2020-2021</w:t>
      </w:r>
      <w:proofErr w:type="gramEnd"/>
    </w:p>
    <w:sectPr w:rsidR="004F1EFC" w:rsidRPr="004F1EFC">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B4892" w14:textId="77777777" w:rsidR="002C3E62" w:rsidRDefault="002C3E62">
      <w:r>
        <w:separator/>
      </w:r>
    </w:p>
  </w:endnote>
  <w:endnote w:type="continuationSeparator" w:id="0">
    <w:p w14:paraId="6BEB8874" w14:textId="77777777" w:rsidR="002C3E62" w:rsidRDefault="002C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1A09" w14:textId="77777777" w:rsidR="002C3E62" w:rsidRDefault="002C3E6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C47A" w14:textId="31E4C4F0" w:rsidR="004F1EFC" w:rsidRPr="004F1EFC" w:rsidRDefault="004F1EFC">
    <w:pPr>
      <w:pStyle w:val="Sidfot"/>
      <w:rPr>
        <w:lang w:val="sv-FI"/>
      </w:rPr>
    </w:pPr>
    <w:r>
      <w:rPr>
        <w:lang w:val="sv-FI"/>
      </w:rPr>
      <w:t>LF</w:t>
    </w:r>
    <w:r w:rsidR="00A36F1E">
      <w:rPr>
        <w:lang w:val="sv-FI"/>
      </w:rPr>
      <w:t>09</w:t>
    </w:r>
    <w:r>
      <w:rPr>
        <w:lang w:val="sv-FI"/>
      </w:rPr>
      <w:t>20202021.docx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36DA" w14:textId="77777777" w:rsidR="002C3E62" w:rsidRDefault="002C3E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72F7" w14:textId="77777777" w:rsidR="002C3E62" w:rsidRDefault="002C3E62">
      <w:r>
        <w:separator/>
      </w:r>
    </w:p>
  </w:footnote>
  <w:footnote w:type="continuationSeparator" w:id="0">
    <w:p w14:paraId="3A06E8B5" w14:textId="77777777" w:rsidR="002C3E62" w:rsidRDefault="002C3E62">
      <w:r>
        <w:continuationSeparator/>
      </w:r>
    </w:p>
  </w:footnote>
  <w:footnote w:id="1">
    <w:p w14:paraId="10342876" w14:textId="295EB08F" w:rsidR="002C3E62" w:rsidRPr="003F7AF8" w:rsidRDefault="002C3E62">
      <w:pPr>
        <w:pStyle w:val="Fotnotstext"/>
        <w:rPr>
          <w:lang w:val="sv-FI"/>
        </w:rPr>
      </w:pPr>
      <w:r>
        <w:rPr>
          <w:rStyle w:val="Fotnotsreferens"/>
        </w:rPr>
        <w:footnoteRef/>
      </w:r>
      <w:r>
        <w:t xml:space="preserve"> R</w:t>
      </w:r>
      <w:r w:rsidRPr="003F7AF8">
        <w:t>egeringens proposition till riksdagen med förslag till lagar om ändring av fordonslagen och körkortslagen och till vissa lagar som har samband med dem (RP 173/2018 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3DB02" w14:textId="77777777" w:rsidR="002C3E62" w:rsidRDefault="002C3E6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32</w:t>
    </w:r>
    <w:r>
      <w:rPr>
        <w:rStyle w:val="Sidnummer"/>
      </w:rPr>
      <w:fldChar w:fldCharType="end"/>
    </w:r>
  </w:p>
  <w:p w14:paraId="0B55B6C5" w14:textId="77777777" w:rsidR="002C3E62" w:rsidRDefault="002C3E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C6F9" w14:textId="77777777" w:rsidR="002C3E62" w:rsidRDefault="002C3E6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3C4E45"/>
    <w:multiLevelType w:val="multilevel"/>
    <w:tmpl w:val="0AAE2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9" w15:restartNumberingAfterBreak="0">
    <w:nsid w:val="17AC5946"/>
    <w:multiLevelType w:val="multilevel"/>
    <w:tmpl w:val="14F68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0"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2"/>
  </w:num>
  <w:num w:numId="10">
    <w:abstractNumId w:val="15"/>
  </w:num>
  <w:num w:numId="11">
    <w:abstractNumId w:val="14"/>
  </w:num>
  <w:num w:numId="12">
    <w:abstractNumId w:val="18"/>
  </w:num>
  <w:num w:numId="13">
    <w:abstractNumId w:val="13"/>
  </w:num>
  <w:num w:numId="14">
    <w:abstractNumId w:val="17"/>
  </w:num>
  <w:num w:numId="15">
    <w:abstractNumId w:val="11"/>
  </w:num>
  <w:num w:numId="16">
    <w:abstractNumId w:val="23"/>
  </w:num>
  <w:num w:numId="17">
    <w:abstractNumId w:val="10"/>
  </w:num>
  <w:num w:numId="18">
    <w:abstractNumId w:val="19"/>
  </w:num>
  <w:num w:numId="19">
    <w:abstractNumId w:val="22"/>
  </w:num>
  <w:num w:numId="20">
    <w:abstractNumId w:val="25"/>
  </w:num>
  <w:num w:numId="21">
    <w:abstractNumId w:val="24"/>
  </w:num>
  <w:num w:numId="22">
    <w:abstractNumId w:val="16"/>
  </w:num>
  <w:num w:numId="23">
    <w:abstractNumId w:val="20"/>
  </w:num>
  <w:num w:numId="24">
    <w:abstractNumId w:val="20"/>
  </w:num>
  <w:num w:numId="25">
    <w:abstractNumId w:val="21"/>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0"/>
  </w:num>
  <w:num w:numId="36">
    <w:abstractNumId w:val="21"/>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1E"/>
    <w:rsid w:val="000141D1"/>
    <w:rsid w:val="00070027"/>
    <w:rsid w:val="000720E1"/>
    <w:rsid w:val="00095FE0"/>
    <w:rsid w:val="00117EB4"/>
    <w:rsid w:val="00182837"/>
    <w:rsid w:val="00202894"/>
    <w:rsid w:val="00216B5A"/>
    <w:rsid w:val="002C3E62"/>
    <w:rsid w:val="0031121E"/>
    <w:rsid w:val="00342FC4"/>
    <w:rsid w:val="00352F94"/>
    <w:rsid w:val="003A6E97"/>
    <w:rsid w:val="003B78C8"/>
    <w:rsid w:val="003D6649"/>
    <w:rsid w:val="003F0D88"/>
    <w:rsid w:val="003F7AF8"/>
    <w:rsid w:val="004101AC"/>
    <w:rsid w:val="00464E03"/>
    <w:rsid w:val="00491B42"/>
    <w:rsid w:val="004A5321"/>
    <w:rsid w:val="004A6BA1"/>
    <w:rsid w:val="004F1EFC"/>
    <w:rsid w:val="00523AC6"/>
    <w:rsid w:val="00544930"/>
    <w:rsid w:val="00547DB4"/>
    <w:rsid w:val="00563061"/>
    <w:rsid w:val="0058020D"/>
    <w:rsid w:val="005C6787"/>
    <w:rsid w:val="005F1DF9"/>
    <w:rsid w:val="005F6218"/>
    <w:rsid w:val="005F6F8E"/>
    <w:rsid w:val="00666BE7"/>
    <w:rsid w:val="00697CAD"/>
    <w:rsid w:val="006B633C"/>
    <w:rsid w:val="006E2CD4"/>
    <w:rsid w:val="00722128"/>
    <w:rsid w:val="00785766"/>
    <w:rsid w:val="007B654E"/>
    <w:rsid w:val="007C5B8F"/>
    <w:rsid w:val="007D3EBA"/>
    <w:rsid w:val="007E03B9"/>
    <w:rsid w:val="0081016C"/>
    <w:rsid w:val="00842F9F"/>
    <w:rsid w:val="008450DA"/>
    <w:rsid w:val="0086634E"/>
    <w:rsid w:val="0087695E"/>
    <w:rsid w:val="008772ED"/>
    <w:rsid w:val="008C603C"/>
    <w:rsid w:val="00907254"/>
    <w:rsid w:val="0091144F"/>
    <w:rsid w:val="00915687"/>
    <w:rsid w:val="009D3390"/>
    <w:rsid w:val="009F0658"/>
    <w:rsid w:val="009F2FA8"/>
    <w:rsid w:val="009F512A"/>
    <w:rsid w:val="00A32351"/>
    <w:rsid w:val="00A36F1E"/>
    <w:rsid w:val="00A52322"/>
    <w:rsid w:val="00A74915"/>
    <w:rsid w:val="00AC3751"/>
    <w:rsid w:val="00AF0D87"/>
    <w:rsid w:val="00AF3004"/>
    <w:rsid w:val="00B10D48"/>
    <w:rsid w:val="00B21D75"/>
    <w:rsid w:val="00B52636"/>
    <w:rsid w:val="00BE20D7"/>
    <w:rsid w:val="00C32D55"/>
    <w:rsid w:val="00CC1EAB"/>
    <w:rsid w:val="00CC58EA"/>
    <w:rsid w:val="00CC62CA"/>
    <w:rsid w:val="00CD7665"/>
    <w:rsid w:val="00D41770"/>
    <w:rsid w:val="00D57275"/>
    <w:rsid w:val="00D623D8"/>
    <w:rsid w:val="00D7061E"/>
    <w:rsid w:val="00D7704F"/>
    <w:rsid w:val="00DD026F"/>
    <w:rsid w:val="00DD5E39"/>
    <w:rsid w:val="00DF074A"/>
    <w:rsid w:val="00E45F09"/>
    <w:rsid w:val="00E7549E"/>
    <w:rsid w:val="00EB1FD0"/>
    <w:rsid w:val="00ED2F97"/>
    <w:rsid w:val="00EE2E90"/>
    <w:rsid w:val="00F12C19"/>
    <w:rsid w:val="00FA17E4"/>
    <w:rsid w:val="00FB6A5C"/>
    <w:rsid w:val="00FD6449"/>
    <w:rsid w:val="00FE211C"/>
    <w:rsid w:val="00FE2A4A"/>
    <w:rsid w:val="00FE391F"/>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619EB"/>
  <w15:docId w15:val="{BF67616F-CD27-4BBB-9A52-5C9D6E53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2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ffparagrafrubrik">
    <w:name w:val="ffparagrafrubrik"/>
    <w:rsid w:val="00A52322"/>
    <w:rPr>
      <w:i/>
      <w:iCs w:val="0"/>
    </w:rPr>
  </w:style>
  <w:style w:type="paragraph" w:styleId="Fotnotstext">
    <w:name w:val="footnote text"/>
    <w:basedOn w:val="Normal"/>
    <w:link w:val="FotnotstextChar"/>
    <w:uiPriority w:val="99"/>
    <w:semiHidden/>
    <w:unhideWhenUsed/>
    <w:rsid w:val="00A52322"/>
    <w:rPr>
      <w:sz w:val="20"/>
      <w:szCs w:val="20"/>
    </w:rPr>
  </w:style>
  <w:style w:type="character" w:customStyle="1" w:styleId="FotnotstextChar">
    <w:name w:val="Fotnotstext Char"/>
    <w:basedOn w:val="Standardstycketeckensnitt"/>
    <w:link w:val="Fotnotstext"/>
    <w:uiPriority w:val="99"/>
    <w:semiHidden/>
    <w:rsid w:val="00A52322"/>
    <w:rPr>
      <w:lang w:val="sv-SE" w:eastAsia="sv-SE"/>
    </w:rPr>
  </w:style>
  <w:style w:type="character" w:styleId="Fotnotsreferens">
    <w:name w:val="footnote reference"/>
    <w:uiPriority w:val="99"/>
    <w:semiHidden/>
    <w:unhideWhenUsed/>
    <w:rsid w:val="00A52322"/>
    <w:rPr>
      <w:vertAlign w:val="superscript"/>
    </w:rPr>
  </w:style>
  <w:style w:type="character" w:customStyle="1" w:styleId="ffmomentChar">
    <w:name w:val="ffmoment Char"/>
    <w:link w:val="ffmoment"/>
    <w:rsid w:val="0058020D"/>
  </w:style>
  <w:style w:type="paragraph" w:customStyle="1" w:styleId="ffmoment">
    <w:name w:val="ffmoment"/>
    <w:link w:val="ffmomentChar"/>
    <w:rsid w:val="0058020D"/>
    <w:pPr>
      <w:tabs>
        <w:tab w:val="left" w:pos="284"/>
      </w:tabs>
      <w:ind w:firstLine="284"/>
    </w:pPr>
  </w:style>
  <w:style w:type="paragraph" w:customStyle="1" w:styleId="ffrubrikparagraf">
    <w:name w:val="ffrubrikparagraf"/>
    <w:basedOn w:val="Normal"/>
    <w:next w:val="ffmoment"/>
    <w:rsid w:val="0058020D"/>
    <w:pPr>
      <w:keepNext/>
      <w:keepLines/>
      <w:tabs>
        <w:tab w:val="left" w:pos="284"/>
      </w:tabs>
      <w:spacing w:before="120"/>
      <w:outlineLvl w:val="3"/>
    </w:pPr>
    <w:rPr>
      <w:sz w:val="22"/>
    </w:rPr>
  </w:style>
  <w:style w:type="character" w:customStyle="1" w:styleId="ffparagrafnummer">
    <w:name w:val="ffparagrafnummer"/>
    <w:rsid w:val="0058020D"/>
    <w:rPr>
      <w:b/>
      <w:bCs w:val="0"/>
    </w:rPr>
  </w:style>
  <w:style w:type="paragraph" w:styleId="Ballongtext">
    <w:name w:val="Balloon Text"/>
    <w:basedOn w:val="Normal"/>
    <w:link w:val="BallongtextChar"/>
    <w:uiPriority w:val="99"/>
    <w:semiHidden/>
    <w:unhideWhenUsed/>
    <w:rsid w:val="00547DB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47DB4"/>
    <w:rPr>
      <w:rFonts w:ascii="Segoe UI" w:hAnsi="Segoe UI" w:cs="Segoe UI"/>
      <w:sz w:val="18"/>
      <w:szCs w:val="18"/>
      <w:lang w:val="sv-SE" w:eastAsia="sv-SE"/>
    </w:rPr>
  </w:style>
  <w:style w:type="character" w:styleId="Kommentarsreferens">
    <w:name w:val="annotation reference"/>
    <w:basedOn w:val="Standardstycketeckensnitt"/>
    <w:uiPriority w:val="99"/>
    <w:semiHidden/>
    <w:unhideWhenUsed/>
    <w:rsid w:val="008772ED"/>
    <w:rPr>
      <w:sz w:val="16"/>
      <w:szCs w:val="16"/>
    </w:rPr>
  </w:style>
  <w:style w:type="paragraph" w:styleId="Kommentarer">
    <w:name w:val="annotation text"/>
    <w:basedOn w:val="Normal"/>
    <w:link w:val="KommentarerChar"/>
    <w:uiPriority w:val="99"/>
    <w:semiHidden/>
    <w:unhideWhenUsed/>
    <w:rsid w:val="008772ED"/>
    <w:rPr>
      <w:sz w:val="20"/>
      <w:szCs w:val="20"/>
    </w:rPr>
  </w:style>
  <w:style w:type="character" w:customStyle="1" w:styleId="KommentarerChar">
    <w:name w:val="Kommentarer Char"/>
    <w:basedOn w:val="Standardstycketeckensnitt"/>
    <w:link w:val="Kommentarer"/>
    <w:uiPriority w:val="99"/>
    <w:semiHidden/>
    <w:rsid w:val="008772ED"/>
    <w:rPr>
      <w:lang w:val="sv-SE" w:eastAsia="sv-SE"/>
    </w:rPr>
  </w:style>
  <w:style w:type="paragraph" w:styleId="Kommentarsmne">
    <w:name w:val="annotation subject"/>
    <w:basedOn w:val="Kommentarer"/>
    <w:next w:val="Kommentarer"/>
    <w:link w:val="KommentarsmneChar"/>
    <w:uiPriority w:val="99"/>
    <w:semiHidden/>
    <w:unhideWhenUsed/>
    <w:rsid w:val="008772ED"/>
    <w:rPr>
      <w:b/>
      <w:bCs/>
    </w:rPr>
  </w:style>
  <w:style w:type="character" w:customStyle="1" w:styleId="KommentarsmneChar">
    <w:name w:val="Kommentarsämne Char"/>
    <w:basedOn w:val="KommentarerChar"/>
    <w:link w:val="Kommentarsmne"/>
    <w:uiPriority w:val="99"/>
    <w:semiHidden/>
    <w:rsid w:val="008772ED"/>
    <w:rPr>
      <w:b/>
      <w:bCs/>
      <w:lang w:val="sv-SE" w:eastAsia="sv-SE"/>
    </w:rPr>
  </w:style>
  <w:style w:type="character" w:styleId="Olstomnmnande">
    <w:name w:val="Unresolved Mention"/>
    <w:basedOn w:val="Standardstycketeckensnitt"/>
    <w:uiPriority w:val="99"/>
    <w:semiHidden/>
    <w:unhideWhenUsed/>
    <w:rsid w:val="00666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55DC-3935-49DA-A04D-7577AD10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3</TotalTime>
  <Pages>12</Pages>
  <Words>3649</Words>
  <Characters>19295</Characters>
  <Application>Microsoft Office Word</Application>
  <DocSecurity>0</DocSecurity>
  <Lines>160</Lines>
  <Paragraphs>45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22899</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Pia Grüssner</dc:creator>
  <cp:lastModifiedBy>Jessica Laaksonen</cp:lastModifiedBy>
  <cp:revision>2</cp:revision>
  <cp:lastPrinted>2019-04-10T07:05:00Z</cp:lastPrinted>
  <dcterms:created xsi:type="dcterms:W3CDTF">2020-12-03T10:31:00Z</dcterms:created>
  <dcterms:modified xsi:type="dcterms:W3CDTF">2020-12-03T10:31:00Z</dcterms:modified>
</cp:coreProperties>
</file>