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8E5F70" w:rsidRPr="00635B59" w14:paraId="7F9F5A1D" w14:textId="77777777">
        <w:trPr>
          <w:cantSplit/>
          <w:trHeight w:val="20"/>
        </w:trPr>
        <w:tc>
          <w:tcPr>
            <w:tcW w:w="861" w:type="dxa"/>
            <w:vMerge w:val="restart"/>
          </w:tcPr>
          <w:p w14:paraId="5A69C2C1" w14:textId="2AECDDD8" w:rsidR="008E5F70" w:rsidRPr="00635B59" w:rsidRDefault="00395ECB">
            <w:pPr>
              <w:pStyle w:val="xLedtext"/>
              <w:rPr>
                <w:noProof/>
              </w:rPr>
            </w:pPr>
            <w:bookmarkStart w:id="0" w:name="_top"/>
            <w:bookmarkEnd w:id="0"/>
            <w:r w:rsidRPr="00635B59">
              <w:rPr>
                <w:noProof/>
              </w:rPr>
              <w:drawing>
                <wp:inline distT="0" distB="0" distL="0" distR="0" wp14:anchorId="09902BEB" wp14:editId="5085752B">
                  <wp:extent cx="476885" cy="683895"/>
                  <wp:effectExtent l="0" t="0" r="0" b="0"/>
                  <wp:docPr id="2" name="Bild 2" descr="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Svap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885" cy="683895"/>
                          </a:xfrm>
                          <a:prstGeom prst="rect">
                            <a:avLst/>
                          </a:prstGeom>
                          <a:noFill/>
                          <a:ln>
                            <a:noFill/>
                          </a:ln>
                        </pic:spPr>
                      </pic:pic>
                    </a:graphicData>
                  </a:graphic>
                </wp:inline>
              </w:drawing>
            </w:r>
          </w:p>
        </w:tc>
        <w:tc>
          <w:tcPr>
            <w:tcW w:w="8736" w:type="dxa"/>
            <w:gridSpan w:val="3"/>
            <w:vAlign w:val="bottom"/>
          </w:tcPr>
          <w:p w14:paraId="266158FB" w14:textId="0E9FC4EC" w:rsidR="008E5F70" w:rsidRPr="00635B59" w:rsidRDefault="00395ECB">
            <w:pPr>
              <w:pStyle w:val="xMellanrum"/>
            </w:pPr>
            <w:r w:rsidRPr="00635B59">
              <w:rPr>
                <w:noProof/>
              </w:rPr>
              <w:drawing>
                <wp:inline distT="0" distB="0" distL="0" distR="0" wp14:anchorId="7AF1844D" wp14:editId="745F7F33">
                  <wp:extent cx="47625" cy="47625"/>
                  <wp:effectExtent l="0" t="0" r="0" b="0"/>
                  <wp:docPr id="3" name="Bild 3"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8E5F70" w:rsidRPr="00635B59" w14:paraId="1FE50E8A" w14:textId="77777777">
        <w:trPr>
          <w:cantSplit/>
          <w:trHeight w:val="299"/>
        </w:trPr>
        <w:tc>
          <w:tcPr>
            <w:tcW w:w="861" w:type="dxa"/>
            <w:vMerge/>
          </w:tcPr>
          <w:p w14:paraId="1F510EF0" w14:textId="77777777" w:rsidR="008E5F70" w:rsidRPr="00635B59" w:rsidRDefault="008E5F70">
            <w:pPr>
              <w:pStyle w:val="xLedtext"/>
            </w:pPr>
          </w:p>
        </w:tc>
        <w:tc>
          <w:tcPr>
            <w:tcW w:w="4448" w:type="dxa"/>
            <w:vAlign w:val="bottom"/>
          </w:tcPr>
          <w:p w14:paraId="03B6BF2B" w14:textId="77777777" w:rsidR="008E5F70" w:rsidRPr="00635B59" w:rsidRDefault="008E5F70">
            <w:pPr>
              <w:pStyle w:val="xAvsandare1"/>
            </w:pPr>
            <w:r w:rsidRPr="00635B59">
              <w:t>Ålands lagting</w:t>
            </w:r>
          </w:p>
        </w:tc>
        <w:tc>
          <w:tcPr>
            <w:tcW w:w="4288" w:type="dxa"/>
            <w:gridSpan w:val="2"/>
            <w:vAlign w:val="bottom"/>
          </w:tcPr>
          <w:p w14:paraId="14D08E05" w14:textId="77777777" w:rsidR="008E5F70" w:rsidRPr="00635B59" w:rsidRDefault="00D73A0F" w:rsidP="00AE7E1A">
            <w:pPr>
              <w:pStyle w:val="xDokTypNr"/>
            </w:pPr>
            <w:r w:rsidRPr="00635B59">
              <w:t xml:space="preserve">BETÄNKANDE </w:t>
            </w:r>
            <w:r w:rsidR="00EA37EE" w:rsidRPr="00635B59">
              <w:t xml:space="preserve">nr </w:t>
            </w:r>
            <w:r w:rsidR="00735F31" w:rsidRPr="00635B59">
              <w:t>3</w:t>
            </w:r>
            <w:r w:rsidR="00EA37EE" w:rsidRPr="00635B59">
              <w:t>/</w:t>
            </w:r>
            <w:proofErr w:type="gramStart"/>
            <w:r w:rsidR="00EA37EE" w:rsidRPr="00635B59">
              <w:t>20</w:t>
            </w:r>
            <w:r w:rsidR="00714228" w:rsidRPr="00635B59">
              <w:t>20</w:t>
            </w:r>
            <w:r w:rsidR="00EA37EE" w:rsidRPr="00635B59">
              <w:t>-20</w:t>
            </w:r>
            <w:r w:rsidR="009A39E0" w:rsidRPr="00635B59">
              <w:t>2</w:t>
            </w:r>
            <w:r w:rsidR="00714228" w:rsidRPr="00635B59">
              <w:t>1</w:t>
            </w:r>
            <w:proofErr w:type="gramEnd"/>
          </w:p>
        </w:tc>
      </w:tr>
      <w:tr w:rsidR="008E5F70" w:rsidRPr="00635B59" w14:paraId="3F28EEF7" w14:textId="77777777">
        <w:trPr>
          <w:cantSplit/>
          <w:trHeight w:val="238"/>
        </w:trPr>
        <w:tc>
          <w:tcPr>
            <w:tcW w:w="861" w:type="dxa"/>
            <w:vMerge/>
          </w:tcPr>
          <w:p w14:paraId="316B8ADE" w14:textId="77777777" w:rsidR="008E5F70" w:rsidRPr="00635B59" w:rsidRDefault="008E5F70">
            <w:pPr>
              <w:pStyle w:val="xLedtext"/>
            </w:pPr>
          </w:p>
        </w:tc>
        <w:tc>
          <w:tcPr>
            <w:tcW w:w="4448" w:type="dxa"/>
            <w:vAlign w:val="bottom"/>
          </w:tcPr>
          <w:p w14:paraId="05BB2C1C" w14:textId="77777777" w:rsidR="008E5F70" w:rsidRPr="00635B59" w:rsidRDefault="008E5F70">
            <w:pPr>
              <w:pStyle w:val="xLedtext"/>
            </w:pPr>
          </w:p>
        </w:tc>
        <w:tc>
          <w:tcPr>
            <w:tcW w:w="1725" w:type="dxa"/>
            <w:vAlign w:val="bottom"/>
          </w:tcPr>
          <w:p w14:paraId="7897F041" w14:textId="77777777" w:rsidR="008E5F70" w:rsidRPr="00635B59" w:rsidRDefault="008E5F70">
            <w:pPr>
              <w:pStyle w:val="xLedtext"/>
            </w:pPr>
            <w:r w:rsidRPr="00635B59">
              <w:t>Datum</w:t>
            </w:r>
          </w:p>
        </w:tc>
        <w:tc>
          <w:tcPr>
            <w:tcW w:w="2563" w:type="dxa"/>
            <w:vAlign w:val="bottom"/>
          </w:tcPr>
          <w:p w14:paraId="77E8F5C1" w14:textId="77777777" w:rsidR="008E5F70" w:rsidRPr="00635B59" w:rsidRDefault="008E5F70">
            <w:pPr>
              <w:pStyle w:val="xLedtext"/>
            </w:pPr>
          </w:p>
        </w:tc>
      </w:tr>
      <w:tr w:rsidR="008E5F70" w:rsidRPr="00635B59" w14:paraId="01FFBC4F" w14:textId="77777777">
        <w:trPr>
          <w:cantSplit/>
          <w:trHeight w:val="238"/>
        </w:trPr>
        <w:tc>
          <w:tcPr>
            <w:tcW w:w="861" w:type="dxa"/>
            <w:vMerge/>
          </w:tcPr>
          <w:p w14:paraId="20644B54" w14:textId="77777777" w:rsidR="008E5F70" w:rsidRPr="00635B59" w:rsidRDefault="008E5F70">
            <w:pPr>
              <w:pStyle w:val="xAvsandare2"/>
            </w:pPr>
          </w:p>
        </w:tc>
        <w:tc>
          <w:tcPr>
            <w:tcW w:w="4448" w:type="dxa"/>
            <w:vAlign w:val="center"/>
          </w:tcPr>
          <w:p w14:paraId="42AAA7F0" w14:textId="77777777" w:rsidR="008E5F70" w:rsidRPr="00635B59" w:rsidRDefault="008E5F70">
            <w:pPr>
              <w:pStyle w:val="xAvsandare2"/>
            </w:pPr>
            <w:r w:rsidRPr="00635B59">
              <w:t>Finans- och näringsutskottet</w:t>
            </w:r>
          </w:p>
        </w:tc>
        <w:tc>
          <w:tcPr>
            <w:tcW w:w="1725" w:type="dxa"/>
            <w:vAlign w:val="center"/>
          </w:tcPr>
          <w:p w14:paraId="27F97489" w14:textId="77777777" w:rsidR="008E5F70" w:rsidRPr="00635B59" w:rsidRDefault="00EA37EE" w:rsidP="00552839">
            <w:pPr>
              <w:pStyle w:val="xDatum1"/>
            </w:pPr>
            <w:r w:rsidRPr="00635B59">
              <w:t>20</w:t>
            </w:r>
            <w:r w:rsidR="003C1E00" w:rsidRPr="00635B59">
              <w:t>20</w:t>
            </w:r>
            <w:r w:rsidRPr="00635B59">
              <w:t>-</w:t>
            </w:r>
            <w:r w:rsidR="00A522A5" w:rsidRPr="00635B59">
              <w:t>1</w:t>
            </w:r>
            <w:r w:rsidR="003C1E00" w:rsidRPr="00635B59">
              <w:t>2</w:t>
            </w:r>
            <w:r w:rsidR="002E0D63" w:rsidRPr="00635B59">
              <w:t>-</w:t>
            </w:r>
            <w:r w:rsidR="003C1E00" w:rsidRPr="00635B59">
              <w:t>1</w:t>
            </w:r>
            <w:r w:rsidR="00735F31" w:rsidRPr="00635B59">
              <w:t>0</w:t>
            </w:r>
          </w:p>
        </w:tc>
        <w:tc>
          <w:tcPr>
            <w:tcW w:w="2563" w:type="dxa"/>
            <w:vAlign w:val="center"/>
          </w:tcPr>
          <w:p w14:paraId="27F87726" w14:textId="77777777" w:rsidR="008E5F70" w:rsidRPr="00635B59" w:rsidRDefault="008E5F70">
            <w:pPr>
              <w:pStyle w:val="xBeteckning1"/>
            </w:pPr>
          </w:p>
        </w:tc>
      </w:tr>
      <w:tr w:rsidR="008E5F70" w:rsidRPr="00635B59" w14:paraId="2D7EF31B" w14:textId="77777777">
        <w:trPr>
          <w:cantSplit/>
          <w:trHeight w:val="238"/>
        </w:trPr>
        <w:tc>
          <w:tcPr>
            <w:tcW w:w="861" w:type="dxa"/>
            <w:vMerge/>
          </w:tcPr>
          <w:p w14:paraId="4AE7CB76" w14:textId="77777777" w:rsidR="008E5F70" w:rsidRPr="00635B59" w:rsidRDefault="008E5F70">
            <w:pPr>
              <w:pStyle w:val="xLedtext"/>
            </w:pPr>
          </w:p>
        </w:tc>
        <w:tc>
          <w:tcPr>
            <w:tcW w:w="4448" w:type="dxa"/>
            <w:vAlign w:val="bottom"/>
          </w:tcPr>
          <w:p w14:paraId="39754084" w14:textId="77777777" w:rsidR="008E5F70" w:rsidRPr="00635B59" w:rsidRDefault="008E5F70">
            <w:pPr>
              <w:pStyle w:val="xLedtext"/>
            </w:pPr>
          </w:p>
        </w:tc>
        <w:tc>
          <w:tcPr>
            <w:tcW w:w="1725" w:type="dxa"/>
            <w:vAlign w:val="bottom"/>
          </w:tcPr>
          <w:p w14:paraId="6238DFD8" w14:textId="77777777" w:rsidR="008E5F70" w:rsidRPr="00635B59" w:rsidRDefault="008E5F70">
            <w:pPr>
              <w:pStyle w:val="xLedtext"/>
            </w:pPr>
          </w:p>
        </w:tc>
        <w:tc>
          <w:tcPr>
            <w:tcW w:w="2563" w:type="dxa"/>
            <w:vAlign w:val="bottom"/>
          </w:tcPr>
          <w:p w14:paraId="3AF03DC8" w14:textId="77777777" w:rsidR="008E5F70" w:rsidRPr="00635B59" w:rsidRDefault="008E5F70">
            <w:pPr>
              <w:pStyle w:val="xLedtext"/>
            </w:pPr>
          </w:p>
        </w:tc>
      </w:tr>
      <w:tr w:rsidR="008E5F70" w:rsidRPr="00635B59" w14:paraId="2D7731F3" w14:textId="77777777">
        <w:trPr>
          <w:cantSplit/>
          <w:trHeight w:val="238"/>
        </w:trPr>
        <w:tc>
          <w:tcPr>
            <w:tcW w:w="861" w:type="dxa"/>
            <w:vMerge/>
            <w:tcBorders>
              <w:bottom w:val="single" w:sz="4" w:space="0" w:color="auto"/>
            </w:tcBorders>
          </w:tcPr>
          <w:p w14:paraId="7A41174A" w14:textId="77777777" w:rsidR="008E5F70" w:rsidRPr="00635B59" w:rsidRDefault="008E5F70">
            <w:pPr>
              <w:pStyle w:val="xAvsandare3"/>
            </w:pPr>
          </w:p>
        </w:tc>
        <w:tc>
          <w:tcPr>
            <w:tcW w:w="4448" w:type="dxa"/>
            <w:tcBorders>
              <w:bottom w:val="single" w:sz="4" w:space="0" w:color="auto"/>
            </w:tcBorders>
            <w:vAlign w:val="center"/>
          </w:tcPr>
          <w:p w14:paraId="2E2772D6" w14:textId="77777777" w:rsidR="008E5F70" w:rsidRPr="00635B59" w:rsidRDefault="008E5F70">
            <w:pPr>
              <w:pStyle w:val="xAvsandare3"/>
            </w:pPr>
          </w:p>
        </w:tc>
        <w:tc>
          <w:tcPr>
            <w:tcW w:w="1725" w:type="dxa"/>
            <w:tcBorders>
              <w:bottom w:val="single" w:sz="4" w:space="0" w:color="auto"/>
            </w:tcBorders>
            <w:vAlign w:val="center"/>
          </w:tcPr>
          <w:p w14:paraId="3A6D4672" w14:textId="77777777" w:rsidR="008E5F70" w:rsidRPr="00635B59" w:rsidRDefault="008E5F70">
            <w:pPr>
              <w:pStyle w:val="xDatum2"/>
            </w:pPr>
          </w:p>
        </w:tc>
        <w:tc>
          <w:tcPr>
            <w:tcW w:w="2563" w:type="dxa"/>
            <w:tcBorders>
              <w:bottom w:val="single" w:sz="4" w:space="0" w:color="auto"/>
            </w:tcBorders>
            <w:vAlign w:val="center"/>
          </w:tcPr>
          <w:p w14:paraId="0D3460EE" w14:textId="77777777" w:rsidR="008E5F70" w:rsidRPr="00635B59" w:rsidRDefault="008E5F70">
            <w:pPr>
              <w:pStyle w:val="xBeteckning2"/>
            </w:pPr>
          </w:p>
        </w:tc>
      </w:tr>
      <w:tr w:rsidR="008E5F70" w:rsidRPr="00635B59" w14:paraId="4A12D499" w14:textId="77777777">
        <w:trPr>
          <w:cantSplit/>
          <w:trHeight w:val="238"/>
        </w:trPr>
        <w:tc>
          <w:tcPr>
            <w:tcW w:w="861" w:type="dxa"/>
            <w:tcBorders>
              <w:top w:val="single" w:sz="4" w:space="0" w:color="auto"/>
            </w:tcBorders>
            <w:vAlign w:val="bottom"/>
          </w:tcPr>
          <w:p w14:paraId="50C4068D" w14:textId="77777777" w:rsidR="008E5F70" w:rsidRPr="00635B59" w:rsidRDefault="008E5F70">
            <w:pPr>
              <w:pStyle w:val="xLedtext"/>
            </w:pPr>
          </w:p>
        </w:tc>
        <w:tc>
          <w:tcPr>
            <w:tcW w:w="4448" w:type="dxa"/>
            <w:tcBorders>
              <w:top w:val="single" w:sz="4" w:space="0" w:color="auto"/>
            </w:tcBorders>
            <w:vAlign w:val="bottom"/>
          </w:tcPr>
          <w:p w14:paraId="0B3C2FCF" w14:textId="77777777" w:rsidR="008E5F70" w:rsidRPr="00635B59" w:rsidRDefault="008E5F70">
            <w:pPr>
              <w:pStyle w:val="xLedtext"/>
            </w:pPr>
          </w:p>
        </w:tc>
        <w:tc>
          <w:tcPr>
            <w:tcW w:w="4288" w:type="dxa"/>
            <w:gridSpan w:val="2"/>
            <w:tcBorders>
              <w:top w:val="single" w:sz="4" w:space="0" w:color="auto"/>
            </w:tcBorders>
            <w:vAlign w:val="bottom"/>
          </w:tcPr>
          <w:p w14:paraId="1F02D0D9" w14:textId="77777777" w:rsidR="008E5F70" w:rsidRPr="00635B59" w:rsidRDefault="008E5F70">
            <w:pPr>
              <w:pStyle w:val="xLedtext"/>
            </w:pPr>
          </w:p>
        </w:tc>
      </w:tr>
      <w:tr w:rsidR="008E5F70" w:rsidRPr="00635B59" w14:paraId="00AB98B7" w14:textId="77777777">
        <w:trPr>
          <w:cantSplit/>
          <w:trHeight w:val="238"/>
        </w:trPr>
        <w:tc>
          <w:tcPr>
            <w:tcW w:w="861" w:type="dxa"/>
          </w:tcPr>
          <w:p w14:paraId="4F72BB29" w14:textId="77777777" w:rsidR="008E5F70" w:rsidRPr="00635B59" w:rsidRDefault="008E5F70">
            <w:pPr>
              <w:pStyle w:val="xCelltext"/>
            </w:pPr>
          </w:p>
        </w:tc>
        <w:tc>
          <w:tcPr>
            <w:tcW w:w="4448" w:type="dxa"/>
            <w:vMerge w:val="restart"/>
          </w:tcPr>
          <w:p w14:paraId="7F82FBF7" w14:textId="77777777" w:rsidR="008E5F70" w:rsidRPr="00635B59" w:rsidRDefault="008E5F70">
            <w:pPr>
              <w:pStyle w:val="xMottagare1"/>
            </w:pPr>
            <w:r w:rsidRPr="00635B59">
              <w:t>Till Ålands lagting</w:t>
            </w:r>
          </w:p>
        </w:tc>
        <w:tc>
          <w:tcPr>
            <w:tcW w:w="4288" w:type="dxa"/>
            <w:gridSpan w:val="2"/>
            <w:vMerge w:val="restart"/>
          </w:tcPr>
          <w:p w14:paraId="5F093E65" w14:textId="77777777" w:rsidR="008E5F70" w:rsidRPr="00635B59" w:rsidRDefault="008E5F70">
            <w:pPr>
              <w:pStyle w:val="xMottagare1"/>
              <w:tabs>
                <w:tab w:val="left" w:pos="2349"/>
              </w:tabs>
            </w:pPr>
          </w:p>
        </w:tc>
      </w:tr>
      <w:tr w:rsidR="008E5F70" w:rsidRPr="00635B59" w14:paraId="2E8F692B" w14:textId="77777777">
        <w:trPr>
          <w:cantSplit/>
          <w:trHeight w:val="238"/>
        </w:trPr>
        <w:tc>
          <w:tcPr>
            <w:tcW w:w="861" w:type="dxa"/>
          </w:tcPr>
          <w:p w14:paraId="520E46CC" w14:textId="77777777" w:rsidR="008E5F70" w:rsidRPr="00635B59" w:rsidRDefault="008E5F70">
            <w:pPr>
              <w:pStyle w:val="xCelltext"/>
            </w:pPr>
          </w:p>
        </w:tc>
        <w:tc>
          <w:tcPr>
            <w:tcW w:w="4448" w:type="dxa"/>
            <w:vMerge/>
            <w:vAlign w:val="center"/>
          </w:tcPr>
          <w:p w14:paraId="08BEE14C" w14:textId="77777777" w:rsidR="008E5F70" w:rsidRPr="00635B59" w:rsidRDefault="008E5F70">
            <w:pPr>
              <w:pStyle w:val="xCelltext"/>
            </w:pPr>
          </w:p>
        </w:tc>
        <w:tc>
          <w:tcPr>
            <w:tcW w:w="4288" w:type="dxa"/>
            <w:gridSpan w:val="2"/>
            <w:vMerge/>
            <w:vAlign w:val="center"/>
          </w:tcPr>
          <w:p w14:paraId="1DD5CFBE" w14:textId="77777777" w:rsidR="008E5F70" w:rsidRPr="00635B59" w:rsidRDefault="008E5F70">
            <w:pPr>
              <w:pStyle w:val="xCelltext"/>
            </w:pPr>
          </w:p>
        </w:tc>
      </w:tr>
      <w:tr w:rsidR="008E5F70" w:rsidRPr="00635B59" w14:paraId="59DA4CCC" w14:textId="77777777">
        <w:trPr>
          <w:cantSplit/>
          <w:trHeight w:val="238"/>
        </w:trPr>
        <w:tc>
          <w:tcPr>
            <w:tcW w:w="861" w:type="dxa"/>
          </w:tcPr>
          <w:p w14:paraId="4EC2527D" w14:textId="77777777" w:rsidR="008E5F70" w:rsidRPr="00635B59" w:rsidRDefault="008E5F70">
            <w:pPr>
              <w:pStyle w:val="xCelltext"/>
            </w:pPr>
          </w:p>
        </w:tc>
        <w:tc>
          <w:tcPr>
            <w:tcW w:w="4448" w:type="dxa"/>
            <w:vMerge/>
            <w:vAlign w:val="center"/>
          </w:tcPr>
          <w:p w14:paraId="0FE36446" w14:textId="77777777" w:rsidR="008E5F70" w:rsidRPr="00635B59" w:rsidRDefault="008E5F70">
            <w:pPr>
              <w:pStyle w:val="xCelltext"/>
            </w:pPr>
          </w:p>
        </w:tc>
        <w:tc>
          <w:tcPr>
            <w:tcW w:w="4288" w:type="dxa"/>
            <w:gridSpan w:val="2"/>
            <w:vMerge/>
            <w:vAlign w:val="center"/>
          </w:tcPr>
          <w:p w14:paraId="218A8342" w14:textId="77777777" w:rsidR="008E5F70" w:rsidRPr="00635B59" w:rsidRDefault="008E5F70">
            <w:pPr>
              <w:pStyle w:val="xCelltext"/>
            </w:pPr>
          </w:p>
        </w:tc>
      </w:tr>
      <w:tr w:rsidR="008E5F70" w:rsidRPr="00635B59" w14:paraId="29199FD9" w14:textId="77777777">
        <w:trPr>
          <w:cantSplit/>
          <w:trHeight w:val="238"/>
        </w:trPr>
        <w:tc>
          <w:tcPr>
            <w:tcW w:w="861" w:type="dxa"/>
          </w:tcPr>
          <w:p w14:paraId="26C11570" w14:textId="77777777" w:rsidR="008E5F70" w:rsidRPr="00635B59" w:rsidRDefault="008E5F70">
            <w:pPr>
              <w:pStyle w:val="xCelltext"/>
            </w:pPr>
          </w:p>
        </w:tc>
        <w:tc>
          <w:tcPr>
            <w:tcW w:w="4448" w:type="dxa"/>
            <w:vMerge/>
            <w:vAlign w:val="center"/>
          </w:tcPr>
          <w:p w14:paraId="58602FAB" w14:textId="77777777" w:rsidR="008E5F70" w:rsidRPr="00635B59" w:rsidRDefault="008E5F70">
            <w:pPr>
              <w:pStyle w:val="xCelltext"/>
            </w:pPr>
          </w:p>
        </w:tc>
        <w:tc>
          <w:tcPr>
            <w:tcW w:w="4288" w:type="dxa"/>
            <w:gridSpan w:val="2"/>
            <w:vMerge/>
            <w:vAlign w:val="center"/>
          </w:tcPr>
          <w:p w14:paraId="7D11A5FC" w14:textId="77777777" w:rsidR="008E5F70" w:rsidRPr="00635B59" w:rsidRDefault="008E5F70">
            <w:pPr>
              <w:pStyle w:val="xCelltext"/>
            </w:pPr>
          </w:p>
        </w:tc>
      </w:tr>
      <w:tr w:rsidR="008E5F70" w:rsidRPr="00635B59" w14:paraId="44BF6780" w14:textId="77777777">
        <w:trPr>
          <w:cantSplit/>
          <w:trHeight w:val="238"/>
        </w:trPr>
        <w:tc>
          <w:tcPr>
            <w:tcW w:w="861" w:type="dxa"/>
          </w:tcPr>
          <w:p w14:paraId="5715FF81" w14:textId="77777777" w:rsidR="008E5F70" w:rsidRPr="00635B59" w:rsidRDefault="008E5F70">
            <w:pPr>
              <w:pStyle w:val="xCelltext"/>
            </w:pPr>
          </w:p>
        </w:tc>
        <w:tc>
          <w:tcPr>
            <w:tcW w:w="4448" w:type="dxa"/>
            <w:vMerge/>
            <w:vAlign w:val="center"/>
          </w:tcPr>
          <w:p w14:paraId="01F7D022" w14:textId="77777777" w:rsidR="008E5F70" w:rsidRPr="00635B59" w:rsidRDefault="008E5F70">
            <w:pPr>
              <w:pStyle w:val="xCelltext"/>
            </w:pPr>
          </w:p>
        </w:tc>
        <w:tc>
          <w:tcPr>
            <w:tcW w:w="4288" w:type="dxa"/>
            <w:gridSpan w:val="2"/>
            <w:vMerge/>
            <w:vAlign w:val="center"/>
          </w:tcPr>
          <w:p w14:paraId="1AF85AC8" w14:textId="77777777" w:rsidR="008E5F70" w:rsidRPr="00635B59" w:rsidRDefault="008E5F70">
            <w:pPr>
              <w:pStyle w:val="xCelltext"/>
            </w:pPr>
          </w:p>
        </w:tc>
      </w:tr>
    </w:tbl>
    <w:p w14:paraId="7DF276DB" w14:textId="77777777" w:rsidR="008E5F70" w:rsidRPr="00635B59" w:rsidRDefault="008E5F70">
      <w:pPr>
        <w:rPr>
          <w:b/>
          <w:bCs/>
        </w:rPr>
        <w:sectPr w:rsidR="008E5F70" w:rsidRPr="00635B59">
          <w:footerReference w:type="even" r:id="rId10"/>
          <w:footerReference w:type="default" r:id="rId11"/>
          <w:pgSz w:w="11906" w:h="16838" w:code="9"/>
          <w:pgMar w:top="567" w:right="1134" w:bottom="1134" w:left="1191" w:header="624" w:footer="737" w:gutter="0"/>
          <w:cols w:space="708"/>
          <w:docGrid w:linePitch="360"/>
        </w:sectPr>
      </w:pPr>
    </w:p>
    <w:p w14:paraId="59C6BC33" w14:textId="77777777" w:rsidR="008E5F70" w:rsidRPr="00635B59" w:rsidRDefault="008E5F70">
      <w:pPr>
        <w:pStyle w:val="ArendeOverRubrik"/>
      </w:pPr>
      <w:r w:rsidRPr="00635B59">
        <w:t>Finans- och näringsutskottets betänkande</w:t>
      </w:r>
    </w:p>
    <w:p w14:paraId="382EC81F" w14:textId="77777777" w:rsidR="008E5F70" w:rsidRPr="00635B59" w:rsidRDefault="0018294C">
      <w:pPr>
        <w:pStyle w:val="ArendeRubrik"/>
      </w:pPr>
      <w:r w:rsidRPr="00635B59">
        <w:t>Ålands b</w:t>
      </w:r>
      <w:r w:rsidR="0064597C" w:rsidRPr="00635B59">
        <w:t xml:space="preserve">udget för </w:t>
      </w:r>
      <w:r w:rsidRPr="00635B59">
        <w:t>år 202</w:t>
      </w:r>
      <w:r w:rsidR="00A11463" w:rsidRPr="00635B59">
        <w:t>1</w:t>
      </w:r>
    </w:p>
    <w:p w14:paraId="75C00DB2" w14:textId="77777777" w:rsidR="009A39E0" w:rsidRPr="00635B59" w:rsidRDefault="008E5F70">
      <w:pPr>
        <w:pStyle w:val="ArendeUnderRubrik"/>
      </w:pPr>
      <w:r w:rsidRPr="00635B59">
        <w:t xml:space="preserve">Landskapsregeringens </w:t>
      </w:r>
      <w:r w:rsidR="009A39E0" w:rsidRPr="00635B59">
        <w:t xml:space="preserve">förslag till </w:t>
      </w:r>
      <w:r w:rsidR="00D33CC3" w:rsidRPr="00635B59">
        <w:t xml:space="preserve">Ålands budget för år </w:t>
      </w:r>
      <w:r w:rsidR="00F11A5F" w:rsidRPr="00635B59">
        <w:t>20</w:t>
      </w:r>
      <w:r w:rsidR="00D33CC3" w:rsidRPr="00635B59">
        <w:t>2</w:t>
      </w:r>
      <w:r w:rsidR="003C1E00" w:rsidRPr="00635B59">
        <w:t>1</w:t>
      </w:r>
    </w:p>
    <w:p w14:paraId="63DA6DF5" w14:textId="77777777" w:rsidR="00E032FB" w:rsidRPr="00635B59" w:rsidRDefault="000A7384" w:rsidP="00146678">
      <w:pPr>
        <w:pStyle w:val="ArendeUnderRubrik"/>
      </w:pPr>
      <w:r w:rsidRPr="00635B59">
        <w:t>B</w:t>
      </w:r>
      <w:r w:rsidR="008E5F70" w:rsidRPr="00635B59">
        <w:t>udgetf</w:t>
      </w:r>
      <w:r w:rsidR="002E0D63" w:rsidRPr="00635B59">
        <w:t>örslag nr 1/</w:t>
      </w:r>
      <w:proofErr w:type="gramStart"/>
      <w:r w:rsidR="002E0D63" w:rsidRPr="00635B59">
        <w:t>20</w:t>
      </w:r>
      <w:r w:rsidR="00F57D57" w:rsidRPr="00635B59">
        <w:t>20</w:t>
      </w:r>
      <w:r w:rsidR="002E0D63" w:rsidRPr="00635B59">
        <w:t>-20</w:t>
      </w:r>
      <w:r w:rsidR="00E032FB" w:rsidRPr="00635B59">
        <w:t>2</w:t>
      </w:r>
      <w:r w:rsidR="00F57D57" w:rsidRPr="00635B59">
        <w:t>1</w:t>
      </w:r>
      <w:proofErr w:type="gramEnd"/>
    </w:p>
    <w:p w14:paraId="4DB9396D" w14:textId="77777777" w:rsidR="008E5F70" w:rsidRPr="00635B59" w:rsidRDefault="00984DB7" w:rsidP="00146678">
      <w:pPr>
        <w:pStyle w:val="ArendeUnderRubrik"/>
      </w:pPr>
      <w:r w:rsidRPr="00635B59">
        <w:t xml:space="preserve">Budgetmotionerna nr </w:t>
      </w:r>
      <w:proofErr w:type="gramStart"/>
      <w:r w:rsidRPr="00635B59">
        <w:t>1-</w:t>
      </w:r>
      <w:r w:rsidR="00F57D57" w:rsidRPr="00635B59">
        <w:t>79</w:t>
      </w:r>
      <w:proofErr w:type="gramEnd"/>
      <w:r w:rsidR="002E0D63" w:rsidRPr="00635B59">
        <w:t>/20</w:t>
      </w:r>
      <w:r w:rsidR="00F57D57" w:rsidRPr="00635B59">
        <w:t>20</w:t>
      </w:r>
      <w:r w:rsidR="002E0D63" w:rsidRPr="00635B59">
        <w:t>-20</w:t>
      </w:r>
      <w:r w:rsidR="009A39E0" w:rsidRPr="00635B59">
        <w:t>2</w:t>
      </w:r>
      <w:r w:rsidR="00F57D57" w:rsidRPr="00635B59">
        <w:t>1</w:t>
      </w:r>
    </w:p>
    <w:p w14:paraId="55DCFA3D" w14:textId="77777777" w:rsidR="008E5F70" w:rsidRPr="00635B59" w:rsidRDefault="008E5F70" w:rsidP="002909FB">
      <w:pPr>
        <w:pStyle w:val="ANormal"/>
        <w:ind w:left="283"/>
        <w:rPr>
          <w:b/>
          <w:sz w:val="32"/>
          <w:szCs w:val="32"/>
        </w:rPr>
      </w:pPr>
      <w:r w:rsidRPr="00635B59">
        <w:rPr>
          <w:b/>
          <w:sz w:val="32"/>
          <w:szCs w:val="32"/>
        </w:rPr>
        <w:tab/>
      </w:r>
      <w:r w:rsidRPr="00635B59">
        <w:rPr>
          <w:b/>
          <w:sz w:val="32"/>
          <w:szCs w:val="32"/>
        </w:rPr>
        <w:tab/>
      </w:r>
      <w:r w:rsidRPr="00635B59">
        <w:rPr>
          <w:b/>
          <w:sz w:val="32"/>
          <w:szCs w:val="32"/>
        </w:rPr>
        <w:tab/>
      </w:r>
      <w:r w:rsidRPr="00635B59">
        <w:rPr>
          <w:b/>
          <w:sz w:val="32"/>
          <w:szCs w:val="32"/>
        </w:rPr>
        <w:tab/>
      </w:r>
      <w:r w:rsidRPr="00635B59">
        <w:rPr>
          <w:b/>
          <w:sz w:val="32"/>
          <w:szCs w:val="32"/>
        </w:rPr>
        <w:tab/>
      </w:r>
    </w:p>
    <w:p w14:paraId="1978E8BA" w14:textId="77777777" w:rsidR="008E5F70" w:rsidRPr="00635B59" w:rsidRDefault="008E5F70" w:rsidP="00B3401E">
      <w:pPr>
        <w:pStyle w:val="Innehll1"/>
        <w:rPr>
          <w:color w:val="auto"/>
        </w:rPr>
      </w:pPr>
      <w:r w:rsidRPr="00635B59">
        <w:rPr>
          <w:color w:val="auto"/>
        </w:rPr>
        <w:t>INNEHÅLL</w:t>
      </w:r>
    </w:p>
    <w:p w14:paraId="3C9EF108" w14:textId="164A5A21" w:rsidR="00157AA2" w:rsidRDefault="008E5F70">
      <w:pPr>
        <w:pStyle w:val="Innehll1"/>
        <w:rPr>
          <w:rFonts w:asciiTheme="minorHAnsi" w:eastAsiaTheme="minorEastAsia" w:hAnsiTheme="minorHAnsi" w:cstheme="minorBidi"/>
          <w:color w:val="auto"/>
          <w:sz w:val="22"/>
          <w:szCs w:val="22"/>
          <w:lang w:val="sv-FI" w:eastAsia="sv-FI"/>
        </w:rPr>
      </w:pPr>
      <w:r w:rsidRPr="00635B59">
        <w:rPr>
          <w:color w:val="auto"/>
        </w:rPr>
        <w:fldChar w:fldCharType="begin"/>
      </w:r>
      <w:r w:rsidRPr="00635B59">
        <w:rPr>
          <w:color w:val="auto"/>
        </w:rPr>
        <w:instrText xml:space="preserve"> TOC \o "1-1" \h \z \t "Rubrik 2;2;Rubrik 3;3;RubrikB;2;RubrikC;3" </w:instrText>
      </w:r>
      <w:r w:rsidRPr="00635B59">
        <w:rPr>
          <w:color w:val="auto"/>
        </w:rPr>
        <w:fldChar w:fldCharType="separate"/>
      </w:r>
      <w:hyperlink w:anchor="_Toc58501114" w:history="1">
        <w:r w:rsidR="00157AA2" w:rsidRPr="002F6700">
          <w:rPr>
            <w:rStyle w:val="Hyperlnk"/>
          </w:rPr>
          <w:t>Sammanfattning</w:t>
        </w:r>
        <w:r w:rsidR="00157AA2">
          <w:rPr>
            <w:webHidden/>
          </w:rPr>
          <w:tab/>
        </w:r>
        <w:r w:rsidR="00157AA2">
          <w:rPr>
            <w:webHidden/>
          </w:rPr>
          <w:fldChar w:fldCharType="begin"/>
        </w:r>
        <w:r w:rsidR="00157AA2">
          <w:rPr>
            <w:webHidden/>
          </w:rPr>
          <w:instrText xml:space="preserve"> PAGEREF _Toc58501114 \h </w:instrText>
        </w:r>
        <w:r w:rsidR="00157AA2">
          <w:rPr>
            <w:webHidden/>
          </w:rPr>
        </w:r>
        <w:r w:rsidR="00157AA2">
          <w:rPr>
            <w:webHidden/>
          </w:rPr>
          <w:fldChar w:fldCharType="separate"/>
        </w:r>
        <w:r w:rsidR="003D561E">
          <w:rPr>
            <w:webHidden/>
          </w:rPr>
          <w:t>2</w:t>
        </w:r>
        <w:r w:rsidR="00157AA2">
          <w:rPr>
            <w:webHidden/>
          </w:rPr>
          <w:fldChar w:fldCharType="end"/>
        </w:r>
      </w:hyperlink>
    </w:p>
    <w:p w14:paraId="38918C42" w14:textId="2B38492A" w:rsidR="00157AA2" w:rsidRDefault="00574561">
      <w:pPr>
        <w:pStyle w:val="Innehll2"/>
        <w:rPr>
          <w:rFonts w:asciiTheme="minorHAnsi" w:eastAsiaTheme="minorEastAsia" w:hAnsiTheme="minorHAnsi" w:cstheme="minorBidi"/>
          <w:color w:val="auto"/>
          <w:sz w:val="22"/>
          <w:szCs w:val="22"/>
          <w:lang w:val="sv-FI" w:eastAsia="sv-FI"/>
        </w:rPr>
      </w:pPr>
      <w:hyperlink w:anchor="_Toc58501115" w:history="1">
        <w:r w:rsidR="00157AA2" w:rsidRPr="002F6700">
          <w:rPr>
            <w:rStyle w:val="Hyperlnk"/>
          </w:rPr>
          <w:t>Landskapsregeringens förslag</w:t>
        </w:r>
        <w:r w:rsidR="00157AA2">
          <w:rPr>
            <w:webHidden/>
          </w:rPr>
          <w:tab/>
        </w:r>
        <w:r w:rsidR="00157AA2">
          <w:rPr>
            <w:webHidden/>
          </w:rPr>
          <w:fldChar w:fldCharType="begin"/>
        </w:r>
        <w:r w:rsidR="00157AA2">
          <w:rPr>
            <w:webHidden/>
          </w:rPr>
          <w:instrText xml:space="preserve"> PAGEREF _Toc58501115 \h </w:instrText>
        </w:r>
        <w:r w:rsidR="00157AA2">
          <w:rPr>
            <w:webHidden/>
          </w:rPr>
        </w:r>
        <w:r w:rsidR="00157AA2">
          <w:rPr>
            <w:webHidden/>
          </w:rPr>
          <w:fldChar w:fldCharType="separate"/>
        </w:r>
        <w:r w:rsidR="003D561E">
          <w:rPr>
            <w:webHidden/>
          </w:rPr>
          <w:t>2</w:t>
        </w:r>
        <w:r w:rsidR="00157AA2">
          <w:rPr>
            <w:webHidden/>
          </w:rPr>
          <w:fldChar w:fldCharType="end"/>
        </w:r>
      </w:hyperlink>
    </w:p>
    <w:p w14:paraId="42BE9D56" w14:textId="393259F1" w:rsidR="00157AA2" w:rsidRDefault="00574561">
      <w:pPr>
        <w:pStyle w:val="Innehll2"/>
        <w:rPr>
          <w:rFonts w:asciiTheme="minorHAnsi" w:eastAsiaTheme="minorEastAsia" w:hAnsiTheme="minorHAnsi" w:cstheme="minorBidi"/>
          <w:color w:val="auto"/>
          <w:sz w:val="22"/>
          <w:szCs w:val="22"/>
          <w:lang w:val="sv-FI" w:eastAsia="sv-FI"/>
        </w:rPr>
      </w:pPr>
      <w:hyperlink w:anchor="_Toc58501116" w:history="1">
        <w:r w:rsidR="00157AA2" w:rsidRPr="002F6700">
          <w:rPr>
            <w:rStyle w:val="Hyperlnk"/>
          </w:rPr>
          <w:t>Motionerna</w:t>
        </w:r>
        <w:r w:rsidR="00157AA2">
          <w:rPr>
            <w:webHidden/>
          </w:rPr>
          <w:tab/>
        </w:r>
        <w:r w:rsidR="00157AA2">
          <w:rPr>
            <w:webHidden/>
          </w:rPr>
          <w:fldChar w:fldCharType="begin"/>
        </w:r>
        <w:r w:rsidR="00157AA2">
          <w:rPr>
            <w:webHidden/>
          </w:rPr>
          <w:instrText xml:space="preserve"> PAGEREF _Toc58501116 \h </w:instrText>
        </w:r>
        <w:r w:rsidR="00157AA2">
          <w:rPr>
            <w:webHidden/>
          </w:rPr>
        </w:r>
        <w:r w:rsidR="00157AA2">
          <w:rPr>
            <w:webHidden/>
          </w:rPr>
          <w:fldChar w:fldCharType="separate"/>
        </w:r>
        <w:r w:rsidR="003D561E">
          <w:rPr>
            <w:webHidden/>
          </w:rPr>
          <w:t>2</w:t>
        </w:r>
        <w:r w:rsidR="00157AA2">
          <w:rPr>
            <w:webHidden/>
          </w:rPr>
          <w:fldChar w:fldCharType="end"/>
        </w:r>
      </w:hyperlink>
    </w:p>
    <w:p w14:paraId="25A6D285" w14:textId="392328A7" w:rsidR="00157AA2" w:rsidRDefault="00574561">
      <w:pPr>
        <w:pStyle w:val="Innehll2"/>
        <w:rPr>
          <w:rFonts w:asciiTheme="minorHAnsi" w:eastAsiaTheme="minorEastAsia" w:hAnsiTheme="minorHAnsi" w:cstheme="minorBidi"/>
          <w:color w:val="auto"/>
          <w:sz w:val="22"/>
          <w:szCs w:val="22"/>
          <w:lang w:val="sv-FI" w:eastAsia="sv-FI"/>
        </w:rPr>
      </w:pPr>
      <w:hyperlink w:anchor="_Toc58501117" w:history="1">
        <w:r w:rsidR="00157AA2" w:rsidRPr="002F6700">
          <w:rPr>
            <w:rStyle w:val="Hyperlnk"/>
          </w:rPr>
          <w:t>Utskottets förslag</w:t>
        </w:r>
        <w:r w:rsidR="00157AA2">
          <w:rPr>
            <w:webHidden/>
          </w:rPr>
          <w:tab/>
        </w:r>
        <w:r w:rsidR="00157AA2">
          <w:rPr>
            <w:webHidden/>
          </w:rPr>
          <w:fldChar w:fldCharType="begin"/>
        </w:r>
        <w:r w:rsidR="00157AA2">
          <w:rPr>
            <w:webHidden/>
          </w:rPr>
          <w:instrText xml:space="preserve"> PAGEREF _Toc58501117 \h </w:instrText>
        </w:r>
        <w:r w:rsidR="00157AA2">
          <w:rPr>
            <w:webHidden/>
          </w:rPr>
        </w:r>
        <w:r w:rsidR="00157AA2">
          <w:rPr>
            <w:webHidden/>
          </w:rPr>
          <w:fldChar w:fldCharType="separate"/>
        </w:r>
        <w:r w:rsidR="003D561E">
          <w:rPr>
            <w:webHidden/>
          </w:rPr>
          <w:t>2</w:t>
        </w:r>
        <w:r w:rsidR="00157AA2">
          <w:rPr>
            <w:webHidden/>
          </w:rPr>
          <w:fldChar w:fldCharType="end"/>
        </w:r>
      </w:hyperlink>
    </w:p>
    <w:p w14:paraId="0BE70FD6" w14:textId="3D179980" w:rsidR="00157AA2" w:rsidRDefault="00574561">
      <w:pPr>
        <w:pStyle w:val="Innehll1"/>
        <w:rPr>
          <w:rFonts w:asciiTheme="minorHAnsi" w:eastAsiaTheme="minorEastAsia" w:hAnsiTheme="minorHAnsi" w:cstheme="minorBidi"/>
          <w:color w:val="auto"/>
          <w:sz w:val="22"/>
          <w:szCs w:val="22"/>
          <w:lang w:val="sv-FI" w:eastAsia="sv-FI"/>
        </w:rPr>
      </w:pPr>
      <w:hyperlink w:anchor="_Toc58501118" w:history="1">
        <w:r w:rsidR="00157AA2" w:rsidRPr="002F6700">
          <w:rPr>
            <w:rStyle w:val="Hyperlnk"/>
          </w:rPr>
          <w:t>Utskottets synpunkter</w:t>
        </w:r>
        <w:r w:rsidR="00157AA2">
          <w:rPr>
            <w:webHidden/>
          </w:rPr>
          <w:tab/>
        </w:r>
        <w:r w:rsidR="00157AA2">
          <w:rPr>
            <w:webHidden/>
          </w:rPr>
          <w:fldChar w:fldCharType="begin"/>
        </w:r>
        <w:r w:rsidR="00157AA2">
          <w:rPr>
            <w:webHidden/>
          </w:rPr>
          <w:instrText xml:space="preserve"> PAGEREF _Toc58501118 \h </w:instrText>
        </w:r>
        <w:r w:rsidR="00157AA2">
          <w:rPr>
            <w:webHidden/>
          </w:rPr>
        </w:r>
        <w:r w:rsidR="00157AA2">
          <w:rPr>
            <w:webHidden/>
          </w:rPr>
          <w:fldChar w:fldCharType="separate"/>
        </w:r>
        <w:r w:rsidR="003D561E">
          <w:rPr>
            <w:webHidden/>
          </w:rPr>
          <w:t>3</w:t>
        </w:r>
        <w:r w:rsidR="00157AA2">
          <w:rPr>
            <w:webHidden/>
          </w:rPr>
          <w:fldChar w:fldCharType="end"/>
        </w:r>
      </w:hyperlink>
    </w:p>
    <w:p w14:paraId="3A573E36" w14:textId="3DE52CC2" w:rsidR="00157AA2" w:rsidRDefault="00574561">
      <w:pPr>
        <w:pStyle w:val="Innehll2"/>
        <w:rPr>
          <w:rFonts w:asciiTheme="minorHAnsi" w:eastAsiaTheme="minorEastAsia" w:hAnsiTheme="minorHAnsi" w:cstheme="minorBidi"/>
          <w:color w:val="auto"/>
          <w:sz w:val="22"/>
          <w:szCs w:val="22"/>
          <w:lang w:val="sv-FI" w:eastAsia="sv-FI"/>
        </w:rPr>
      </w:pPr>
      <w:hyperlink w:anchor="_Toc58501119" w:history="1">
        <w:r w:rsidR="00157AA2" w:rsidRPr="002F6700">
          <w:rPr>
            <w:rStyle w:val="Hyperlnk"/>
          </w:rPr>
          <w:t>Allmän motivering</w:t>
        </w:r>
        <w:r w:rsidR="00157AA2">
          <w:rPr>
            <w:webHidden/>
          </w:rPr>
          <w:tab/>
        </w:r>
        <w:r w:rsidR="00157AA2">
          <w:rPr>
            <w:webHidden/>
          </w:rPr>
          <w:fldChar w:fldCharType="begin"/>
        </w:r>
        <w:r w:rsidR="00157AA2">
          <w:rPr>
            <w:webHidden/>
          </w:rPr>
          <w:instrText xml:space="preserve"> PAGEREF _Toc58501119 \h </w:instrText>
        </w:r>
        <w:r w:rsidR="00157AA2">
          <w:rPr>
            <w:webHidden/>
          </w:rPr>
        </w:r>
        <w:r w:rsidR="00157AA2">
          <w:rPr>
            <w:webHidden/>
          </w:rPr>
          <w:fldChar w:fldCharType="separate"/>
        </w:r>
        <w:r w:rsidR="003D561E">
          <w:rPr>
            <w:webHidden/>
          </w:rPr>
          <w:t>3</w:t>
        </w:r>
        <w:r w:rsidR="00157AA2">
          <w:rPr>
            <w:webHidden/>
          </w:rPr>
          <w:fldChar w:fldCharType="end"/>
        </w:r>
      </w:hyperlink>
    </w:p>
    <w:p w14:paraId="3FFA83AB" w14:textId="4E8B36D5" w:rsidR="00157AA2" w:rsidRDefault="00574561">
      <w:pPr>
        <w:pStyle w:val="Innehll3"/>
        <w:rPr>
          <w:rFonts w:asciiTheme="minorHAnsi" w:eastAsiaTheme="minorEastAsia" w:hAnsiTheme="minorHAnsi" w:cstheme="minorBidi"/>
          <w:color w:val="auto"/>
          <w:sz w:val="22"/>
          <w:szCs w:val="22"/>
          <w:lang w:val="sv-FI" w:eastAsia="sv-FI"/>
        </w:rPr>
      </w:pPr>
      <w:hyperlink w:anchor="_Toc58501120" w:history="1">
        <w:r w:rsidR="00157AA2" w:rsidRPr="002F6700">
          <w:rPr>
            <w:rStyle w:val="Hyperlnk"/>
          </w:rPr>
          <w:t>Ekonomisk översikt</w:t>
        </w:r>
        <w:r w:rsidR="00157AA2">
          <w:rPr>
            <w:webHidden/>
          </w:rPr>
          <w:tab/>
        </w:r>
        <w:r w:rsidR="00157AA2">
          <w:rPr>
            <w:webHidden/>
          </w:rPr>
          <w:fldChar w:fldCharType="begin"/>
        </w:r>
        <w:r w:rsidR="00157AA2">
          <w:rPr>
            <w:webHidden/>
          </w:rPr>
          <w:instrText xml:space="preserve"> PAGEREF _Toc58501120 \h </w:instrText>
        </w:r>
        <w:r w:rsidR="00157AA2">
          <w:rPr>
            <w:webHidden/>
          </w:rPr>
        </w:r>
        <w:r w:rsidR="00157AA2">
          <w:rPr>
            <w:webHidden/>
          </w:rPr>
          <w:fldChar w:fldCharType="separate"/>
        </w:r>
        <w:r w:rsidR="003D561E">
          <w:rPr>
            <w:webHidden/>
          </w:rPr>
          <w:t>3</w:t>
        </w:r>
        <w:r w:rsidR="00157AA2">
          <w:rPr>
            <w:webHidden/>
          </w:rPr>
          <w:fldChar w:fldCharType="end"/>
        </w:r>
      </w:hyperlink>
    </w:p>
    <w:p w14:paraId="089A2019" w14:textId="5DDBB4D5" w:rsidR="00157AA2" w:rsidRDefault="00574561">
      <w:pPr>
        <w:pStyle w:val="Innehll3"/>
        <w:rPr>
          <w:rFonts w:asciiTheme="minorHAnsi" w:eastAsiaTheme="minorEastAsia" w:hAnsiTheme="minorHAnsi" w:cstheme="minorBidi"/>
          <w:color w:val="auto"/>
          <w:sz w:val="22"/>
          <w:szCs w:val="22"/>
          <w:lang w:val="sv-FI" w:eastAsia="sv-FI"/>
        </w:rPr>
      </w:pPr>
      <w:hyperlink w:anchor="_Toc58501121" w:history="1">
        <w:r w:rsidR="00157AA2" w:rsidRPr="002F6700">
          <w:rPr>
            <w:rStyle w:val="Hyperlnk"/>
          </w:rPr>
          <w:t>Ekonomisk politik och styrning</w:t>
        </w:r>
        <w:r w:rsidR="00157AA2">
          <w:rPr>
            <w:webHidden/>
          </w:rPr>
          <w:tab/>
        </w:r>
        <w:r w:rsidR="00157AA2">
          <w:rPr>
            <w:webHidden/>
          </w:rPr>
          <w:fldChar w:fldCharType="begin"/>
        </w:r>
        <w:r w:rsidR="00157AA2">
          <w:rPr>
            <w:webHidden/>
          </w:rPr>
          <w:instrText xml:space="preserve"> PAGEREF _Toc58501121 \h </w:instrText>
        </w:r>
        <w:r w:rsidR="00157AA2">
          <w:rPr>
            <w:webHidden/>
          </w:rPr>
        </w:r>
        <w:r w:rsidR="00157AA2">
          <w:rPr>
            <w:webHidden/>
          </w:rPr>
          <w:fldChar w:fldCharType="separate"/>
        </w:r>
        <w:r w:rsidR="003D561E">
          <w:rPr>
            <w:webHidden/>
          </w:rPr>
          <w:t>5</w:t>
        </w:r>
        <w:r w:rsidR="00157AA2">
          <w:rPr>
            <w:webHidden/>
          </w:rPr>
          <w:fldChar w:fldCharType="end"/>
        </w:r>
      </w:hyperlink>
    </w:p>
    <w:p w14:paraId="1BCE24EB" w14:textId="5068819C" w:rsidR="00157AA2" w:rsidRDefault="00574561">
      <w:pPr>
        <w:pStyle w:val="Innehll3"/>
        <w:rPr>
          <w:rFonts w:asciiTheme="minorHAnsi" w:eastAsiaTheme="minorEastAsia" w:hAnsiTheme="minorHAnsi" w:cstheme="minorBidi"/>
          <w:color w:val="auto"/>
          <w:sz w:val="22"/>
          <w:szCs w:val="22"/>
          <w:lang w:val="sv-FI" w:eastAsia="sv-FI"/>
        </w:rPr>
      </w:pPr>
      <w:hyperlink w:anchor="_Toc58501122" w:history="1">
        <w:r w:rsidR="00157AA2" w:rsidRPr="002F6700">
          <w:rPr>
            <w:rStyle w:val="Hyperlnk"/>
          </w:rPr>
          <w:t>Akut behov av reformarbete</w:t>
        </w:r>
        <w:r w:rsidR="00157AA2">
          <w:rPr>
            <w:webHidden/>
          </w:rPr>
          <w:tab/>
        </w:r>
        <w:r w:rsidR="00157AA2">
          <w:rPr>
            <w:webHidden/>
          </w:rPr>
          <w:fldChar w:fldCharType="begin"/>
        </w:r>
        <w:r w:rsidR="00157AA2">
          <w:rPr>
            <w:webHidden/>
          </w:rPr>
          <w:instrText xml:space="preserve"> PAGEREF _Toc58501122 \h </w:instrText>
        </w:r>
        <w:r w:rsidR="00157AA2">
          <w:rPr>
            <w:webHidden/>
          </w:rPr>
        </w:r>
        <w:r w:rsidR="00157AA2">
          <w:rPr>
            <w:webHidden/>
          </w:rPr>
          <w:fldChar w:fldCharType="separate"/>
        </w:r>
        <w:r w:rsidR="003D561E">
          <w:rPr>
            <w:webHidden/>
          </w:rPr>
          <w:t>6</w:t>
        </w:r>
        <w:r w:rsidR="00157AA2">
          <w:rPr>
            <w:webHidden/>
          </w:rPr>
          <w:fldChar w:fldCharType="end"/>
        </w:r>
      </w:hyperlink>
    </w:p>
    <w:p w14:paraId="4E6B09F0" w14:textId="62DECF5A" w:rsidR="00157AA2" w:rsidRDefault="00574561">
      <w:pPr>
        <w:pStyle w:val="Innehll3"/>
        <w:rPr>
          <w:rFonts w:asciiTheme="minorHAnsi" w:eastAsiaTheme="minorEastAsia" w:hAnsiTheme="minorHAnsi" w:cstheme="minorBidi"/>
          <w:color w:val="auto"/>
          <w:sz w:val="22"/>
          <w:szCs w:val="22"/>
          <w:lang w:val="sv-FI" w:eastAsia="sv-FI"/>
        </w:rPr>
      </w:pPr>
      <w:hyperlink w:anchor="_Toc58501123" w:history="1">
        <w:r w:rsidR="00157AA2" w:rsidRPr="002F6700">
          <w:rPr>
            <w:rStyle w:val="Hyperlnk"/>
          </w:rPr>
          <w:t>Lånefullmakten</w:t>
        </w:r>
        <w:r w:rsidR="00157AA2">
          <w:rPr>
            <w:webHidden/>
          </w:rPr>
          <w:tab/>
        </w:r>
        <w:r w:rsidR="00157AA2">
          <w:rPr>
            <w:webHidden/>
          </w:rPr>
          <w:fldChar w:fldCharType="begin"/>
        </w:r>
        <w:r w:rsidR="00157AA2">
          <w:rPr>
            <w:webHidden/>
          </w:rPr>
          <w:instrText xml:space="preserve"> PAGEREF _Toc58501123 \h </w:instrText>
        </w:r>
        <w:r w:rsidR="00157AA2">
          <w:rPr>
            <w:webHidden/>
          </w:rPr>
        </w:r>
        <w:r w:rsidR="00157AA2">
          <w:rPr>
            <w:webHidden/>
          </w:rPr>
          <w:fldChar w:fldCharType="separate"/>
        </w:r>
        <w:r w:rsidR="003D561E">
          <w:rPr>
            <w:webHidden/>
          </w:rPr>
          <w:t>7</w:t>
        </w:r>
        <w:r w:rsidR="00157AA2">
          <w:rPr>
            <w:webHidden/>
          </w:rPr>
          <w:fldChar w:fldCharType="end"/>
        </w:r>
      </w:hyperlink>
    </w:p>
    <w:p w14:paraId="7B69095C" w14:textId="6F08E99E" w:rsidR="00157AA2" w:rsidRDefault="00574561">
      <w:pPr>
        <w:pStyle w:val="Innehll3"/>
        <w:rPr>
          <w:rFonts w:asciiTheme="minorHAnsi" w:eastAsiaTheme="minorEastAsia" w:hAnsiTheme="minorHAnsi" w:cstheme="minorBidi"/>
          <w:color w:val="auto"/>
          <w:sz w:val="22"/>
          <w:szCs w:val="22"/>
          <w:lang w:val="sv-FI" w:eastAsia="sv-FI"/>
        </w:rPr>
      </w:pPr>
      <w:hyperlink w:anchor="_Toc58501124" w:history="1">
        <w:r w:rsidR="00157AA2" w:rsidRPr="002F6700">
          <w:rPr>
            <w:rStyle w:val="Hyperlnk"/>
          </w:rPr>
          <w:t>Hållbar utveckling</w:t>
        </w:r>
        <w:r w:rsidR="00157AA2">
          <w:rPr>
            <w:webHidden/>
          </w:rPr>
          <w:tab/>
        </w:r>
        <w:r w:rsidR="00157AA2">
          <w:rPr>
            <w:webHidden/>
          </w:rPr>
          <w:fldChar w:fldCharType="begin"/>
        </w:r>
        <w:r w:rsidR="00157AA2">
          <w:rPr>
            <w:webHidden/>
          </w:rPr>
          <w:instrText xml:space="preserve"> PAGEREF _Toc58501124 \h </w:instrText>
        </w:r>
        <w:r w:rsidR="00157AA2">
          <w:rPr>
            <w:webHidden/>
          </w:rPr>
        </w:r>
        <w:r w:rsidR="00157AA2">
          <w:rPr>
            <w:webHidden/>
          </w:rPr>
          <w:fldChar w:fldCharType="separate"/>
        </w:r>
        <w:r w:rsidR="003D561E">
          <w:rPr>
            <w:webHidden/>
          </w:rPr>
          <w:t>7</w:t>
        </w:r>
        <w:r w:rsidR="00157AA2">
          <w:rPr>
            <w:webHidden/>
          </w:rPr>
          <w:fldChar w:fldCharType="end"/>
        </w:r>
      </w:hyperlink>
    </w:p>
    <w:p w14:paraId="07991213" w14:textId="00656413" w:rsidR="00157AA2" w:rsidRDefault="00574561">
      <w:pPr>
        <w:pStyle w:val="Innehll3"/>
        <w:rPr>
          <w:rFonts w:asciiTheme="minorHAnsi" w:eastAsiaTheme="minorEastAsia" w:hAnsiTheme="minorHAnsi" w:cstheme="minorBidi"/>
          <w:color w:val="auto"/>
          <w:sz w:val="22"/>
          <w:szCs w:val="22"/>
          <w:lang w:val="sv-FI" w:eastAsia="sv-FI"/>
        </w:rPr>
      </w:pPr>
      <w:hyperlink w:anchor="_Toc58501125" w:history="1">
        <w:r w:rsidR="00157AA2" w:rsidRPr="002F6700">
          <w:rPr>
            <w:rStyle w:val="Hyperlnk"/>
          </w:rPr>
          <w:t>Barn, ungdomar och skola</w:t>
        </w:r>
        <w:r w:rsidR="00157AA2">
          <w:rPr>
            <w:webHidden/>
          </w:rPr>
          <w:tab/>
        </w:r>
        <w:r w:rsidR="00157AA2">
          <w:rPr>
            <w:webHidden/>
          </w:rPr>
          <w:fldChar w:fldCharType="begin"/>
        </w:r>
        <w:r w:rsidR="00157AA2">
          <w:rPr>
            <w:webHidden/>
          </w:rPr>
          <w:instrText xml:space="preserve"> PAGEREF _Toc58501125 \h </w:instrText>
        </w:r>
        <w:r w:rsidR="00157AA2">
          <w:rPr>
            <w:webHidden/>
          </w:rPr>
        </w:r>
        <w:r w:rsidR="00157AA2">
          <w:rPr>
            <w:webHidden/>
          </w:rPr>
          <w:fldChar w:fldCharType="separate"/>
        </w:r>
        <w:r w:rsidR="003D561E">
          <w:rPr>
            <w:webHidden/>
          </w:rPr>
          <w:t>9</w:t>
        </w:r>
        <w:r w:rsidR="00157AA2">
          <w:rPr>
            <w:webHidden/>
          </w:rPr>
          <w:fldChar w:fldCharType="end"/>
        </w:r>
      </w:hyperlink>
    </w:p>
    <w:p w14:paraId="16571BED" w14:textId="0637CC8F" w:rsidR="00157AA2" w:rsidRDefault="00574561">
      <w:pPr>
        <w:pStyle w:val="Innehll3"/>
        <w:rPr>
          <w:rFonts w:asciiTheme="minorHAnsi" w:eastAsiaTheme="minorEastAsia" w:hAnsiTheme="minorHAnsi" w:cstheme="minorBidi"/>
          <w:color w:val="auto"/>
          <w:sz w:val="22"/>
          <w:szCs w:val="22"/>
          <w:lang w:val="sv-FI" w:eastAsia="sv-FI"/>
        </w:rPr>
      </w:pPr>
      <w:hyperlink w:anchor="_Toc58501126" w:history="1">
        <w:r w:rsidR="00157AA2" w:rsidRPr="002F6700">
          <w:rPr>
            <w:rStyle w:val="Hyperlnk"/>
          </w:rPr>
          <w:t>Social- och äldreomsorg</w:t>
        </w:r>
        <w:r w:rsidR="00157AA2">
          <w:rPr>
            <w:webHidden/>
          </w:rPr>
          <w:tab/>
        </w:r>
        <w:r w:rsidR="00157AA2">
          <w:rPr>
            <w:webHidden/>
          </w:rPr>
          <w:fldChar w:fldCharType="begin"/>
        </w:r>
        <w:r w:rsidR="00157AA2">
          <w:rPr>
            <w:webHidden/>
          </w:rPr>
          <w:instrText xml:space="preserve"> PAGEREF _Toc58501126 \h </w:instrText>
        </w:r>
        <w:r w:rsidR="00157AA2">
          <w:rPr>
            <w:webHidden/>
          </w:rPr>
        </w:r>
        <w:r w:rsidR="00157AA2">
          <w:rPr>
            <w:webHidden/>
          </w:rPr>
          <w:fldChar w:fldCharType="separate"/>
        </w:r>
        <w:r w:rsidR="003D561E">
          <w:rPr>
            <w:webHidden/>
          </w:rPr>
          <w:t>9</w:t>
        </w:r>
        <w:r w:rsidR="00157AA2">
          <w:rPr>
            <w:webHidden/>
          </w:rPr>
          <w:fldChar w:fldCharType="end"/>
        </w:r>
      </w:hyperlink>
    </w:p>
    <w:p w14:paraId="26D70F58" w14:textId="515B132C" w:rsidR="00157AA2" w:rsidRDefault="00574561">
      <w:pPr>
        <w:pStyle w:val="Innehll3"/>
        <w:rPr>
          <w:rFonts w:asciiTheme="minorHAnsi" w:eastAsiaTheme="minorEastAsia" w:hAnsiTheme="minorHAnsi" w:cstheme="minorBidi"/>
          <w:color w:val="auto"/>
          <w:sz w:val="22"/>
          <w:szCs w:val="22"/>
          <w:lang w:val="sv-FI" w:eastAsia="sv-FI"/>
        </w:rPr>
      </w:pPr>
      <w:hyperlink w:anchor="_Toc58501127" w:history="1">
        <w:r w:rsidR="00157AA2" w:rsidRPr="002F6700">
          <w:rPr>
            <w:rStyle w:val="Hyperlnk"/>
          </w:rPr>
          <w:t>Utveckling- och attraktionskraft</w:t>
        </w:r>
        <w:r w:rsidR="00157AA2">
          <w:rPr>
            <w:webHidden/>
          </w:rPr>
          <w:tab/>
        </w:r>
        <w:r w:rsidR="00157AA2">
          <w:rPr>
            <w:webHidden/>
          </w:rPr>
          <w:fldChar w:fldCharType="begin"/>
        </w:r>
        <w:r w:rsidR="00157AA2">
          <w:rPr>
            <w:webHidden/>
          </w:rPr>
          <w:instrText xml:space="preserve"> PAGEREF _Toc58501127 \h </w:instrText>
        </w:r>
        <w:r w:rsidR="00157AA2">
          <w:rPr>
            <w:webHidden/>
          </w:rPr>
        </w:r>
        <w:r w:rsidR="00157AA2">
          <w:rPr>
            <w:webHidden/>
          </w:rPr>
          <w:fldChar w:fldCharType="separate"/>
        </w:r>
        <w:r w:rsidR="003D561E">
          <w:rPr>
            <w:webHidden/>
          </w:rPr>
          <w:t>10</w:t>
        </w:r>
        <w:r w:rsidR="00157AA2">
          <w:rPr>
            <w:webHidden/>
          </w:rPr>
          <w:fldChar w:fldCharType="end"/>
        </w:r>
      </w:hyperlink>
    </w:p>
    <w:p w14:paraId="237457F2" w14:textId="1D80145B" w:rsidR="00157AA2" w:rsidRDefault="00574561">
      <w:pPr>
        <w:pStyle w:val="Innehll3"/>
        <w:rPr>
          <w:rFonts w:asciiTheme="minorHAnsi" w:eastAsiaTheme="minorEastAsia" w:hAnsiTheme="minorHAnsi" w:cstheme="minorBidi"/>
          <w:color w:val="auto"/>
          <w:sz w:val="22"/>
          <w:szCs w:val="22"/>
          <w:lang w:val="sv-FI" w:eastAsia="sv-FI"/>
        </w:rPr>
      </w:pPr>
      <w:hyperlink w:anchor="_Toc58501128" w:history="1">
        <w:r w:rsidR="00157AA2" w:rsidRPr="002F6700">
          <w:rPr>
            <w:rStyle w:val="Hyperlnk"/>
          </w:rPr>
          <w:t>Digitalisering</w:t>
        </w:r>
        <w:r w:rsidR="00157AA2">
          <w:rPr>
            <w:webHidden/>
          </w:rPr>
          <w:tab/>
        </w:r>
        <w:r w:rsidR="00157AA2">
          <w:rPr>
            <w:webHidden/>
          </w:rPr>
          <w:fldChar w:fldCharType="begin"/>
        </w:r>
        <w:r w:rsidR="00157AA2">
          <w:rPr>
            <w:webHidden/>
          </w:rPr>
          <w:instrText xml:space="preserve"> PAGEREF _Toc58501128 \h </w:instrText>
        </w:r>
        <w:r w:rsidR="00157AA2">
          <w:rPr>
            <w:webHidden/>
          </w:rPr>
        </w:r>
        <w:r w:rsidR="00157AA2">
          <w:rPr>
            <w:webHidden/>
          </w:rPr>
          <w:fldChar w:fldCharType="separate"/>
        </w:r>
        <w:r w:rsidR="003D561E">
          <w:rPr>
            <w:webHidden/>
          </w:rPr>
          <w:t>11</w:t>
        </w:r>
        <w:r w:rsidR="00157AA2">
          <w:rPr>
            <w:webHidden/>
          </w:rPr>
          <w:fldChar w:fldCharType="end"/>
        </w:r>
      </w:hyperlink>
    </w:p>
    <w:p w14:paraId="415EA280" w14:textId="00AAACDE" w:rsidR="00157AA2" w:rsidRDefault="00574561">
      <w:pPr>
        <w:pStyle w:val="Innehll3"/>
        <w:rPr>
          <w:rFonts w:asciiTheme="minorHAnsi" w:eastAsiaTheme="minorEastAsia" w:hAnsiTheme="minorHAnsi" w:cstheme="minorBidi"/>
          <w:color w:val="auto"/>
          <w:sz w:val="22"/>
          <w:szCs w:val="22"/>
          <w:lang w:val="sv-FI" w:eastAsia="sv-FI"/>
        </w:rPr>
      </w:pPr>
      <w:hyperlink w:anchor="_Toc58501129" w:history="1">
        <w:r w:rsidR="00157AA2" w:rsidRPr="002F6700">
          <w:rPr>
            <w:rStyle w:val="Hyperlnk"/>
          </w:rPr>
          <w:t>Public service</w:t>
        </w:r>
        <w:r w:rsidR="00157AA2">
          <w:rPr>
            <w:webHidden/>
          </w:rPr>
          <w:tab/>
        </w:r>
        <w:r w:rsidR="00157AA2">
          <w:rPr>
            <w:webHidden/>
          </w:rPr>
          <w:fldChar w:fldCharType="begin"/>
        </w:r>
        <w:r w:rsidR="00157AA2">
          <w:rPr>
            <w:webHidden/>
          </w:rPr>
          <w:instrText xml:space="preserve"> PAGEREF _Toc58501129 \h </w:instrText>
        </w:r>
        <w:r w:rsidR="00157AA2">
          <w:rPr>
            <w:webHidden/>
          </w:rPr>
        </w:r>
        <w:r w:rsidR="00157AA2">
          <w:rPr>
            <w:webHidden/>
          </w:rPr>
          <w:fldChar w:fldCharType="separate"/>
        </w:r>
        <w:r w:rsidR="003D561E">
          <w:rPr>
            <w:webHidden/>
          </w:rPr>
          <w:t>11</w:t>
        </w:r>
        <w:r w:rsidR="00157AA2">
          <w:rPr>
            <w:webHidden/>
          </w:rPr>
          <w:fldChar w:fldCharType="end"/>
        </w:r>
      </w:hyperlink>
    </w:p>
    <w:p w14:paraId="668CDC31" w14:textId="298BD60C" w:rsidR="00157AA2" w:rsidRDefault="00574561">
      <w:pPr>
        <w:pStyle w:val="Innehll3"/>
        <w:rPr>
          <w:rFonts w:asciiTheme="minorHAnsi" w:eastAsiaTheme="minorEastAsia" w:hAnsiTheme="minorHAnsi" w:cstheme="minorBidi"/>
          <w:color w:val="auto"/>
          <w:sz w:val="22"/>
          <w:szCs w:val="22"/>
          <w:lang w:val="sv-FI" w:eastAsia="sv-FI"/>
        </w:rPr>
      </w:pPr>
      <w:hyperlink w:anchor="_Toc58501130" w:history="1">
        <w:r w:rsidR="00157AA2" w:rsidRPr="002F6700">
          <w:rPr>
            <w:rStyle w:val="Hyperlnk"/>
          </w:rPr>
          <w:t>Infrastruktur och transportpolitik</w:t>
        </w:r>
        <w:r w:rsidR="00157AA2">
          <w:rPr>
            <w:webHidden/>
          </w:rPr>
          <w:tab/>
        </w:r>
        <w:r w:rsidR="00157AA2">
          <w:rPr>
            <w:webHidden/>
          </w:rPr>
          <w:fldChar w:fldCharType="begin"/>
        </w:r>
        <w:r w:rsidR="00157AA2">
          <w:rPr>
            <w:webHidden/>
          </w:rPr>
          <w:instrText xml:space="preserve"> PAGEREF _Toc58501130 \h </w:instrText>
        </w:r>
        <w:r w:rsidR="00157AA2">
          <w:rPr>
            <w:webHidden/>
          </w:rPr>
        </w:r>
        <w:r w:rsidR="00157AA2">
          <w:rPr>
            <w:webHidden/>
          </w:rPr>
          <w:fldChar w:fldCharType="separate"/>
        </w:r>
        <w:r w:rsidR="003D561E">
          <w:rPr>
            <w:webHidden/>
          </w:rPr>
          <w:t>12</w:t>
        </w:r>
        <w:r w:rsidR="00157AA2">
          <w:rPr>
            <w:webHidden/>
          </w:rPr>
          <w:fldChar w:fldCharType="end"/>
        </w:r>
      </w:hyperlink>
    </w:p>
    <w:p w14:paraId="44E83FE2" w14:textId="217EFE04" w:rsidR="00157AA2" w:rsidRDefault="00574561">
      <w:pPr>
        <w:pStyle w:val="Innehll2"/>
        <w:rPr>
          <w:rFonts w:asciiTheme="minorHAnsi" w:eastAsiaTheme="minorEastAsia" w:hAnsiTheme="minorHAnsi" w:cstheme="minorBidi"/>
          <w:color w:val="auto"/>
          <w:sz w:val="22"/>
          <w:szCs w:val="22"/>
          <w:lang w:val="sv-FI" w:eastAsia="sv-FI"/>
        </w:rPr>
      </w:pPr>
      <w:hyperlink w:anchor="_Toc58501131" w:history="1">
        <w:r w:rsidR="00157AA2" w:rsidRPr="002F6700">
          <w:rPr>
            <w:rStyle w:val="Hyperlnk"/>
          </w:rPr>
          <w:t>Detaljmotivering</w:t>
        </w:r>
        <w:r w:rsidR="00157AA2">
          <w:rPr>
            <w:webHidden/>
          </w:rPr>
          <w:tab/>
        </w:r>
        <w:r w:rsidR="00157AA2">
          <w:rPr>
            <w:webHidden/>
          </w:rPr>
          <w:fldChar w:fldCharType="begin"/>
        </w:r>
        <w:r w:rsidR="00157AA2">
          <w:rPr>
            <w:webHidden/>
          </w:rPr>
          <w:instrText xml:space="preserve"> PAGEREF _Toc58501131 \h </w:instrText>
        </w:r>
        <w:r w:rsidR="00157AA2">
          <w:rPr>
            <w:webHidden/>
          </w:rPr>
        </w:r>
        <w:r w:rsidR="00157AA2">
          <w:rPr>
            <w:webHidden/>
          </w:rPr>
          <w:fldChar w:fldCharType="separate"/>
        </w:r>
        <w:r w:rsidR="003D561E">
          <w:rPr>
            <w:webHidden/>
          </w:rPr>
          <w:t>13</w:t>
        </w:r>
        <w:r w:rsidR="00157AA2">
          <w:rPr>
            <w:webHidden/>
          </w:rPr>
          <w:fldChar w:fldCharType="end"/>
        </w:r>
      </w:hyperlink>
    </w:p>
    <w:p w14:paraId="1CE79327" w14:textId="7C541A6B" w:rsidR="00157AA2" w:rsidRDefault="00574561">
      <w:pPr>
        <w:pStyle w:val="Innehll1"/>
        <w:rPr>
          <w:rFonts w:asciiTheme="minorHAnsi" w:eastAsiaTheme="minorEastAsia" w:hAnsiTheme="minorHAnsi" w:cstheme="minorBidi"/>
          <w:color w:val="auto"/>
          <w:sz w:val="22"/>
          <w:szCs w:val="22"/>
          <w:lang w:val="sv-FI" w:eastAsia="sv-FI"/>
        </w:rPr>
      </w:pPr>
      <w:hyperlink w:anchor="_Toc58501132" w:history="1">
        <w:r w:rsidR="00157AA2" w:rsidRPr="002F6700">
          <w:rPr>
            <w:rStyle w:val="Hyperlnk"/>
          </w:rPr>
          <w:t>Ärendets behandling</w:t>
        </w:r>
        <w:r w:rsidR="00157AA2">
          <w:rPr>
            <w:webHidden/>
          </w:rPr>
          <w:tab/>
        </w:r>
        <w:r w:rsidR="00157AA2">
          <w:rPr>
            <w:webHidden/>
          </w:rPr>
          <w:fldChar w:fldCharType="begin"/>
        </w:r>
        <w:r w:rsidR="00157AA2">
          <w:rPr>
            <w:webHidden/>
          </w:rPr>
          <w:instrText xml:space="preserve"> PAGEREF _Toc58501132 \h </w:instrText>
        </w:r>
        <w:r w:rsidR="00157AA2">
          <w:rPr>
            <w:webHidden/>
          </w:rPr>
        </w:r>
        <w:r w:rsidR="00157AA2">
          <w:rPr>
            <w:webHidden/>
          </w:rPr>
          <w:fldChar w:fldCharType="separate"/>
        </w:r>
        <w:r w:rsidR="003D561E">
          <w:rPr>
            <w:webHidden/>
          </w:rPr>
          <w:t>19</w:t>
        </w:r>
        <w:r w:rsidR="00157AA2">
          <w:rPr>
            <w:webHidden/>
          </w:rPr>
          <w:fldChar w:fldCharType="end"/>
        </w:r>
      </w:hyperlink>
    </w:p>
    <w:p w14:paraId="7B04EEAB" w14:textId="5D54EEDB" w:rsidR="00157AA2" w:rsidRDefault="00574561">
      <w:pPr>
        <w:pStyle w:val="Innehll2"/>
        <w:rPr>
          <w:rFonts w:asciiTheme="minorHAnsi" w:eastAsiaTheme="minorEastAsia" w:hAnsiTheme="minorHAnsi" w:cstheme="minorBidi"/>
          <w:color w:val="auto"/>
          <w:sz w:val="22"/>
          <w:szCs w:val="22"/>
          <w:lang w:val="sv-FI" w:eastAsia="sv-FI"/>
        </w:rPr>
      </w:pPr>
      <w:hyperlink w:anchor="_Toc58501133" w:history="1">
        <w:r w:rsidR="00157AA2" w:rsidRPr="002F6700">
          <w:rPr>
            <w:rStyle w:val="Hyperlnk"/>
          </w:rPr>
          <w:t>Motioner</w:t>
        </w:r>
        <w:r w:rsidR="00157AA2">
          <w:rPr>
            <w:webHidden/>
          </w:rPr>
          <w:tab/>
        </w:r>
        <w:r w:rsidR="00157AA2">
          <w:rPr>
            <w:webHidden/>
          </w:rPr>
          <w:fldChar w:fldCharType="begin"/>
        </w:r>
        <w:r w:rsidR="00157AA2">
          <w:rPr>
            <w:webHidden/>
          </w:rPr>
          <w:instrText xml:space="preserve"> PAGEREF _Toc58501133 \h </w:instrText>
        </w:r>
        <w:r w:rsidR="00157AA2">
          <w:rPr>
            <w:webHidden/>
          </w:rPr>
        </w:r>
        <w:r w:rsidR="00157AA2">
          <w:rPr>
            <w:webHidden/>
          </w:rPr>
          <w:fldChar w:fldCharType="separate"/>
        </w:r>
        <w:r w:rsidR="003D561E">
          <w:rPr>
            <w:webHidden/>
          </w:rPr>
          <w:t>19</w:t>
        </w:r>
        <w:r w:rsidR="00157AA2">
          <w:rPr>
            <w:webHidden/>
          </w:rPr>
          <w:fldChar w:fldCharType="end"/>
        </w:r>
      </w:hyperlink>
    </w:p>
    <w:p w14:paraId="07451C79" w14:textId="5400839B" w:rsidR="00157AA2" w:rsidRDefault="00574561">
      <w:pPr>
        <w:pStyle w:val="Innehll2"/>
        <w:rPr>
          <w:rFonts w:asciiTheme="minorHAnsi" w:eastAsiaTheme="minorEastAsia" w:hAnsiTheme="minorHAnsi" w:cstheme="minorBidi"/>
          <w:color w:val="auto"/>
          <w:sz w:val="22"/>
          <w:szCs w:val="22"/>
          <w:lang w:val="sv-FI" w:eastAsia="sv-FI"/>
        </w:rPr>
      </w:pPr>
      <w:hyperlink w:anchor="_Toc58501134" w:history="1">
        <w:r w:rsidR="00157AA2" w:rsidRPr="002F6700">
          <w:rPr>
            <w:rStyle w:val="Hyperlnk"/>
          </w:rPr>
          <w:t>Höranden</w:t>
        </w:r>
        <w:r w:rsidR="00157AA2">
          <w:rPr>
            <w:webHidden/>
          </w:rPr>
          <w:tab/>
        </w:r>
        <w:r w:rsidR="00157AA2">
          <w:rPr>
            <w:webHidden/>
          </w:rPr>
          <w:fldChar w:fldCharType="begin"/>
        </w:r>
        <w:r w:rsidR="00157AA2">
          <w:rPr>
            <w:webHidden/>
          </w:rPr>
          <w:instrText xml:space="preserve"> PAGEREF _Toc58501134 \h </w:instrText>
        </w:r>
        <w:r w:rsidR="00157AA2">
          <w:rPr>
            <w:webHidden/>
          </w:rPr>
        </w:r>
        <w:r w:rsidR="00157AA2">
          <w:rPr>
            <w:webHidden/>
          </w:rPr>
          <w:fldChar w:fldCharType="separate"/>
        </w:r>
        <w:r w:rsidR="003D561E">
          <w:rPr>
            <w:webHidden/>
          </w:rPr>
          <w:t>22</w:t>
        </w:r>
        <w:r w:rsidR="00157AA2">
          <w:rPr>
            <w:webHidden/>
          </w:rPr>
          <w:fldChar w:fldCharType="end"/>
        </w:r>
      </w:hyperlink>
    </w:p>
    <w:p w14:paraId="0161F54C" w14:textId="6845D44E" w:rsidR="00157AA2" w:rsidRDefault="00574561">
      <w:pPr>
        <w:pStyle w:val="Innehll2"/>
        <w:rPr>
          <w:rFonts w:asciiTheme="minorHAnsi" w:eastAsiaTheme="minorEastAsia" w:hAnsiTheme="minorHAnsi" w:cstheme="minorBidi"/>
          <w:color w:val="auto"/>
          <w:sz w:val="22"/>
          <w:szCs w:val="22"/>
          <w:lang w:val="sv-FI" w:eastAsia="sv-FI"/>
        </w:rPr>
      </w:pPr>
      <w:hyperlink w:anchor="_Toc58501135" w:history="1">
        <w:r w:rsidR="00157AA2" w:rsidRPr="002F6700">
          <w:rPr>
            <w:rStyle w:val="Hyperlnk"/>
          </w:rPr>
          <w:t>Närvarande</w:t>
        </w:r>
        <w:r w:rsidR="00157AA2">
          <w:rPr>
            <w:webHidden/>
          </w:rPr>
          <w:tab/>
        </w:r>
        <w:r w:rsidR="00157AA2">
          <w:rPr>
            <w:webHidden/>
          </w:rPr>
          <w:fldChar w:fldCharType="begin"/>
        </w:r>
        <w:r w:rsidR="00157AA2">
          <w:rPr>
            <w:webHidden/>
          </w:rPr>
          <w:instrText xml:space="preserve"> PAGEREF _Toc58501135 \h </w:instrText>
        </w:r>
        <w:r w:rsidR="00157AA2">
          <w:rPr>
            <w:webHidden/>
          </w:rPr>
        </w:r>
        <w:r w:rsidR="00157AA2">
          <w:rPr>
            <w:webHidden/>
          </w:rPr>
          <w:fldChar w:fldCharType="separate"/>
        </w:r>
        <w:r w:rsidR="003D561E">
          <w:rPr>
            <w:webHidden/>
          </w:rPr>
          <w:t>23</w:t>
        </w:r>
        <w:r w:rsidR="00157AA2">
          <w:rPr>
            <w:webHidden/>
          </w:rPr>
          <w:fldChar w:fldCharType="end"/>
        </w:r>
      </w:hyperlink>
    </w:p>
    <w:p w14:paraId="260C25F3" w14:textId="337D1BBB" w:rsidR="00157AA2" w:rsidRDefault="00574561">
      <w:pPr>
        <w:pStyle w:val="Innehll2"/>
        <w:rPr>
          <w:rFonts w:asciiTheme="minorHAnsi" w:eastAsiaTheme="minorEastAsia" w:hAnsiTheme="minorHAnsi" w:cstheme="minorBidi"/>
          <w:color w:val="auto"/>
          <w:sz w:val="22"/>
          <w:szCs w:val="22"/>
          <w:lang w:val="sv-FI" w:eastAsia="sv-FI"/>
        </w:rPr>
      </w:pPr>
      <w:hyperlink w:anchor="_Toc58501136" w:history="1">
        <w:r w:rsidR="00157AA2" w:rsidRPr="002F6700">
          <w:rPr>
            <w:rStyle w:val="Hyperlnk"/>
          </w:rPr>
          <w:t>Reservationer</w:t>
        </w:r>
        <w:r w:rsidR="00157AA2">
          <w:rPr>
            <w:webHidden/>
          </w:rPr>
          <w:tab/>
        </w:r>
        <w:r w:rsidR="00157AA2">
          <w:rPr>
            <w:webHidden/>
          </w:rPr>
          <w:fldChar w:fldCharType="begin"/>
        </w:r>
        <w:r w:rsidR="00157AA2">
          <w:rPr>
            <w:webHidden/>
          </w:rPr>
          <w:instrText xml:space="preserve"> PAGEREF _Toc58501136 \h </w:instrText>
        </w:r>
        <w:r w:rsidR="00157AA2">
          <w:rPr>
            <w:webHidden/>
          </w:rPr>
        </w:r>
        <w:r w:rsidR="00157AA2">
          <w:rPr>
            <w:webHidden/>
          </w:rPr>
          <w:fldChar w:fldCharType="separate"/>
        </w:r>
        <w:r w:rsidR="003D561E">
          <w:rPr>
            <w:webHidden/>
          </w:rPr>
          <w:t>23</w:t>
        </w:r>
        <w:r w:rsidR="00157AA2">
          <w:rPr>
            <w:webHidden/>
          </w:rPr>
          <w:fldChar w:fldCharType="end"/>
        </w:r>
      </w:hyperlink>
    </w:p>
    <w:p w14:paraId="3B189DBE" w14:textId="787A9CC8" w:rsidR="00157AA2" w:rsidRDefault="00574561">
      <w:pPr>
        <w:pStyle w:val="Innehll1"/>
        <w:rPr>
          <w:rFonts w:asciiTheme="minorHAnsi" w:eastAsiaTheme="minorEastAsia" w:hAnsiTheme="minorHAnsi" w:cstheme="minorBidi"/>
          <w:color w:val="auto"/>
          <w:sz w:val="22"/>
          <w:szCs w:val="22"/>
          <w:lang w:val="sv-FI" w:eastAsia="sv-FI"/>
        </w:rPr>
      </w:pPr>
      <w:hyperlink w:anchor="_Toc58501137" w:history="1">
        <w:r w:rsidR="00157AA2" w:rsidRPr="002F6700">
          <w:rPr>
            <w:rStyle w:val="Hyperlnk"/>
          </w:rPr>
          <w:t>Utskottets förslag</w:t>
        </w:r>
        <w:r w:rsidR="00157AA2">
          <w:rPr>
            <w:webHidden/>
          </w:rPr>
          <w:tab/>
        </w:r>
        <w:r w:rsidR="00157AA2">
          <w:rPr>
            <w:webHidden/>
          </w:rPr>
          <w:fldChar w:fldCharType="begin"/>
        </w:r>
        <w:r w:rsidR="00157AA2">
          <w:rPr>
            <w:webHidden/>
          </w:rPr>
          <w:instrText xml:space="preserve"> PAGEREF _Toc58501137 \h </w:instrText>
        </w:r>
        <w:r w:rsidR="00157AA2">
          <w:rPr>
            <w:webHidden/>
          </w:rPr>
        </w:r>
        <w:r w:rsidR="00157AA2">
          <w:rPr>
            <w:webHidden/>
          </w:rPr>
          <w:fldChar w:fldCharType="separate"/>
        </w:r>
        <w:r w:rsidR="003D561E">
          <w:rPr>
            <w:webHidden/>
          </w:rPr>
          <w:t>24</w:t>
        </w:r>
        <w:r w:rsidR="00157AA2">
          <w:rPr>
            <w:webHidden/>
          </w:rPr>
          <w:fldChar w:fldCharType="end"/>
        </w:r>
      </w:hyperlink>
    </w:p>
    <w:p w14:paraId="5F353FF3" w14:textId="3A68456C" w:rsidR="008E5F70" w:rsidRPr="00635B59" w:rsidRDefault="008E5F70" w:rsidP="00B3401E">
      <w:pPr>
        <w:pStyle w:val="RubrikA"/>
      </w:pPr>
      <w:r w:rsidRPr="00635B59">
        <w:rPr>
          <w:rFonts w:ascii="Verdana" w:hAnsi="Verdana"/>
          <w:noProof/>
          <w:sz w:val="16"/>
          <w:szCs w:val="36"/>
        </w:rPr>
        <w:fldChar w:fldCharType="end"/>
      </w:r>
      <w:bookmarkStart w:id="1" w:name="_Toc529800932"/>
      <w:r w:rsidR="00635989" w:rsidRPr="00635B59">
        <w:br w:type="page"/>
      </w:r>
      <w:bookmarkStart w:id="2" w:name="_Toc58501114"/>
      <w:r w:rsidRPr="00635B59">
        <w:lastRenderedPageBreak/>
        <w:t>Sammanfattning</w:t>
      </w:r>
      <w:bookmarkEnd w:id="1"/>
      <w:bookmarkEnd w:id="2"/>
    </w:p>
    <w:p w14:paraId="18E3367B" w14:textId="77777777" w:rsidR="008E5F70" w:rsidRPr="00635B59" w:rsidRDefault="008E5F70">
      <w:pPr>
        <w:pStyle w:val="Rubrikmellanrum"/>
      </w:pPr>
    </w:p>
    <w:p w14:paraId="5FADC10F" w14:textId="77777777" w:rsidR="008E5F70" w:rsidRPr="00635B59" w:rsidRDefault="008E5F70">
      <w:pPr>
        <w:pStyle w:val="RubrikB"/>
      </w:pPr>
      <w:bookmarkStart w:id="3" w:name="_Toc529800933"/>
      <w:bookmarkStart w:id="4" w:name="_Toc58501115"/>
      <w:r w:rsidRPr="00635B59">
        <w:t>Landskapsregeringens förslag</w:t>
      </w:r>
      <w:bookmarkEnd w:id="3"/>
      <w:bookmarkEnd w:id="4"/>
    </w:p>
    <w:p w14:paraId="27D43504" w14:textId="77777777" w:rsidR="008E5F70" w:rsidRPr="00635B59" w:rsidRDefault="008E5F70">
      <w:pPr>
        <w:pStyle w:val="Rubrikmellanrum"/>
      </w:pPr>
    </w:p>
    <w:p w14:paraId="1302A8C2" w14:textId="77777777" w:rsidR="00FB00D6" w:rsidRPr="00635B59" w:rsidRDefault="00C7509A">
      <w:pPr>
        <w:pStyle w:val="ANormal"/>
      </w:pPr>
      <w:r w:rsidRPr="00635B59">
        <w:t>Landskapsregeringen föreslår att lagtinget antar ett förslag till budget för år 20</w:t>
      </w:r>
      <w:r w:rsidR="009D2681" w:rsidRPr="00635B59">
        <w:t>2</w:t>
      </w:r>
      <w:r w:rsidR="004B0293" w:rsidRPr="00635B59">
        <w:t>1</w:t>
      </w:r>
      <w:r w:rsidRPr="00635B59">
        <w:t xml:space="preserve">. </w:t>
      </w:r>
    </w:p>
    <w:p w14:paraId="6810C6D5" w14:textId="77777777" w:rsidR="00FB00D6" w:rsidRPr="00635B59" w:rsidRDefault="00FB00D6">
      <w:pPr>
        <w:pStyle w:val="ANormal"/>
      </w:pPr>
    </w:p>
    <w:p w14:paraId="66A8C799" w14:textId="77777777" w:rsidR="00FB00D6" w:rsidRPr="00635B59" w:rsidRDefault="00FB00D6" w:rsidP="000225E0">
      <w:pPr>
        <w:pStyle w:val="ANormal"/>
      </w:pPr>
      <w:r w:rsidRPr="00635B59">
        <w:t xml:space="preserve">I budgetförslaget föreslås anslag </w:t>
      </w:r>
      <w:r w:rsidR="000225E0" w:rsidRPr="00635B59">
        <w:t>fördelade enligt följande huvudposter:</w:t>
      </w:r>
    </w:p>
    <w:p w14:paraId="73FE19D6" w14:textId="77777777" w:rsidR="004B0293" w:rsidRPr="00635B59" w:rsidRDefault="004B0293" w:rsidP="000225E0">
      <w:pPr>
        <w:pStyle w:val="ANormal"/>
      </w:pPr>
    </w:p>
    <w:bookmarkStart w:id="5" w:name="_MON_1666433445"/>
    <w:bookmarkEnd w:id="5"/>
    <w:p w14:paraId="76321E1A" w14:textId="784A20E3" w:rsidR="004B0293" w:rsidRPr="00635B59" w:rsidRDefault="00157AA2" w:rsidP="000225E0">
      <w:pPr>
        <w:pStyle w:val="ANormal"/>
      </w:pPr>
      <w:r w:rsidRPr="00635B59">
        <w:object w:dxaOrig="23235" w:dyaOrig="7425" w14:anchorId="3BF6E3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8pt;height:107.25pt" o:ole="">
            <v:imagedata r:id="rId12" o:title="" cropbottom="28123f"/>
          </v:shape>
          <o:OLEObject Type="Embed" ProgID="Excel.Sheet.12" ShapeID="_x0000_i1025" DrawAspect="Content" ObjectID="_1669644422" r:id="rId13"/>
        </w:object>
      </w:r>
    </w:p>
    <w:p w14:paraId="7BB9B2EB" w14:textId="77777777" w:rsidR="003A0CA7" w:rsidRPr="00635B59" w:rsidRDefault="004B0293">
      <w:pPr>
        <w:pStyle w:val="ANormal"/>
      </w:pPr>
      <w:r w:rsidRPr="00635B59">
        <w:t>Räkenskapsperiodens beräknade resultat uppgår till -20 038 000 euro.</w:t>
      </w:r>
    </w:p>
    <w:tbl>
      <w:tblPr>
        <w:tblpPr w:leftFromText="141" w:rightFromText="141" w:vertAnchor="text" w:horzAnchor="margin" w:tblpX="-1064" w:tblpY="304"/>
        <w:tblW w:w="894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598"/>
        <w:gridCol w:w="883"/>
        <w:gridCol w:w="883"/>
        <w:gridCol w:w="883"/>
        <w:gridCol w:w="883"/>
        <w:gridCol w:w="904"/>
        <w:gridCol w:w="915"/>
        <w:gridCol w:w="999"/>
      </w:tblGrid>
      <w:tr w:rsidR="00635B59" w:rsidRPr="00635B59" w14:paraId="61960720" w14:textId="77777777" w:rsidTr="00157AA2">
        <w:trPr>
          <w:trHeight w:val="271"/>
        </w:trPr>
        <w:tc>
          <w:tcPr>
            <w:tcW w:w="2598" w:type="dxa"/>
            <w:tcBorders>
              <w:bottom w:val="nil"/>
              <w:right w:val="single" w:sz="4" w:space="0" w:color="auto"/>
            </w:tcBorders>
            <w:shd w:val="clear" w:color="auto" w:fill="auto"/>
            <w:noWrap/>
            <w:vAlign w:val="bottom"/>
            <w:hideMark/>
          </w:tcPr>
          <w:p w14:paraId="1E11DBBB" w14:textId="77777777" w:rsidR="00E26830" w:rsidRPr="00635B59" w:rsidRDefault="00E26830" w:rsidP="00E26830">
            <w:pPr>
              <w:rPr>
                <w:sz w:val="20"/>
                <w:szCs w:val="20"/>
                <w:lang w:val="sv-FI" w:eastAsia="sv-FI"/>
              </w:rPr>
            </w:pPr>
            <w:bookmarkStart w:id="6" w:name="_Hlk26430757"/>
          </w:p>
        </w:tc>
        <w:tc>
          <w:tcPr>
            <w:tcW w:w="883" w:type="dxa"/>
            <w:tcBorders>
              <w:top w:val="single" w:sz="4" w:space="0" w:color="auto"/>
              <w:left w:val="single" w:sz="4" w:space="0" w:color="auto"/>
              <w:bottom w:val="nil"/>
              <w:right w:val="single" w:sz="4" w:space="0" w:color="auto"/>
            </w:tcBorders>
            <w:shd w:val="clear" w:color="auto" w:fill="auto"/>
            <w:noWrap/>
            <w:vAlign w:val="bottom"/>
            <w:hideMark/>
          </w:tcPr>
          <w:p w14:paraId="2E27603D" w14:textId="77777777" w:rsidR="00E26830" w:rsidRPr="00635B59" w:rsidRDefault="00E26830" w:rsidP="00E26830">
            <w:pPr>
              <w:rPr>
                <w:b/>
                <w:bCs/>
                <w:sz w:val="20"/>
                <w:szCs w:val="20"/>
              </w:rPr>
            </w:pPr>
            <w:r w:rsidRPr="00635B59">
              <w:rPr>
                <w:b/>
                <w:bCs/>
                <w:sz w:val="20"/>
                <w:szCs w:val="20"/>
              </w:rPr>
              <w:t>Bokslut</w:t>
            </w:r>
          </w:p>
        </w:tc>
        <w:tc>
          <w:tcPr>
            <w:tcW w:w="883" w:type="dxa"/>
            <w:tcBorders>
              <w:top w:val="single" w:sz="4" w:space="0" w:color="auto"/>
              <w:left w:val="single" w:sz="4" w:space="0" w:color="auto"/>
              <w:bottom w:val="nil"/>
              <w:right w:val="single" w:sz="4" w:space="0" w:color="auto"/>
            </w:tcBorders>
            <w:shd w:val="clear" w:color="auto" w:fill="auto"/>
            <w:noWrap/>
            <w:vAlign w:val="bottom"/>
            <w:hideMark/>
          </w:tcPr>
          <w:p w14:paraId="37A3CCB1" w14:textId="77777777" w:rsidR="00E26830" w:rsidRPr="00635B59" w:rsidRDefault="00E26830" w:rsidP="00E26830">
            <w:pPr>
              <w:rPr>
                <w:b/>
                <w:bCs/>
                <w:sz w:val="20"/>
                <w:szCs w:val="20"/>
              </w:rPr>
            </w:pPr>
            <w:r w:rsidRPr="00635B59">
              <w:rPr>
                <w:b/>
                <w:bCs/>
                <w:sz w:val="20"/>
                <w:szCs w:val="20"/>
              </w:rPr>
              <w:t>Bokslut</w:t>
            </w:r>
          </w:p>
        </w:tc>
        <w:tc>
          <w:tcPr>
            <w:tcW w:w="883" w:type="dxa"/>
            <w:tcBorders>
              <w:top w:val="single" w:sz="4" w:space="0" w:color="auto"/>
              <w:left w:val="single" w:sz="4" w:space="0" w:color="auto"/>
              <w:bottom w:val="nil"/>
              <w:right w:val="single" w:sz="4" w:space="0" w:color="auto"/>
            </w:tcBorders>
            <w:shd w:val="clear" w:color="auto" w:fill="auto"/>
            <w:noWrap/>
            <w:vAlign w:val="bottom"/>
            <w:hideMark/>
          </w:tcPr>
          <w:p w14:paraId="21F0758C" w14:textId="77777777" w:rsidR="00E26830" w:rsidRPr="00635B59" w:rsidRDefault="00E26830" w:rsidP="00E26830">
            <w:pPr>
              <w:rPr>
                <w:b/>
                <w:bCs/>
                <w:sz w:val="20"/>
                <w:szCs w:val="20"/>
              </w:rPr>
            </w:pPr>
            <w:r w:rsidRPr="00635B59">
              <w:rPr>
                <w:b/>
                <w:bCs/>
                <w:sz w:val="20"/>
                <w:szCs w:val="20"/>
              </w:rPr>
              <w:t>Bokslut</w:t>
            </w:r>
          </w:p>
        </w:tc>
        <w:tc>
          <w:tcPr>
            <w:tcW w:w="883" w:type="dxa"/>
            <w:tcBorders>
              <w:top w:val="single" w:sz="4" w:space="0" w:color="auto"/>
              <w:left w:val="single" w:sz="4" w:space="0" w:color="auto"/>
              <w:bottom w:val="nil"/>
              <w:right w:val="single" w:sz="4" w:space="0" w:color="auto"/>
            </w:tcBorders>
            <w:shd w:val="clear" w:color="auto" w:fill="auto"/>
            <w:noWrap/>
            <w:vAlign w:val="bottom"/>
            <w:hideMark/>
          </w:tcPr>
          <w:p w14:paraId="20DA4E22" w14:textId="77777777" w:rsidR="00E26830" w:rsidRPr="00635B59" w:rsidRDefault="00E26830" w:rsidP="00E26830">
            <w:pPr>
              <w:rPr>
                <w:b/>
                <w:bCs/>
                <w:sz w:val="20"/>
                <w:szCs w:val="20"/>
              </w:rPr>
            </w:pPr>
            <w:r w:rsidRPr="00635B59">
              <w:rPr>
                <w:b/>
                <w:bCs/>
                <w:sz w:val="20"/>
                <w:szCs w:val="20"/>
              </w:rPr>
              <w:t>Bokslut</w:t>
            </w:r>
          </w:p>
        </w:tc>
        <w:tc>
          <w:tcPr>
            <w:tcW w:w="904" w:type="dxa"/>
            <w:tcBorders>
              <w:top w:val="single" w:sz="4" w:space="0" w:color="auto"/>
              <w:left w:val="single" w:sz="4" w:space="0" w:color="auto"/>
              <w:bottom w:val="nil"/>
              <w:right w:val="single" w:sz="4" w:space="0" w:color="auto"/>
            </w:tcBorders>
            <w:shd w:val="clear" w:color="auto" w:fill="auto"/>
            <w:noWrap/>
            <w:vAlign w:val="bottom"/>
            <w:hideMark/>
          </w:tcPr>
          <w:p w14:paraId="71F432C2" w14:textId="77777777" w:rsidR="00E26830" w:rsidRPr="00635B59" w:rsidRDefault="00E26830" w:rsidP="00E26830">
            <w:pPr>
              <w:rPr>
                <w:b/>
                <w:bCs/>
                <w:sz w:val="20"/>
                <w:szCs w:val="20"/>
              </w:rPr>
            </w:pPr>
            <w:r w:rsidRPr="00635B59">
              <w:rPr>
                <w:b/>
                <w:bCs/>
                <w:sz w:val="20"/>
                <w:szCs w:val="20"/>
              </w:rPr>
              <w:t xml:space="preserve">Bokslut </w:t>
            </w:r>
          </w:p>
        </w:tc>
        <w:tc>
          <w:tcPr>
            <w:tcW w:w="915" w:type="dxa"/>
            <w:tcBorders>
              <w:top w:val="single" w:sz="4" w:space="0" w:color="auto"/>
              <w:left w:val="single" w:sz="4" w:space="0" w:color="auto"/>
              <w:bottom w:val="nil"/>
            </w:tcBorders>
            <w:shd w:val="clear" w:color="auto" w:fill="auto"/>
            <w:noWrap/>
            <w:vAlign w:val="bottom"/>
            <w:hideMark/>
          </w:tcPr>
          <w:p w14:paraId="46D21B9E" w14:textId="706E5017" w:rsidR="00E26830" w:rsidRPr="00635B59" w:rsidRDefault="00C8148F" w:rsidP="00C8148F">
            <w:pPr>
              <w:rPr>
                <w:b/>
                <w:bCs/>
                <w:sz w:val="20"/>
                <w:szCs w:val="20"/>
              </w:rPr>
            </w:pPr>
            <w:r w:rsidRPr="00635B59">
              <w:rPr>
                <w:b/>
                <w:bCs/>
                <w:sz w:val="20"/>
                <w:szCs w:val="20"/>
              </w:rPr>
              <w:t>Grundbudget</w:t>
            </w:r>
            <w:r w:rsidR="00E26830" w:rsidRPr="00635B59">
              <w:rPr>
                <w:b/>
                <w:bCs/>
                <w:sz w:val="20"/>
                <w:szCs w:val="20"/>
              </w:rPr>
              <w:t xml:space="preserve"> </w:t>
            </w:r>
          </w:p>
        </w:tc>
        <w:tc>
          <w:tcPr>
            <w:tcW w:w="999" w:type="dxa"/>
            <w:tcBorders>
              <w:top w:val="single" w:sz="4" w:space="0" w:color="auto"/>
              <w:left w:val="single" w:sz="4" w:space="0" w:color="auto"/>
              <w:bottom w:val="nil"/>
            </w:tcBorders>
            <w:vAlign w:val="bottom"/>
          </w:tcPr>
          <w:p w14:paraId="057A5292" w14:textId="77777777" w:rsidR="00E26830" w:rsidRPr="00635B59" w:rsidRDefault="00E26830" w:rsidP="00E26830">
            <w:pPr>
              <w:rPr>
                <w:b/>
                <w:bCs/>
                <w:sz w:val="20"/>
                <w:szCs w:val="20"/>
              </w:rPr>
            </w:pPr>
            <w:r w:rsidRPr="00635B59">
              <w:rPr>
                <w:b/>
                <w:bCs/>
                <w:sz w:val="20"/>
                <w:szCs w:val="20"/>
              </w:rPr>
              <w:t>LR</w:t>
            </w:r>
          </w:p>
          <w:p w14:paraId="40BE5A2B" w14:textId="77777777" w:rsidR="00E26830" w:rsidRPr="00635B59" w:rsidRDefault="00E26830" w:rsidP="00E26830">
            <w:pPr>
              <w:rPr>
                <w:b/>
                <w:bCs/>
                <w:sz w:val="20"/>
                <w:szCs w:val="20"/>
              </w:rPr>
            </w:pPr>
            <w:r w:rsidRPr="00635B59">
              <w:rPr>
                <w:b/>
                <w:bCs/>
                <w:sz w:val="20"/>
                <w:szCs w:val="20"/>
              </w:rPr>
              <w:t xml:space="preserve">Förslag </w:t>
            </w:r>
          </w:p>
        </w:tc>
      </w:tr>
      <w:tr w:rsidR="00635B59" w:rsidRPr="00635B59" w14:paraId="3A7980D3" w14:textId="77777777" w:rsidTr="00157AA2">
        <w:trPr>
          <w:trHeight w:val="271"/>
        </w:trPr>
        <w:tc>
          <w:tcPr>
            <w:tcW w:w="2598" w:type="dxa"/>
            <w:tcBorders>
              <w:top w:val="nil"/>
              <w:bottom w:val="single" w:sz="4" w:space="0" w:color="auto"/>
              <w:right w:val="single" w:sz="4" w:space="0" w:color="auto"/>
            </w:tcBorders>
            <w:shd w:val="clear" w:color="auto" w:fill="auto"/>
            <w:noWrap/>
            <w:vAlign w:val="bottom"/>
            <w:hideMark/>
          </w:tcPr>
          <w:p w14:paraId="539C38DB" w14:textId="77777777" w:rsidR="00E26830" w:rsidRPr="00635B59" w:rsidRDefault="00E26830" w:rsidP="00E26830">
            <w:pPr>
              <w:rPr>
                <w:sz w:val="20"/>
                <w:szCs w:val="20"/>
              </w:rPr>
            </w:pPr>
            <w:r w:rsidRPr="00635B59">
              <w:rPr>
                <w:sz w:val="20"/>
                <w:szCs w:val="20"/>
              </w:rPr>
              <w:t>1 000 €</w:t>
            </w:r>
          </w:p>
        </w:tc>
        <w:tc>
          <w:tcPr>
            <w:tcW w:w="883" w:type="dxa"/>
            <w:tcBorders>
              <w:top w:val="nil"/>
              <w:left w:val="single" w:sz="4" w:space="0" w:color="auto"/>
              <w:bottom w:val="single" w:sz="4" w:space="0" w:color="auto"/>
              <w:right w:val="single" w:sz="4" w:space="0" w:color="auto"/>
            </w:tcBorders>
            <w:shd w:val="clear" w:color="auto" w:fill="auto"/>
            <w:noWrap/>
            <w:vAlign w:val="bottom"/>
            <w:hideMark/>
          </w:tcPr>
          <w:p w14:paraId="2B3E086B" w14:textId="77777777" w:rsidR="00E26830" w:rsidRPr="00635B59" w:rsidRDefault="00E26830" w:rsidP="00E26830">
            <w:pPr>
              <w:rPr>
                <w:b/>
                <w:bCs/>
                <w:sz w:val="20"/>
                <w:szCs w:val="20"/>
              </w:rPr>
            </w:pPr>
            <w:r w:rsidRPr="00635B59">
              <w:rPr>
                <w:b/>
                <w:bCs/>
                <w:sz w:val="20"/>
                <w:szCs w:val="20"/>
              </w:rPr>
              <w:t>År 2015</w:t>
            </w:r>
          </w:p>
        </w:tc>
        <w:tc>
          <w:tcPr>
            <w:tcW w:w="883" w:type="dxa"/>
            <w:tcBorders>
              <w:top w:val="nil"/>
              <w:left w:val="single" w:sz="4" w:space="0" w:color="auto"/>
              <w:bottom w:val="single" w:sz="4" w:space="0" w:color="auto"/>
              <w:right w:val="single" w:sz="4" w:space="0" w:color="auto"/>
            </w:tcBorders>
            <w:shd w:val="clear" w:color="auto" w:fill="auto"/>
            <w:noWrap/>
            <w:vAlign w:val="bottom"/>
            <w:hideMark/>
          </w:tcPr>
          <w:p w14:paraId="05D5C911" w14:textId="77777777" w:rsidR="00E26830" w:rsidRPr="00635B59" w:rsidRDefault="00E26830" w:rsidP="00E26830">
            <w:pPr>
              <w:rPr>
                <w:b/>
                <w:bCs/>
                <w:sz w:val="20"/>
                <w:szCs w:val="20"/>
              </w:rPr>
            </w:pPr>
            <w:r w:rsidRPr="00635B59">
              <w:rPr>
                <w:b/>
                <w:bCs/>
                <w:sz w:val="20"/>
                <w:szCs w:val="20"/>
              </w:rPr>
              <w:t>År 2016</w:t>
            </w:r>
          </w:p>
        </w:tc>
        <w:tc>
          <w:tcPr>
            <w:tcW w:w="883" w:type="dxa"/>
            <w:tcBorders>
              <w:top w:val="nil"/>
              <w:left w:val="single" w:sz="4" w:space="0" w:color="auto"/>
              <w:bottom w:val="single" w:sz="4" w:space="0" w:color="auto"/>
              <w:right w:val="single" w:sz="4" w:space="0" w:color="auto"/>
            </w:tcBorders>
            <w:shd w:val="clear" w:color="auto" w:fill="auto"/>
            <w:noWrap/>
            <w:vAlign w:val="bottom"/>
            <w:hideMark/>
          </w:tcPr>
          <w:p w14:paraId="758F3CA2" w14:textId="77777777" w:rsidR="00E26830" w:rsidRPr="00635B59" w:rsidRDefault="00E26830" w:rsidP="00E26830">
            <w:pPr>
              <w:rPr>
                <w:b/>
                <w:bCs/>
                <w:sz w:val="20"/>
                <w:szCs w:val="20"/>
              </w:rPr>
            </w:pPr>
            <w:r w:rsidRPr="00635B59">
              <w:rPr>
                <w:b/>
                <w:bCs/>
                <w:sz w:val="20"/>
                <w:szCs w:val="20"/>
              </w:rPr>
              <w:t>År 2017</w:t>
            </w:r>
          </w:p>
        </w:tc>
        <w:tc>
          <w:tcPr>
            <w:tcW w:w="883" w:type="dxa"/>
            <w:tcBorders>
              <w:top w:val="nil"/>
              <w:left w:val="single" w:sz="4" w:space="0" w:color="auto"/>
              <w:bottom w:val="single" w:sz="4" w:space="0" w:color="auto"/>
              <w:right w:val="single" w:sz="4" w:space="0" w:color="auto"/>
            </w:tcBorders>
            <w:shd w:val="clear" w:color="auto" w:fill="auto"/>
            <w:noWrap/>
            <w:vAlign w:val="bottom"/>
            <w:hideMark/>
          </w:tcPr>
          <w:p w14:paraId="1315FA2E" w14:textId="77777777" w:rsidR="00E26830" w:rsidRPr="00635B59" w:rsidRDefault="00E26830" w:rsidP="00E26830">
            <w:pPr>
              <w:rPr>
                <w:b/>
                <w:bCs/>
                <w:sz w:val="20"/>
                <w:szCs w:val="20"/>
              </w:rPr>
            </w:pPr>
            <w:r w:rsidRPr="00635B59">
              <w:rPr>
                <w:b/>
                <w:bCs/>
                <w:sz w:val="20"/>
                <w:szCs w:val="20"/>
              </w:rPr>
              <w:t>År 2018</w:t>
            </w:r>
          </w:p>
        </w:tc>
        <w:tc>
          <w:tcPr>
            <w:tcW w:w="904" w:type="dxa"/>
            <w:tcBorders>
              <w:top w:val="nil"/>
              <w:left w:val="single" w:sz="4" w:space="0" w:color="auto"/>
              <w:bottom w:val="single" w:sz="4" w:space="0" w:color="auto"/>
              <w:right w:val="single" w:sz="4" w:space="0" w:color="auto"/>
            </w:tcBorders>
            <w:shd w:val="clear" w:color="auto" w:fill="auto"/>
            <w:noWrap/>
            <w:vAlign w:val="bottom"/>
            <w:hideMark/>
          </w:tcPr>
          <w:p w14:paraId="4D2B7CC5" w14:textId="77777777" w:rsidR="00E26830" w:rsidRPr="00635B59" w:rsidRDefault="00E26830" w:rsidP="00E26830">
            <w:pPr>
              <w:rPr>
                <w:b/>
                <w:bCs/>
                <w:sz w:val="20"/>
                <w:szCs w:val="20"/>
              </w:rPr>
            </w:pPr>
            <w:r w:rsidRPr="00635B59">
              <w:rPr>
                <w:b/>
                <w:bCs/>
                <w:sz w:val="20"/>
                <w:szCs w:val="20"/>
              </w:rPr>
              <w:t>År 2019</w:t>
            </w:r>
          </w:p>
        </w:tc>
        <w:tc>
          <w:tcPr>
            <w:tcW w:w="915" w:type="dxa"/>
            <w:tcBorders>
              <w:top w:val="nil"/>
              <w:left w:val="single" w:sz="4" w:space="0" w:color="auto"/>
              <w:bottom w:val="single" w:sz="4" w:space="0" w:color="auto"/>
            </w:tcBorders>
            <w:shd w:val="clear" w:color="auto" w:fill="auto"/>
            <w:noWrap/>
            <w:vAlign w:val="bottom"/>
            <w:hideMark/>
          </w:tcPr>
          <w:p w14:paraId="185E650A" w14:textId="77777777" w:rsidR="00E26830" w:rsidRPr="00635B59" w:rsidRDefault="00E26830" w:rsidP="00E26830">
            <w:pPr>
              <w:rPr>
                <w:b/>
                <w:bCs/>
                <w:sz w:val="20"/>
                <w:szCs w:val="20"/>
              </w:rPr>
            </w:pPr>
            <w:r w:rsidRPr="00635B59">
              <w:rPr>
                <w:b/>
                <w:bCs/>
                <w:sz w:val="20"/>
                <w:szCs w:val="20"/>
              </w:rPr>
              <w:t>År 2020*</w:t>
            </w:r>
          </w:p>
        </w:tc>
        <w:tc>
          <w:tcPr>
            <w:tcW w:w="999" w:type="dxa"/>
            <w:tcBorders>
              <w:top w:val="nil"/>
              <w:left w:val="single" w:sz="4" w:space="0" w:color="auto"/>
              <w:bottom w:val="single" w:sz="4" w:space="0" w:color="auto"/>
            </w:tcBorders>
            <w:vAlign w:val="bottom"/>
          </w:tcPr>
          <w:p w14:paraId="7856F171" w14:textId="77777777" w:rsidR="00E26830" w:rsidRPr="00635B59" w:rsidRDefault="00E26830" w:rsidP="00E26830">
            <w:pPr>
              <w:rPr>
                <w:b/>
                <w:bCs/>
                <w:sz w:val="20"/>
                <w:szCs w:val="20"/>
              </w:rPr>
            </w:pPr>
            <w:r w:rsidRPr="00635B59">
              <w:rPr>
                <w:b/>
                <w:bCs/>
                <w:sz w:val="20"/>
                <w:szCs w:val="20"/>
              </w:rPr>
              <w:t>År 2021</w:t>
            </w:r>
          </w:p>
        </w:tc>
      </w:tr>
      <w:tr w:rsidR="00635B59" w:rsidRPr="00635B59" w14:paraId="45AE2532" w14:textId="77777777" w:rsidTr="00157AA2">
        <w:trPr>
          <w:trHeight w:val="271"/>
        </w:trPr>
        <w:tc>
          <w:tcPr>
            <w:tcW w:w="2598" w:type="dxa"/>
            <w:tcBorders>
              <w:top w:val="single" w:sz="4" w:space="0" w:color="auto"/>
              <w:right w:val="single" w:sz="4" w:space="0" w:color="auto"/>
            </w:tcBorders>
            <w:shd w:val="clear" w:color="auto" w:fill="auto"/>
            <w:noWrap/>
            <w:vAlign w:val="bottom"/>
            <w:hideMark/>
          </w:tcPr>
          <w:p w14:paraId="624FF365" w14:textId="77777777" w:rsidR="00E26830" w:rsidRPr="00635B59" w:rsidRDefault="00E26830" w:rsidP="00E26830">
            <w:pPr>
              <w:rPr>
                <w:sz w:val="20"/>
                <w:szCs w:val="20"/>
              </w:rPr>
            </w:pPr>
          </w:p>
        </w:tc>
        <w:tc>
          <w:tcPr>
            <w:tcW w:w="883" w:type="dxa"/>
            <w:tcBorders>
              <w:top w:val="single" w:sz="4" w:space="0" w:color="auto"/>
              <w:left w:val="single" w:sz="4" w:space="0" w:color="auto"/>
              <w:bottom w:val="nil"/>
              <w:right w:val="single" w:sz="4" w:space="0" w:color="auto"/>
            </w:tcBorders>
            <w:shd w:val="clear" w:color="auto" w:fill="auto"/>
            <w:noWrap/>
            <w:vAlign w:val="bottom"/>
            <w:hideMark/>
          </w:tcPr>
          <w:p w14:paraId="3039543E" w14:textId="77777777" w:rsidR="00E26830" w:rsidRPr="00635B59" w:rsidRDefault="00E26830" w:rsidP="00E26830">
            <w:pPr>
              <w:rPr>
                <w:sz w:val="20"/>
                <w:szCs w:val="20"/>
              </w:rPr>
            </w:pPr>
          </w:p>
        </w:tc>
        <w:tc>
          <w:tcPr>
            <w:tcW w:w="883" w:type="dxa"/>
            <w:tcBorders>
              <w:top w:val="single" w:sz="4" w:space="0" w:color="auto"/>
              <w:left w:val="single" w:sz="4" w:space="0" w:color="auto"/>
              <w:bottom w:val="nil"/>
              <w:right w:val="single" w:sz="4" w:space="0" w:color="auto"/>
            </w:tcBorders>
            <w:shd w:val="clear" w:color="auto" w:fill="auto"/>
            <w:noWrap/>
            <w:vAlign w:val="bottom"/>
            <w:hideMark/>
          </w:tcPr>
          <w:p w14:paraId="22618D3E" w14:textId="77777777" w:rsidR="00E26830" w:rsidRPr="00635B59" w:rsidRDefault="00E26830" w:rsidP="00E26830">
            <w:pPr>
              <w:rPr>
                <w:sz w:val="20"/>
                <w:szCs w:val="20"/>
              </w:rPr>
            </w:pPr>
          </w:p>
        </w:tc>
        <w:tc>
          <w:tcPr>
            <w:tcW w:w="883" w:type="dxa"/>
            <w:tcBorders>
              <w:top w:val="single" w:sz="4" w:space="0" w:color="auto"/>
              <w:left w:val="single" w:sz="4" w:space="0" w:color="auto"/>
              <w:bottom w:val="nil"/>
              <w:right w:val="single" w:sz="4" w:space="0" w:color="auto"/>
            </w:tcBorders>
            <w:shd w:val="clear" w:color="auto" w:fill="auto"/>
            <w:noWrap/>
            <w:vAlign w:val="bottom"/>
            <w:hideMark/>
          </w:tcPr>
          <w:p w14:paraId="13743847" w14:textId="77777777" w:rsidR="00E26830" w:rsidRPr="00635B59" w:rsidRDefault="00E26830" w:rsidP="00E26830">
            <w:pPr>
              <w:rPr>
                <w:sz w:val="20"/>
                <w:szCs w:val="20"/>
              </w:rPr>
            </w:pPr>
          </w:p>
        </w:tc>
        <w:tc>
          <w:tcPr>
            <w:tcW w:w="883" w:type="dxa"/>
            <w:tcBorders>
              <w:top w:val="single" w:sz="4" w:space="0" w:color="auto"/>
              <w:left w:val="single" w:sz="4" w:space="0" w:color="auto"/>
              <w:bottom w:val="nil"/>
              <w:right w:val="single" w:sz="4" w:space="0" w:color="auto"/>
            </w:tcBorders>
            <w:shd w:val="clear" w:color="auto" w:fill="auto"/>
            <w:noWrap/>
            <w:vAlign w:val="bottom"/>
            <w:hideMark/>
          </w:tcPr>
          <w:p w14:paraId="6C9FAA79" w14:textId="77777777" w:rsidR="00E26830" w:rsidRPr="00635B59" w:rsidRDefault="00E26830" w:rsidP="00E26830">
            <w:pPr>
              <w:rPr>
                <w:sz w:val="20"/>
                <w:szCs w:val="20"/>
              </w:rPr>
            </w:pPr>
          </w:p>
        </w:tc>
        <w:tc>
          <w:tcPr>
            <w:tcW w:w="904" w:type="dxa"/>
            <w:tcBorders>
              <w:top w:val="single" w:sz="4" w:space="0" w:color="auto"/>
              <w:left w:val="single" w:sz="4" w:space="0" w:color="auto"/>
              <w:bottom w:val="nil"/>
              <w:right w:val="single" w:sz="4" w:space="0" w:color="auto"/>
            </w:tcBorders>
            <w:shd w:val="clear" w:color="auto" w:fill="auto"/>
            <w:noWrap/>
            <w:vAlign w:val="bottom"/>
            <w:hideMark/>
          </w:tcPr>
          <w:p w14:paraId="445BC404" w14:textId="77777777" w:rsidR="00E26830" w:rsidRPr="00635B59" w:rsidRDefault="00E26830" w:rsidP="00E26830">
            <w:pPr>
              <w:rPr>
                <w:sz w:val="20"/>
                <w:szCs w:val="20"/>
              </w:rPr>
            </w:pPr>
          </w:p>
        </w:tc>
        <w:tc>
          <w:tcPr>
            <w:tcW w:w="915" w:type="dxa"/>
            <w:tcBorders>
              <w:top w:val="single" w:sz="4" w:space="0" w:color="auto"/>
              <w:left w:val="single" w:sz="4" w:space="0" w:color="auto"/>
              <w:bottom w:val="nil"/>
            </w:tcBorders>
            <w:shd w:val="clear" w:color="auto" w:fill="auto"/>
            <w:noWrap/>
            <w:vAlign w:val="bottom"/>
            <w:hideMark/>
          </w:tcPr>
          <w:p w14:paraId="0F7BA233" w14:textId="77777777" w:rsidR="00E26830" w:rsidRPr="00635B59" w:rsidRDefault="00E26830" w:rsidP="00E26830">
            <w:pPr>
              <w:rPr>
                <w:sz w:val="20"/>
                <w:szCs w:val="20"/>
              </w:rPr>
            </w:pPr>
          </w:p>
        </w:tc>
        <w:tc>
          <w:tcPr>
            <w:tcW w:w="999" w:type="dxa"/>
            <w:tcBorders>
              <w:top w:val="single" w:sz="4" w:space="0" w:color="auto"/>
              <w:left w:val="single" w:sz="4" w:space="0" w:color="auto"/>
              <w:bottom w:val="nil"/>
            </w:tcBorders>
          </w:tcPr>
          <w:p w14:paraId="150A42B7" w14:textId="77777777" w:rsidR="00E26830" w:rsidRPr="00635B59" w:rsidRDefault="00E26830" w:rsidP="00E26830">
            <w:pPr>
              <w:rPr>
                <w:sz w:val="20"/>
                <w:szCs w:val="20"/>
              </w:rPr>
            </w:pPr>
          </w:p>
        </w:tc>
      </w:tr>
      <w:tr w:rsidR="00635B59" w:rsidRPr="00635B59" w14:paraId="3AA67128" w14:textId="77777777" w:rsidTr="00157AA2">
        <w:trPr>
          <w:trHeight w:val="271"/>
        </w:trPr>
        <w:tc>
          <w:tcPr>
            <w:tcW w:w="2598" w:type="dxa"/>
            <w:tcBorders>
              <w:right w:val="single" w:sz="4" w:space="0" w:color="auto"/>
            </w:tcBorders>
            <w:shd w:val="clear" w:color="auto" w:fill="auto"/>
            <w:noWrap/>
            <w:vAlign w:val="bottom"/>
            <w:hideMark/>
          </w:tcPr>
          <w:p w14:paraId="44D5CA47" w14:textId="77777777" w:rsidR="00E26830" w:rsidRPr="00635B59" w:rsidRDefault="00E26830" w:rsidP="00E26830">
            <w:pPr>
              <w:rPr>
                <w:sz w:val="20"/>
                <w:szCs w:val="20"/>
              </w:rPr>
            </w:pPr>
            <w:r w:rsidRPr="00635B59">
              <w:rPr>
                <w:sz w:val="20"/>
                <w:szCs w:val="20"/>
              </w:rPr>
              <w:t>Skatterelaterade intäkter</w:t>
            </w:r>
          </w:p>
        </w:tc>
        <w:tc>
          <w:tcPr>
            <w:tcW w:w="883" w:type="dxa"/>
            <w:tcBorders>
              <w:top w:val="nil"/>
              <w:left w:val="single" w:sz="4" w:space="0" w:color="auto"/>
              <w:bottom w:val="nil"/>
              <w:right w:val="single" w:sz="4" w:space="0" w:color="auto"/>
            </w:tcBorders>
            <w:shd w:val="clear" w:color="auto" w:fill="auto"/>
            <w:noWrap/>
            <w:vAlign w:val="bottom"/>
            <w:hideMark/>
          </w:tcPr>
          <w:p w14:paraId="58BDDAD6" w14:textId="77777777" w:rsidR="00E26830" w:rsidRPr="00635B59" w:rsidRDefault="00E26830" w:rsidP="00E26830">
            <w:pPr>
              <w:jc w:val="right"/>
              <w:rPr>
                <w:sz w:val="20"/>
                <w:szCs w:val="20"/>
              </w:rPr>
            </w:pPr>
            <w:r w:rsidRPr="00635B59">
              <w:rPr>
                <w:sz w:val="20"/>
                <w:szCs w:val="20"/>
              </w:rPr>
              <w:t>238 417</w:t>
            </w:r>
          </w:p>
        </w:tc>
        <w:tc>
          <w:tcPr>
            <w:tcW w:w="883" w:type="dxa"/>
            <w:tcBorders>
              <w:top w:val="nil"/>
              <w:left w:val="single" w:sz="4" w:space="0" w:color="auto"/>
              <w:bottom w:val="nil"/>
              <w:right w:val="single" w:sz="4" w:space="0" w:color="auto"/>
            </w:tcBorders>
            <w:shd w:val="clear" w:color="auto" w:fill="auto"/>
            <w:noWrap/>
            <w:vAlign w:val="bottom"/>
            <w:hideMark/>
          </w:tcPr>
          <w:p w14:paraId="068123CE" w14:textId="77777777" w:rsidR="00E26830" w:rsidRPr="00635B59" w:rsidRDefault="00E26830" w:rsidP="00E26830">
            <w:pPr>
              <w:jc w:val="right"/>
              <w:rPr>
                <w:sz w:val="20"/>
                <w:szCs w:val="20"/>
              </w:rPr>
            </w:pPr>
            <w:r w:rsidRPr="00635B59">
              <w:rPr>
                <w:sz w:val="20"/>
                <w:szCs w:val="20"/>
              </w:rPr>
              <w:t>240 909</w:t>
            </w:r>
          </w:p>
        </w:tc>
        <w:tc>
          <w:tcPr>
            <w:tcW w:w="883" w:type="dxa"/>
            <w:tcBorders>
              <w:top w:val="nil"/>
              <w:left w:val="single" w:sz="4" w:space="0" w:color="auto"/>
              <w:bottom w:val="nil"/>
              <w:right w:val="single" w:sz="4" w:space="0" w:color="auto"/>
            </w:tcBorders>
            <w:shd w:val="clear" w:color="auto" w:fill="auto"/>
            <w:noWrap/>
            <w:vAlign w:val="bottom"/>
            <w:hideMark/>
          </w:tcPr>
          <w:p w14:paraId="23474412" w14:textId="77777777" w:rsidR="00E26830" w:rsidRPr="00635B59" w:rsidRDefault="00E26830" w:rsidP="00E26830">
            <w:pPr>
              <w:jc w:val="right"/>
              <w:rPr>
                <w:sz w:val="20"/>
                <w:szCs w:val="20"/>
              </w:rPr>
            </w:pPr>
            <w:r w:rsidRPr="00635B59">
              <w:rPr>
                <w:sz w:val="20"/>
                <w:szCs w:val="20"/>
              </w:rPr>
              <w:t>269 751</w:t>
            </w:r>
          </w:p>
        </w:tc>
        <w:tc>
          <w:tcPr>
            <w:tcW w:w="883" w:type="dxa"/>
            <w:tcBorders>
              <w:top w:val="nil"/>
              <w:left w:val="single" w:sz="4" w:space="0" w:color="auto"/>
              <w:bottom w:val="nil"/>
              <w:right w:val="single" w:sz="4" w:space="0" w:color="auto"/>
            </w:tcBorders>
            <w:shd w:val="clear" w:color="auto" w:fill="auto"/>
            <w:noWrap/>
            <w:vAlign w:val="bottom"/>
            <w:hideMark/>
          </w:tcPr>
          <w:p w14:paraId="000B1CCB" w14:textId="77777777" w:rsidR="00E26830" w:rsidRPr="00635B59" w:rsidRDefault="00E26830" w:rsidP="00E26830">
            <w:pPr>
              <w:jc w:val="right"/>
              <w:rPr>
                <w:sz w:val="20"/>
                <w:szCs w:val="20"/>
              </w:rPr>
            </w:pPr>
            <w:r w:rsidRPr="00635B59">
              <w:rPr>
                <w:sz w:val="20"/>
                <w:szCs w:val="20"/>
              </w:rPr>
              <w:t>273 004</w:t>
            </w:r>
          </w:p>
        </w:tc>
        <w:tc>
          <w:tcPr>
            <w:tcW w:w="904" w:type="dxa"/>
            <w:tcBorders>
              <w:top w:val="nil"/>
              <w:left w:val="single" w:sz="4" w:space="0" w:color="auto"/>
              <w:bottom w:val="nil"/>
              <w:right w:val="single" w:sz="4" w:space="0" w:color="auto"/>
            </w:tcBorders>
            <w:shd w:val="clear" w:color="auto" w:fill="auto"/>
            <w:noWrap/>
            <w:vAlign w:val="bottom"/>
            <w:hideMark/>
          </w:tcPr>
          <w:p w14:paraId="455C3857" w14:textId="77777777" w:rsidR="00E26830" w:rsidRPr="00635B59" w:rsidRDefault="00E26830" w:rsidP="00E26830">
            <w:pPr>
              <w:jc w:val="right"/>
              <w:rPr>
                <w:sz w:val="20"/>
                <w:szCs w:val="20"/>
              </w:rPr>
            </w:pPr>
            <w:r w:rsidRPr="00635B59">
              <w:rPr>
                <w:sz w:val="20"/>
                <w:szCs w:val="20"/>
              </w:rPr>
              <w:t>269 541</w:t>
            </w:r>
          </w:p>
        </w:tc>
        <w:tc>
          <w:tcPr>
            <w:tcW w:w="915" w:type="dxa"/>
            <w:tcBorders>
              <w:top w:val="nil"/>
              <w:left w:val="single" w:sz="4" w:space="0" w:color="auto"/>
              <w:bottom w:val="nil"/>
            </w:tcBorders>
            <w:shd w:val="clear" w:color="auto" w:fill="auto"/>
            <w:noWrap/>
            <w:vAlign w:val="bottom"/>
            <w:hideMark/>
          </w:tcPr>
          <w:p w14:paraId="7DEA3BF8" w14:textId="77777777" w:rsidR="00E26830" w:rsidRPr="00635B59" w:rsidRDefault="00E26830" w:rsidP="00E26830">
            <w:pPr>
              <w:jc w:val="right"/>
              <w:rPr>
                <w:sz w:val="20"/>
                <w:szCs w:val="20"/>
              </w:rPr>
            </w:pPr>
            <w:r w:rsidRPr="00635B59">
              <w:rPr>
                <w:sz w:val="20"/>
                <w:szCs w:val="20"/>
              </w:rPr>
              <w:t>271 487</w:t>
            </w:r>
          </w:p>
        </w:tc>
        <w:tc>
          <w:tcPr>
            <w:tcW w:w="999" w:type="dxa"/>
            <w:tcBorders>
              <w:top w:val="nil"/>
              <w:left w:val="single" w:sz="4" w:space="0" w:color="auto"/>
              <w:bottom w:val="nil"/>
            </w:tcBorders>
            <w:vAlign w:val="bottom"/>
          </w:tcPr>
          <w:p w14:paraId="1E0B82D2" w14:textId="77777777" w:rsidR="00E26830" w:rsidRPr="00635B59" w:rsidRDefault="00E26830" w:rsidP="00E26830">
            <w:pPr>
              <w:jc w:val="right"/>
              <w:rPr>
                <w:sz w:val="20"/>
                <w:szCs w:val="20"/>
              </w:rPr>
            </w:pPr>
            <w:r w:rsidRPr="00635B59">
              <w:rPr>
                <w:sz w:val="20"/>
                <w:szCs w:val="20"/>
              </w:rPr>
              <w:t>282 897</w:t>
            </w:r>
          </w:p>
        </w:tc>
      </w:tr>
      <w:tr w:rsidR="00635B59" w:rsidRPr="00635B59" w14:paraId="3753BCAA" w14:textId="77777777" w:rsidTr="00157AA2">
        <w:trPr>
          <w:trHeight w:val="271"/>
        </w:trPr>
        <w:tc>
          <w:tcPr>
            <w:tcW w:w="2598" w:type="dxa"/>
            <w:tcBorders>
              <w:right w:val="single" w:sz="4" w:space="0" w:color="auto"/>
            </w:tcBorders>
            <w:shd w:val="clear" w:color="auto" w:fill="auto"/>
            <w:noWrap/>
            <w:vAlign w:val="bottom"/>
            <w:hideMark/>
          </w:tcPr>
          <w:p w14:paraId="1E4FCE38" w14:textId="77777777" w:rsidR="00E26830" w:rsidRPr="00635B59" w:rsidRDefault="00E26830" w:rsidP="00E26830">
            <w:pPr>
              <w:jc w:val="right"/>
              <w:rPr>
                <w:sz w:val="20"/>
                <w:szCs w:val="20"/>
              </w:rPr>
            </w:pPr>
          </w:p>
        </w:tc>
        <w:tc>
          <w:tcPr>
            <w:tcW w:w="883" w:type="dxa"/>
            <w:tcBorders>
              <w:top w:val="nil"/>
              <w:left w:val="single" w:sz="4" w:space="0" w:color="auto"/>
              <w:bottom w:val="nil"/>
              <w:right w:val="single" w:sz="4" w:space="0" w:color="auto"/>
            </w:tcBorders>
            <w:shd w:val="clear" w:color="auto" w:fill="auto"/>
            <w:noWrap/>
            <w:vAlign w:val="bottom"/>
            <w:hideMark/>
          </w:tcPr>
          <w:p w14:paraId="76A70724" w14:textId="77777777" w:rsidR="00E26830" w:rsidRPr="00635B59" w:rsidRDefault="00E26830" w:rsidP="00E26830">
            <w:pPr>
              <w:rPr>
                <w:sz w:val="20"/>
                <w:szCs w:val="20"/>
              </w:rPr>
            </w:pPr>
          </w:p>
        </w:tc>
        <w:tc>
          <w:tcPr>
            <w:tcW w:w="883" w:type="dxa"/>
            <w:tcBorders>
              <w:top w:val="nil"/>
              <w:left w:val="single" w:sz="4" w:space="0" w:color="auto"/>
              <w:bottom w:val="nil"/>
              <w:right w:val="single" w:sz="4" w:space="0" w:color="auto"/>
            </w:tcBorders>
            <w:shd w:val="clear" w:color="auto" w:fill="auto"/>
            <w:noWrap/>
            <w:vAlign w:val="bottom"/>
            <w:hideMark/>
          </w:tcPr>
          <w:p w14:paraId="00C9F741" w14:textId="77777777" w:rsidR="00E26830" w:rsidRPr="00635B59" w:rsidRDefault="00E26830" w:rsidP="00E26830">
            <w:pPr>
              <w:rPr>
                <w:sz w:val="20"/>
                <w:szCs w:val="20"/>
              </w:rPr>
            </w:pPr>
          </w:p>
        </w:tc>
        <w:tc>
          <w:tcPr>
            <w:tcW w:w="883" w:type="dxa"/>
            <w:tcBorders>
              <w:top w:val="nil"/>
              <w:left w:val="single" w:sz="4" w:space="0" w:color="auto"/>
              <w:bottom w:val="nil"/>
              <w:right w:val="single" w:sz="4" w:space="0" w:color="auto"/>
            </w:tcBorders>
            <w:shd w:val="clear" w:color="auto" w:fill="auto"/>
            <w:noWrap/>
            <w:vAlign w:val="bottom"/>
            <w:hideMark/>
          </w:tcPr>
          <w:p w14:paraId="5F1F1FCD" w14:textId="77777777" w:rsidR="00E26830" w:rsidRPr="00635B59" w:rsidRDefault="00E26830" w:rsidP="00E26830">
            <w:pPr>
              <w:rPr>
                <w:sz w:val="20"/>
                <w:szCs w:val="20"/>
              </w:rPr>
            </w:pPr>
          </w:p>
        </w:tc>
        <w:tc>
          <w:tcPr>
            <w:tcW w:w="883" w:type="dxa"/>
            <w:tcBorders>
              <w:top w:val="nil"/>
              <w:left w:val="single" w:sz="4" w:space="0" w:color="auto"/>
              <w:bottom w:val="nil"/>
              <w:right w:val="single" w:sz="4" w:space="0" w:color="auto"/>
            </w:tcBorders>
            <w:shd w:val="clear" w:color="auto" w:fill="auto"/>
            <w:noWrap/>
            <w:vAlign w:val="bottom"/>
            <w:hideMark/>
          </w:tcPr>
          <w:p w14:paraId="4813D53D" w14:textId="77777777" w:rsidR="00E26830" w:rsidRPr="00635B59" w:rsidRDefault="00E26830" w:rsidP="00E26830">
            <w:pPr>
              <w:rPr>
                <w:sz w:val="20"/>
                <w:szCs w:val="20"/>
              </w:rPr>
            </w:pPr>
          </w:p>
        </w:tc>
        <w:tc>
          <w:tcPr>
            <w:tcW w:w="904" w:type="dxa"/>
            <w:tcBorders>
              <w:top w:val="nil"/>
              <w:left w:val="single" w:sz="4" w:space="0" w:color="auto"/>
              <w:bottom w:val="nil"/>
              <w:right w:val="single" w:sz="4" w:space="0" w:color="auto"/>
            </w:tcBorders>
            <w:shd w:val="clear" w:color="auto" w:fill="auto"/>
            <w:noWrap/>
            <w:vAlign w:val="bottom"/>
            <w:hideMark/>
          </w:tcPr>
          <w:p w14:paraId="3BE85B54" w14:textId="77777777" w:rsidR="00E26830" w:rsidRPr="00635B59" w:rsidRDefault="00E26830" w:rsidP="00E26830">
            <w:pPr>
              <w:rPr>
                <w:sz w:val="20"/>
                <w:szCs w:val="20"/>
              </w:rPr>
            </w:pPr>
          </w:p>
        </w:tc>
        <w:tc>
          <w:tcPr>
            <w:tcW w:w="915" w:type="dxa"/>
            <w:tcBorders>
              <w:top w:val="nil"/>
              <w:left w:val="single" w:sz="4" w:space="0" w:color="auto"/>
              <w:bottom w:val="nil"/>
            </w:tcBorders>
            <w:shd w:val="clear" w:color="auto" w:fill="auto"/>
            <w:noWrap/>
            <w:vAlign w:val="bottom"/>
            <w:hideMark/>
          </w:tcPr>
          <w:p w14:paraId="5C047B02" w14:textId="77777777" w:rsidR="00E26830" w:rsidRPr="00635B59" w:rsidRDefault="00E26830" w:rsidP="00E26830">
            <w:pPr>
              <w:rPr>
                <w:sz w:val="20"/>
                <w:szCs w:val="20"/>
              </w:rPr>
            </w:pPr>
          </w:p>
        </w:tc>
        <w:tc>
          <w:tcPr>
            <w:tcW w:w="999" w:type="dxa"/>
            <w:tcBorders>
              <w:top w:val="nil"/>
              <w:left w:val="single" w:sz="4" w:space="0" w:color="auto"/>
              <w:bottom w:val="nil"/>
            </w:tcBorders>
            <w:vAlign w:val="bottom"/>
          </w:tcPr>
          <w:p w14:paraId="32EFDF3C" w14:textId="77777777" w:rsidR="00E26830" w:rsidRPr="00635B59" w:rsidRDefault="00E26830" w:rsidP="00E26830">
            <w:pPr>
              <w:rPr>
                <w:sz w:val="20"/>
                <w:szCs w:val="20"/>
              </w:rPr>
            </w:pPr>
          </w:p>
        </w:tc>
      </w:tr>
      <w:tr w:rsidR="00635B59" w:rsidRPr="00635B59" w14:paraId="1EB2601B" w14:textId="77777777" w:rsidTr="00157AA2">
        <w:trPr>
          <w:trHeight w:val="271"/>
        </w:trPr>
        <w:tc>
          <w:tcPr>
            <w:tcW w:w="2598" w:type="dxa"/>
            <w:tcBorders>
              <w:right w:val="single" w:sz="4" w:space="0" w:color="auto"/>
            </w:tcBorders>
            <w:shd w:val="clear" w:color="auto" w:fill="auto"/>
            <w:noWrap/>
            <w:vAlign w:val="bottom"/>
            <w:hideMark/>
          </w:tcPr>
          <w:p w14:paraId="2279A49F" w14:textId="77777777" w:rsidR="00E26830" w:rsidRPr="00635B59" w:rsidRDefault="00E26830" w:rsidP="00E26830">
            <w:pPr>
              <w:rPr>
                <w:sz w:val="20"/>
                <w:szCs w:val="20"/>
              </w:rPr>
            </w:pPr>
            <w:r w:rsidRPr="00635B59">
              <w:rPr>
                <w:sz w:val="20"/>
                <w:szCs w:val="20"/>
              </w:rPr>
              <w:t>Årsbidrag</w:t>
            </w:r>
          </w:p>
        </w:tc>
        <w:tc>
          <w:tcPr>
            <w:tcW w:w="883" w:type="dxa"/>
            <w:tcBorders>
              <w:top w:val="nil"/>
              <w:left w:val="single" w:sz="4" w:space="0" w:color="auto"/>
              <w:bottom w:val="nil"/>
              <w:right w:val="single" w:sz="4" w:space="0" w:color="auto"/>
            </w:tcBorders>
            <w:shd w:val="clear" w:color="auto" w:fill="auto"/>
            <w:noWrap/>
            <w:vAlign w:val="bottom"/>
            <w:hideMark/>
          </w:tcPr>
          <w:p w14:paraId="2FAD1997" w14:textId="77777777" w:rsidR="00E26830" w:rsidRPr="00635B59" w:rsidRDefault="00E26830" w:rsidP="00E26830">
            <w:pPr>
              <w:jc w:val="right"/>
              <w:rPr>
                <w:sz w:val="20"/>
                <w:szCs w:val="20"/>
              </w:rPr>
            </w:pPr>
            <w:r w:rsidRPr="00635B59">
              <w:rPr>
                <w:sz w:val="20"/>
                <w:szCs w:val="20"/>
              </w:rPr>
              <w:t>5 933</w:t>
            </w:r>
          </w:p>
        </w:tc>
        <w:tc>
          <w:tcPr>
            <w:tcW w:w="883" w:type="dxa"/>
            <w:tcBorders>
              <w:top w:val="nil"/>
              <w:left w:val="single" w:sz="4" w:space="0" w:color="auto"/>
              <w:bottom w:val="nil"/>
              <w:right w:val="single" w:sz="4" w:space="0" w:color="auto"/>
            </w:tcBorders>
            <w:shd w:val="clear" w:color="auto" w:fill="auto"/>
            <w:noWrap/>
            <w:vAlign w:val="bottom"/>
            <w:hideMark/>
          </w:tcPr>
          <w:p w14:paraId="1EBB87AE" w14:textId="77777777" w:rsidR="00E26830" w:rsidRPr="00635B59" w:rsidRDefault="00E26830" w:rsidP="00E26830">
            <w:pPr>
              <w:jc w:val="right"/>
              <w:rPr>
                <w:sz w:val="20"/>
                <w:szCs w:val="20"/>
              </w:rPr>
            </w:pPr>
            <w:r w:rsidRPr="00635B59">
              <w:rPr>
                <w:sz w:val="20"/>
                <w:szCs w:val="20"/>
              </w:rPr>
              <w:t>-3 825</w:t>
            </w:r>
          </w:p>
        </w:tc>
        <w:tc>
          <w:tcPr>
            <w:tcW w:w="883" w:type="dxa"/>
            <w:tcBorders>
              <w:top w:val="nil"/>
              <w:left w:val="single" w:sz="4" w:space="0" w:color="auto"/>
              <w:bottom w:val="nil"/>
              <w:right w:val="single" w:sz="4" w:space="0" w:color="auto"/>
            </w:tcBorders>
            <w:shd w:val="clear" w:color="auto" w:fill="auto"/>
            <w:noWrap/>
            <w:vAlign w:val="bottom"/>
            <w:hideMark/>
          </w:tcPr>
          <w:p w14:paraId="1B50DF2D" w14:textId="77777777" w:rsidR="00E26830" w:rsidRPr="00635B59" w:rsidRDefault="00E26830" w:rsidP="00E26830">
            <w:pPr>
              <w:jc w:val="right"/>
              <w:rPr>
                <w:sz w:val="20"/>
                <w:szCs w:val="20"/>
              </w:rPr>
            </w:pPr>
            <w:r w:rsidRPr="00635B59">
              <w:rPr>
                <w:sz w:val="20"/>
                <w:szCs w:val="20"/>
              </w:rPr>
              <w:t>28 497</w:t>
            </w:r>
          </w:p>
        </w:tc>
        <w:tc>
          <w:tcPr>
            <w:tcW w:w="883" w:type="dxa"/>
            <w:tcBorders>
              <w:top w:val="nil"/>
              <w:left w:val="single" w:sz="4" w:space="0" w:color="auto"/>
              <w:bottom w:val="nil"/>
              <w:right w:val="single" w:sz="4" w:space="0" w:color="auto"/>
            </w:tcBorders>
            <w:shd w:val="clear" w:color="auto" w:fill="auto"/>
            <w:noWrap/>
            <w:vAlign w:val="bottom"/>
            <w:hideMark/>
          </w:tcPr>
          <w:p w14:paraId="088E8756" w14:textId="77777777" w:rsidR="00E26830" w:rsidRPr="00635B59" w:rsidRDefault="00E26830" w:rsidP="00E26830">
            <w:pPr>
              <w:jc w:val="right"/>
              <w:rPr>
                <w:sz w:val="20"/>
                <w:szCs w:val="20"/>
              </w:rPr>
            </w:pPr>
            <w:r w:rsidRPr="00635B59">
              <w:rPr>
                <w:sz w:val="20"/>
                <w:szCs w:val="20"/>
              </w:rPr>
              <w:t>25 118</w:t>
            </w:r>
          </w:p>
        </w:tc>
        <w:tc>
          <w:tcPr>
            <w:tcW w:w="904" w:type="dxa"/>
            <w:tcBorders>
              <w:top w:val="nil"/>
              <w:left w:val="single" w:sz="4" w:space="0" w:color="auto"/>
              <w:bottom w:val="nil"/>
              <w:right w:val="single" w:sz="4" w:space="0" w:color="auto"/>
            </w:tcBorders>
            <w:shd w:val="clear" w:color="auto" w:fill="auto"/>
            <w:noWrap/>
            <w:vAlign w:val="bottom"/>
            <w:hideMark/>
          </w:tcPr>
          <w:p w14:paraId="5EEA9461" w14:textId="77777777" w:rsidR="00E26830" w:rsidRPr="00635B59" w:rsidRDefault="00E26830" w:rsidP="00E26830">
            <w:pPr>
              <w:jc w:val="right"/>
              <w:rPr>
                <w:sz w:val="20"/>
                <w:szCs w:val="20"/>
              </w:rPr>
            </w:pPr>
            <w:r w:rsidRPr="00635B59">
              <w:rPr>
                <w:sz w:val="20"/>
                <w:szCs w:val="20"/>
              </w:rPr>
              <w:t>14 612</w:t>
            </w:r>
          </w:p>
        </w:tc>
        <w:tc>
          <w:tcPr>
            <w:tcW w:w="915" w:type="dxa"/>
            <w:tcBorders>
              <w:top w:val="nil"/>
              <w:left w:val="single" w:sz="4" w:space="0" w:color="auto"/>
              <w:bottom w:val="nil"/>
            </w:tcBorders>
            <w:shd w:val="clear" w:color="auto" w:fill="auto"/>
            <w:noWrap/>
            <w:vAlign w:val="bottom"/>
            <w:hideMark/>
          </w:tcPr>
          <w:p w14:paraId="684B3889" w14:textId="7F2FB7BE" w:rsidR="00E26830" w:rsidRPr="00635B59" w:rsidRDefault="00C8148F" w:rsidP="00E26830">
            <w:pPr>
              <w:jc w:val="right"/>
              <w:rPr>
                <w:sz w:val="20"/>
                <w:szCs w:val="20"/>
              </w:rPr>
            </w:pPr>
            <w:r w:rsidRPr="00635B59">
              <w:rPr>
                <w:sz w:val="20"/>
                <w:szCs w:val="20"/>
              </w:rPr>
              <w:t>20</w:t>
            </w:r>
            <w:r w:rsidR="00E26830" w:rsidRPr="00635B59">
              <w:rPr>
                <w:sz w:val="20"/>
                <w:szCs w:val="20"/>
              </w:rPr>
              <w:t xml:space="preserve"> </w:t>
            </w:r>
            <w:r w:rsidRPr="00635B59">
              <w:rPr>
                <w:sz w:val="20"/>
                <w:szCs w:val="20"/>
              </w:rPr>
              <w:t>0</w:t>
            </w:r>
            <w:r w:rsidR="00E26830" w:rsidRPr="00635B59">
              <w:rPr>
                <w:sz w:val="20"/>
                <w:szCs w:val="20"/>
              </w:rPr>
              <w:t>08</w:t>
            </w:r>
          </w:p>
        </w:tc>
        <w:tc>
          <w:tcPr>
            <w:tcW w:w="999" w:type="dxa"/>
            <w:tcBorders>
              <w:top w:val="nil"/>
              <w:left w:val="single" w:sz="4" w:space="0" w:color="auto"/>
              <w:bottom w:val="nil"/>
            </w:tcBorders>
            <w:vAlign w:val="bottom"/>
          </w:tcPr>
          <w:p w14:paraId="28C4BDCE" w14:textId="77777777" w:rsidR="00E26830" w:rsidRPr="00635B59" w:rsidRDefault="00E26830" w:rsidP="00E26830">
            <w:pPr>
              <w:jc w:val="right"/>
              <w:rPr>
                <w:sz w:val="20"/>
                <w:szCs w:val="20"/>
              </w:rPr>
            </w:pPr>
            <w:r w:rsidRPr="00635B59">
              <w:rPr>
                <w:sz w:val="20"/>
                <w:szCs w:val="20"/>
              </w:rPr>
              <w:t>-10 183</w:t>
            </w:r>
          </w:p>
        </w:tc>
      </w:tr>
      <w:tr w:rsidR="00635B59" w:rsidRPr="00635B59" w14:paraId="1D5DF82B" w14:textId="77777777" w:rsidTr="00157AA2">
        <w:trPr>
          <w:trHeight w:val="271"/>
        </w:trPr>
        <w:tc>
          <w:tcPr>
            <w:tcW w:w="2598" w:type="dxa"/>
            <w:tcBorders>
              <w:right w:val="single" w:sz="4" w:space="0" w:color="auto"/>
            </w:tcBorders>
            <w:shd w:val="clear" w:color="auto" w:fill="auto"/>
            <w:noWrap/>
            <w:vAlign w:val="bottom"/>
            <w:hideMark/>
          </w:tcPr>
          <w:p w14:paraId="3C1D9E3C" w14:textId="7CB2F48C" w:rsidR="00E26830" w:rsidRPr="00635B59" w:rsidRDefault="00E26830" w:rsidP="00E26830">
            <w:pPr>
              <w:rPr>
                <w:sz w:val="20"/>
                <w:szCs w:val="20"/>
              </w:rPr>
            </w:pPr>
            <w:r w:rsidRPr="00635B59">
              <w:rPr>
                <w:sz w:val="20"/>
                <w:szCs w:val="20"/>
              </w:rPr>
              <w:t>Av</w:t>
            </w:r>
            <w:r w:rsidR="00C8148F" w:rsidRPr="00635B59">
              <w:rPr>
                <w:sz w:val="20"/>
                <w:szCs w:val="20"/>
              </w:rPr>
              <w:t>- och nedsk</w:t>
            </w:r>
            <w:r w:rsidRPr="00635B59">
              <w:rPr>
                <w:sz w:val="20"/>
                <w:szCs w:val="20"/>
              </w:rPr>
              <w:t>rivningar</w:t>
            </w:r>
          </w:p>
        </w:tc>
        <w:tc>
          <w:tcPr>
            <w:tcW w:w="883" w:type="dxa"/>
            <w:tcBorders>
              <w:top w:val="nil"/>
              <w:left w:val="single" w:sz="4" w:space="0" w:color="auto"/>
              <w:bottom w:val="nil"/>
              <w:right w:val="single" w:sz="4" w:space="0" w:color="auto"/>
            </w:tcBorders>
            <w:shd w:val="clear" w:color="auto" w:fill="auto"/>
            <w:noWrap/>
            <w:vAlign w:val="bottom"/>
            <w:hideMark/>
          </w:tcPr>
          <w:p w14:paraId="574C4700" w14:textId="77777777" w:rsidR="00E26830" w:rsidRPr="00635B59" w:rsidRDefault="00E26830" w:rsidP="00E26830">
            <w:pPr>
              <w:jc w:val="right"/>
              <w:rPr>
                <w:sz w:val="20"/>
                <w:szCs w:val="20"/>
              </w:rPr>
            </w:pPr>
            <w:r w:rsidRPr="00635B59">
              <w:rPr>
                <w:sz w:val="20"/>
                <w:szCs w:val="20"/>
              </w:rPr>
              <w:t>-15 905</w:t>
            </w:r>
          </w:p>
        </w:tc>
        <w:tc>
          <w:tcPr>
            <w:tcW w:w="883" w:type="dxa"/>
            <w:tcBorders>
              <w:top w:val="nil"/>
              <w:left w:val="single" w:sz="4" w:space="0" w:color="auto"/>
              <w:bottom w:val="nil"/>
              <w:right w:val="single" w:sz="4" w:space="0" w:color="auto"/>
            </w:tcBorders>
            <w:shd w:val="clear" w:color="auto" w:fill="auto"/>
            <w:noWrap/>
            <w:vAlign w:val="bottom"/>
            <w:hideMark/>
          </w:tcPr>
          <w:p w14:paraId="244CB7B9" w14:textId="77777777" w:rsidR="00E26830" w:rsidRPr="00635B59" w:rsidRDefault="00E26830" w:rsidP="00E26830">
            <w:pPr>
              <w:jc w:val="right"/>
              <w:rPr>
                <w:sz w:val="20"/>
                <w:szCs w:val="20"/>
              </w:rPr>
            </w:pPr>
            <w:r w:rsidRPr="00635B59">
              <w:rPr>
                <w:sz w:val="20"/>
                <w:szCs w:val="20"/>
              </w:rPr>
              <w:t>-11 682</w:t>
            </w:r>
          </w:p>
        </w:tc>
        <w:tc>
          <w:tcPr>
            <w:tcW w:w="883" w:type="dxa"/>
            <w:tcBorders>
              <w:top w:val="nil"/>
              <w:left w:val="single" w:sz="4" w:space="0" w:color="auto"/>
              <w:bottom w:val="nil"/>
              <w:right w:val="single" w:sz="4" w:space="0" w:color="auto"/>
            </w:tcBorders>
            <w:shd w:val="clear" w:color="auto" w:fill="auto"/>
            <w:noWrap/>
            <w:vAlign w:val="bottom"/>
            <w:hideMark/>
          </w:tcPr>
          <w:p w14:paraId="2E30FD30" w14:textId="77777777" w:rsidR="00E26830" w:rsidRPr="00635B59" w:rsidRDefault="00E26830" w:rsidP="00E26830">
            <w:pPr>
              <w:jc w:val="right"/>
              <w:rPr>
                <w:sz w:val="20"/>
                <w:szCs w:val="20"/>
              </w:rPr>
            </w:pPr>
            <w:r w:rsidRPr="00635B59">
              <w:rPr>
                <w:sz w:val="20"/>
                <w:szCs w:val="20"/>
              </w:rPr>
              <w:t>-11 649</w:t>
            </w:r>
          </w:p>
        </w:tc>
        <w:tc>
          <w:tcPr>
            <w:tcW w:w="883" w:type="dxa"/>
            <w:tcBorders>
              <w:top w:val="nil"/>
              <w:left w:val="single" w:sz="4" w:space="0" w:color="auto"/>
              <w:bottom w:val="nil"/>
              <w:right w:val="single" w:sz="4" w:space="0" w:color="auto"/>
            </w:tcBorders>
            <w:shd w:val="clear" w:color="auto" w:fill="auto"/>
            <w:noWrap/>
            <w:vAlign w:val="bottom"/>
            <w:hideMark/>
          </w:tcPr>
          <w:p w14:paraId="286DF122" w14:textId="77777777" w:rsidR="00E26830" w:rsidRPr="00635B59" w:rsidRDefault="00E26830" w:rsidP="00E26830">
            <w:pPr>
              <w:jc w:val="right"/>
              <w:rPr>
                <w:sz w:val="20"/>
                <w:szCs w:val="20"/>
              </w:rPr>
            </w:pPr>
            <w:r w:rsidRPr="00635B59">
              <w:rPr>
                <w:sz w:val="20"/>
                <w:szCs w:val="20"/>
              </w:rPr>
              <w:t>-8 802</w:t>
            </w:r>
          </w:p>
        </w:tc>
        <w:tc>
          <w:tcPr>
            <w:tcW w:w="904" w:type="dxa"/>
            <w:tcBorders>
              <w:top w:val="nil"/>
              <w:left w:val="single" w:sz="4" w:space="0" w:color="auto"/>
              <w:bottom w:val="nil"/>
              <w:right w:val="single" w:sz="4" w:space="0" w:color="auto"/>
            </w:tcBorders>
            <w:shd w:val="clear" w:color="auto" w:fill="auto"/>
            <w:noWrap/>
            <w:vAlign w:val="bottom"/>
            <w:hideMark/>
          </w:tcPr>
          <w:p w14:paraId="1CC85EE6" w14:textId="77777777" w:rsidR="00E26830" w:rsidRPr="00635B59" w:rsidRDefault="00E26830" w:rsidP="00E26830">
            <w:pPr>
              <w:jc w:val="right"/>
              <w:rPr>
                <w:sz w:val="20"/>
                <w:szCs w:val="20"/>
              </w:rPr>
            </w:pPr>
            <w:r w:rsidRPr="00635B59">
              <w:rPr>
                <w:sz w:val="20"/>
                <w:szCs w:val="20"/>
              </w:rPr>
              <w:t>-9 032</w:t>
            </w:r>
          </w:p>
        </w:tc>
        <w:tc>
          <w:tcPr>
            <w:tcW w:w="915" w:type="dxa"/>
            <w:tcBorders>
              <w:top w:val="nil"/>
              <w:left w:val="single" w:sz="4" w:space="0" w:color="auto"/>
              <w:bottom w:val="nil"/>
            </w:tcBorders>
            <w:shd w:val="clear" w:color="auto" w:fill="auto"/>
            <w:noWrap/>
            <w:vAlign w:val="bottom"/>
            <w:hideMark/>
          </w:tcPr>
          <w:p w14:paraId="4DED6436" w14:textId="77777777" w:rsidR="00E26830" w:rsidRPr="00635B59" w:rsidRDefault="00E26830" w:rsidP="00E26830">
            <w:pPr>
              <w:jc w:val="right"/>
              <w:rPr>
                <w:sz w:val="20"/>
                <w:szCs w:val="20"/>
              </w:rPr>
            </w:pPr>
            <w:r w:rsidRPr="00635B59">
              <w:rPr>
                <w:sz w:val="20"/>
                <w:szCs w:val="20"/>
              </w:rPr>
              <w:t>-10 000</w:t>
            </w:r>
          </w:p>
        </w:tc>
        <w:tc>
          <w:tcPr>
            <w:tcW w:w="999" w:type="dxa"/>
            <w:tcBorders>
              <w:top w:val="nil"/>
              <w:left w:val="single" w:sz="4" w:space="0" w:color="auto"/>
              <w:bottom w:val="nil"/>
            </w:tcBorders>
            <w:vAlign w:val="bottom"/>
          </w:tcPr>
          <w:p w14:paraId="272A5079" w14:textId="77777777" w:rsidR="00E26830" w:rsidRPr="00635B59" w:rsidRDefault="00E26830" w:rsidP="00E26830">
            <w:pPr>
              <w:jc w:val="right"/>
              <w:rPr>
                <w:sz w:val="20"/>
                <w:szCs w:val="20"/>
              </w:rPr>
            </w:pPr>
            <w:r w:rsidRPr="00635B59">
              <w:rPr>
                <w:sz w:val="20"/>
                <w:szCs w:val="20"/>
              </w:rPr>
              <w:t>-9 855</w:t>
            </w:r>
          </w:p>
        </w:tc>
      </w:tr>
      <w:tr w:rsidR="00635B59" w:rsidRPr="00635B59" w14:paraId="6FDBF2BA" w14:textId="77777777" w:rsidTr="00157AA2">
        <w:trPr>
          <w:trHeight w:val="271"/>
        </w:trPr>
        <w:tc>
          <w:tcPr>
            <w:tcW w:w="2598" w:type="dxa"/>
            <w:tcBorders>
              <w:right w:val="single" w:sz="4" w:space="0" w:color="auto"/>
            </w:tcBorders>
            <w:shd w:val="clear" w:color="auto" w:fill="auto"/>
            <w:noWrap/>
            <w:vAlign w:val="bottom"/>
            <w:hideMark/>
          </w:tcPr>
          <w:p w14:paraId="390644AA" w14:textId="74AFF7DE" w:rsidR="00E26830" w:rsidRPr="00635B59" w:rsidRDefault="00C8148F" w:rsidP="00E26830">
            <w:pPr>
              <w:rPr>
                <w:sz w:val="20"/>
                <w:szCs w:val="20"/>
              </w:rPr>
            </w:pPr>
            <w:r w:rsidRPr="00635B59">
              <w:rPr>
                <w:sz w:val="20"/>
                <w:szCs w:val="20"/>
              </w:rPr>
              <w:t>Räkenskapsperiodens resultat</w:t>
            </w:r>
          </w:p>
        </w:tc>
        <w:tc>
          <w:tcPr>
            <w:tcW w:w="883" w:type="dxa"/>
            <w:tcBorders>
              <w:top w:val="nil"/>
              <w:left w:val="single" w:sz="4" w:space="0" w:color="auto"/>
              <w:bottom w:val="nil"/>
              <w:right w:val="single" w:sz="4" w:space="0" w:color="auto"/>
            </w:tcBorders>
            <w:shd w:val="clear" w:color="auto" w:fill="auto"/>
            <w:noWrap/>
            <w:vAlign w:val="bottom"/>
            <w:hideMark/>
          </w:tcPr>
          <w:p w14:paraId="40850CB1" w14:textId="77777777" w:rsidR="00E26830" w:rsidRPr="00635B59" w:rsidRDefault="00E26830" w:rsidP="00E26830">
            <w:pPr>
              <w:jc w:val="right"/>
              <w:rPr>
                <w:sz w:val="20"/>
                <w:szCs w:val="20"/>
              </w:rPr>
            </w:pPr>
            <w:r w:rsidRPr="00635B59">
              <w:rPr>
                <w:sz w:val="20"/>
                <w:szCs w:val="20"/>
              </w:rPr>
              <w:t>-9 972</w:t>
            </w:r>
          </w:p>
        </w:tc>
        <w:tc>
          <w:tcPr>
            <w:tcW w:w="883" w:type="dxa"/>
            <w:tcBorders>
              <w:top w:val="nil"/>
              <w:left w:val="single" w:sz="4" w:space="0" w:color="auto"/>
              <w:bottom w:val="nil"/>
              <w:right w:val="single" w:sz="4" w:space="0" w:color="auto"/>
            </w:tcBorders>
            <w:shd w:val="clear" w:color="auto" w:fill="auto"/>
            <w:noWrap/>
            <w:vAlign w:val="bottom"/>
            <w:hideMark/>
          </w:tcPr>
          <w:p w14:paraId="4B44C176" w14:textId="77777777" w:rsidR="00E26830" w:rsidRPr="00635B59" w:rsidRDefault="00E26830" w:rsidP="00E26830">
            <w:pPr>
              <w:jc w:val="right"/>
              <w:rPr>
                <w:sz w:val="20"/>
                <w:szCs w:val="20"/>
              </w:rPr>
            </w:pPr>
            <w:r w:rsidRPr="00635B59">
              <w:rPr>
                <w:sz w:val="20"/>
                <w:szCs w:val="20"/>
              </w:rPr>
              <w:t>-15 507</w:t>
            </w:r>
          </w:p>
        </w:tc>
        <w:tc>
          <w:tcPr>
            <w:tcW w:w="883" w:type="dxa"/>
            <w:tcBorders>
              <w:top w:val="nil"/>
              <w:left w:val="single" w:sz="4" w:space="0" w:color="auto"/>
              <w:bottom w:val="nil"/>
              <w:right w:val="single" w:sz="4" w:space="0" w:color="auto"/>
            </w:tcBorders>
            <w:shd w:val="clear" w:color="auto" w:fill="auto"/>
            <w:noWrap/>
            <w:vAlign w:val="bottom"/>
            <w:hideMark/>
          </w:tcPr>
          <w:p w14:paraId="27BE9992" w14:textId="77777777" w:rsidR="00E26830" w:rsidRPr="00635B59" w:rsidRDefault="00E26830" w:rsidP="00E26830">
            <w:pPr>
              <w:jc w:val="right"/>
              <w:rPr>
                <w:sz w:val="20"/>
                <w:szCs w:val="20"/>
              </w:rPr>
            </w:pPr>
            <w:r w:rsidRPr="00635B59">
              <w:rPr>
                <w:sz w:val="20"/>
                <w:szCs w:val="20"/>
              </w:rPr>
              <w:t>16 848</w:t>
            </w:r>
          </w:p>
        </w:tc>
        <w:tc>
          <w:tcPr>
            <w:tcW w:w="883" w:type="dxa"/>
            <w:tcBorders>
              <w:top w:val="nil"/>
              <w:left w:val="single" w:sz="4" w:space="0" w:color="auto"/>
              <w:bottom w:val="nil"/>
              <w:right w:val="single" w:sz="4" w:space="0" w:color="auto"/>
            </w:tcBorders>
            <w:shd w:val="clear" w:color="auto" w:fill="auto"/>
            <w:noWrap/>
            <w:vAlign w:val="bottom"/>
            <w:hideMark/>
          </w:tcPr>
          <w:p w14:paraId="56163760" w14:textId="77777777" w:rsidR="00E26830" w:rsidRPr="00635B59" w:rsidRDefault="00E26830" w:rsidP="00E26830">
            <w:pPr>
              <w:jc w:val="right"/>
              <w:rPr>
                <w:sz w:val="20"/>
                <w:szCs w:val="20"/>
              </w:rPr>
            </w:pPr>
            <w:r w:rsidRPr="00635B59">
              <w:rPr>
                <w:sz w:val="20"/>
                <w:szCs w:val="20"/>
              </w:rPr>
              <w:t>16 316</w:t>
            </w:r>
          </w:p>
        </w:tc>
        <w:tc>
          <w:tcPr>
            <w:tcW w:w="904" w:type="dxa"/>
            <w:tcBorders>
              <w:top w:val="nil"/>
              <w:left w:val="single" w:sz="4" w:space="0" w:color="auto"/>
              <w:bottom w:val="nil"/>
              <w:right w:val="single" w:sz="4" w:space="0" w:color="auto"/>
            </w:tcBorders>
            <w:shd w:val="clear" w:color="auto" w:fill="auto"/>
            <w:noWrap/>
            <w:vAlign w:val="bottom"/>
            <w:hideMark/>
          </w:tcPr>
          <w:p w14:paraId="2D5746B3" w14:textId="77777777" w:rsidR="00E26830" w:rsidRPr="00635B59" w:rsidRDefault="00E26830" w:rsidP="00E26830">
            <w:pPr>
              <w:jc w:val="right"/>
              <w:rPr>
                <w:sz w:val="20"/>
                <w:szCs w:val="20"/>
              </w:rPr>
            </w:pPr>
            <w:r w:rsidRPr="00635B59">
              <w:rPr>
                <w:sz w:val="20"/>
                <w:szCs w:val="20"/>
              </w:rPr>
              <w:t>5 580</w:t>
            </w:r>
          </w:p>
        </w:tc>
        <w:tc>
          <w:tcPr>
            <w:tcW w:w="915" w:type="dxa"/>
            <w:tcBorders>
              <w:top w:val="nil"/>
              <w:left w:val="single" w:sz="4" w:space="0" w:color="auto"/>
              <w:bottom w:val="nil"/>
            </w:tcBorders>
            <w:shd w:val="clear" w:color="auto" w:fill="auto"/>
            <w:noWrap/>
            <w:vAlign w:val="bottom"/>
            <w:hideMark/>
          </w:tcPr>
          <w:p w14:paraId="08401F4A" w14:textId="0815283D" w:rsidR="00E26830" w:rsidRPr="00635B59" w:rsidRDefault="00C8148F" w:rsidP="00E26830">
            <w:pPr>
              <w:jc w:val="right"/>
              <w:rPr>
                <w:sz w:val="20"/>
                <w:szCs w:val="20"/>
              </w:rPr>
            </w:pPr>
            <w:r w:rsidRPr="00635B59">
              <w:rPr>
                <w:sz w:val="20"/>
                <w:szCs w:val="20"/>
              </w:rPr>
              <w:t>10</w:t>
            </w:r>
            <w:r w:rsidR="00E26830" w:rsidRPr="00635B59">
              <w:rPr>
                <w:sz w:val="20"/>
                <w:szCs w:val="20"/>
              </w:rPr>
              <w:t xml:space="preserve"> </w:t>
            </w:r>
            <w:r w:rsidRPr="00635B59">
              <w:rPr>
                <w:sz w:val="20"/>
                <w:szCs w:val="20"/>
              </w:rPr>
              <w:t>0</w:t>
            </w:r>
            <w:r w:rsidR="00E26830" w:rsidRPr="00635B59">
              <w:rPr>
                <w:sz w:val="20"/>
                <w:szCs w:val="20"/>
              </w:rPr>
              <w:t>08</w:t>
            </w:r>
          </w:p>
        </w:tc>
        <w:tc>
          <w:tcPr>
            <w:tcW w:w="999" w:type="dxa"/>
            <w:tcBorders>
              <w:top w:val="nil"/>
              <w:left w:val="single" w:sz="4" w:space="0" w:color="auto"/>
              <w:bottom w:val="nil"/>
            </w:tcBorders>
            <w:vAlign w:val="bottom"/>
          </w:tcPr>
          <w:p w14:paraId="1EFD20B1" w14:textId="77777777" w:rsidR="00E26830" w:rsidRPr="00635B59" w:rsidRDefault="00E26830" w:rsidP="00E26830">
            <w:pPr>
              <w:jc w:val="right"/>
              <w:rPr>
                <w:sz w:val="20"/>
                <w:szCs w:val="20"/>
              </w:rPr>
            </w:pPr>
            <w:r w:rsidRPr="00635B59">
              <w:rPr>
                <w:sz w:val="20"/>
                <w:szCs w:val="20"/>
              </w:rPr>
              <w:t>-20 038</w:t>
            </w:r>
          </w:p>
        </w:tc>
      </w:tr>
      <w:tr w:rsidR="00635B59" w:rsidRPr="00635B59" w14:paraId="458B7A14" w14:textId="77777777" w:rsidTr="00157AA2">
        <w:trPr>
          <w:trHeight w:val="271"/>
        </w:trPr>
        <w:tc>
          <w:tcPr>
            <w:tcW w:w="2598" w:type="dxa"/>
            <w:tcBorders>
              <w:right w:val="single" w:sz="4" w:space="0" w:color="auto"/>
            </w:tcBorders>
            <w:shd w:val="clear" w:color="auto" w:fill="auto"/>
            <w:noWrap/>
            <w:vAlign w:val="bottom"/>
            <w:hideMark/>
          </w:tcPr>
          <w:p w14:paraId="63FBADE6" w14:textId="77777777" w:rsidR="00E26830" w:rsidRPr="00635B59" w:rsidRDefault="00E26830" w:rsidP="00E26830">
            <w:pPr>
              <w:jc w:val="right"/>
              <w:rPr>
                <w:sz w:val="20"/>
                <w:szCs w:val="20"/>
              </w:rPr>
            </w:pPr>
          </w:p>
        </w:tc>
        <w:tc>
          <w:tcPr>
            <w:tcW w:w="883" w:type="dxa"/>
            <w:tcBorders>
              <w:top w:val="nil"/>
              <w:left w:val="single" w:sz="4" w:space="0" w:color="auto"/>
              <w:bottom w:val="nil"/>
              <w:right w:val="single" w:sz="4" w:space="0" w:color="auto"/>
            </w:tcBorders>
            <w:shd w:val="clear" w:color="auto" w:fill="auto"/>
            <w:noWrap/>
            <w:vAlign w:val="bottom"/>
            <w:hideMark/>
          </w:tcPr>
          <w:p w14:paraId="494B32C9" w14:textId="77777777" w:rsidR="00E26830" w:rsidRPr="00635B59" w:rsidRDefault="00E26830" w:rsidP="00E26830">
            <w:pPr>
              <w:rPr>
                <w:sz w:val="20"/>
                <w:szCs w:val="20"/>
              </w:rPr>
            </w:pPr>
          </w:p>
        </w:tc>
        <w:tc>
          <w:tcPr>
            <w:tcW w:w="883" w:type="dxa"/>
            <w:tcBorders>
              <w:top w:val="nil"/>
              <w:left w:val="single" w:sz="4" w:space="0" w:color="auto"/>
              <w:bottom w:val="nil"/>
              <w:right w:val="single" w:sz="4" w:space="0" w:color="auto"/>
            </w:tcBorders>
            <w:shd w:val="clear" w:color="auto" w:fill="auto"/>
            <w:noWrap/>
            <w:vAlign w:val="bottom"/>
            <w:hideMark/>
          </w:tcPr>
          <w:p w14:paraId="64E827E0" w14:textId="77777777" w:rsidR="00E26830" w:rsidRPr="00635B59" w:rsidRDefault="00E26830" w:rsidP="00E26830">
            <w:pPr>
              <w:rPr>
                <w:sz w:val="20"/>
                <w:szCs w:val="20"/>
              </w:rPr>
            </w:pPr>
          </w:p>
        </w:tc>
        <w:tc>
          <w:tcPr>
            <w:tcW w:w="883" w:type="dxa"/>
            <w:tcBorders>
              <w:top w:val="nil"/>
              <w:left w:val="single" w:sz="4" w:space="0" w:color="auto"/>
              <w:bottom w:val="nil"/>
              <w:right w:val="single" w:sz="4" w:space="0" w:color="auto"/>
            </w:tcBorders>
            <w:shd w:val="clear" w:color="auto" w:fill="auto"/>
            <w:noWrap/>
            <w:vAlign w:val="bottom"/>
            <w:hideMark/>
          </w:tcPr>
          <w:p w14:paraId="394EBAEE" w14:textId="77777777" w:rsidR="00E26830" w:rsidRPr="00635B59" w:rsidRDefault="00E26830" w:rsidP="00E26830">
            <w:pPr>
              <w:rPr>
                <w:sz w:val="20"/>
                <w:szCs w:val="20"/>
              </w:rPr>
            </w:pPr>
          </w:p>
        </w:tc>
        <w:tc>
          <w:tcPr>
            <w:tcW w:w="883" w:type="dxa"/>
            <w:tcBorders>
              <w:top w:val="nil"/>
              <w:left w:val="single" w:sz="4" w:space="0" w:color="auto"/>
              <w:bottom w:val="nil"/>
              <w:right w:val="single" w:sz="4" w:space="0" w:color="auto"/>
            </w:tcBorders>
            <w:shd w:val="clear" w:color="auto" w:fill="auto"/>
            <w:noWrap/>
            <w:vAlign w:val="bottom"/>
            <w:hideMark/>
          </w:tcPr>
          <w:p w14:paraId="1C660E49" w14:textId="77777777" w:rsidR="00E26830" w:rsidRPr="00635B59" w:rsidRDefault="00E26830" w:rsidP="00E26830">
            <w:pPr>
              <w:rPr>
                <w:sz w:val="20"/>
                <w:szCs w:val="20"/>
              </w:rPr>
            </w:pPr>
          </w:p>
        </w:tc>
        <w:tc>
          <w:tcPr>
            <w:tcW w:w="904" w:type="dxa"/>
            <w:tcBorders>
              <w:top w:val="nil"/>
              <w:left w:val="single" w:sz="4" w:space="0" w:color="auto"/>
              <w:bottom w:val="nil"/>
              <w:right w:val="single" w:sz="4" w:space="0" w:color="auto"/>
            </w:tcBorders>
            <w:shd w:val="clear" w:color="auto" w:fill="auto"/>
            <w:noWrap/>
            <w:vAlign w:val="bottom"/>
            <w:hideMark/>
          </w:tcPr>
          <w:p w14:paraId="123EC77C" w14:textId="77777777" w:rsidR="00E26830" w:rsidRPr="00635B59" w:rsidRDefault="00E26830" w:rsidP="00E26830">
            <w:pPr>
              <w:rPr>
                <w:sz w:val="20"/>
                <w:szCs w:val="20"/>
              </w:rPr>
            </w:pPr>
          </w:p>
        </w:tc>
        <w:tc>
          <w:tcPr>
            <w:tcW w:w="915" w:type="dxa"/>
            <w:tcBorders>
              <w:top w:val="nil"/>
              <w:left w:val="single" w:sz="4" w:space="0" w:color="auto"/>
              <w:bottom w:val="nil"/>
            </w:tcBorders>
            <w:shd w:val="clear" w:color="auto" w:fill="auto"/>
            <w:noWrap/>
            <w:vAlign w:val="bottom"/>
            <w:hideMark/>
          </w:tcPr>
          <w:p w14:paraId="0D77A609" w14:textId="77777777" w:rsidR="00E26830" w:rsidRPr="00635B59" w:rsidRDefault="00E26830" w:rsidP="00E26830">
            <w:pPr>
              <w:rPr>
                <w:sz w:val="20"/>
                <w:szCs w:val="20"/>
              </w:rPr>
            </w:pPr>
          </w:p>
        </w:tc>
        <w:tc>
          <w:tcPr>
            <w:tcW w:w="999" w:type="dxa"/>
            <w:tcBorders>
              <w:top w:val="nil"/>
              <w:left w:val="single" w:sz="4" w:space="0" w:color="auto"/>
              <w:bottom w:val="nil"/>
            </w:tcBorders>
            <w:vAlign w:val="bottom"/>
          </w:tcPr>
          <w:p w14:paraId="42294D69" w14:textId="77777777" w:rsidR="00E26830" w:rsidRPr="00635B59" w:rsidRDefault="00E26830" w:rsidP="00E26830">
            <w:pPr>
              <w:rPr>
                <w:sz w:val="20"/>
                <w:szCs w:val="20"/>
              </w:rPr>
            </w:pPr>
          </w:p>
        </w:tc>
      </w:tr>
      <w:tr w:rsidR="00635B59" w:rsidRPr="00635B59" w14:paraId="6B98D440" w14:textId="77777777" w:rsidTr="00157AA2">
        <w:trPr>
          <w:trHeight w:val="271"/>
        </w:trPr>
        <w:tc>
          <w:tcPr>
            <w:tcW w:w="2598" w:type="dxa"/>
            <w:tcBorders>
              <w:right w:val="single" w:sz="4" w:space="0" w:color="auto"/>
            </w:tcBorders>
            <w:shd w:val="clear" w:color="auto" w:fill="auto"/>
            <w:noWrap/>
            <w:vAlign w:val="bottom"/>
            <w:hideMark/>
          </w:tcPr>
          <w:p w14:paraId="12D72F4E" w14:textId="77777777" w:rsidR="00E26830" w:rsidRPr="00635B59" w:rsidRDefault="00E26830" w:rsidP="00E26830">
            <w:pPr>
              <w:rPr>
                <w:sz w:val="20"/>
                <w:szCs w:val="20"/>
              </w:rPr>
            </w:pPr>
            <w:r w:rsidRPr="00635B59">
              <w:rPr>
                <w:sz w:val="20"/>
                <w:szCs w:val="20"/>
              </w:rPr>
              <w:t>Extraordinära poster</w:t>
            </w:r>
          </w:p>
        </w:tc>
        <w:tc>
          <w:tcPr>
            <w:tcW w:w="883" w:type="dxa"/>
            <w:tcBorders>
              <w:top w:val="nil"/>
              <w:left w:val="single" w:sz="4" w:space="0" w:color="auto"/>
              <w:bottom w:val="nil"/>
              <w:right w:val="single" w:sz="4" w:space="0" w:color="auto"/>
            </w:tcBorders>
            <w:shd w:val="clear" w:color="auto" w:fill="auto"/>
            <w:noWrap/>
            <w:vAlign w:val="bottom"/>
            <w:hideMark/>
          </w:tcPr>
          <w:p w14:paraId="643E753C" w14:textId="77777777" w:rsidR="00E26830" w:rsidRPr="00635B59" w:rsidRDefault="00E26830" w:rsidP="00E26830">
            <w:pPr>
              <w:jc w:val="right"/>
              <w:rPr>
                <w:sz w:val="20"/>
                <w:szCs w:val="20"/>
              </w:rPr>
            </w:pPr>
            <w:r w:rsidRPr="00635B59">
              <w:rPr>
                <w:sz w:val="20"/>
                <w:szCs w:val="20"/>
              </w:rPr>
              <w:t>-99</w:t>
            </w:r>
          </w:p>
        </w:tc>
        <w:tc>
          <w:tcPr>
            <w:tcW w:w="883" w:type="dxa"/>
            <w:tcBorders>
              <w:top w:val="nil"/>
              <w:left w:val="single" w:sz="4" w:space="0" w:color="auto"/>
              <w:bottom w:val="nil"/>
              <w:right w:val="single" w:sz="4" w:space="0" w:color="auto"/>
            </w:tcBorders>
            <w:shd w:val="clear" w:color="auto" w:fill="auto"/>
            <w:noWrap/>
            <w:vAlign w:val="bottom"/>
            <w:hideMark/>
          </w:tcPr>
          <w:p w14:paraId="4B247DF3" w14:textId="77777777" w:rsidR="00E26830" w:rsidRPr="00635B59" w:rsidRDefault="00E26830" w:rsidP="00E26830">
            <w:pPr>
              <w:jc w:val="right"/>
              <w:rPr>
                <w:sz w:val="20"/>
                <w:szCs w:val="20"/>
              </w:rPr>
            </w:pPr>
            <w:r w:rsidRPr="00635B59">
              <w:rPr>
                <w:sz w:val="20"/>
                <w:szCs w:val="20"/>
              </w:rPr>
              <w:t>57 555</w:t>
            </w:r>
          </w:p>
        </w:tc>
        <w:tc>
          <w:tcPr>
            <w:tcW w:w="883" w:type="dxa"/>
            <w:tcBorders>
              <w:top w:val="nil"/>
              <w:left w:val="single" w:sz="4" w:space="0" w:color="auto"/>
              <w:bottom w:val="nil"/>
              <w:right w:val="single" w:sz="4" w:space="0" w:color="auto"/>
            </w:tcBorders>
            <w:shd w:val="clear" w:color="auto" w:fill="auto"/>
            <w:noWrap/>
            <w:vAlign w:val="bottom"/>
            <w:hideMark/>
          </w:tcPr>
          <w:p w14:paraId="5200B67B" w14:textId="77777777" w:rsidR="00E26830" w:rsidRPr="00635B59" w:rsidRDefault="00E26830" w:rsidP="00E26830">
            <w:pPr>
              <w:jc w:val="right"/>
              <w:rPr>
                <w:sz w:val="20"/>
                <w:szCs w:val="20"/>
              </w:rPr>
            </w:pPr>
            <w:r w:rsidRPr="00635B59">
              <w:rPr>
                <w:sz w:val="20"/>
                <w:szCs w:val="20"/>
              </w:rPr>
              <w:t>16</w:t>
            </w:r>
          </w:p>
        </w:tc>
        <w:tc>
          <w:tcPr>
            <w:tcW w:w="883" w:type="dxa"/>
            <w:tcBorders>
              <w:top w:val="nil"/>
              <w:left w:val="single" w:sz="4" w:space="0" w:color="auto"/>
              <w:bottom w:val="nil"/>
              <w:right w:val="single" w:sz="4" w:space="0" w:color="auto"/>
            </w:tcBorders>
            <w:shd w:val="clear" w:color="auto" w:fill="auto"/>
            <w:noWrap/>
            <w:vAlign w:val="bottom"/>
            <w:hideMark/>
          </w:tcPr>
          <w:p w14:paraId="00657969" w14:textId="77777777" w:rsidR="00E26830" w:rsidRPr="00635B59" w:rsidRDefault="00E26830" w:rsidP="00E26830">
            <w:pPr>
              <w:jc w:val="right"/>
              <w:rPr>
                <w:sz w:val="20"/>
                <w:szCs w:val="20"/>
              </w:rPr>
            </w:pPr>
            <w:r w:rsidRPr="00635B59">
              <w:rPr>
                <w:sz w:val="20"/>
                <w:szCs w:val="20"/>
              </w:rPr>
              <w:t>24 281</w:t>
            </w:r>
          </w:p>
        </w:tc>
        <w:tc>
          <w:tcPr>
            <w:tcW w:w="904" w:type="dxa"/>
            <w:tcBorders>
              <w:top w:val="nil"/>
              <w:left w:val="single" w:sz="4" w:space="0" w:color="auto"/>
              <w:bottom w:val="nil"/>
              <w:right w:val="single" w:sz="4" w:space="0" w:color="auto"/>
            </w:tcBorders>
            <w:shd w:val="clear" w:color="auto" w:fill="auto"/>
            <w:noWrap/>
            <w:vAlign w:val="bottom"/>
            <w:hideMark/>
          </w:tcPr>
          <w:p w14:paraId="4FEF53C3" w14:textId="77777777" w:rsidR="00E26830" w:rsidRPr="00635B59" w:rsidRDefault="00E26830" w:rsidP="00E26830">
            <w:pPr>
              <w:jc w:val="right"/>
              <w:rPr>
                <w:sz w:val="20"/>
                <w:szCs w:val="20"/>
              </w:rPr>
            </w:pPr>
            <w:r w:rsidRPr="00635B59">
              <w:rPr>
                <w:sz w:val="20"/>
                <w:szCs w:val="20"/>
              </w:rPr>
              <w:t>183</w:t>
            </w:r>
          </w:p>
        </w:tc>
        <w:tc>
          <w:tcPr>
            <w:tcW w:w="915" w:type="dxa"/>
            <w:tcBorders>
              <w:top w:val="nil"/>
              <w:left w:val="single" w:sz="4" w:space="0" w:color="auto"/>
              <w:bottom w:val="nil"/>
            </w:tcBorders>
            <w:shd w:val="clear" w:color="auto" w:fill="auto"/>
            <w:noWrap/>
            <w:vAlign w:val="bottom"/>
            <w:hideMark/>
          </w:tcPr>
          <w:p w14:paraId="2B6D3689" w14:textId="77777777" w:rsidR="00E26830" w:rsidRPr="00635B59" w:rsidRDefault="00E26830" w:rsidP="00E26830">
            <w:pPr>
              <w:jc w:val="right"/>
              <w:rPr>
                <w:sz w:val="20"/>
                <w:szCs w:val="20"/>
              </w:rPr>
            </w:pPr>
            <w:r w:rsidRPr="00635B59">
              <w:rPr>
                <w:sz w:val="20"/>
                <w:szCs w:val="20"/>
              </w:rPr>
              <w:t>0</w:t>
            </w:r>
          </w:p>
        </w:tc>
        <w:tc>
          <w:tcPr>
            <w:tcW w:w="999" w:type="dxa"/>
            <w:tcBorders>
              <w:top w:val="nil"/>
              <w:left w:val="single" w:sz="4" w:space="0" w:color="auto"/>
              <w:bottom w:val="nil"/>
            </w:tcBorders>
            <w:vAlign w:val="bottom"/>
          </w:tcPr>
          <w:p w14:paraId="17D1EDB4" w14:textId="77777777" w:rsidR="00E26830" w:rsidRPr="00635B59" w:rsidRDefault="00E26830" w:rsidP="00E26830">
            <w:pPr>
              <w:jc w:val="right"/>
              <w:rPr>
                <w:sz w:val="20"/>
                <w:szCs w:val="20"/>
              </w:rPr>
            </w:pPr>
            <w:r w:rsidRPr="00635B59">
              <w:rPr>
                <w:sz w:val="20"/>
                <w:szCs w:val="20"/>
              </w:rPr>
              <w:t>0</w:t>
            </w:r>
          </w:p>
        </w:tc>
      </w:tr>
      <w:tr w:rsidR="00635B59" w:rsidRPr="00635B59" w14:paraId="3D357733" w14:textId="77777777" w:rsidTr="00157AA2">
        <w:trPr>
          <w:trHeight w:val="271"/>
        </w:trPr>
        <w:tc>
          <w:tcPr>
            <w:tcW w:w="2598" w:type="dxa"/>
            <w:tcBorders>
              <w:right w:val="single" w:sz="4" w:space="0" w:color="auto"/>
            </w:tcBorders>
            <w:shd w:val="clear" w:color="auto" w:fill="auto"/>
            <w:noWrap/>
            <w:vAlign w:val="bottom"/>
            <w:hideMark/>
          </w:tcPr>
          <w:p w14:paraId="61138E7D" w14:textId="77777777" w:rsidR="00E26830" w:rsidRPr="00635B59" w:rsidRDefault="00E26830" w:rsidP="00E26830">
            <w:pPr>
              <w:rPr>
                <w:sz w:val="20"/>
                <w:szCs w:val="20"/>
              </w:rPr>
            </w:pPr>
          </w:p>
        </w:tc>
        <w:tc>
          <w:tcPr>
            <w:tcW w:w="883" w:type="dxa"/>
            <w:tcBorders>
              <w:top w:val="nil"/>
              <w:left w:val="single" w:sz="4" w:space="0" w:color="auto"/>
              <w:bottom w:val="nil"/>
              <w:right w:val="single" w:sz="4" w:space="0" w:color="auto"/>
            </w:tcBorders>
            <w:shd w:val="clear" w:color="auto" w:fill="auto"/>
            <w:noWrap/>
            <w:vAlign w:val="bottom"/>
            <w:hideMark/>
          </w:tcPr>
          <w:p w14:paraId="464E3956" w14:textId="77777777" w:rsidR="00E26830" w:rsidRPr="00635B59" w:rsidRDefault="00E26830" w:rsidP="00E26830">
            <w:pPr>
              <w:rPr>
                <w:sz w:val="20"/>
                <w:szCs w:val="20"/>
              </w:rPr>
            </w:pPr>
          </w:p>
        </w:tc>
        <w:tc>
          <w:tcPr>
            <w:tcW w:w="883" w:type="dxa"/>
            <w:tcBorders>
              <w:top w:val="nil"/>
              <w:left w:val="single" w:sz="4" w:space="0" w:color="auto"/>
              <w:bottom w:val="nil"/>
              <w:right w:val="single" w:sz="4" w:space="0" w:color="auto"/>
            </w:tcBorders>
            <w:shd w:val="clear" w:color="auto" w:fill="auto"/>
            <w:noWrap/>
            <w:vAlign w:val="bottom"/>
            <w:hideMark/>
          </w:tcPr>
          <w:p w14:paraId="41FA6F9C" w14:textId="77777777" w:rsidR="00E26830" w:rsidRPr="00635B59" w:rsidRDefault="00E26830" w:rsidP="00E26830">
            <w:pPr>
              <w:rPr>
                <w:sz w:val="20"/>
                <w:szCs w:val="20"/>
              </w:rPr>
            </w:pPr>
          </w:p>
        </w:tc>
        <w:tc>
          <w:tcPr>
            <w:tcW w:w="883" w:type="dxa"/>
            <w:tcBorders>
              <w:top w:val="nil"/>
              <w:left w:val="single" w:sz="4" w:space="0" w:color="auto"/>
              <w:bottom w:val="nil"/>
              <w:right w:val="single" w:sz="4" w:space="0" w:color="auto"/>
            </w:tcBorders>
            <w:shd w:val="clear" w:color="auto" w:fill="auto"/>
            <w:noWrap/>
            <w:vAlign w:val="bottom"/>
            <w:hideMark/>
          </w:tcPr>
          <w:p w14:paraId="3F988592" w14:textId="77777777" w:rsidR="00E26830" w:rsidRPr="00635B59" w:rsidRDefault="00E26830" w:rsidP="00E26830">
            <w:pPr>
              <w:rPr>
                <w:sz w:val="20"/>
                <w:szCs w:val="20"/>
              </w:rPr>
            </w:pPr>
          </w:p>
        </w:tc>
        <w:tc>
          <w:tcPr>
            <w:tcW w:w="883" w:type="dxa"/>
            <w:tcBorders>
              <w:top w:val="nil"/>
              <w:left w:val="single" w:sz="4" w:space="0" w:color="auto"/>
              <w:bottom w:val="nil"/>
              <w:right w:val="single" w:sz="4" w:space="0" w:color="auto"/>
            </w:tcBorders>
            <w:shd w:val="clear" w:color="auto" w:fill="auto"/>
            <w:noWrap/>
            <w:vAlign w:val="bottom"/>
            <w:hideMark/>
          </w:tcPr>
          <w:p w14:paraId="5948F9F8" w14:textId="77777777" w:rsidR="00E26830" w:rsidRPr="00635B59" w:rsidRDefault="00E26830" w:rsidP="00E26830">
            <w:pPr>
              <w:rPr>
                <w:sz w:val="20"/>
                <w:szCs w:val="20"/>
              </w:rPr>
            </w:pPr>
          </w:p>
        </w:tc>
        <w:tc>
          <w:tcPr>
            <w:tcW w:w="904" w:type="dxa"/>
            <w:tcBorders>
              <w:top w:val="nil"/>
              <w:left w:val="single" w:sz="4" w:space="0" w:color="auto"/>
              <w:bottom w:val="nil"/>
              <w:right w:val="single" w:sz="4" w:space="0" w:color="auto"/>
            </w:tcBorders>
            <w:shd w:val="clear" w:color="auto" w:fill="auto"/>
            <w:noWrap/>
            <w:vAlign w:val="bottom"/>
            <w:hideMark/>
          </w:tcPr>
          <w:p w14:paraId="5FAA8751" w14:textId="77777777" w:rsidR="00E26830" w:rsidRPr="00635B59" w:rsidRDefault="00E26830" w:rsidP="00E26830">
            <w:pPr>
              <w:rPr>
                <w:sz w:val="20"/>
                <w:szCs w:val="20"/>
              </w:rPr>
            </w:pPr>
          </w:p>
        </w:tc>
        <w:tc>
          <w:tcPr>
            <w:tcW w:w="915" w:type="dxa"/>
            <w:tcBorders>
              <w:top w:val="nil"/>
              <w:left w:val="single" w:sz="4" w:space="0" w:color="auto"/>
              <w:bottom w:val="nil"/>
            </w:tcBorders>
            <w:shd w:val="clear" w:color="auto" w:fill="auto"/>
            <w:noWrap/>
            <w:vAlign w:val="bottom"/>
            <w:hideMark/>
          </w:tcPr>
          <w:p w14:paraId="2C1621AB" w14:textId="77777777" w:rsidR="00E26830" w:rsidRPr="00635B59" w:rsidRDefault="00E26830" w:rsidP="00E26830">
            <w:pPr>
              <w:rPr>
                <w:sz w:val="20"/>
                <w:szCs w:val="20"/>
              </w:rPr>
            </w:pPr>
          </w:p>
        </w:tc>
        <w:tc>
          <w:tcPr>
            <w:tcW w:w="999" w:type="dxa"/>
            <w:tcBorders>
              <w:top w:val="nil"/>
              <w:left w:val="single" w:sz="4" w:space="0" w:color="auto"/>
              <w:bottom w:val="nil"/>
            </w:tcBorders>
            <w:vAlign w:val="bottom"/>
          </w:tcPr>
          <w:p w14:paraId="68165E88" w14:textId="77777777" w:rsidR="00E26830" w:rsidRPr="00635B59" w:rsidRDefault="00E26830" w:rsidP="00E26830">
            <w:pPr>
              <w:rPr>
                <w:sz w:val="20"/>
                <w:szCs w:val="20"/>
              </w:rPr>
            </w:pPr>
          </w:p>
        </w:tc>
      </w:tr>
      <w:tr w:rsidR="00635B59" w:rsidRPr="00635B59" w14:paraId="71723FBB" w14:textId="77777777" w:rsidTr="00157AA2">
        <w:trPr>
          <w:trHeight w:val="271"/>
        </w:trPr>
        <w:tc>
          <w:tcPr>
            <w:tcW w:w="2598" w:type="dxa"/>
            <w:tcBorders>
              <w:right w:val="single" w:sz="4" w:space="0" w:color="auto"/>
            </w:tcBorders>
            <w:shd w:val="clear" w:color="auto" w:fill="auto"/>
            <w:noWrap/>
            <w:vAlign w:val="bottom"/>
            <w:hideMark/>
          </w:tcPr>
          <w:p w14:paraId="472AB9AA" w14:textId="77777777" w:rsidR="00E26830" w:rsidRPr="00635B59" w:rsidRDefault="00E26830" w:rsidP="00E26830">
            <w:pPr>
              <w:rPr>
                <w:sz w:val="20"/>
                <w:szCs w:val="20"/>
              </w:rPr>
            </w:pPr>
            <w:r w:rsidRPr="00635B59">
              <w:rPr>
                <w:sz w:val="20"/>
                <w:szCs w:val="20"/>
              </w:rPr>
              <w:t>Ökning/minskning av reserver</w:t>
            </w:r>
          </w:p>
        </w:tc>
        <w:tc>
          <w:tcPr>
            <w:tcW w:w="883" w:type="dxa"/>
            <w:tcBorders>
              <w:top w:val="nil"/>
              <w:left w:val="single" w:sz="4" w:space="0" w:color="auto"/>
              <w:bottom w:val="nil"/>
              <w:right w:val="single" w:sz="4" w:space="0" w:color="auto"/>
            </w:tcBorders>
            <w:shd w:val="clear" w:color="auto" w:fill="auto"/>
            <w:noWrap/>
            <w:vAlign w:val="bottom"/>
            <w:hideMark/>
          </w:tcPr>
          <w:p w14:paraId="4D219C4D" w14:textId="77777777" w:rsidR="00E26830" w:rsidRPr="00635B59" w:rsidRDefault="00E26830" w:rsidP="00E26830">
            <w:pPr>
              <w:jc w:val="right"/>
              <w:rPr>
                <w:sz w:val="20"/>
                <w:szCs w:val="20"/>
              </w:rPr>
            </w:pPr>
            <w:r w:rsidRPr="00635B59">
              <w:rPr>
                <w:sz w:val="20"/>
                <w:szCs w:val="20"/>
              </w:rPr>
              <w:t>-1 000</w:t>
            </w:r>
          </w:p>
        </w:tc>
        <w:tc>
          <w:tcPr>
            <w:tcW w:w="883" w:type="dxa"/>
            <w:tcBorders>
              <w:top w:val="nil"/>
              <w:left w:val="single" w:sz="4" w:space="0" w:color="auto"/>
              <w:bottom w:val="nil"/>
              <w:right w:val="single" w:sz="4" w:space="0" w:color="auto"/>
            </w:tcBorders>
            <w:shd w:val="clear" w:color="auto" w:fill="auto"/>
            <w:noWrap/>
            <w:vAlign w:val="bottom"/>
            <w:hideMark/>
          </w:tcPr>
          <w:p w14:paraId="1D76253E" w14:textId="77777777" w:rsidR="00E26830" w:rsidRPr="00635B59" w:rsidRDefault="00E26830" w:rsidP="00E26830">
            <w:pPr>
              <w:jc w:val="right"/>
              <w:rPr>
                <w:sz w:val="20"/>
                <w:szCs w:val="20"/>
              </w:rPr>
            </w:pPr>
            <w:r w:rsidRPr="00635B59">
              <w:rPr>
                <w:sz w:val="20"/>
                <w:szCs w:val="20"/>
              </w:rPr>
              <w:t>0</w:t>
            </w:r>
          </w:p>
        </w:tc>
        <w:tc>
          <w:tcPr>
            <w:tcW w:w="883" w:type="dxa"/>
            <w:tcBorders>
              <w:top w:val="nil"/>
              <w:left w:val="single" w:sz="4" w:space="0" w:color="auto"/>
              <w:bottom w:val="nil"/>
              <w:right w:val="single" w:sz="4" w:space="0" w:color="auto"/>
            </w:tcBorders>
            <w:shd w:val="clear" w:color="auto" w:fill="auto"/>
            <w:noWrap/>
            <w:vAlign w:val="bottom"/>
            <w:hideMark/>
          </w:tcPr>
          <w:p w14:paraId="587F8B3F" w14:textId="77777777" w:rsidR="00E26830" w:rsidRPr="00635B59" w:rsidRDefault="00E26830" w:rsidP="00E26830">
            <w:pPr>
              <w:jc w:val="right"/>
              <w:rPr>
                <w:sz w:val="20"/>
                <w:szCs w:val="20"/>
              </w:rPr>
            </w:pPr>
            <w:r w:rsidRPr="00635B59">
              <w:rPr>
                <w:sz w:val="20"/>
                <w:szCs w:val="20"/>
              </w:rPr>
              <w:t>-8 000</w:t>
            </w:r>
          </w:p>
        </w:tc>
        <w:tc>
          <w:tcPr>
            <w:tcW w:w="883" w:type="dxa"/>
            <w:tcBorders>
              <w:top w:val="nil"/>
              <w:left w:val="single" w:sz="4" w:space="0" w:color="auto"/>
              <w:bottom w:val="nil"/>
              <w:right w:val="single" w:sz="4" w:space="0" w:color="auto"/>
            </w:tcBorders>
            <w:shd w:val="clear" w:color="auto" w:fill="auto"/>
            <w:noWrap/>
            <w:vAlign w:val="bottom"/>
            <w:hideMark/>
          </w:tcPr>
          <w:p w14:paraId="300DD3EB" w14:textId="77777777" w:rsidR="00E26830" w:rsidRPr="00635B59" w:rsidRDefault="00E26830" w:rsidP="00E26830">
            <w:pPr>
              <w:jc w:val="right"/>
              <w:rPr>
                <w:sz w:val="20"/>
                <w:szCs w:val="20"/>
              </w:rPr>
            </w:pPr>
            <w:r w:rsidRPr="00635B59">
              <w:rPr>
                <w:sz w:val="20"/>
                <w:szCs w:val="20"/>
              </w:rPr>
              <w:t>-9 664</w:t>
            </w:r>
          </w:p>
        </w:tc>
        <w:tc>
          <w:tcPr>
            <w:tcW w:w="904" w:type="dxa"/>
            <w:tcBorders>
              <w:top w:val="nil"/>
              <w:left w:val="single" w:sz="4" w:space="0" w:color="auto"/>
              <w:bottom w:val="nil"/>
              <w:right w:val="single" w:sz="4" w:space="0" w:color="auto"/>
            </w:tcBorders>
            <w:shd w:val="clear" w:color="auto" w:fill="auto"/>
            <w:noWrap/>
            <w:vAlign w:val="bottom"/>
            <w:hideMark/>
          </w:tcPr>
          <w:p w14:paraId="1D87A4A8" w14:textId="77777777" w:rsidR="00E26830" w:rsidRPr="00635B59" w:rsidRDefault="00E26830" w:rsidP="00E26830">
            <w:pPr>
              <w:jc w:val="right"/>
              <w:rPr>
                <w:sz w:val="20"/>
                <w:szCs w:val="20"/>
              </w:rPr>
            </w:pPr>
            <w:r w:rsidRPr="00635B59">
              <w:rPr>
                <w:sz w:val="20"/>
                <w:szCs w:val="20"/>
              </w:rPr>
              <w:t>-7 810</w:t>
            </w:r>
          </w:p>
        </w:tc>
        <w:tc>
          <w:tcPr>
            <w:tcW w:w="915" w:type="dxa"/>
            <w:tcBorders>
              <w:top w:val="nil"/>
              <w:left w:val="single" w:sz="4" w:space="0" w:color="auto"/>
              <w:bottom w:val="nil"/>
            </w:tcBorders>
            <w:shd w:val="clear" w:color="auto" w:fill="auto"/>
            <w:noWrap/>
            <w:vAlign w:val="bottom"/>
            <w:hideMark/>
          </w:tcPr>
          <w:p w14:paraId="77C4830A" w14:textId="77777777" w:rsidR="00E26830" w:rsidRPr="00635B59" w:rsidRDefault="00E26830" w:rsidP="00E26830">
            <w:pPr>
              <w:jc w:val="right"/>
              <w:rPr>
                <w:sz w:val="20"/>
                <w:szCs w:val="20"/>
              </w:rPr>
            </w:pPr>
            <w:r w:rsidRPr="00635B59">
              <w:rPr>
                <w:sz w:val="20"/>
                <w:szCs w:val="20"/>
              </w:rPr>
              <w:t>-19 840</w:t>
            </w:r>
          </w:p>
        </w:tc>
        <w:tc>
          <w:tcPr>
            <w:tcW w:w="999" w:type="dxa"/>
            <w:tcBorders>
              <w:top w:val="nil"/>
              <w:left w:val="single" w:sz="4" w:space="0" w:color="auto"/>
              <w:bottom w:val="nil"/>
            </w:tcBorders>
            <w:vAlign w:val="bottom"/>
          </w:tcPr>
          <w:p w14:paraId="48E417CF" w14:textId="77777777" w:rsidR="00E26830" w:rsidRPr="00635B59" w:rsidRDefault="00E26830" w:rsidP="00E26830">
            <w:pPr>
              <w:jc w:val="right"/>
              <w:rPr>
                <w:sz w:val="20"/>
                <w:szCs w:val="20"/>
              </w:rPr>
            </w:pPr>
            <w:r w:rsidRPr="00635B59">
              <w:rPr>
                <w:sz w:val="20"/>
                <w:szCs w:val="20"/>
              </w:rPr>
              <w:t>160</w:t>
            </w:r>
          </w:p>
        </w:tc>
      </w:tr>
      <w:tr w:rsidR="00635B59" w:rsidRPr="00635B59" w14:paraId="71752F59" w14:textId="77777777" w:rsidTr="00157AA2">
        <w:trPr>
          <w:trHeight w:val="271"/>
        </w:trPr>
        <w:tc>
          <w:tcPr>
            <w:tcW w:w="2598" w:type="dxa"/>
            <w:tcBorders>
              <w:right w:val="single" w:sz="4" w:space="0" w:color="auto"/>
            </w:tcBorders>
            <w:shd w:val="clear" w:color="auto" w:fill="auto"/>
            <w:noWrap/>
            <w:vAlign w:val="bottom"/>
            <w:hideMark/>
          </w:tcPr>
          <w:p w14:paraId="4703D97A" w14:textId="77777777" w:rsidR="00E26830" w:rsidRPr="00635B59" w:rsidRDefault="00E26830" w:rsidP="00E26830">
            <w:pPr>
              <w:jc w:val="right"/>
              <w:rPr>
                <w:sz w:val="20"/>
                <w:szCs w:val="20"/>
              </w:rPr>
            </w:pPr>
          </w:p>
        </w:tc>
        <w:tc>
          <w:tcPr>
            <w:tcW w:w="883" w:type="dxa"/>
            <w:tcBorders>
              <w:top w:val="nil"/>
              <w:left w:val="single" w:sz="4" w:space="0" w:color="auto"/>
              <w:bottom w:val="nil"/>
              <w:right w:val="single" w:sz="4" w:space="0" w:color="auto"/>
            </w:tcBorders>
            <w:shd w:val="clear" w:color="auto" w:fill="auto"/>
            <w:noWrap/>
            <w:vAlign w:val="bottom"/>
            <w:hideMark/>
          </w:tcPr>
          <w:p w14:paraId="79BAF090" w14:textId="77777777" w:rsidR="00E26830" w:rsidRPr="00635B59" w:rsidRDefault="00E26830" w:rsidP="00E26830">
            <w:pPr>
              <w:rPr>
                <w:sz w:val="20"/>
                <w:szCs w:val="20"/>
              </w:rPr>
            </w:pPr>
          </w:p>
        </w:tc>
        <w:tc>
          <w:tcPr>
            <w:tcW w:w="883" w:type="dxa"/>
            <w:tcBorders>
              <w:top w:val="nil"/>
              <w:left w:val="single" w:sz="4" w:space="0" w:color="auto"/>
              <w:bottom w:val="nil"/>
              <w:right w:val="single" w:sz="4" w:space="0" w:color="auto"/>
            </w:tcBorders>
            <w:shd w:val="clear" w:color="auto" w:fill="auto"/>
            <w:noWrap/>
            <w:vAlign w:val="bottom"/>
            <w:hideMark/>
          </w:tcPr>
          <w:p w14:paraId="13ABBCF3" w14:textId="77777777" w:rsidR="00E26830" w:rsidRPr="00635B59" w:rsidRDefault="00E26830" w:rsidP="00E26830">
            <w:pPr>
              <w:rPr>
                <w:sz w:val="20"/>
                <w:szCs w:val="20"/>
              </w:rPr>
            </w:pPr>
          </w:p>
        </w:tc>
        <w:tc>
          <w:tcPr>
            <w:tcW w:w="883" w:type="dxa"/>
            <w:tcBorders>
              <w:top w:val="nil"/>
              <w:left w:val="single" w:sz="4" w:space="0" w:color="auto"/>
              <w:bottom w:val="nil"/>
              <w:right w:val="single" w:sz="4" w:space="0" w:color="auto"/>
            </w:tcBorders>
            <w:shd w:val="clear" w:color="auto" w:fill="auto"/>
            <w:noWrap/>
            <w:vAlign w:val="bottom"/>
            <w:hideMark/>
          </w:tcPr>
          <w:p w14:paraId="3E7C7AD6" w14:textId="77777777" w:rsidR="00E26830" w:rsidRPr="00635B59" w:rsidRDefault="00E26830" w:rsidP="00E26830">
            <w:pPr>
              <w:rPr>
                <w:sz w:val="20"/>
                <w:szCs w:val="20"/>
              </w:rPr>
            </w:pPr>
          </w:p>
        </w:tc>
        <w:tc>
          <w:tcPr>
            <w:tcW w:w="883" w:type="dxa"/>
            <w:tcBorders>
              <w:top w:val="nil"/>
              <w:left w:val="single" w:sz="4" w:space="0" w:color="auto"/>
              <w:bottom w:val="nil"/>
              <w:right w:val="single" w:sz="4" w:space="0" w:color="auto"/>
            </w:tcBorders>
            <w:shd w:val="clear" w:color="auto" w:fill="auto"/>
            <w:noWrap/>
            <w:vAlign w:val="bottom"/>
            <w:hideMark/>
          </w:tcPr>
          <w:p w14:paraId="4881454C" w14:textId="77777777" w:rsidR="00E26830" w:rsidRPr="00635B59" w:rsidRDefault="00E26830" w:rsidP="00E26830">
            <w:pPr>
              <w:rPr>
                <w:sz w:val="20"/>
                <w:szCs w:val="20"/>
              </w:rPr>
            </w:pPr>
          </w:p>
        </w:tc>
        <w:tc>
          <w:tcPr>
            <w:tcW w:w="904" w:type="dxa"/>
            <w:tcBorders>
              <w:top w:val="nil"/>
              <w:left w:val="single" w:sz="4" w:space="0" w:color="auto"/>
              <w:bottom w:val="nil"/>
              <w:right w:val="single" w:sz="4" w:space="0" w:color="auto"/>
            </w:tcBorders>
            <w:shd w:val="clear" w:color="auto" w:fill="auto"/>
            <w:noWrap/>
            <w:vAlign w:val="bottom"/>
            <w:hideMark/>
          </w:tcPr>
          <w:p w14:paraId="224C617B" w14:textId="77777777" w:rsidR="00E26830" w:rsidRPr="00635B59" w:rsidRDefault="00E26830" w:rsidP="00E26830">
            <w:pPr>
              <w:rPr>
                <w:sz w:val="20"/>
                <w:szCs w:val="20"/>
              </w:rPr>
            </w:pPr>
          </w:p>
        </w:tc>
        <w:tc>
          <w:tcPr>
            <w:tcW w:w="915" w:type="dxa"/>
            <w:tcBorders>
              <w:top w:val="nil"/>
              <w:left w:val="single" w:sz="4" w:space="0" w:color="auto"/>
              <w:bottom w:val="nil"/>
            </w:tcBorders>
            <w:shd w:val="clear" w:color="auto" w:fill="auto"/>
            <w:noWrap/>
            <w:vAlign w:val="bottom"/>
            <w:hideMark/>
          </w:tcPr>
          <w:p w14:paraId="67448299" w14:textId="77777777" w:rsidR="00E26830" w:rsidRPr="00635B59" w:rsidRDefault="00E26830" w:rsidP="00E26830">
            <w:pPr>
              <w:rPr>
                <w:sz w:val="20"/>
                <w:szCs w:val="20"/>
              </w:rPr>
            </w:pPr>
          </w:p>
        </w:tc>
        <w:tc>
          <w:tcPr>
            <w:tcW w:w="999" w:type="dxa"/>
            <w:tcBorders>
              <w:top w:val="nil"/>
              <w:left w:val="single" w:sz="4" w:space="0" w:color="auto"/>
              <w:bottom w:val="nil"/>
            </w:tcBorders>
            <w:vAlign w:val="bottom"/>
          </w:tcPr>
          <w:p w14:paraId="4A531C65" w14:textId="77777777" w:rsidR="00E26830" w:rsidRPr="00635B59" w:rsidRDefault="00E26830" w:rsidP="00E26830">
            <w:pPr>
              <w:rPr>
                <w:sz w:val="20"/>
                <w:szCs w:val="20"/>
              </w:rPr>
            </w:pPr>
          </w:p>
        </w:tc>
      </w:tr>
      <w:tr w:rsidR="00635B59" w:rsidRPr="00635B59" w14:paraId="3B3EC88D" w14:textId="77777777" w:rsidTr="00157AA2">
        <w:trPr>
          <w:trHeight w:val="348"/>
        </w:trPr>
        <w:tc>
          <w:tcPr>
            <w:tcW w:w="2598" w:type="dxa"/>
            <w:tcBorders>
              <w:right w:val="single" w:sz="4" w:space="0" w:color="auto"/>
            </w:tcBorders>
            <w:shd w:val="clear" w:color="auto" w:fill="auto"/>
            <w:vAlign w:val="bottom"/>
            <w:hideMark/>
          </w:tcPr>
          <w:p w14:paraId="37A64F4F" w14:textId="77777777" w:rsidR="00E26830" w:rsidRPr="00635B59" w:rsidRDefault="00E26830" w:rsidP="00E26830">
            <w:pPr>
              <w:rPr>
                <w:sz w:val="20"/>
                <w:szCs w:val="20"/>
              </w:rPr>
            </w:pPr>
            <w:r w:rsidRPr="00635B59">
              <w:rPr>
                <w:sz w:val="20"/>
                <w:szCs w:val="20"/>
              </w:rPr>
              <w:t>Summa räkenskapsperiodens under- eller överskott</w:t>
            </w:r>
          </w:p>
        </w:tc>
        <w:tc>
          <w:tcPr>
            <w:tcW w:w="883" w:type="dxa"/>
            <w:tcBorders>
              <w:top w:val="nil"/>
              <w:left w:val="single" w:sz="4" w:space="0" w:color="auto"/>
              <w:bottom w:val="single" w:sz="4" w:space="0" w:color="auto"/>
              <w:right w:val="single" w:sz="4" w:space="0" w:color="auto"/>
            </w:tcBorders>
            <w:shd w:val="clear" w:color="auto" w:fill="auto"/>
            <w:noWrap/>
            <w:vAlign w:val="bottom"/>
            <w:hideMark/>
          </w:tcPr>
          <w:p w14:paraId="023D6BC9" w14:textId="77777777" w:rsidR="00E26830" w:rsidRPr="00635B59" w:rsidRDefault="00E26830" w:rsidP="00E26830">
            <w:pPr>
              <w:jc w:val="right"/>
              <w:rPr>
                <w:sz w:val="20"/>
                <w:szCs w:val="20"/>
              </w:rPr>
            </w:pPr>
            <w:r w:rsidRPr="00635B59">
              <w:rPr>
                <w:sz w:val="20"/>
                <w:szCs w:val="20"/>
              </w:rPr>
              <w:t>-11 071</w:t>
            </w:r>
          </w:p>
        </w:tc>
        <w:tc>
          <w:tcPr>
            <w:tcW w:w="883" w:type="dxa"/>
            <w:tcBorders>
              <w:top w:val="nil"/>
              <w:left w:val="single" w:sz="4" w:space="0" w:color="auto"/>
              <w:bottom w:val="single" w:sz="4" w:space="0" w:color="auto"/>
              <w:right w:val="single" w:sz="4" w:space="0" w:color="auto"/>
            </w:tcBorders>
            <w:shd w:val="clear" w:color="auto" w:fill="auto"/>
            <w:noWrap/>
            <w:vAlign w:val="bottom"/>
            <w:hideMark/>
          </w:tcPr>
          <w:p w14:paraId="095CA895" w14:textId="77777777" w:rsidR="00E26830" w:rsidRPr="00635B59" w:rsidRDefault="00E26830" w:rsidP="00E26830">
            <w:pPr>
              <w:jc w:val="right"/>
              <w:rPr>
                <w:sz w:val="20"/>
                <w:szCs w:val="20"/>
              </w:rPr>
            </w:pPr>
            <w:r w:rsidRPr="00635B59">
              <w:rPr>
                <w:sz w:val="20"/>
                <w:szCs w:val="20"/>
              </w:rPr>
              <w:t>42 048</w:t>
            </w:r>
          </w:p>
        </w:tc>
        <w:tc>
          <w:tcPr>
            <w:tcW w:w="883" w:type="dxa"/>
            <w:tcBorders>
              <w:top w:val="nil"/>
              <w:left w:val="single" w:sz="4" w:space="0" w:color="auto"/>
              <w:bottom w:val="single" w:sz="4" w:space="0" w:color="auto"/>
              <w:right w:val="single" w:sz="4" w:space="0" w:color="auto"/>
            </w:tcBorders>
            <w:shd w:val="clear" w:color="auto" w:fill="auto"/>
            <w:noWrap/>
            <w:vAlign w:val="bottom"/>
            <w:hideMark/>
          </w:tcPr>
          <w:p w14:paraId="42BC1633" w14:textId="77777777" w:rsidR="00E26830" w:rsidRPr="00635B59" w:rsidRDefault="00E26830" w:rsidP="00E26830">
            <w:pPr>
              <w:jc w:val="right"/>
              <w:rPr>
                <w:sz w:val="20"/>
                <w:szCs w:val="20"/>
              </w:rPr>
            </w:pPr>
            <w:r w:rsidRPr="00635B59">
              <w:rPr>
                <w:sz w:val="20"/>
                <w:szCs w:val="20"/>
              </w:rPr>
              <w:t>8 864</w:t>
            </w:r>
          </w:p>
        </w:tc>
        <w:tc>
          <w:tcPr>
            <w:tcW w:w="883" w:type="dxa"/>
            <w:tcBorders>
              <w:top w:val="nil"/>
              <w:left w:val="single" w:sz="4" w:space="0" w:color="auto"/>
              <w:bottom w:val="single" w:sz="4" w:space="0" w:color="auto"/>
              <w:right w:val="single" w:sz="4" w:space="0" w:color="auto"/>
            </w:tcBorders>
            <w:shd w:val="clear" w:color="auto" w:fill="auto"/>
            <w:noWrap/>
            <w:vAlign w:val="bottom"/>
            <w:hideMark/>
          </w:tcPr>
          <w:p w14:paraId="44AC8A98" w14:textId="77777777" w:rsidR="00E26830" w:rsidRPr="00635B59" w:rsidRDefault="00E26830" w:rsidP="00E26830">
            <w:pPr>
              <w:jc w:val="right"/>
              <w:rPr>
                <w:sz w:val="20"/>
                <w:szCs w:val="20"/>
              </w:rPr>
            </w:pPr>
            <w:r w:rsidRPr="00635B59">
              <w:rPr>
                <w:sz w:val="20"/>
                <w:szCs w:val="20"/>
              </w:rPr>
              <w:t>30 933</w:t>
            </w:r>
          </w:p>
        </w:tc>
        <w:tc>
          <w:tcPr>
            <w:tcW w:w="904" w:type="dxa"/>
            <w:tcBorders>
              <w:top w:val="nil"/>
              <w:left w:val="single" w:sz="4" w:space="0" w:color="auto"/>
              <w:bottom w:val="single" w:sz="4" w:space="0" w:color="auto"/>
              <w:right w:val="single" w:sz="4" w:space="0" w:color="auto"/>
            </w:tcBorders>
            <w:shd w:val="clear" w:color="auto" w:fill="auto"/>
            <w:noWrap/>
            <w:vAlign w:val="bottom"/>
            <w:hideMark/>
          </w:tcPr>
          <w:p w14:paraId="2A4DBF3D" w14:textId="77777777" w:rsidR="00E26830" w:rsidRPr="00635B59" w:rsidRDefault="00E26830" w:rsidP="00E26830">
            <w:pPr>
              <w:jc w:val="right"/>
              <w:rPr>
                <w:sz w:val="20"/>
                <w:szCs w:val="20"/>
              </w:rPr>
            </w:pPr>
            <w:r w:rsidRPr="00635B59">
              <w:rPr>
                <w:sz w:val="20"/>
                <w:szCs w:val="20"/>
              </w:rPr>
              <w:t>-2 047</w:t>
            </w:r>
          </w:p>
        </w:tc>
        <w:tc>
          <w:tcPr>
            <w:tcW w:w="915" w:type="dxa"/>
            <w:tcBorders>
              <w:top w:val="nil"/>
              <w:left w:val="single" w:sz="4" w:space="0" w:color="auto"/>
              <w:bottom w:val="single" w:sz="4" w:space="0" w:color="auto"/>
            </w:tcBorders>
            <w:shd w:val="clear" w:color="auto" w:fill="auto"/>
            <w:noWrap/>
            <w:vAlign w:val="bottom"/>
            <w:hideMark/>
          </w:tcPr>
          <w:p w14:paraId="03AE4EB8" w14:textId="42776AE0" w:rsidR="00E26830" w:rsidRPr="00635B59" w:rsidRDefault="00E26830" w:rsidP="00E26830">
            <w:pPr>
              <w:jc w:val="right"/>
              <w:rPr>
                <w:sz w:val="20"/>
                <w:szCs w:val="20"/>
              </w:rPr>
            </w:pPr>
            <w:r w:rsidRPr="00635B59">
              <w:rPr>
                <w:sz w:val="20"/>
                <w:szCs w:val="20"/>
              </w:rPr>
              <w:t>-9 </w:t>
            </w:r>
            <w:r w:rsidR="00F34D6D" w:rsidRPr="00635B59">
              <w:rPr>
                <w:sz w:val="20"/>
                <w:szCs w:val="20"/>
              </w:rPr>
              <w:t>832</w:t>
            </w:r>
          </w:p>
        </w:tc>
        <w:tc>
          <w:tcPr>
            <w:tcW w:w="999" w:type="dxa"/>
            <w:tcBorders>
              <w:top w:val="nil"/>
              <w:left w:val="single" w:sz="4" w:space="0" w:color="auto"/>
              <w:bottom w:val="single" w:sz="4" w:space="0" w:color="auto"/>
            </w:tcBorders>
            <w:shd w:val="clear" w:color="auto" w:fill="auto"/>
            <w:vAlign w:val="bottom"/>
          </w:tcPr>
          <w:p w14:paraId="510EAE3A" w14:textId="77777777" w:rsidR="00E26830" w:rsidRPr="00635B59" w:rsidRDefault="00E26830" w:rsidP="00E26830">
            <w:pPr>
              <w:jc w:val="right"/>
              <w:rPr>
                <w:sz w:val="20"/>
                <w:szCs w:val="20"/>
              </w:rPr>
            </w:pPr>
            <w:r w:rsidRPr="00635B59">
              <w:rPr>
                <w:sz w:val="20"/>
                <w:szCs w:val="20"/>
              </w:rPr>
              <w:t>-19 878</w:t>
            </w:r>
          </w:p>
        </w:tc>
      </w:tr>
    </w:tbl>
    <w:p w14:paraId="72A0AF1F" w14:textId="77777777" w:rsidR="003F68CA" w:rsidRPr="00635B59" w:rsidRDefault="003F68CA" w:rsidP="008D0A69">
      <w:pPr>
        <w:pStyle w:val="ANormal"/>
      </w:pPr>
    </w:p>
    <w:p w14:paraId="418FFCE9" w14:textId="77777777" w:rsidR="004B0293" w:rsidRPr="00635B59" w:rsidRDefault="004B0293" w:rsidP="008D0A69">
      <w:pPr>
        <w:pStyle w:val="ANormal"/>
      </w:pPr>
    </w:p>
    <w:p w14:paraId="4BE63B6E" w14:textId="77777777" w:rsidR="007855BF" w:rsidRPr="00635B59" w:rsidRDefault="007855BF" w:rsidP="007855BF">
      <w:pPr>
        <w:pStyle w:val="RubrikB"/>
      </w:pPr>
      <w:bookmarkStart w:id="7" w:name="_Toc531675334"/>
      <w:bookmarkStart w:id="8" w:name="_Toc58501116"/>
      <w:bookmarkEnd w:id="6"/>
      <w:r w:rsidRPr="00635B59">
        <w:t>Motionerna</w:t>
      </w:r>
      <w:bookmarkEnd w:id="7"/>
      <w:bookmarkEnd w:id="8"/>
    </w:p>
    <w:p w14:paraId="5A82BB0F" w14:textId="77777777" w:rsidR="007855BF" w:rsidRPr="00635B59" w:rsidRDefault="007855BF" w:rsidP="007855BF">
      <w:pPr>
        <w:pStyle w:val="Rubrikmellanrum"/>
      </w:pPr>
    </w:p>
    <w:p w14:paraId="644F0EF4" w14:textId="77777777" w:rsidR="004B0293" w:rsidRPr="00635B59" w:rsidRDefault="004B0293" w:rsidP="004B0293">
      <w:pPr>
        <w:pStyle w:val="ANormal"/>
      </w:pPr>
      <w:r w:rsidRPr="00635B59">
        <w:t>I anslutning till budgetförslaget har 79 budgetmotioner inlämnats.</w:t>
      </w:r>
    </w:p>
    <w:p w14:paraId="47FDA50B" w14:textId="77777777" w:rsidR="004B0293" w:rsidRPr="00635B59" w:rsidRDefault="004B0293" w:rsidP="004B0293">
      <w:pPr>
        <w:pStyle w:val="ANormal"/>
      </w:pPr>
    </w:p>
    <w:p w14:paraId="68B1813E" w14:textId="77777777" w:rsidR="004B0293" w:rsidRPr="00635B59" w:rsidRDefault="004B0293" w:rsidP="004B0293">
      <w:pPr>
        <w:pStyle w:val="RubrikB"/>
      </w:pPr>
      <w:bookmarkStart w:id="9" w:name="_Toc57991543"/>
      <w:bookmarkStart w:id="10" w:name="_Toc58501117"/>
      <w:r w:rsidRPr="00635B59">
        <w:t>Utskottets förslag</w:t>
      </w:r>
      <w:bookmarkEnd w:id="9"/>
      <w:bookmarkEnd w:id="10"/>
    </w:p>
    <w:p w14:paraId="7CB81717" w14:textId="77777777" w:rsidR="004B0293" w:rsidRPr="00635B59" w:rsidRDefault="004B0293" w:rsidP="004B0293">
      <w:pPr>
        <w:pStyle w:val="Rubrikmellanrum"/>
      </w:pPr>
    </w:p>
    <w:p w14:paraId="3D5AB8F4" w14:textId="77777777" w:rsidR="004B0293" w:rsidRPr="00635B59" w:rsidRDefault="004B0293" w:rsidP="004B0293">
      <w:pPr>
        <w:pStyle w:val="anormal0"/>
      </w:pPr>
      <w:r w:rsidRPr="00635B59">
        <w:t xml:space="preserve">Utskottet föreslår att budgetförslaget godkänns med ändringar som framgår av klämmen. Budgetmotionerna föreslås förkastade. </w:t>
      </w:r>
    </w:p>
    <w:p w14:paraId="3EEFC538" w14:textId="77777777" w:rsidR="008E5F70" w:rsidRPr="00635B59" w:rsidRDefault="00B3401E" w:rsidP="00B3401E">
      <w:pPr>
        <w:pStyle w:val="RubrikA"/>
      </w:pPr>
      <w:r w:rsidRPr="00635B59">
        <w:br w:type="page"/>
      </w:r>
      <w:bookmarkStart w:id="11" w:name="_Toc529800935"/>
      <w:bookmarkStart w:id="12" w:name="_Toc58501118"/>
      <w:r w:rsidR="008E5F70" w:rsidRPr="00635B59">
        <w:lastRenderedPageBreak/>
        <w:t>Utskottets synpunkter</w:t>
      </w:r>
      <w:bookmarkEnd w:id="11"/>
      <w:bookmarkEnd w:id="12"/>
    </w:p>
    <w:p w14:paraId="0F6DCFA3" w14:textId="77777777" w:rsidR="008E5F70" w:rsidRPr="00635B59" w:rsidRDefault="008E5F70">
      <w:pPr>
        <w:pStyle w:val="Rubrikmellanrum"/>
      </w:pPr>
    </w:p>
    <w:p w14:paraId="02C34EF9" w14:textId="77777777" w:rsidR="008E5F70" w:rsidRPr="00635B59" w:rsidRDefault="008E5F70">
      <w:pPr>
        <w:pStyle w:val="RubrikB"/>
      </w:pPr>
      <w:bookmarkStart w:id="13" w:name="_Toc58501119"/>
      <w:r w:rsidRPr="00635B59">
        <w:t>Allmän motivering</w:t>
      </w:r>
      <w:bookmarkEnd w:id="13"/>
    </w:p>
    <w:p w14:paraId="19B9671F" w14:textId="77777777" w:rsidR="008E5F70" w:rsidRPr="00635B59" w:rsidRDefault="008E5F70">
      <w:pPr>
        <w:pStyle w:val="Rubrikmellanrum"/>
      </w:pPr>
    </w:p>
    <w:p w14:paraId="78B5E0BC" w14:textId="77777777" w:rsidR="008E5F70" w:rsidRPr="00635B59" w:rsidRDefault="008E5F70" w:rsidP="00E032FB">
      <w:pPr>
        <w:pStyle w:val="RubrikC"/>
      </w:pPr>
      <w:bookmarkStart w:id="14" w:name="_Toc58501120"/>
      <w:bookmarkStart w:id="15" w:name="_Hlk25243845"/>
      <w:r w:rsidRPr="00635B59">
        <w:t>Ekonomisk översikt</w:t>
      </w:r>
      <w:bookmarkEnd w:id="14"/>
    </w:p>
    <w:p w14:paraId="747B8048" w14:textId="77777777" w:rsidR="008E5F70" w:rsidRPr="00635B59" w:rsidRDefault="008E5F70">
      <w:pPr>
        <w:pStyle w:val="Rubrikmellanrum"/>
      </w:pPr>
    </w:p>
    <w:bookmarkEnd w:id="15"/>
    <w:p w14:paraId="40F55141" w14:textId="77777777" w:rsidR="000169CC" w:rsidRPr="00635B59" w:rsidRDefault="000169CC" w:rsidP="004B0293">
      <w:pPr>
        <w:pStyle w:val="RubrikD"/>
      </w:pPr>
      <w:r w:rsidRPr="00635B59">
        <w:t>Världen</w:t>
      </w:r>
    </w:p>
    <w:p w14:paraId="1E3AF146" w14:textId="77777777" w:rsidR="000169CC" w:rsidRPr="00635B59" w:rsidRDefault="000169CC" w:rsidP="000169CC">
      <w:pPr>
        <w:pStyle w:val="ANormal"/>
      </w:pPr>
      <w:r w:rsidRPr="00635B59">
        <w:t>Den globala ekonomins väg uppför till en ekonomisk aktivitet i nivå med situationen innan covid-19-pandemin kantas av motgångar. Klättringen från de nivåer dit ekonomin rasade i samband med vårens perioder av nedstängningar och hårda restriktioner hade kommit igång men i takt med att smittspridningen tagit ny fart under hösten har många länder valt att återinföra eller vänta med att häva restriktioner och därmed har återhämtningen tappat fart.</w:t>
      </w:r>
    </w:p>
    <w:p w14:paraId="5646C8EB" w14:textId="77777777" w:rsidR="000169CC" w:rsidRPr="00635B59" w:rsidRDefault="000169CC" w:rsidP="000169CC">
      <w:pPr>
        <w:pStyle w:val="ANormal"/>
      </w:pPr>
      <w:r w:rsidRPr="00635B59">
        <w:tab/>
        <w:t>Den globala ekonomin förväntas nu enligt OECD</w:t>
      </w:r>
      <w:r w:rsidR="00A21860" w:rsidRPr="00635B59">
        <w:t>:</w:t>
      </w:r>
      <w:r w:rsidRPr="00635B59">
        <w:t xml:space="preserve">s senast prognos växa med 4,2 </w:t>
      </w:r>
      <w:r w:rsidR="006A175B" w:rsidRPr="00635B59">
        <w:t>procent</w:t>
      </w:r>
      <w:r w:rsidRPr="00635B59">
        <w:t xml:space="preserve"> under 2021. Detta är lägre än vad man förutspådde i september men betyder ändå att globala BNP når samma nivå som innan pandemin mot slutet av 2021. Under 2022 förväntas ytterligare en ökning på 3,7 procent. Förväntningarna på fungerande och tillgängliga vaccin bidrar till mer positiva långsiktiga prognoser även om utvecklingen i närtid anses mycket osäker. </w:t>
      </w:r>
    </w:p>
    <w:p w14:paraId="7496CBF0" w14:textId="77777777" w:rsidR="000169CC" w:rsidRPr="00635B59" w:rsidRDefault="000169CC" w:rsidP="000169CC">
      <w:pPr>
        <w:pStyle w:val="ANormal"/>
      </w:pPr>
      <w:r w:rsidRPr="00635B59">
        <w:tab/>
        <w:t xml:space="preserve">OECD varnar för ett behov av en fortsatt aktiv stimulanspolitik med förbättrad träffsäkerhet för att kunna hjälpa dem som drabbats mest. Återhämtningen kommer inte att vara jämn. Exempelvis förväntas Kina som kommit in i en återhämtningsfas tidigare växa med 8 </w:t>
      </w:r>
      <w:r w:rsidR="006A175B" w:rsidRPr="00635B59">
        <w:t>procent</w:t>
      </w:r>
      <w:r w:rsidRPr="00635B59">
        <w:t xml:space="preserve"> 2021 medan uppgången i OECD-ekonomierna totalt förutspås stanna på 3,3 </w:t>
      </w:r>
      <w:r w:rsidR="006A175B" w:rsidRPr="00635B59">
        <w:t>procent</w:t>
      </w:r>
      <w:r w:rsidRPr="00635B59">
        <w:t>.</w:t>
      </w:r>
    </w:p>
    <w:p w14:paraId="581ABDF5" w14:textId="77777777" w:rsidR="000169CC" w:rsidRPr="00635B59" w:rsidRDefault="000169CC" w:rsidP="004B0293">
      <w:pPr>
        <w:pStyle w:val="RubrikD"/>
      </w:pPr>
    </w:p>
    <w:p w14:paraId="14F63EF1" w14:textId="77777777" w:rsidR="004B0293" w:rsidRPr="00635B59" w:rsidRDefault="004B0293" w:rsidP="004B0293">
      <w:pPr>
        <w:pStyle w:val="RubrikD"/>
      </w:pPr>
      <w:r w:rsidRPr="00635B59">
        <w:t>Euroområdet</w:t>
      </w:r>
    </w:p>
    <w:p w14:paraId="45D95C59" w14:textId="77777777" w:rsidR="00940D06" w:rsidRPr="00635B59" w:rsidRDefault="00940D06" w:rsidP="00940D06">
      <w:pPr>
        <w:pStyle w:val="ANormal"/>
      </w:pPr>
      <w:r w:rsidRPr="00635B59">
        <w:t xml:space="preserve">Covid-19-pandemin har under 2020 allvarligt påverkat privat konsumtion, industriproduktion, investeringar, handel, kapitalflöden och leveranskedjor i euroområdets ekonomier. Efter en chockartad inbromsning under årets första hälft skedde, i takt med att restriktioner lättades, en viss återhämtning i den ekonomiska aktiviteten under årets tredje kvartal. Ånyo tilltagande smittspridning med påföljande skärpta restriktioner har under slutet av året åter försvagat tillväxten. </w:t>
      </w:r>
    </w:p>
    <w:p w14:paraId="3EB89008" w14:textId="77777777" w:rsidR="00940D06" w:rsidRPr="00635B59" w:rsidRDefault="00940D06" w:rsidP="00940D06">
      <w:pPr>
        <w:pStyle w:val="ANormal"/>
      </w:pPr>
      <w:r w:rsidRPr="00635B59">
        <w:rPr>
          <w:shd w:val="clear" w:color="auto" w:fill="FFFFFF"/>
        </w:rPr>
        <w:tab/>
        <w:t xml:space="preserve">EU-kommissionens ekonomiska höstprognos </w:t>
      </w:r>
      <w:r w:rsidRPr="00635B59">
        <w:t xml:space="preserve">2020 förutspås att ekonomin i euroområdet kommer att krympa med 7,8 </w:t>
      </w:r>
      <w:r w:rsidR="006A175B" w:rsidRPr="00635B59">
        <w:t>procent</w:t>
      </w:r>
      <w:r w:rsidRPr="00635B59">
        <w:t xml:space="preserve"> 2020, innan den börjar växa med 4,2 </w:t>
      </w:r>
      <w:r w:rsidR="006A175B" w:rsidRPr="00635B59">
        <w:t>procent</w:t>
      </w:r>
      <w:r w:rsidRPr="00635B59">
        <w:t xml:space="preserve"> 2021 och med 3 </w:t>
      </w:r>
      <w:r w:rsidR="006A175B" w:rsidRPr="00635B59">
        <w:t>procent</w:t>
      </w:r>
      <w:r w:rsidRPr="00635B59">
        <w:t xml:space="preserve"> 2022. Produktionen i euroområdet förväntas inte ännu återgå till den nivå den låg på före pandemin år 2022. Pandemins ekonomiska inverkan och utsikterna för återhämtning skiljer sig avsevärt mellan olika länder i området på ett sätt som speglar spridningen av viruset, graden av restriktioner, sammansättningen av ländernas ekonomier och styrkan av de nationella politiska åtgärderna. </w:t>
      </w:r>
    </w:p>
    <w:p w14:paraId="497A6A9B" w14:textId="77777777" w:rsidR="00940D06" w:rsidRPr="00635B59" w:rsidRDefault="00940D06" w:rsidP="00940D06">
      <w:pPr>
        <w:pStyle w:val="ANormal"/>
      </w:pPr>
      <w:r w:rsidRPr="00635B59">
        <w:tab/>
        <w:t>Politiska åtgärder i medlemsländerna, tillsammans med initiativ på EU-nivå, har bidragit till att lindra pandemins inverkan på arbetsmarknaderna. Arbetslösheten förväntas fortsätta öka under 2021, i takt med att medlemsländerna fasar ut krisstödåtgärderna och nya människor kommer in på arbetsmarknaden</w:t>
      </w:r>
      <w:r w:rsidR="00A21860" w:rsidRPr="00635B59">
        <w:t>,</w:t>
      </w:r>
      <w:r w:rsidRPr="00635B59">
        <w:t xml:space="preserve"> men antas därefter förbättras. I prognosen förutspås att arbetslösheten i euroområdet ökar från 7,5 </w:t>
      </w:r>
      <w:r w:rsidR="006A175B" w:rsidRPr="00635B59">
        <w:t>procent</w:t>
      </w:r>
      <w:r w:rsidRPr="00635B59">
        <w:t xml:space="preserve"> 2019 till 8,3 </w:t>
      </w:r>
      <w:r w:rsidR="006A175B" w:rsidRPr="00635B59">
        <w:t>procent</w:t>
      </w:r>
      <w:r w:rsidRPr="00635B59">
        <w:t xml:space="preserve"> 2020 och till 9,4 </w:t>
      </w:r>
      <w:r w:rsidR="006A175B" w:rsidRPr="00635B59">
        <w:t>procent</w:t>
      </w:r>
      <w:r w:rsidRPr="00635B59">
        <w:t xml:space="preserve"> 2021.</w:t>
      </w:r>
    </w:p>
    <w:p w14:paraId="7858A521" w14:textId="77777777" w:rsidR="00940D06" w:rsidRPr="00635B59" w:rsidRDefault="00940D06" w:rsidP="00940D06">
      <w:pPr>
        <w:pStyle w:val="ANormal"/>
      </w:pPr>
      <w:r w:rsidRPr="00635B59">
        <w:tab/>
        <w:t xml:space="preserve">Ökningen av underskotten i de offentliga finanserna förväntas bli avsevärd i hela euroområdet år 2020. Det samlade underskottet i euroområdet förutspås öka från 0,6 </w:t>
      </w:r>
      <w:r w:rsidR="006A175B" w:rsidRPr="00635B59">
        <w:t>procent</w:t>
      </w:r>
      <w:r w:rsidRPr="00635B59">
        <w:t xml:space="preserve"> av BNP 2019 till cirka 8,8 </w:t>
      </w:r>
      <w:r w:rsidR="006A175B" w:rsidRPr="00635B59">
        <w:t>procent</w:t>
      </w:r>
      <w:r w:rsidRPr="00635B59">
        <w:t xml:space="preserve"> 2020, innan det minskar till 6,4 </w:t>
      </w:r>
      <w:r w:rsidR="006A175B" w:rsidRPr="00635B59">
        <w:t>procent</w:t>
      </w:r>
      <w:r w:rsidRPr="00635B59">
        <w:t xml:space="preserve"> 2021. Inflationen i euroområdet förväntas bli 0,3 </w:t>
      </w:r>
      <w:r w:rsidR="006A175B" w:rsidRPr="00635B59">
        <w:t>procent</w:t>
      </w:r>
      <w:r w:rsidRPr="00635B59">
        <w:t xml:space="preserve"> 2020 innan den ökar till 1,1 </w:t>
      </w:r>
      <w:r w:rsidR="006A175B" w:rsidRPr="00635B59">
        <w:t>procent</w:t>
      </w:r>
      <w:r w:rsidRPr="00635B59">
        <w:t xml:space="preserve"> 2021 och till 1,3 </w:t>
      </w:r>
      <w:r w:rsidR="006A175B" w:rsidRPr="00635B59">
        <w:t>procent</w:t>
      </w:r>
      <w:r w:rsidRPr="00635B59">
        <w:t xml:space="preserve"> 2022. </w:t>
      </w:r>
    </w:p>
    <w:p w14:paraId="7BC3E79C" w14:textId="77777777" w:rsidR="00940D06" w:rsidRPr="00635B59" w:rsidRDefault="00940D06" w:rsidP="00940D06">
      <w:pPr>
        <w:pStyle w:val="ANormal"/>
      </w:pPr>
      <w:r w:rsidRPr="00635B59">
        <w:tab/>
        <w:t>Kommissionen betonar att de osäkerheter och risker som omger den ekonomiska höstprognosen 2020 är extremt stora</w:t>
      </w:r>
      <w:r w:rsidR="00A21860" w:rsidRPr="00635B59">
        <w:t>.</w:t>
      </w:r>
    </w:p>
    <w:p w14:paraId="259938FF" w14:textId="77777777" w:rsidR="004B0293" w:rsidRPr="00635B59" w:rsidRDefault="004B0293" w:rsidP="004B0293">
      <w:pPr>
        <w:pStyle w:val="ANormal"/>
      </w:pPr>
    </w:p>
    <w:p w14:paraId="022C42B7" w14:textId="77777777" w:rsidR="004B0293" w:rsidRPr="00635B59" w:rsidRDefault="004B0293" w:rsidP="004B0293">
      <w:pPr>
        <w:pStyle w:val="RubrikD"/>
      </w:pPr>
      <w:r w:rsidRPr="00635B59">
        <w:lastRenderedPageBreak/>
        <w:t>Sverige</w:t>
      </w:r>
    </w:p>
    <w:p w14:paraId="7708232B" w14:textId="77777777" w:rsidR="004B0293" w:rsidRPr="00635B59" w:rsidRDefault="004B0293" w:rsidP="004B0293">
      <w:pPr>
        <w:pStyle w:val="ANormal"/>
      </w:pPr>
      <w:r w:rsidRPr="00635B59">
        <w:t>Sve</w:t>
      </w:r>
      <w:r w:rsidR="00E81122" w:rsidRPr="00635B59">
        <w:t>riges</w:t>
      </w:r>
      <w:r w:rsidRPr="00635B59">
        <w:t xml:space="preserve"> BNP har till följd av covid-19-pandemin fallit under 2020 och förväntas ligga på ca -3,5 </w:t>
      </w:r>
      <w:r w:rsidR="006A175B" w:rsidRPr="00635B59">
        <w:t>procent</w:t>
      </w:r>
      <w:r w:rsidRPr="00635B59">
        <w:t xml:space="preserve"> i slutet av året. Viss återhämtning skedde under </w:t>
      </w:r>
      <w:r w:rsidR="00E81122" w:rsidRPr="00635B59">
        <w:t>tredje</w:t>
      </w:r>
      <w:r w:rsidRPr="00635B59">
        <w:t xml:space="preserve"> kvartalet till följd av återhämtning i hushållens konsumtion, ökad efterfrågan från omvärlden samt återställda leveranskedjor. Ökad smittspridning i slutet av året kan ytterligare förändra bilden. Behovet av nyanställningar har varit litet och arbetslösheten har därför fortsatt växa och förväntas sluta på ca 9 </w:t>
      </w:r>
      <w:r w:rsidR="006A175B" w:rsidRPr="00635B59">
        <w:t>procent</w:t>
      </w:r>
      <w:r w:rsidRPr="00635B59">
        <w:t xml:space="preserve"> på årsnivå. Den ekonomiska politiken innehåller många stimulansåtgärder men landet förväntas ändå befinna sig i lågkonjunktur fram till 2023. Den svenska kronan har förstärkts något i förhållande till euron vilket under normala förhållanden </w:t>
      </w:r>
      <w:r w:rsidR="00E81122" w:rsidRPr="00635B59">
        <w:t>är</w:t>
      </w:r>
      <w:r w:rsidRPr="00635B59">
        <w:t xml:space="preserve"> gynnsamt för åländsk export till Sverige samt för köpkraften för svenska turister som kommer till Åland. För pensionärer och löntagare med inkomster från Sverige innebär en förstärkt krona högre inkomster i euro.</w:t>
      </w:r>
    </w:p>
    <w:p w14:paraId="0E3A2DC6" w14:textId="77777777" w:rsidR="004B0293" w:rsidRPr="00635B59" w:rsidRDefault="004B0293" w:rsidP="004B0293">
      <w:pPr>
        <w:pStyle w:val="ANormal"/>
      </w:pPr>
    </w:p>
    <w:p w14:paraId="68FAC6CA" w14:textId="77777777" w:rsidR="004B0293" w:rsidRPr="00635B59" w:rsidRDefault="004B0293" w:rsidP="004B0293">
      <w:pPr>
        <w:pStyle w:val="RubrikD"/>
      </w:pPr>
      <w:r w:rsidRPr="00635B59">
        <w:t>Finland</w:t>
      </w:r>
    </w:p>
    <w:p w14:paraId="77A9269F" w14:textId="77777777" w:rsidR="004B0293" w:rsidRPr="00635B59" w:rsidRDefault="004B0293" w:rsidP="004B0293">
      <w:pPr>
        <w:pStyle w:val="ANormal"/>
      </w:pPr>
      <w:r w:rsidRPr="00635B59">
        <w:t xml:space="preserve">Finlands industrisektor har klarat sig bättre än euroområdet i genomsnitt och förväntas landa på -5 procent 2020. Framförallt maskin, el- och elektronik- samt metallindustri har klarat sig väl medan pappersindustrin har gått dåligt. Varvsindustrin kan inte förvänta särskilt många nybeställningar de närmaste åren. Exportefterfrågan har minskat rejält både vad gäller varu- och tjänsteexport där tjänsteexporten förväntas landa på -20 procent. Vad gäller servicesektorn har både handel </w:t>
      </w:r>
      <w:r w:rsidR="00D17C84" w:rsidRPr="00635B59">
        <w:t>samt</w:t>
      </w:r>
      <w:r w:rsidRPr="00635B59">
        <w:t xml:space="preserve"> hotell- och restaurang</w:t>
      </w:r>
      <w:r w:rsidR="00D17C84" w:rsidRPr="00635B59">
        <w:t>branschen</w:t>
      </w:r>
      <w:r w:rsidRPr="00635B59">
        <w:t xml:space="preserve"> dykt ordentligt. Värst drabbas hotell och restaurang med förväntade -30 procent 2020 följt av en återhämtning om 13 procent 2021. </w:t>
      </w:r>
    </w:p>
    <w:p w14:paraId="2F3B898A" w14:textId="77777777" w:rsidR="004B0293" w:rsidRPr="00635B59" w:rsidRDefault="004B0293" w:rsidP="004B0293">
      <w:pPr>
        <w:pStyle w:val="ANormal"/>
      </w:pPr>
      <w:r w:rsidRPr="00635B59">
        <w:tab/>
        <w:t xml:space="preserve">BNP i slutet av året förväntas landa på -4 procent, vilket inte är fullt så illa som man befarade för några månader sedan. </w:t>
      </w:r>
    </w:p>
    <w:p w14:paraId="1A183CA4" w14:textId="77777777" w:rsidR="004B0293" w:rsidRPr="00635B59" w:rsidRDefault="004B0293" w:rsidP="004B0293">
      <w:pPr>
        <w:pStyle w:val="ANormal"/>
      </w:pPr>
      <w:r w:rsidRPr="00635B59">
        <w:tab/>
        <w:t>Sammantaget kan man konstatera att den offentliga ekonomin i Finland ser ut att bli mycket ansträngd under lång tid framöver. Det finns ett gap mellan statens intäkter och utgifter på ca 10 miljarder euro. Arbetslösheten ligger stabilt på lite över 8 procent. Målsättningen om en sysselsättningsgrad på 75 procent kan man i detta skede bara drömma om.</w:t>
      </w:r>
    </w:p>
    <w:p w14:paraId="2EDB1A53" w14:textId="77777777" w:rsidR="004B0293" w:rsidRPr="00635B59" w:rsidRDefault="004B0293" w:rsidP="004B0293">
      <w:pPr>
        <w:pStyle w:val="ANormal"/>
      </w:pPr>
    </w:p>
    <w:p w14:paraId="268DA537" w14:textId="77777777" w:rsidR="004B0293" w:rsidRPr="00635B59" w:rsidRDefault="004B0293" w:rsidP="004B0293">
      <w:pPr>
        <w:pStyle w:val="RubrikD"/>
      </w:pPr>
      <w:r w:rsidRPr="00635B59">
        <w:t>Åland</w:t>
      </w:r>
    </w:p>
    <w:p w14:paraId="2307F843" w14:textId="77777777" w:rsidR="004B0293" w:rsidRPr="00635B59" w:rsidRDefault="004B0293" w:rsidP="004B0293">
      <w:pPr>
        <w:pStyle w:val="ANormal"/>
      </w:pPr>
      <w:r w:rsidRPr="00635B59">
        <w:t xml:space="preserve">Den åländska ekonomin är starkt pressad av covid-19-pandemin. </w:t>
      </w:r>
      <w:r w:rsidR="009842CE" w:rsidRPr="00635B59">
        <w:t>Näringslivets i</w:t>
      </w:r>
      <w:r w:rsidRPr="00635B59">
        <w:t xml:space="preserve">nriktning och det insulära läget mellan två nationer gör att Ålands ekonomi har drabbats mycket hårdare än ekonomin i Finland och Sverige. De restriktioner som införts med anledning av pandemin är de enskilt viktigaste hindren för en återhämtning. Läget </w:t>
      </w:r>
      <w:r w:rsidR="00D17C84" w:rsidRPr="00635B59">
        <w:t xml:space="preserve">är </w:t>
      </w:r>
      <w:r w:rsidRPr="00635B59">
        <w:t>särskilt svårbedömt eftersom så mycket är beroende av hur pandemin fortskrider, i vilken takt restriktioner kan lyftas och i vilken mån människors förtroende för att gränser hålls öppna kan återuppbyggas. Att tillverknings- och finansindustrierna liksom delar av handeln har klarat sig förhållandevis väl genom pandemin bidrar med viss stabilitet till ekonomin och arbetsmarknaden.</w:t>
      </w:r>
    </w:p>
    <w:p w14:paraId="03CBEE8C" w14:textId="77777777" w:rsidR="004B0293" w:rsidRPr="00635B59" w:rsidRDefault="004B0293" w:rsidP="004B0293">
      <w:pPr>
        <w:pStyle w:val="ANormal"/>
      </w:pPr>
      <w:r w:rsidRPr="00635B59">
        <w:tab/>
        <w:t>Ålands BNP förväntas år 2020 krympa med 16 procent, detta efter en nedgång i det privata näringslivet med drygt tjugo procent. En partiell återhämtning är att vänta under 202</w:t>
      </w:r>
      <w:r w:rsidR="00D17C84" w:rsidRPr="00635B59">
        <w:t>1</w:t>
      </w:r>
      <w:r w:rsidRPr="00635B59">
        <w:t>.</w:t>
      </w:r>
    </w:p>
    <w:p w14:paraId="418B19EC" w14:textId="77777777" w:rsidR="004B0293" w:rsidRPr="00635B59" w:rsidRDefault="004B0293" w:rsidP="004B0293">
      <w:pPr>
        <w:pStyle w:val="ANormal"/>
      </w:pPr>
      <w:r w:rsidRPr="00635B59">
        <w:tab/>
        <w:t>Utsikterna på arbetsmarknaden är dystra. Det relativa arbetslöshetstalet var i genomsnitt 9,1 procent i november att jämföra med 3,5 procent i november 2019. På årsbasis väntas arbetslösheten 2020 ligga på 9,5 procent för att sedan återhämta sig något under 2021 till 7 procent på årsbasis. Arbetslösheten förväntas minska långsamt och långtidsarbetslösheten förväntas därmed öka.</w:t>
      </w:r>
    </w:p>
    <w:p w14:paraId="106E3AE5" w14:textId="77777777" w:rsidR="004B0293" w:rsidRPr="00635B59" w:rsidRDefault="004B0293" w:rsidP="004B0293">
      <w:pPr>
        <w:pStyle w:val="ANormal"/>
      </w:pPr>
      <w:r w:rsidRPr="00635B59">
        <w:tab/>
        <w:t xml:space="preserve">Befolkningstillväxten är fortfarande positiv. Undantagsvis har man sett en ökning under kvartal tre och tillväxten om 171 personer för kvartal 1–3 år 2020 är därmed något högre än 2000-talets medelnivå om drygt 150 personer per år. Ett kraftigt ökat överskott i flyttningen från Sverige förklarar </w:t>
      </w:r>
      <w:r w:rsidRPr="00635B59">
        <w:lastRenderedPageBreak/>
        <w:t>ökningen. En stor del av Ålands invånare är födda utanför Åland. Generellt tenderar personer som har flyttat till en ort att vara mer benägna att flytta från den orten. En svag återhämtning av arbetsmarknaden jämfört med i närregionerna kan därmed innebära en risk för utflyttning.</w:t>
      </w:r>
    </w:p>
    <w:p w14:paraId="6FD61398" w14:textId="77777777" w:rsidR="004B0293" w:rsidRPr="00635B59" w:rsidRDefault="004B0293" w:rsidP="004B0293">
      <w:pPr>
        <w:pStyle w:val="ANormal"/>
      </w:pPr>
    </w:p>
    <w:p w14:paraId="02BA9519" w14:textId="77777777" w:rsidR="004B0293" w:rsidRPr="00635B59" w:rsidRDefault="004B0293" w:rsidP="004B0293">
      <w:pPr>
        <w:pStyle w:val="RubrikC"/>
      </w:pPr>
      <w:bookmarkStart w:id="16" w:name="_Toc58501121"/>
      <w:r w:rsidRPr="00635B59">
        <w:t>Ekonomisk politik och styrning</w:t>
      </w:r>
      <w:bookmarkEnd w:id="16"/>
    </w:p>
    <w:p w14:paraId="4AF6A2B1" w14:textId="77777777" w:rsidR="004B0293" w:rsidRPr="00635B59" w:rsidRDefault="004B0293" w:rsidP="004B0293">
      <w:pPr>
        <w:pStyle w:val="Rubrikmellanrum"/>
      </w:pPr>
    </w:p>
    <w:p w14:paraId="72CC4C7F" w14:textId="77777777" w:rsidR="004B0293" w:rsidRPr="00635B59" w:rsidRDefault="004B0293" w:rsidP="004B0293">
      <w:pPr>
        <w:pStyle w:val="ANormal"/>
      </w:pPr>
      <w:r w:rsidRPr="00635B59">
        <w:t xml:space="preserve">Landskapsregeringens förslag till budget för år 2021 är ettårigt. Förslaget innehåller inga ramar för kommande budgetår och inte heller någon långsiktig prognos för kommande års inkomst- och utgiftsnivåer. Utskottet har i tidigare betänkanden lyft fram behovet av ett utvecklat budgetpolitiskt ramverk och en moderniserad styrmodell. Utskottet har konstaterat att det redan före pandemin fanns ett behov av såväl kort- som långsiktiga reformer som täcker </w:t>
      </w:r>
      <w:proofErr w:type="gramStart"/>
      <w:r w:rsidRPr="00635B59">
        <w:t>ett finansieringsglapp</w:t>
      </w:r>
      <w:proofErr w:type="gramEnd"/>
      <w:r w:rsidRPr="00635B59">
        <w:t xml:space="preserve"> om cirka 30 miljoner euro i Ålands offentliga ekonomi. Sannolikt leder pandemin till att behovet ytterligare växer. Innevarande år förväntas underskottet uppgå till så mycket som 80 miljoner euro. Förslaget till budget för 2021 bygger, trots en tillfällig puckel på inkomstsidan till följd av byte mellan ekonomiska system i självstyrelselagen, på ett underskott om 20 miljoner euro. För att undvika nedskärningarna som drabbar välfärden är det viktig att säkerställa ett effektivt resursutnyttjande. Det ekonomiska läge som landskapet nu befinner sig i gör det än mer angeläget att genast komma vidare med dessa reformer. </w:t>
      </w:r>
    </w:p>
    <w:p w14:paraId="229FA012" w14:textId="77777777" w:rsidR="004B0293" w:rsidRPr="00635B59" w:rsidRDefault="004B0293" w:rsidP="004B0293">
      <w:pPr>
        <w:pStyle w:val="ANormal"/>
      </w:pPr>
      <w:r w:rsidRPr="00635B59">
        <w:tab/>
        <w:t>De</w:t>
      </w:r>
      <w:r w:rsidR="009842CE" w:rsidRPr="00635B59">
        <w:t>t</w:t>
      </w:r>
      <w:r w:rsidRPr="00635B59">
        <w:t xml:space="preserve"> första steget i varje budgetprocess måste vara att analysera inkomstsidan för att sedan kunna fastställa det ekonomiska rörelseutrymmet. Åland har inte, men behöver, en sådan kultur av fleråriga utgiftstak, överskottsmål och finansiella mål som i olika tappning</w:t>
      </w:r>
      <w:r w:rsidR="009842CE" w:rsidRPr="00635B59">
        <w:t>ar</w:t>
      </w:r>
      <w:r w:rsidRPr="00635B59">
        <w:t xml:space="preserve"> redan länge präglat finanspolitiken i våra närområden. Det är elementärt att det finns en tydlig och brett accepterad uppfattning om landskapets intäkter på 10 års sikt. En sådan prognos bygger på antaganden och det är viktigt att dessa antaganden är transparenta och tillgängliga så att prognosen kan omfattas av en bred majoritet. Utgående från prognoserna kan man härleda ett ekonomiskt handlingsutrymme och därefter gäller det att anpassa utgifterna så att de på sikt ryms innanför ramarna. Metoden är tillsynes enkel men i relation till var vi står idag, där lagtinget ställs inför att godkänna kostnader utan att ha en tydlig helhetsbild, är avståndet långt. Satsningar som syftar till att öka landskapets inkomster och därmed det ekonomiska utrymmet kan föreslås som alternativ till att anpassa utgifterna. Dylika satsningar är nödvändiga men det är också nödvändigt att inte räkna med vinsterna innan de är säkra.</w:t>
      </w:r>
    </w:p>
    <w:p w14:paraId="60CC96CC" w14:textId="77777777" w:rsidR="004B0293" w:rsidRPr="00635B59" w:rsidRDefault="004B0293" w:rsidP="004B0293">
      <w:pPr>
        <w:pStyle w:val="ANormal"/>
      </w:pPr>
      <w:r w:rsidRPr="00635B59">
        <w:tab/>
        <w:t xml:space="preserve">Landskapet befinner sig, liksom resten av världen, i ekonomisk kris. Länderna presenterar massiva stimulanspaket för att motverka krisen. Det är avgörande att hålla igång näringslivet och undvika konkurser för företag som annars, utan pandemin, har livskraftiga verksamheter. De samhällen där näringslivet blir allt för sargat av pandemin får svårare att komma igång när tillväxten väl tar fart och går därefter en långsammare återhämtning till mötes. I detta skede behövs en expansiv finanspolitik som skapar arbetsplatser inom privat sektor och som genom träffsäkra åtgärder undviker att förvärra lågkonjunkturen. </w:t>
      </w:r>
    </w:p>
    <w:p w14:paraId="23C1FC28" w14:textId="77777777" w:rsidR="004B0293" w:rsidRPr="00635B59" w:rsidRDefault="004B0293" w:rsidP="004B0293">
      <w:pPr>
        <w:pStyle w:val="ANormal"/>
      </w:pPr>
      <w:r w:rsidRPr="00635B59">
        <w:tab/>
        <w:t xml:space="preserve">Reformbehovet är tydligt. Likväl skulle en radikal minskning av landskapets utgifter precis nu riskera att ytterligare bidra till arbetslöshet och sänkt köpkraft. Till den delen är avsaknaden av ekonomisk åtstramning i landskapsregeringens budgetförslag delvis motiverad. Däremot kunde budgetförslaget som alternativ till minskade utgifter i högre utsträckning ha riktat utgifterna åt annat håll. Nu vore rätt tid för offentliga investeringar som snabbt bidrar till sysselsättning och ökar den ekonomiska bärkraften på sikt. Investeringar i energieffektivisering och utbyggnad av miljövänlig infrastruktur är typexempel på lämpliga insatser. Bidrag till hushållen för dylika åtgärder kan ha samma positiva effekt. Utbildning och stärkt kompetens </w:t>
      </w:r>
      <w:r w:rsidRPr="00635B59">
        <w:lastRenderedPageBreak/>
        <w:t xml:space="preserve">inom för Åland viktiga områden som IT- och hållbara energilösningar är också bra åtgärder. </w:t>
      </w:r>
    </w:p>
    <w:p w14:paraId="63F36185" w14:textId="77777777" w:rsidR="004B0293" w:rsidRPr="00635B59" w:rsidRDefault="004B0293" w:rsidP="004B0293">
      <w:pPr>
        <w:pStyle w:val="ANormal"/>
      </w:pPr>
      <w:r w:rsidRPr="00635B59">
        <w:tab/>
        <w:t>Ålands förutsättningar att utvecklas definieras inte endast av formella regelverk. Vad gäller relationerna till Finland och förutsättningarna för konstruktiv dialog anser utskottet att kunskapen hos beslutsfattare i Helsingfors om Åland, självstyrelsen och Ålands speciella förhållanden behöver stärkas. Det behövs en aktivare interaktion mellan Åland och Finland. En stärkt närvaro i Helsingfors är en nödvändig plattform för en sådan utveckling.</w:t>
      </w:r>
    </w:p>
    <w:p w14:paraId="0AF1271A" w14:textId="77777777" w:rsidR="004B0293" w:rsidRPr="00635B59" w:rsidRDefault="004B0293" w:rsidP="004B0293">
      <w:pPr>
        <w:pStyle w:val="ANormal"/>
      </w:pPr>
    </w:p>
    <w:p w14:paraId="6075C69E" w14:textId="77777777" w:rsidR="004B0293" w:rsidRPr="00635B59" w:rsidRDefault="004B0293" w:rsidP="004B0293">
      <w:pPr>
        <w:pStyle w:val="RubrikC"/>
      </w:pPr>
      <w:bookmarkStart w:id="17" w:name="_Toc58501122"/>
      <w:r w:rsidRPr="00635B59">
        <w:t>Akut behov av reformarbete</w:t>
      </w:r>
      <w:bookmarkEnd w:id="17"/>
    </w:p>
    <w:p w14:paraId="215181C1" w14:textId="77777777" w:rsidR="004B0293" w:rsidRPr="00635B59" w:rsidRDefault="004B0293" w:rsidP="004B0293">
      <w:pPr>
        <w:pStyle w:val="Rubrikmellanrum"/>
      </w:pPr>
    </w:p>
    <w:p w14:paraId="4EEB813C" w14:textId="77777777" w:rsidR="004B0293" w:rsidRPr="00635B59" w:rsidRDefault="004B0293" w:rsidP="004B0293">
      <w:pPr>
        <w:pStyle w:val="ANormal"/>
      </w:pPr>
      <w:r w:rsidRPr="00635B59">
        <w:t xml:space="preserve">Att nu är fel tidpunkt för hårda åtstramningar av de offentliga utgifterna innebär inte att man kan vänta med reformarbetet. Tvärtom är behovet av att hantera det strukturella underskottet akut. Att landskapet har ådragit sig ett strukturellt budgetunderskott under en högkonjunktur är anmärkningsvärt. </w:t>
      </w:r>
      <w:r w:rsidR="009842CE" w:rsidRPr="00635B59">
        <w:t>Recessionen</w:t>
      </w:r>
      <w:r w:rsidRPr="00635B59">
        <w:t xml:space="preserve"> gör situationen än mera ansträngd och det finns ingen annan lösning än att anpassa kostnaderna efter inkomsterna. </w:t>
      </w:r>
    </w:p>
    <w:p w14:paraId="3BC9B682" w14:textId="77777777" w:rsidR="00714228" w:rsidRPr="00635B59" w:rsidRDefault="004B0293" w:rsidP="004B0293">
      <w:pPr>
        <w:pStyle w:val="ANormal"/>
      </w:pPr>
      <w:r w:rsidRPr="00635B59">
        <w:tab/>
        <w:t>Utskottet är enigt om att den offentliga sektorns organisation och styrning måste förändras för att skapa förutsättningar för en optimerad verksamhet. I en föränderlig omvärld är en statisk organisationsmodell aldrig optimal och dagens kommunstruktur är sedan länge oändamålsenlig som bas för produktion av välfärdstjänster och samhällsservice. Ingen organisation har ett egenvärde, det är vad organisationen gör som har ett värde. Landskapsandelssystemet finns till för att utjämna opåverkbara eller mindre påverkbara skillnader mellan kommunernas förutsättningar att producera service. Målet är att alla åländska kommuner ska ha möjlighet att producera en likvärdig service, vilket förutsätter att systemets kostnadsersättningar utgår från vad som bedöms som en rimlig kostnad för att producera viss service. I takt med att kommunernas ekonomi blir allt mer ansträngd samtidigt som kommunernas lagstadgade skyldigheter ökar kommer Åland allt närmar</w:t>
      </w:r>
      <w:r w:rsidR="003F38E3" w:rsidRPr="00635B59">
        <w:t>e</w:t>
      </w:r>
      <w:r w:rsidRPr="00635B59">
        <w:t xml:space="preserve"> en verklighet där kommunerna inte längre har realistiska ekonomiska förutsättningar att fullgöra sina skyldigheter ens med de tillskott som lanskapsandelssystemet ger. Att utöka kommunernas lagstadgade skyldigheter i en utsträckning som kommunerna inte kan finansiera är inte hållbart. Landskapets ekonomiska situation tillåter inte heller att de totala offentliga utgifterna ökar. Nu behövs samling för att komma överens om de lösningar som bäst banar väg för ett framtida välfungerande livskraftigt samhälle samt för att upprätthålla ett ledarskap som för Åland dit.</w:t>
      </w:r>
      <w:r w:rsidR="00714228" w:rsidRPr="00635B59">
        <w:t xml:space="preserve"> </w:t>
      </w:r>
    </w:p>
    <w:p w14:paraId="446B7FA7" w14:textId="77777777" w:rsidR="00714228" w:rsidRPr="00635B59" w:rsidRDefault="00714228" w:rsidP="00714228">
      <w:pPr>
        <w:pStyle w:val="ANormal"/>
      </w:pPr>
      <w:r w:rsidRPr="00635B59">
        <w:tab/>
        <w:t xml:space="preserve">Utskottet påminner om </w:t>
      </w:r>
      <w:r w:rsidR="00765C64" w:rsidRPr="00635B59">
        <w:t xml:space="preserve">att </w:t>
      </w:r>
      <w:r w:rsidRPr="00635B59">
        <w:t>det stöd till kommunerna som fördelades genom lagtingets beslut om tredje tilläggsbudget för 2020 jämte därmed sammanhängande lagstiftning behöver bli föremål för en uppföljning och slutavräkning så att stödet kommer att kompensera kommunerna i proportion till hur de drabbats av pandemin. Utskottet inväntar den justering av utfallet som behöver ske när kommunernas bokslut för 2020 är tagna.</w:t>
      </w:r>
      <w:r w:rsidR="00F25F16" w:rsidRPr="00635B59">
        <w:t xml:space="preserve"> </w:t>
      </w:r>
    </w:p>
    <w:p w14:paraId="6B0D0F1E" w14:textId="77777777" w:rsidR="004B0293" w:rsidRPr="00635B59" w:rsidRDefault="004B0293" w:rsidP="004B0293">
      <w:pPr>
        <w:pStyle w:val="ANormal"/>
      </w:pPr>
      <w:r w:rsidRPr="00635B59">
        <w:tab/>
        <w:t xml:space="preserve">Utgångspunkten för reformarbetet är ambitionen att trygga välfärden. Vad gäller landskapets egen organisation förespråkar utskottet en modell som utgår från tydlig rambudgetering och utvecklad resultatstyrning. Resultatmedvetenheten måste öka på alla nivåer och det behövs tydliga incitament för att aktivt förbättra verksamheternas kostnadseffektivitet. Låg produktivitet och sjukfrånvaro kostar. Vikten av att upprätthålla en arbetsmiljö där alla arbetstagare kan växa och nå sin fulla potential är större än någonsin och det finns därför skäl att kontinuerligt arbeta med förbättrad arbetsmiljö och arbetshälsa. </w:t>
      </w:r>
    </w:p>
    <w:p w14:paraId="6F09EFDA" w14:textId="77777777" w:rsidR="004B0293" w:rsidRPr="00635B59" w:rsidRDefault="004B0293" w:rsidP="004B0293">
      <w:pPr>
        <w:pStyle w:val="ANormal"/>
      </w:pPr>
      <w:r w:rsidRPr="00635B59">
        <w:tab/>
        <w:t xml:space="preserve">Det är viktigt att alla verksamheter bedrivs i rätt form och under förutsättningar som gynnar effektivitet. Konkurrensutsättning och driftsprivatiseringar är bra lösningar inom vissa områden. Det finns också verk-samheter där man måste kunna ta till övervägande om servicenivån, i ljuset av vad den </w:t>
      </w:r>
      <w:r w:rsidRPr="00635B59">
        <w:lastRenderedPageBreak/>
        <w:t>kostar och vilka resurser som är tillgängliga, är försvarbar. Upprätthållande</w:t>
      </w:r>
      <w:r w:rsidR="00765C64" w:rsidRPr="00635B59">
        <w:t>t</w:t>
      </w:r>
      <w:r w:rsidRPr="00635B59">
        <w:t xml:space="preserve"> av en särskild veterinärjour för smådjur i </w:t>
      </w:r>
      <w:proofErr w:type="spellStart"/>
      <w:r w:rsidRPr="00635B59">
        <w:t>ÅMHM:s</w:t>
      </w:r>
      <w:proofErr w:type="spellEnd"/>
      <w:r w:rsidRPr="00635B59">
        <w:t xml:space="preserve"> regi är en sådan verksamhet.</w:t>
      </w:r>
    </w:p>
    <w:p w14:paraId="6B436512" w14:textId="77777777" w:rsidR="004B0293" w:rsidRPr="00635B59" w:rsidRDefault="004B0293" w:rsidP="004B0293">
      <w:pPr>
        <w:pStyle w:val="ANormal"/>
      </w:pPr>
      <w:r w:rsidRPr="00635B59">
        <w:tab/>
        <w:t>Effektivisering av förvaltningen förutsätter att man hittar nya sätt att göra saker på och att man allokerar de resurser man har till de uppgifter som är mest nödvändiga. I en stor organisation finns det nästan alltid uppgifter som saknar eller har mycket litet mervärde vilka man helt bör sluta göra. I detta skede är det viktigt att finansavdelningen avsätter resurser för långsiktiga analyser. Utskottet föreslår därför att man helt enkelt slutar göra så kallade städbudgetar. Utfallet framgår av bokslutet och landskapet har inte råd att avsätta tid och pengar för att budgetera för ett år som har gått. Signalvärdet i en sådan prioritering skulle vara stort eftersom det tydligt visar att man faktiskt kan ifrågasätta nyttan av det man gör.</w:t>
      </w:r>
    </w:p>
    <w:p w14:paraId="13894C84" w14:textId="2FE68EEA" w:rsidR="00765C64" w:rsidRPr="00635B59" w:rsidRDefault="00765C64" w:rsidP="00765C64">
      <w:pPr>
        <w:pStyle w:val="ANormal"/>
      </w:pPr>
      <w:r w:rsidRPr="00635B59">
        <w:tab/>
        <w:t>Oförmåga att komma framåt urholkar allmänhetens tilltro till det offentligas förmåga att skapa förutsättningar för ett livskraftigt och attraktivt samhälle. Det är viktigt att skapa politisk samling och visa handlingskraft i dessa reformfrågor.</w:t>
      </w:r>
    </w:p>
    <w:p w14:paraId="3B056EF1" w14:textId="5A7DD569" w:rsidR="00F34D6D" w:rsidRPr="00635B59" w:rsidRDefault="00F34D6D" w:rsidP="00765C64">
      <w:pPr>
        <w:pStyle w:val="ANormal"/>
      </w:pPr>
    </w:p>
    <w:p w14:paraId="69D29273" w14:textId="2536CCD9" w:rsidR="00F34D6D" w:rsidRPr="00635B59" w:rsidRDefault="00F34D6D" w:rsidP="00F34D6D">
      <w:pPr>
        <w:pStyle w:val="ANormal"/>
      </w:pPr>
      <w:proofErr w:type="spellStart"/>
      <w:r w:rsidRPr="00635B59">
        <w:t>L</w:t>
      </w:r>
      <w:r w:rsidR="00A93F2C" w:rsidRPr="00635B59">
        <w:t>tl</w:t>
      </w:r>
      <w:proofErr w:type="spellEnd"/>
      <w:r w:rsidRPr="00635B59">
        <w:t xml:space="preserve"> Stephan Toivonen har föreslagit att tredje stycket under rubriken Akut behov av reformer utgår. Förslaget har inte vunnit understöd varför det </w:t>
      </w:r>
      <w:r w:rsidR="00A93F2C" w:rsidRPr="00635B59">
        <w:t>inte tas till omröstning.</w:t>
      </w:r>
      <w:r w:rsidRPr="00635B59">
        <w:t xml:space="preserve"> </w:t>
      </w:r>
    </w:p>
    <w:p w14:paraId="154929DD" w14:textId="77777777" w:rsidR="004B0293" w:rsidRPr="00635B59" w:rsidRDefault="004B0293" w:rsidP="004B0293">
      <w:pPr>
        <w:pStyle w:val="ANormal"/>
      </w:pPr>
    </w:p>
    <w:p w14:paraId="32D7C8D2" w14:textId="77777777" w:rsidR="004B0293" w:rsidRPr="00635B59" w:rsidRDefault="004B0293" w:rsidP="004B0293">
      <w:pPr>
        <w:pStyle w:val="RubrikC"/>
      </w:pPr>
      <w:bookmarkStart w:id="18" w:name="_Toc58501123"/>
      <w:r w:rsidRPr="00635B59">
        <w:t>Lånefullmakten</w:t>
      </w:r>
      <w:bookmarkEnd w:id="18"/>
    </w:p>
    <w:p w14:paraId="1B3FE959" w14:textId="77777777" w:rsidR="004B0293" w:rsidRPr="00635B59" w:rsidRDefault="004B0293" w:rsidP="004B0293">
      <w:pPr>
        <w:pStyle w:val="Rubrikmellanrum"/>
      </w:pPr>
    </w:p>
    <w:p w14:paraId="7DE7B2A0" w14:textId="77777777" w:rsidR="004B0293" w:rsidRPr="00635B59" w:rsidRDefault="004B0293" w:rsidP="004B0293">
      <w:pPr>
        <w:pStyle w:val="ANormal"/>
      </w:pPr>
      <w:r w:rsidRPr="00635B59">
        <w:t xml:space="preserve">Förslaget till budget innehåller en fullmakt att uppta </w:t>
      </w:r>
      <w:proofErr w:type="spellStart"/>
      <w:r w:rsidRPr="00635B59">
        <w:t>finansieringslån</w:t>
      </w:r>
      <w:proofErr w:type="spellEnd"/>
      <w:r w:rsidRPr="00635B59">
        <w:t xml:space="preserve"> om maximalt 77 miljoner euro. Därmed inträder landskapets ekonomiförvaltning i en ny era som ställer högre krav på överblick och ekonomisk medvetenhet. Det behövs fullständig kontroll över landskapets skuldbörda och dess utveckling. Varje budgetår och budget behöver föregås av en finansieringsanalys och bedömning av behovet av att uppta lån, men det räcker inte. Precis som man behöver ha en uppfattning om hur landskapets inkomster utvecklas behöver man ha en uppfattning om hur skuldbördan utvecklas över tid. Så länge landskapet är satt i skuld behöver budgetförslagen kompletteras med fleråriga finansieringsanalyser där det framgår hur skuldbördan, givet vissa utgiftsnivåer, förväntas utvecklas. Detta förutsätter en sådan kontroll över budgetens förverkligande att man kan basera finansieringsanalysen i ett budgetförslag på en prognos om utfallet för det innevarande året. För att detta ska vara möjligt är det nödvändigt med periodiska uppföljningar och delårsbokslut. Det gynnar också kostnadsmedvetenheten i organisationen att varje budgetansvarig gör sina egna uppföljningar och prognoser.</w:t>
      </w:r>
    </w:p>
    <w:p w14:paraId="3CBCA647" w14:textId="77777777" w:rsidR="00AB2CB6" w:rsidRPr="00635B59" w:rsidRDefault="004B0293" w:rsidP="004B0293">
      <w:pPr>
        <w:pStyle w:val="ANormal"/>
      </w:pPr>
      <w:r w:rsidRPr="00635B59">
        <w:tab/>
        <w:t xml:space="preserve">Utskottet anser att det är angeläget att behovet av finansiering som huvudregel alltid prövas samtidigt som årsbudgeten. Utskottet är emellertid inte berett att förorda en utökad lånefullmakt med mindre än att ovanstående underlag presenterats </w:t>
      </w:r>
      <w:r w:rsidR="00AB2CB6" w:rsidRPr="00635B59">
        <w:t xml:space="preserve">och emotser efterfrågade analyser senast i samband med det aviserade förslaget till tilläggsbudget i mars-april. </w:t>
      </w:r>
    </w:p>
    <w:p w14:paraId="2C43B8E7" w14:textId="77777777" w:rsidR="004B0293" w:rsidRPr="00635B59" w:rsidRDefault="004B0293" w:rsidP="004B0293">
      <w:pPr>
        <w:pStyle w:val="ANormal"/>
      </w:pPr>
    </w:p>
    <w:p w14:paraId="3D1937DB" w14:textId="77777777" w:rsidR="004B0293" w:rsidRPr="00635B59" w:rsidRDefault="004B0293" w:rsidP="004B0293">
      <w:pPr>
        <w:pStyle w:val="RubrikC"/>
      </w:pPr>
      <w:bookmarkStart w:id="19" w:name="_Toc58501124"/>
      <w:r w:rsidRPr="00635B59">
        <w:t>Hållbar utveckling</w:t>
      </w:r>
      <w:bookmarkEnd w:id="19"/>
    </w:p>
    <w:p w14:paraId="0B80A068" w14:textId="77777777" w:rsidR="004B0293" w:rsidRPr="00635B59" w:rsidRDefault="004B0293" w:rsidP="004B0293">
      <w:pPr>
        <w:pStyle w:val="Rubrikmellanrum"/>
      </w:pPr>
    </w:p>
    <w:p w14:paraId="60967312" w14:textId="77777777" w:rsidR="004B0293" w:rsidRPr="00635B59" w:rsidRDefault="004B0293" w:rsidP="004B0293">
      <w:pPr>
        <w:pStyle w:val="ANormal"/>
      </w:pPr>
      <w:r w:rsidRPr="00635B59">
        <w:t xml:space="preserve">Utskottet har pekat på behovet av att utveckla landskapets styrmodell i riktning mot en modell som utgår från tydlig rambudgetering och utvecklad resultatstyrning. De sju strategiska utvecklingsmålen i Ålands utvecklings- och hållbarhetsagenda finns som grund för att genom effektiv verksamhetsstyrning kunna allokera resurser till prioriterade ändamål. </w:t>
      </w:r>
    </w:p>
    <w:p w14:paraId="06C969B6" w14:textId="77777777" w:rsidR="004B0293" w:rsidRPr="00635B59" w:rsidRDefault="004B0293" w:rsidP="004B0293">
      <w:pPr>
        <w:pStyle w:val="ANormal"/>
      </w:pPr>
      <w:r w:rsidRPr="00635B59">
        <w:tab/>
        <w:t>Utskottet har ställt sig frågan om budgetförslaget är utformat så att det stöder förverkligandet av de strategiska utvecklingsmålen och ifall åtgärderna i så fall är tillräckliga. Den strategiska samhällsutvecklingen förutsätter en stark koppling mellan långsiktiga målsättningar och årliga verksamhetsplaner.</w:t>
      </w:r>
    </w:p>
    <w:p w14:paraId="77E91B5E" w14:textId="77777777" w:rsidR="004B0293" w:rsidRPr="00635B59" w:rsidRDefault="004B0293" w:rsidP="004B0293">
      <w:pPr>
        <w:pStyle w:val="ANormal"/>
      </w:pPr>
      <w:r w:rsidRPr="00635B59">
        <w:lastRenderedPageBreak/>
        <w:tab/>
        <w:t xml:space="preserve">Utskottet konstaterar att budgetförslaget innehåller flera avsiktsförklaringar och små steg som ifall de genomförs är ägnade att bidra till förverkligandet av de strategiska utvecklingsmålen. Nyckeln till framgång ligger dock i själva genomförandet och budgetförslaget är inte alla gånger konkret i fråga om hur avsiktsförklaringarna ska realiseras. </w:t>
      </w:r>
    </w:p>
    <w:p w14:paraId="44CBE474" w14:textId="77777777" w:rsidR="004B0293" w:rsidRPr="00635B59" w:rsidRDefault="004B0293" w:rsidP="004B0293">
      <w:pPr>
        <w:pStyle w:val="ANormal"/>
      </w:pPr>
      <w:r w:rsidRPr="00635B59">
        <w:tab/>
        <w:t xml:space="preserve">Ambitionen om en ekonomi i balans och de åtgärder som nämns för att nå dit är tydliga avsiktsförklaringar. Agendans mål 5 om attraktionskraft för boende, besökare och företag förutsätter exempelvis en samspelt, serviceinriktad och ekonomiskt stabil offentlig sektor. Därmed är budgetförslagets ambitioner om ”En ekonomi i balans” en väsentlig avsiktsförklaring och de åtgärder som syftar till att säkerställa ”En ekonomi i balans” av hög prioritet. Attraktionskraften kan också stärkas genom många av de åtgärder som de tre idéutvecklingsgrupperna, som under sommaren arbetade på uppdrag av landskapsregeringen, rekommenderade. Dessa är i hög grad integrerade i budgetförslaget. Exempelvis nämns förstärkning av Ålandskontoret, offentlig riskkapitalförsörjning, att högskolan ska fungera som motor för Åland och bildande av attraktionskraftsenhet. </w:t>
      </w:r>
    </w:p>
    <w:p w14:paraId="5D0800FE" w14:textId="77777777" w:rsidR="004B0293" w:rsidRPr="00635B59" w:rsidRDefault="004B0293" w:rsidP="004B0293">
      <w:pPr>
        <w:pStyle w:val="ANormal"/>
      </w:pPr>
      <w:r w:rsidRPr="00635B59">
        <w:tab/>
        <w:t xml:space="preserve">Om man tar utgångspunkt i färdplanerna för de sju strategiska utvecklingsmålen är de flesta av de sju målens färdplansåtgärder inkluderade i budgetförslaget i någon form. Det finns dock utrymme för mer konkreta och resultatgivande åtgärder inom mål 3 </w:t>
      </w:r>
      <w:r w:rsidR="00F25F16" w:rsidRPr="00635B59">
        <w:t xml:space="preserve">om </w:t>
      </w:r>
      <w:r w:rsidRPr="00635B59">
        <w:t xml:space="preserve">vattnens kvalitet och </w:t>
      </w:r>
      <w:r w:rsidR="00F25F16" w:rsidRPr="00635B59">
        <w:t xml:space="preserve">inom </w:t>
      </w:r>
      <w:r w:rsidRPr="00635B59">
        <w:t>mål 7</w:t>
      </w:r>
      <w:r w:rsidR="00F25F16" w:rsidRPr="00635B59">
        <w:t xml:space="preserve"> om</w:t>
      </w:r>
      <w:r w:rsidRPr="00635B59">
        <w:t xml:space="preserve"> hållbar konsumtion och produktion </w:t>
      </w:r>
      <w:r w:rsidR="00F25F16" w:rsidRPr="00635B59">
        <w:t>för vilket</w:t>
      </w:r>
      <w:r w:rsidRPr="00635B59">
        <w:t xml:space="preserve"> åtgärder för en cirkulär ekonomi behövs. De satsningar som görs för att stärka näringslivet bör dessutom ta fasta på ett </w:t>
      </w:r>
      <w:proofErr w:type="spellStart"/>
      <w:r w:rsidRPr="00635B59">
        <w:t>resilient</w:t>
      </w:r>
      <w:proofErr w:type="spellEnd"/>
      <w:r w:rsidRPr="00635B59">
        <w:t xml:space="preserve"> näringsliv med god krisberedskap. </w:t>
      </w:r>
    </w:p>
    <w:p w14:paraId="171AFBB9" w14:textId="77777777" w:rsidR="004B0293" w:rsidRPr="00635B59" w:rsidRDefault="004B0293" w:rsidP="004B0293">
      <w:pPr>
        <w:pStyle w:val="ANormal"/>
      </w:pPr>
      <w:r w:rsidRPr="00635B59">
        <w:tab/>
        <w:t>Avgörande för förverkligandet av utvecklings- och hållbarhetsagendan är att arbetstid faktiskt avsätts för att genomföra åtgärderna. Den mesta verksamhetsplaneringen och därmed resursprioriteringen förefaller fortsättningsvis utgå från verksamheten som sådan och inte från de uppställda målen. Det är utskottets uppfattning att resurser i än högre utsträckning behöver styras om och kanaliseras till de åtgärder som behövs för att säkerställa måluppfyllelsen. I sammanhanget behöver man säkra att kunskap och upparbetade rutiner inte går förlorade till följd av bristande kontinuitet. Utskottet emotser tillsättandet av en sakkunnig tjänsteman inom jämställdhet samt säkerställandet av att allt som byggts upp inom ramen för projektet ”En säker hamn” tas till vara som en del av ordinarie verksamhet när projektet tar slut. Modellen för finansiering har varit framgångsrik och landskapet bör även fortsättningsvis dra nytta av motsvarande möjligheter till finansiering.</w:t>
      </w:r>
    </w:p>
    <w:p w14:paraId="0137ADD2" w14:textId="77777777" w:rsidR="00F57D57" w:rsidRPr="00635B59" w:rsidRDefault="004B0293" w:rsidP="004B0293">
      <w:pPr>
        <w:pStyle w:val="ANormal"/>
      </w:pPr>
      <w:r w:rsidRPr="00635B59">
        <w:tab/>
        <w:t xml:space="preserve">Projekt av den typ som </w:t>
      </w:r>
      <w:proofErr w:type="spellStart"/>
      <w:r w:rsidRPr="00635B59">
        <w:t>Flexens</w:t>
      </w:r>
      <w:proofErr w:type="spellEnd"/>
      <w:r w:rsidRPr="00635B59">
        <w:t xml:space="preserve">/Smart Energy Åland är väldigt attraktiva för Åland eftersom de bidrar till och skapar förutsättningar för att på affärsmässiga grunder driva på den gröna omställningen. Utskottet ser fiskodlingen som en potential till tillväxt för Åland. Fiskodlingen bidrar till livsmedelsförsörjningen samt erbjuder arbetsplatser och exportintäkter. En volymökning vore till fördel för Ålands ansträngda ekonomi. Även inom fiskodlingen finns behov av att utveckla kommersiellt gångbara metoder för att möjliggöra utökad fiskodling med beaktande av vattenmiljöns villkor. Det behövs utveckling och pilotförsök gällande kompensationsåtgärder och miljöförbättrande åtgärder med hjälp av positiva incitament för näringslivet. Utskottet ser fram emot landskapsregeringens analys av möjliga inriktningar för en framtida hållbar fiskodlingspolitik i samband med det aviserade förslaget till tilläggsbudget i mars. </w:t>
      </w:r>
    </w:p>
    <w:p w14:paraId="5013FAF3" w14:textId="77777777" w:rsidR="00F57D57" w:rsidRPr="00635B59" w:rsidRDefault="00F57D57" w:rsidP="004B0293">
      <w:pPr>
        <w:pStyle w:val="ANormal"/>
      </w:pPr>
    </w:p>
    <w:p w14:paraId="298F15D2" w14:textId="77777777" w:rsidR="00F57D57" w:rsidRPr="00635B59" w:rsidRDefault="00F57D57" w:rsidP="00F57D57">
      <w:pPr>
        <w:pStyle w:val="ANormal"/>
      </w:pPr>
      <w:proofErr w:type="spellStart"/>
      <w:r w:rsidRPr="00635B59">
        <w:t>Ltl</w:t>
      </w:r>
      <w:proofErr w:type="spellEnd"/>
      <w:r w:rsidRPr="00635B59">
        <w:t xml:space="preserve"> Nina Fellman har föreslagit att texten efter sista styckets första mening stryks. Förslaget har inte vunnit understöd varför det inte har upptagits till omröstning. Reservation har inlämnats av </w:t>
      </w:r>
      <w:proofErr w:type="spellStart"/>
      <w:r w:rsidRPr="00635B59">
        <w:t>ltl</w:t>
      </w:r>
      <w:proofErr w:type="spellEnd"/>
      <w:r w:rsidRPr="00635B59">
        <w:t xml:space="preserve"> Fellman.</w:t>
      </w:r>
    </w:p>
    <w:p w14:paraId="7144DA8D" w14:textId="77777777" w:rsidR="004B0293" w:rsidRPr="00635B59" w:rsidRDefault="004B0293" w:rsidP="004B0293">
      <w:pPr>
        <w:pStyle w:val="ANormal"/>
      </w:pPr>
    </w:p>
    <w:p w14:paraId="79813513" w14:textId="77777777" w:rsidR="004B0293" w:rsidRPr="00635B59" w:rsidRDefault="004B0293" w:rsidP="004B0293">
      <w:pPr>
        <w:pStyle w:val="RubrikC"/>
      </w:pPr>
      <w:bookmarkStart w:id="20" w:name="_Toc58501125"/>
      <w:r w:rsidRPr="00635B59">
        <w:lastRenderedPageBreak/>
        <w:t>Barn, ungdomar och skola</w:t>
      </w:r>
      <w:bookmarkEnd w:id="20"/>
    </w:p>
    <w:p w14:paraId="6CDE22CB" w14:textId="77777777" w:rsidR="004B0293" w:rsidRPr="00635B59" w:rsidRDefault="004B0293" w:rsidP="004B0293">
      <w:pPr>
        <w:pStyle w:val="Rubrikmellanrum"/>
      </w:pPr>
    </w:p>
    <w:p w14:paraId="20E9C08E" w14:textId="77777777" w:rsidR="004B0293" w:rsidRPr="00635B59" w:rsidRDefault="004B0293" w:rsidP="004B0293">
      <w:pPr>
        <w:pStyle w:val="ANormal"/>
      </w:pPr>
      <w:r w:rsidRPr="00635B59">
        <w:t xml:space="preserve">Budgetförslaget innehåller ett avsnitt om demokrati och </w:t>
      </w:r>
      <w:proofErr w:type="spellStart"/>
      <w:r w:rsidRPr="00635B59">
        <w:t>barnpolitik</w:t>
      </w:r>
      <w:proofErr w:type="spellEnd"/>
      <w:r w:rsidRPr="00635B59">
        <w:t xml:space="preserve">. I avsnittet tar landskapsregeringen ställning för att beslut och åtgärder som har konsekvenser för barn ska beakta barnrättsperspektivet. Ansatsen är viktig men utskottet konstaterar att det behövs kompetens och rutiner för att genomföra barnkonsekvensanalyser. Barnens eget perspektiv måste inhämtas från barnen. </w:t>
      </w:r>
    </w:p>
    <w:p w14:paraId="428CD656" w14:textId="77777777" w:rsidR="004B0293" w:rsidRPr="00635B59" w:rsidRDefault="004B0293" w:rsidP="004B0293">
      <w:pPr>
        <w:pStyle w:val="ANormal"/>
      </w:pPr>
      <w:r w:rsidRPr="00635B59">
        <w:tab/>
        <w:t xml:space="preserve">En fråga som konkret påverkar många barn med dubbla boenden är möjligheterna att ta sig till och från skolan. Att inte vara berättigad till skolskjuts från den förälder som inte är ”boendeförälder” kan försvåra både skolgång och umgänge med den andra föräldern. För ungdomar som åker buss har utskottet erfarit att detta kommer att lösas med ett skolbusskort som gäller vardagar under terminstid oberoende av hållplats samt att möjlighet till uppgradering av kortet att gälla även kvällar och helger så att det kan nyttjas på fritiden ska finnas. </w:t>
      </w:r>
    </w:p>
    <w:p w14:paraId="30077769" w14:textId="77777777" w:rsidR="004B0293" w:rsidRPr="00635B59" w:rsidRDefault="004B0293" w:rsidP="004B0293">
      <w:pPr>
        <w:pStyle w:val="ANormal"/>
      </w:pPr>
      <w:r w:rsidRPr="00635B59">
        <w:tab/>
        <w:t xml:space="preserve">Åländska ungdomar slussas idag på sin väg genom barnomsorg, grundskola, gymnasieskola och eventuella kontakter med hälso- och sjukvård på ett sätt som förvårar uppföljningen av ungdomarnas helhetssituation. Ungdomar som lämnar en instans riskerar att inte landa och finna sin plats i nästa. Utan rätt handledning och stöd finns det en betydande risk för att dessa ungdomar inte slutför en gymnasieutbildning vilket väsentligt ökar risken för utanförskap och social utsatthet. </w:t>
      </w:r>
    </w:p>
    <w:p w14:paraId="297CCCA4" w14:textId="77777777" w:rsidR="004B0293" w:rsidRPr="00635B59" w:rsidRDefault="004B0293" w:rsidP="004B0293">
      <w:pPr>
        <w:pStyle w:val="ANormal"/>
      </w:pPr>
      <w:r w:rsidRPr="00635B59">
        <w:tab/>
        <w:t xml:space="preserve">Nätverket kring barn och unga bör utformas utgående från de ungas situation och behov. Det är vuxenvärldens ansvar gentemot de unga att se till att de strukturer som unga personer rör sig inom inte är utformade så att ungdomar hamnar mellan stolarna, blir ”ingens ansvar” och därför inte får den hjälp och det stöd som de behöver och har rätt till. Ungdomspolisen har en viktig roll i den förebyggande verksamheten och behöver därför tryggas. </w:t>
      </w:r>
    </w:p>
    <w:p w14:paraId="33C36CB8" w14:textId="77777777" w:rsidR="004B0293" w:rsidRPr="00635B59" w:rsidRDefault="004B0293" w:rsidP="004B0293">
      <w:pPr>
        <w:pStyle w:val="ANormal"/>
      </w:pPr>
      <w:r w:rsidRPr="00635B59">
        <w:tab/>
        <w:t xml:space="preserve">I Finland har man tagit steget till förlängd läroplikt så att läroplikten omfattar utbildning på andra stadiet. Modellen är ägnad att höja utbildningsnivån i landet och därmed landets konkurrenskraft samt att tillgängliggöra utbildning för alla och tydliggöra ansvaret att hitta lösningar för de ungdomar som annars undandrar sig utbildningssystemet. Frågan om förlängd läroplikt är en fråga om både konkurrenskraft och ungdomspolitik. Landskapsregeringen behöver utreda vad införandet av förlängd läroplikt i Finland betyder både direkt och indirekt för utbildningen på Åland och åländska ungdomar. Landskapsregeringen behöver också värdera vilka lösningar som behövs på Åland för att ge de åländska ungdomarna minst lika goda förutsättningar. I sammanhanget konstateras att det redan idag finns verksamheter som adresserar och jobbar med problematiken men att bristen på samordning, helhetssyn och tydlig ansvarsfördelning är försvårande. </w:t>
      </w:r>
    </w:p>
    <w:p w14:paraId="6B2EB113" w14:textId="77777777" w:rsidR="004B0293" w:rsidRPr="00635B59" w:rsidRDefault="004B0293" w:rsidP="004B0293">
      <w:pPr>
        <w:pStyle w:val="ANormal"/>
      </w:pPr>
      <w:r w:rsidRPr="00635B59">
        <w:tab/>
        <w:t xml:space="preserve">Varje ungdom som far illa riskerar att bli föremål för ett onödigt personligt lidande och kostsam för samhället. Av skäl som liknar de som föranleder behovet av helhetssyn på ungdomars väg genom utbildningssystemet finns det behov av samordning av hälso- och sjukvårdsuppgifter som riktar sig till unga. Ungdomars fysiska och psykiska välmående måste prioriteras genom en lättillgänglig lågtröskelverksamhet i form av en ungdomsmottagning som är öppen och välkomnande för alla ungdomar samt möjliggör tidiga insatser. Olika format lämpar sig olika väl för olika individer och det digitala formatet kan vara ett bra komplement till en fysisk mottagning. </w:t>
      </w:r>
    </w:p>
    <w:p w14:paraId="794C04C2" w14:textId="77777777" w:rsidR="004B0293" w:rsidRPr="00635B59" w:rsidRDefault="004B0293" w:rsidP="004B0293">
      <w:pPr>
        <w:pStyle w:val="ANormal"/>
      </w:pPr>
    </w:p>
    <w:p w14:paraId="745F852D" w14:textId="77777777" w:rsidR="004B0293" w:rsidRPr="00635B59" w:rsidRDefault="004B0293" w:rsidP="004B0293">
      <w:pPr>
        <w:pStyle w:val="RubrikC"/>
      </w:pPr>
      <w:bookmarkStart w:id="21" w:name="_Toc58501126"/>
      <w:r w:rsidRPr="00635B59">
        <w:t>Social- och äldreomsorg</w:t>
      </w:r>
      <w:bookmarkEnd w:id="21"/>
    </w:p>
    <w:p w14:paraId="0F85158C" w14:textId="77777777" w:rsidR="004B0293" w:rsidRPr="00635B59" w:rsidRDefault="004B0293" w:rsidP="004B0293">
      <w:pPr>
        <w:pStyle w:val="Rubrikmellanrum"/>
      </w:pPr>
    </w:p>
    <w:p w14:paraId="7F985B9F" w14:textId="77777777" w:rsidR="004B0293" w:rsidRPr="00635B59" w:rsidRDefault="004B0293" w:rsidP="004B0293">
      <w:pPr>
        <w:pStyle w:val="ANormal"/>
      </w:pPr>
      <w:r w:rsidRPr="00635B59">
        <w:t xml:space="preserve">Det är utmanande för Åland att på ett kvalitativt, värdigt och rättvist sätt tillgodose individernas behov av rätt service och omsorg på rätt vårdnivå. För att kunna möta varierande och komplexa behov krävs bred kompetens och möjlighet att erbjuda en variation av lösningar. Vad gäller kommunernas </w:t>
      </w:r>
      <w:r w:rsidRPr="00635B59">
        <w:lastRenderedPageBreak/>
        <w:t>socialtjänst har man tillgodosett behovet av samordning genom etableringen av kommunalförbundet Kommunernas socialtjänst.</w:t>
      </w:r>
    </w:p>
    <w:p w14:paraId="12FFD2B5" w14:textId="77777777" w:rsidR="004B0293" w:rsidRPr="00635B59" w:rsidRDefault="004B0293" w:rsidP="004B0293">
      <w:pPr>
        <w:pStyle w:val="ANormal"/>
      </w:pPr>
      <w:r w:rsidRPr="00635B59">
        <w:tab/>
        <w:t xml:space="preserve">Inom äldreomsorgen finns växande utmaningar där det finns skäl att i tid överväga hur Åland ska undvika en situation där kommunernas förmåga att möta behoven inte räcker till. Det finns ett behov av en gemensam tanke för hur den framtida äldreomsorgen på Åland ska se ut. Oron för att kommunerna inte längre kommer att mäkta med sitt uppdrag och inte förmå erbjuda kvalitativ vård- och omsorg är utbredd. </w:t>
      </w:r>
      <w:r w:rsidR="00431AEB" w:rsidRPr="00635B59">
        <w:t>Bland de m</w:t>
      </w:r>
      <w:r w:rsidRPr="00635B59">
        <w:t>est akuta är behoven avseende demensvård. Det är svårt att upprätthålla tillräcklig kompetens om demensproblematik inom små organisationer. Olika huvudmannaskap för sjukvård och äldreomsorg gör det svårt att planera för kommande klienter. Utskottet har erfarit att det finns en bred samstämmighet om att det behövs ett gemensamt kompetens- och resurscenter för demensvården på Åland. Utskottet anser att det inte räcker att landskapsregeringen så som framgår av budgetförslaget ställer sig positiv till arbetet med att skapa ett sådant centrum. När landskapet ålägger kommunerna ett ansvar som de egentligen är för små för behöver landskapet ta ett aktivt ansvar för att hitta lösningar på den problematik som uppstår.</w:t>
      </w:r>
    </w:p>
    <w:p w14:paraId="7B432B9D" w14:textId="77777777" w:rsidR="004B0293" w:rsidRPr="00635B59" w:rsidRDefault="004B0293" w:rsidP="004B0293">
      <w:pPr>
        <w:pStyle w:val="ANormal"/>
      </w:pPr>
      <w:r w:rsidRPr="00635B59">
        <w:tab/>
        <w:t>Bland de behov inom demensvården som utskottet tagit del av kan nämnas möjlighet för närståendevårdare till avlastning i hemmet, en särskild enhet för unga demenssjuka, minskad användning av narkotikaklassade preparat, förbättrad tillgång till tekniska och digitala hjälpmedel samt koordinering mellan sjukvård och äldreomsorg.</w:t>
      </w:r>
    </w:p>
    <w:p w14:paraId="5AED1946" w14:textId="77777777" w:rsidR="004B0293" w:rsidRPr="00635B59" w:rsidRDefault="004B0293" w:rsidP="004B0293">
      <w:pPr>
        <w:pStyle w:val="ANormal"/>
      </w:pPr>
      <w:r w:rsidRPr="00635B59">
        <w:tab/>
        <w:t>I takt med en ökande försörjningsbörda och ett allt mer ansträngt ekonomiskt läge blir utmaningarna större. Samtidigt växer nya alternativ och lösningar fram. Förekomsten av alternativ gynnar innovation och utveckling av äldreomsorgen. Det är därför viktigt att det åländska samhället förmår dra nytta av tredje sektorns kompetens och satsningar inom området. Systemet med servicesedlar gynnar utvecklingen av alternativ som kompletterar den kommunala äldreomsorgen vilket bör bejakas.</w:t>
      </w:r>
    </w:p>
    <w:p w14:paraId="54EF7A5B" w14:textId="77777777" w:rsidR="004B0293" w:rsidRPr="00635B59" w:rsidRDefault="004B0293" w:rsidP="004B0293">
      <w:pPr>
        <w:pStyle w:val="ANormal"/>
      </w:pPr>
      <w:r w:rsidRPr="00635B59">
        <w:tab/>
        <w:t xml:space="preserve">Finansiering av social- och äldreomsorgen är problematisk. Behoven står inte i proportion till kommunernas förväntade inkomster. Det ankommer på landskapsregeringen att utöva det ledarskap som krävs för att genomföra reformer som är nödvändiga för att ta hand om dem som är svaga och utsatta. </w:t>
      </w:r>
    </w:p>
    <w:p w14:paraId="0235CC6E" w14:textId="77777777" w:rsidR="004B0293" w:rsidRPr="00635B59" w:rsidRDefault="004B0293" w:rsidP="004B0293">
      <w:pPr>
        <w:pStyle w:val="ANormal"/>
      </w:pPr>
    </w:p>
    <w:p w14:paraId="64F0437E" w14:textId="77777777" w:rsidR="00AD15F4" w:rsidRPr="00635B59" w:rsidRDefault="00AD15F4" w:rsidP="00AD15F4">
      <w:pPr>
        <w:pStyle w:val="ANormal"/>
      </w:pPr>
      <w:proofErr w:type="spellStart"/>
      <w:r w:rsidRPr="00635B59">
        <w:t>Ltl</w:t>
      </w:r>
      <w:proofErr w:type="spellEnd"/>
      <w:r w:rsidRPr="00635B59">
        <w:t xml:space="preserve"> Nina Fellman har föreslagit ett tillägg till texten</w:t>
      </w:r>
      <w:r w:rsidR="0042512D" w:rsidRPr="00635B59">
        <w:t>, rörande tandvård.</w:t>
      </w:r>
      <w:r w:rsidRPr="00635B59">
        <w:t xml:space="preserve"> Förslaget har inte vunnit understöd varför det inte har upptagits till omröstning. Reservation</w:t>
      </w:r>
      <w:r w:rsidR="0042512D" w:rsidRPr="00635B59">
        <w:t xml:space="preserve"> av vilke</w:t>
      </w:r>
      <w:r w:rsidR="009479E4" w:rsidRPr="00635B59">
        <w:t>n</w:t>
      </w:r>
      <w:r w:rsidR="0042512D" w:rsidRPr="00635B59">
        <w:t xml:space="preserve"> förslaget framgår </w:t>
      </w:r>
      <w:r w:rsidRPr="00635B59">
        <w:t xml:space="preserve">har inlämnats av </w:t>
      </w:r>
      <w:proofErr w:type="spellStart"/>
      <w:r w:rsidRPr="00635B59">
        <w:t>ltl</w:t>
      </w:r>
      <w:proofErr w:type="spellEnd"/>
      <w:r w:rsidRPr="00635B59">
        <w:t xml:space="preserve"> Fellman. </w:t>
      </w:r>
    </w:p>
    <w:p w14:paraId="705A2711" w14:textId="77777777" w:rsidR="00AD15F4" w:rsidRPr="00635B59" w:rsidRDefault="00AD15F4" w:rsidP="004B0293">
      <w:pPr>
        <w:pStyle w:val="ANormal"/>
        <w:rPr>
          <w:highlight w:val="cyan"/>
        </w:rPr>
      </w:pPr>
    </w:p>
    <w:p w14:paraId="4D99B667" w14:textId="77777777" w:rsidR="0042512D" w:rsidRPr="00635B59" w:rsidRDefault="0042512D" w:rsidP="0042512D">
      <w:pPr>
        <w:pStyle w:val="ANormal"/>
      </w:pPr>
      <w:proofErr w:type="spellStart"/>
      <w:r w:rsidRPr="00635B59">
        <w:t>Ltl</w:t>
      </w:r>
      <w:proofErr w:type="spellEnd"/>
      <w:r w:rsidRPr="00635B59">
        <w:t xml:space="preserve"> Stephan Toivonen har föreslagit ett tillägg till texten, rörande ett ”Coronatillägg”. Förslaget har inte vunnit understöd varför det inte har upptagits till omröstning. Reservation av vilke</w:t>
      </w:r>
      <w:r w:rsidR="009479E4" w:rsidRPr="00635B59">
        <w:t>n</w:t>
      </w:r>
      <w:r w:rsidRPr="00635B59">
        <w:t xml:space="preserve"> förslaget framgår har inlämnats av </w:t>
      </w:r>
      <w:proofErr w:type="spellStart"/>
      <w:r w:rsidRPr="00635B59">
        <w:t>ltl</w:t>
      </w:r>
      <w:proofErr w:type="spellEnd"/>
      <w:r w:rsidRPr="00635B59">
        <w:t xml:space="preserve"> Toivonen. </w:t>
      </w:r>
    </w:p>
    <w:p w14:paraId="1CF777BE" w14:textId="77777777" w:rsidR="0042512D" w:rsidRPr="00635B59" w:rsidRDefault="0042512D" w:rsidP="004B0293">
      <w:pPr>
        <w:pStyle w:val="ANormal"/>
        <w:rPr>
          <w:highlight w:val="cyan"/>
        </w:rPr>
      </w:pPr>
    </w:p>
    <w:p w14:paraId="5CB98432" w14:textId="77777777" w:rsidR="0042512D" w:rsidRPr="00635B59" w:rsidRDefault="0042512D" w:rsidP="0042512D">
      <w:pPr>
        <w:pStyle w:val="ANormal"/>
      </w:pPr>
      <w:proofErr w:type="spellStart"/>
      <w:r w:rsidRPr="00635B59">
        <w:t>Ltl</w:t>
      </w:r>
      <w:proofErr w:type="spellEnd"/>
      <w:r w:rsidRPr="00635B59">
        <w:t xml:space="preserve"> Nina Fellman har föreslagit ett tillägg till texten, rörande Kommunernas socialtjänst. Förslaget har inte vunnit understöd varför det inte har upptagits till omröstning. Reservation av vilke</w:t>
      </w:r>
      <w:r w:rsidR="009479E4" w:rsidRPr="00635B59">
        <w:t>n</w:t>
      </w:r>
      <w:r w:rsidRPr="00635B59">
        <w:t xml:space="preserve"> förslaget framgår har inlämnats av </w:t>
      </w:r>
      <w:proofErr w:type="spellStart"/>
      <w:r w:rsidRPr="00635B59">
        <w:t>ltl</w:t>
      </w:r>
      <w:proofErr w:type="spellEnd"/>
      <w:r w:rsidRPr="00635B59">
        <w:t xml:space="preserve"> Fellman. </w:t>
      </w:r>
    </w:p>
    <w:p w14:paraId="541159A4" w14:textId="77777777" w:rsidR="004B0293" w:rsidRPr="00635B59" w:rsidRDefault="004B0293" w:rsidP="004B0293">
      <w:pPr>
        <w:pStyle w:val="ANormal"/>
      </w:pPr>
    </w:p>
    <w:p w14:paraId="38A8BC80" w14:textId="77777777" w:rsidR="004B0293" w:rsidRPr="00635B59" w:rsidRDefault="004B0293" w:rsidP="004B0293">
      <w:pPr>
        <w:pStyle w:val="RubrikC"/>
      </w:pPr>
      <w:bookmarkStart w:id="22" w:name="_Toc58501127"/>
      <w:r w:rsidRPr="00635B59">
        <w:t>Utveckling- och attraktionskraft</w:t>
      </w:r>
      <w:bookmarkEnd w:id="22"/>
    </w:p>
    <w:p w14:paraId="3C543EC3" w14:textId="77777777" w:rsidR="004B0293" w:rsidRPr="00635B59" w:rsidRDefault="004B0293" w:rsidP="004B0293">
      <w:pPr>
        <w:pStyle w:val="Rubrikmellanrum"/>
      </w:pPr>
    </w:p>
    <w:p w14:paraId="06F88487" w14:textId="77777777" w:rsidR="004B0293" w:rsidRPr="00635B59" w:rsidRDefault="004B0293" w:rsidP="004B0293">
      <w:pPr>
        <w:pStyle w:val="ANormal"/>
      </w:pPr>
      <w:r w:rsidRPr="00635B59">
        <w:t xml:space="preserve">Utskottet noterar planerna på etableringen av en attraktionskraftsenhet och planerna på Ålands innovationscentrum. Utskottet har efterlyst åtgärder för tillväxt och välkomnar därför initiativen som sådana. Satsningar på innovation, förstärkt företagsrådgivning och främjande av inflyttning behövs. Det är rätt att dra nytta av Ålands konkurrensfördelar i form av närhet till natur och miljö, bra skolor, rikt kultur- och föreningsliv, trygghet i vardagen </w:t>
      </w:r>
      <w:proofErr w:type="gramStart"/>
      <w:r w:rsidRPr="00635B59">
        <w:t>m.m.</w:t>
      </w:r>
      <w:proofErr w:type="gramEnd"/>
      <w:r w:rsidRPr="00635B59">
        <w:t xml:space="preserve"> för </w:t>
      </w:r>
      <w:r w:rsidRPr="00635B59">
        <w:lastRenderedPageBreak/>
        <w:t xml:space="preserve">att locka både till besök och till etablering av boende och företag. En god biologisk mångfald är en grundförutsättning för Ålands attraktionskraft. Likaså behövs tillgång till </w:t>
      </w:r>
      <w:r w:rsidR="00E2430A" w:rsidRPr="00635B59">
        <w:t xml:space="preserve">sådd- och </w:t>
      </w:r>
      <w:r w:rsidRPr="00635B59">
        <w:t xml:space="preserve">riskkapital samt förmåga ett hitta och attrahera externt kapital från exempelvis EU-fonder. </w:t>
      </w:r>
    </w:p>
    <w:p w14:paraId="0700DFAD" w14:textId="77777777" w:rsidR="004B0293" w:rsidRPr="00635B59" w:rsidRDefault="004B0293" w:rsidP="004B0293">
      <w:pPr>
        <w:pStyle w:val="ANormal"/>
      </w:pPr>
      <w:r w:rsidRPr="00635B59">
        <w:tab/>
        <w:t>Många funktioner har man redan tidigare jobbat med. Ett positivt exempel på hur man med hjälp av externt kapital har lyckats stärka Ålands attraktionskraft är Smart Marina-projektet, vilket bör få en liknande fortsättning.</w:t>
      </w:r>
    </w:p>
    <w:p w14:paraId="47919EE7" w14:textId="77777777" w:rsidR="004B0293" w:rsidRPr="00635B59" w:rsidRDefault="004B0293" w:rsidP="004B0293">
      <w:pPr>
        <w:pStyle w:val="ANormal"/>
      </w:pPr>
      <w:r w:rsidRPr="00635B59">
        <w:tab/>
        <w:t>Ålands litenhet gör att man för enskilda ändamål inte kan avsätta särskilt stora resurser. Det är av yttersta vikt att de funktioner som redan finns och etableras organiseras så att de kompletterar varandra och drar nytta av istället för att dubblera varandras funktioner. Det finns skäl att innan man går vidare klargöra aktörers olika roller och förhållande till varandra. Insatser inom området får bättre effekt med robustare samordning och långsiktighet. Högskolans utvecklingscenter och nästa programperiod för Central Baltic är viktiga bitar i helheten.</w:t>
      </w:r>
    </w:p>
    <w:p w14:paraId="3889E075" w14:textId="77777777" w:rsidR="004B0293" w:rsidRPr="00635B59" w:rsidRDefault="004B0293" w:rsidP="004B0293">
      <w:pPr>
        <w:pStyle w:val="ANormal"/>
      </w:pPr>
      <w:r w:rsidRPr="00635B59">
        <w:tab/>
        <w:t>Utskottet lyfter fram följande exempel på tillväxtfrämjande åtgärder; konceptualisering av livsstilsboenden, moderniserad näringsrätt, handelsplats för aktier i åländska bolag, IT-utbildning, utvecklad företagsråd-givning, stöd till affärsutveckling, utveckling av natur- och idrottsturism, professionella och profilbärande evenemang utanför högsäsong, realtidsstatistik över inresande, turistanpassning av bokningssystem och tidtabeller för skärgårdstrafiken, förenkling av skattegränsadministrationen samt en lagreglerad och rättssäker offentlig sådd- och riskkapitalförsörjning.</w:t>
      </w:r>
    </w:p>
    <w:p w14:paraId="1C74A87F" w14:textId="77777777" w:rsidR="004B0293" w:rsidRPr="00635B59" w:rsidRDefault="004B0293" w:rsidP="004B0293">
      <w:pPr>
        <w:pStyle w:val="ANormal"/>
      </w:pPr>
      <w:r w:rsidRPr="00635B59">
        <w:tab/>
        <w:t>Åländska ungdomar som väljer att studera och kanske jobba några år utanför Åland är en värdefull resurs och attraktiv målgrupp. Det nya ekonomiska systemet i självstyrelselagen förutsätter att landskapet arbetar aktivt för inflyttning. Det är viktigt att Åland erbjud</w:t>
      </w:r>
      <w:r w:rsidR="008E5681" w:rsidRPr="00635B59">
        <w:t>er</w:t>
      </w:r>
      <w:r w:rsidRPr="00635B59">
        <w:t xml:space="preserve"> arbetsplatser samt upplevs som ett lockande och välkomnande alternativ när dessa ungdomar väljer boningsort. Vad gäller läraryrket måste det säkerställas att de som har studerat i Sverige redan vid inledningen av sina studier vet vad som krävs för att och kan lita på att de efter genomgång av relevanta högskolestudier ska vara behöriga som lärare i åländska skolor.</w:t>
      </w:r>
    </w:p>
    <w:p w14:paraId="4270C842" w14:textId="77777777" w:rsidR="004B0293" w:rsidRPr="00635B59" w:rsidRDefault="004B0293" w:rsidP="004B0293">
      <w:pPr>
        <w:pStyle w:val="ANormal"/>
      </w:pPr>
    </w:p>
    <w:p w14:paraId="7BBF67AF" w14:textId="77777777" w:rsidR="004B0293" w:rsidRPr="00635B59" w:rsidRDefault="004B0293" w:rsidP="004B0293">
      <w:pPr>
        <w:pStyle w:val="RubrikC"/>
      </w:pPr>
      <w:bookmarkStart w:id="23" w:name="_Toc58501128"/>
      <w:r w:rsidRPr="00635B59">
        <w:t>Digitalisering</w:t>
      </w:r>
      <w:bookmarkEnd w:id="23"/>
    </w:p>
    <w:p w14:paraId="78F9B15D" w14:textId="77777777" w:rsidR="004B0293" w:rsidRPr="00635B59" w:rsidRDefault="004B0293" w:rsidP="004B0293">
      <w:pPr>
        <w:pStyle w:val="Rubrikmellanrum"/>
      </w:pPr>
    </w:p>
    <w:p w14:paraId="1E162251" w14:textId="77777777" w:rsidR="004B0293" w:rsidRPr="00635B59" w:rsidRDefault="004B0293" w:rsidP="004B0293">
      <w:pPr>
        <w:pStyle w:val="ANormal"/>
      </w:pPr>
      <w:r w:rsidRPr="00635B59">
        <w:t xml:space="preserve">Digitaliseringen av landskapsförvaltningen är eftersatt och behöver prioriteras. Utskottet har tidigare anfört att ansvaret för att landskapets IT- och digitaliseringsverksamhet håller måttet ankommer på landskapet </w:t>
      </w:r>
      <w:r w:rsidR="00E703AD" w:rsidRPr="00635B59">
        <w:t xml:space="preserve">självt </w:t>
      </w:r>
      <w:r w:rsidRPr="00635B59">
        <w:t xml:space="preserve">och att landskapet behöver ha tillräcklig kompetens för att kunna fatta strategiska IT-beslut. </w:t>
      </w:r>
    </w:p>
    <w:p w14:paraId="522F35B2" w14:textId="77777777" w:rsidR="004B0293" w:rsidRPr="00635B59" w:rsidRDefault="004B0293" w:rsidP="004B0293">
      <w:pPr>
        <w:pStyle w:val="ANormal"/>
      </w:pPr>
      <w:r w:rsidRPr="00635B59">
        <w:tab/>
        <w:t xml:space="preserve">Vilket angreppssätt som landskapet väljer för att ta sig an den digitala transformeringen är en fråga av sådan dignitet att landskapsregeringen innan man skrider till verket behöver återkomma till lagtinget med ett meddelande där man på basen av grundad sakkunskap redogör för behov, alternativ och strategi. </w:t>
      </w:r>
    </w:p>
    <w:p w14:paraId="782BD74F" w14:textId="77777777" w:rsidR="004B0293" w:rsidRPr="00635B59" w:rsidRDefault="004B0293" w:rsidP="004B0293">
      <w:pPr>
        <w:pStyle w:val="ANormal"/>
      </w:pPr>
      <w:r w:rsidRPr="00635B59">
        <w:tab/>
        <w:t>Rätt genomförd kan digitaliseringen bidra till effektivare förvaltning, ökad rättssäkerhet och utvecklad demokrati.</w:t>
      </w:r>
    </w:p>
    <w:p w14:paraId="44EFF63F" w14:textId="77777777" w:rsidR="004B0293" w:rsidRPr="00635B59" w:rsidRDefault="004B0293" w:rsidP="004B0293">
      <w:pPr>
        <w:pStyle w:val="ANormal"/>
      </w:pPr>
    </w:p>
    <w:p w14:paraId="44C6B52A" w14:textId="77777777" w:rsidR="004B0293" w:rsidRPr="00635B59" w:rsidRDefault="004B0293" w:rsidP="004B0293">
      <w:pPr>
        <w:pStyle w:val="RubrikC"/>
      </w:pPr>
      <w:bookmarkStart w:id="24" w:name="_Toc58501129"/>
      <w:r w:rsidRPr="00635B59">
        <w:t>Public service</w:t>
      </w:r>
      <w:bookmarkEnd w:id="24"/>
    </w:p>
    <w:p w14:paraId="1620E3C7" w14:textId="77777777" w:rsidR="004B0293" w:rsidRPr="00635B59" w:rsidRDefault="004B0293" w:rsidP="004B0293">
      <w:pPr>
        <w:pStyle w:val="Rubrikmellanrum"/>
      </w:pPr>
    </w:p>
    <w:p w14:paraId="06CF02C4" w14:textId="77777777" w:rsidR="004B0293" w:rsidRPr="00635B59" w:rsidRDefault="004B0293" w:rsidP="004B0293">
      <w:pPr>
        <w:pStyle w:val="ANormal"/>
      </w:pPr>
      <w:r w:rsidRPr="00635B59">
        <w:t xml:space="preserve">Lagtinget har i september 2019 beslutat anta en landskapslag om medieavgift. Syftet var att trygga finansieringen av public service genom att ersätta den dåvarande TV-avgiften med en medieavgift. Av lagförslaget framgick att nettointäkterna och samtidigt det belopp som ska överföras till Ålands radio och TV (ÅRTV) med reservation för vissa osäkerhetsfaktorer skulle bli mindre om TV-avgiften ersattes av medieavgift. Vidare framgick att nivån på ersättning pga. osäkerheten måste följas upp samt att om skillnaden i förhållande till läget innan ändringen blir för stor måste i sista hand den i </w:t>
      </w:r>
      <w:r w:rsidRPr="00635B59">
        <w:lastRenderedPageBreak/>
        <w:t>landskapslag föreskrivna grunden som anger hur stor medieavgiften är justeras.</w:t>
      </w:r>
    </w:p>
    <w:p w14:paraId="4EA9D8E4" w14:textId="77777777" w:rsidR="004B0293" w:rsidRPr="00635B59" w:rsidRDefault="004B0293" w:rsidP="004B0293">
      <w:pPr>
        <w:pStyle w:val="ANormal"/>
      </w:pPr>
      <w:r w:rsidRPr="00635B59">
        <w:tab/>
        <w:t xml:space="preserve">Av budgetförslaget framgår att införandet av medieavgift förmodligen innebär en minskning jämfört med tidigare och utskottet har erfarit att denna minskning kommer att vara betydande. </w:t>
      </w:r>
    </w:p>
    <w:p w14:paraId="64F28BCD" w14:textId="77777777" w:rsidR="004B0293" w:rsidRPr="00635B59" w:rsidRDefault="004B0293" w:rsidP="004B0293">
      <w:pPr>
        <w:pStyle w:val="ANormal"/>
      </w:pPr>
      <w:r w:rsidRPr="00635B59">
        <w:tab/>
        <w:t xml:space="preserve">Utskottet har diskuterat vilka möjligheter som finns för att säkra finansieringen av en tillräcklig nivå på public service-verksamheten på Åland. En möjlighet som förts fram är att särskilja finansieringen för beredskap för nödmeddelanden så att den finansieras vid sidan av public service-verksamheten utöver intäkterna från medieavgiften. Beaktat att budgetförslaget redan visar ett stort underskott och att det finns ett stort behov av att minska landskapets utgifter ser utskottet, trots att saken är angelägen, inga möjligheter att i detta skede införa ytterligare anslag till ÅRTV. I en tid då alla verksamheter behöver granskas vore det fel att särskilt lyfta fram en enskild. Det måste därför bli upp till landskapsregeringen att i samband med det aviserade arbetet att behovspröva och effektivisera den offentliga servicen värdera </w:t>
      </w:r>
      <w:proofErr w:type="spellStart"/>
      <w:r w:rsidRPr="00635B59">
        <w:t>ÅRTV:s</w:t>
      </w:r>
      <w:proofErr w:type="spellEnd"/>
      <w:r w:rsidRPr="00635B59">
        <w:t xml:space="preserve"> prioritet i relation till övriga verksamheter.</w:t>
      </w:r>
    </w:p>
    <w:p w14:paraId="47EA23AB" w14:textId="77777777" w:rsidR="004B0293" w:rsidRPr="00635B59" w:rsidRDefault="004B0293" w:rsidP="004B0293">
      <w:pPr>
        <w:pStyle w:val="ANormal"/>
      </w:pPr>
    </w:p>
    <w:p w14:paraId="7C673C0C" w14:textId="77777777" w:rsidR="009479E4" w:rsidRPr="00635B59" w:rsidRDefault="009479E4" w:rsidP="009479E4">
      <w:pPr>
        <w:pStyle w:val="ANormal"/>
      </w:pPr>
      <w:proofErr w:type="spellStart"/>
      <w:r w:rsidRPr="00635B59">
        <w:t>Ltl</w:t>
      </w:r>
      <w:proofErr w:type="spellEnd"/>
      <w:r w:rsidRPr="00635B59">
        <w:t xml:space="preserve"> Nina Fellman har föreslagit en alternativ lydelse. Förslaget har inte vunnit understöd varför det inte har upptagits till omröstning. Reservation av vilken förslaget framgår har inlämnats av </w:t>
      </w:r>
      <w:proofErr w:type="spellStart"/>
      <w:r w:rsidRPr="00635B59">
        <w:t>ltl</w:t>
      </w:r>
      <w:proofErr w:type="spellEnd"/>
      <w:r w:rsidRPr="00635B59">
        <w:t xml:space="preserve"> Fellman. </w:t>
      </w:r>
    </w:p>
    <w:p w14:paraId="1F778BE7" w14:textId="77777777" w:rsidR="004B0293" w:rsidRPr="00635B59" w:rsidRDefault="004B0293" w:rsidP="004B0293">
      <w:pPr>
        <w:pStyle w:val="ANormal"/>
      </w:pPr>
    </w:p>
    <w:p w14:paraId="483ED3FD" w14:textId="77777777" w:rsidR="004B0293" w:rsidRPr="00635B59" w:rsidRDefault="004B0293" w:rsidP="00AB2CB6">
      <w:pPr>
        <w:pStyle w:val="RubrikC"/>
      </w:pPr>
      <w:bookmarkStart w:id="25" w:name="_Toc58501130"/>
      <w:r w:rsidRPr="00635B59">
        <w:t>Infrastruktur och transportpolitik</w:t>
      </w:r>
      <w:bookmarkEnd w:id="25"/>
    </w:p>
    <w:p w14:paraId="2D577E28" w14:textId="77777777" w:rsidR="00E703AD" w:rsidRPr="00635B59" w:rsidRDefault="00E703AD" w:rsidP="00E703AD">
      <w:pPr>
        <w:pStyle w:val="Rubrikmellanrum"/>
      </w:pPr>
    </w:p>
    <w:p w14:paraId="108F97EE" w14:textId="77777777" w:rsidR="004B0293" w:rsidRPr="00635B59" w:rsidRDefault="004B0293" w:rsidP="004B0293">
      <w:pPr>
        <w:pStyle w:val="ANormal"/>
      </w:pPr>
      <w:r w:rsidRPr="00635B59">
        <w:t>Utskottet förordar i detta skede inte avsättande av medel för utredning av en fast förbindelse över Prästösund utan prioriterar att den parlamentariska kommitté som utreder skärgårdstrafiken får slutföra sitt arbete avse</w:t>
      </w:r>
      <w:r w:rsidR="00E703AD" w:rsidRPr="00635B59">
        <w:t>e</w:t>
      </w:r>
      <w:r w:rsidRPr="00635B59">
        <w:t xml:space="preserve">nde fast förbindelse mellan fasta Åland och Föglö </w:t>
      </w:r>
      <w:r w:rsidR="00E703AD" w:rsidRPr="00635B59">
        <w:t xml:space="preserve">under 2021 </w:t>
      </w:r>
      <w:r w:rsidRPr="00635B59">
        <w:t xml:space="preserve">innan resurser avsätts för andra projekt. </w:t>
      </w:r>
    </w:p>
    <w:p w14:paraId="6FC43F4E" w14:textId="77777777" w:rsidR="004B0293" w:rsidRPr="00635B59" w:rsidRDefault="004B0293" w:rsidP="004B0293">
      <w:pPr>
        <w:pStyle w:val="ANormal"/>
      </w:pPr>
      <w:r w:rsidRPr="00635B59">
        <w:tab/>
        <w:t xml:space="preserve">Vad gäller fullmakter för stora investeringar och långa kontrakt inom infrastrukturområdet anser utskottet att det finns behov av att klargöra landskapsregeringens handlingsutrymme. </w:t>
      </w:r>
      <w:r w:rsidR="008F1601" w:rsidRPr="00635B59">
        <w:t>En u</w:t>
      </w:r>
      <w:r w:rsidRPr="00635B59">
        <w:t xml:space="preserve">pphandling av kollektivtrafik </w:t>
      </w:r>
      <w:r w:rsidR="008F1601" w:rsidRPr="00635B59">
        <w:t xml:space="preserve">i tätorten runt Mariehamn och centrala Jomala </w:t>
      </w:r>
      <w:r w:rsidRPr="00635B59">
        <w:t xml:space="preserve">uppskattad till </w:t>
      </w:r>
      <w:r w:rsidR="008F1601" w:rsidRPr="00635B59">
        <w:t xml:space="preserve">knappt </w:t>
      </w:r>
      <w:r w:rsidRPr="00635B59">
        <w:t xml:space="preserve">10 miljoner euro är aviserad. Landskapsregeringens mandat sträcker sig därmed inte till att binda upp sig för kostnader utöver </w:t>
      </w:r>
      <w:r w:rsidR="008F1601" w:rsidRPr="00635B59">
        <w:t>detta</w:t>
      </w:r>
      <w:r w:rsidRPr="00635B59">
        <w:t xml:space="preserve">. </w:t>
      </w:r>
    </w:p>
    <w:p w14:paraId="56BD75DE" w14:textId="77777777" w:rsidR="004B0293" w:rsidRPr="00635B59" w:rsidRDefault="004B0293" w:rsidP="004B0293">
      <w:pPr>
        <w:pStyle w:val="ANormal"/>
      </w:pPr>
      <w:r w:rsidRPr="00635B59">
        <w:tab/>
        <w:t xml:space="preserve">Efter att budgetförslaget offentliggjordes har ett skadeståndsanspråk avseende utebliven vinst till följd av landskapets uppsägning av ett avtal om beställning av en elhybridfärja riktats mot landskapet. Anslag finns inte upptaget för ett dylikt skadestånd varför en eventuell utbetalning behöver föras till lagtinget för beslut. </w:t>
      </w:r>
    </w:p>
    <w:p w14:paraId="3D5F9A18" w14:textId="77777777" w:rsidR="00AD0635" w:rsidRPr="00635B59" w:rsidRDefault="00AD0635" w:rsidP="004B0293">
      <w:pPr>
        <w:pStyle w:val="ANormal"/>
      </w:pPr>
    </w:p>
    <w:p w14:paraId="17A75965" w14:textId="77777777" w:rsidR="00AD0635" w:rsidRPr="00635B59" w:rsidRDefault="00AD0635" w:rsidP="00AD0635">
      <w:pPr>
        <w:pStyle w:val="ANormal"/>
      </w:pPr>
      <w:proofErr w:type="spellStart"/>
      <w:r w:rsidRPr="00635B59">
        <w:t>Ltl</w:t>
      </w:r>
      <w:proofErr w:type="spellEnd"/>
      <w:r w:rsidRPr="00635B59">
        <w:t xml:space="preserve"> Nina Fellman har föreslagit ett tillägg till texten, rörande hantering av skadeståndsanspråk. Förslaget har inte vunnit understöd varför det inte har upptagits till omröstning. Reservation av vilket förslaget framgår har inlämnats av </w:t>
      </w:r>
      <w:proofErr w:type="spellStart"/>
      <w:r w:rsidRPr="00635B59">
        <w:t>ltl</w:t>
      </w:r>
      <w:proofErr w:type="spellEnd"/>
      <w:r w:rsidRPr="00635B59">
        <w:t xml:space="preserve"> Fellman. </w:t>
      </w:r>
    </w:p>
    <w:p w14:paraId="6CA556D8" w14:textId="77777777" w:rsidR="00C8148F" w:rsidRPr="00635B59" w:rsidRDefault="00C8148F">
      <w:pPr>
        <w:rPr>
          <w:sz w:val="26"/>
          <w:szCs w:val="20"/>
        </w:rPr>
      </w:pPr>
      <w:bookmarkStart w:id="26" w:name="_Toc532804451"/>
      <w:bookmarkStart w:id="27" w:name="_Toc57991557"/>
      <w:r w:rsidRPr="00635B59">
        <w:br w:type="page"/>
      </w:r>
    </w:p>
    <w:p w14:paraId="3D743C2E" w14:textId="12C6B89F" w:rsidR="00AD15F4" w:rsidRPr="00635B59" w:rsidRDefault="00AD15F4" w:rsidP="00AD0635">
      <w:pPr>
        <w:pStyle w:val="RubrikB"/>
      </w:pPr>
      <w:bookmarkStart w:id="28" w:name="_Toc58501131"/>
      <w:r w:rsidRPr="00635B59">
        <w:lastRenderedPageBreak/>
        <w:t>Detaljmotivering</w:t>
      </w:r>
      <w:bookmarkEnd w:id="26"/>
      <w:bookmarkEnd w:id="27"/>
      <w:bookmarkEnd w:id="28"/>
    </w:p>
    <w:p w14:paraId="2F359677" w14:textId="77777777" w:rsidR="00AD15F4" w:rsidRPr="00635B59" w:rsidRDefault="00AD15F4" w:rsidP="00AD15F4">
      <w:pPr>
        <w:pStyle w:val="ANormal"/>
        <w:rPr>
          <w:b/>
          <w:bCs/>
        </w:rPr>
      </w:pPr>
    </w:p>
    <w:tbl>
      <w:tblPr>
        <w:tblW w:w="5094" w:type="pct"/>
        <w:tblInd w:w="-127" w:type="dxa"/>
        <w:tblLayout w:type="fixed"/>
        <w:tblCellMar>
          <w:left w:w="0" w:type="dxa"/>
          <w:right w:w="0" w:type="dxa"/>
        </w:tblCellMar>
        <w:tblLook w:val="0000" w:firstRow="0" w:lastRow="0" w:firstColumn="0" w:lastColumn="0" w:noHBand="0" w:noVBand="0"/>
      </w:tblPr>
      <w:tblGrid>
        <w:gridCol w:w="1008"/>
        <w:gridCol w:w="5808"/>
      </w:tblGrid>
      <w:tr w:rsidR="00635B59" w:rsidRPr="00635B59" w14:paraId="23CEEA7C" w14:textId="77777777" w:rsidTr="00C8148F">
        <w:trPr>
          <w:trHeight w:hRule="exact" w:val="510"/>
        </w:trPr>
        <w:tc>
          <w:tcPr>
            <w:tcW w:w="1008" w:type="dxa"/>
            <w:tcBorders>
              <w:left w:val="nil"/>
              <w:right w:val="nil"/>
            </w:tcBorders>
            <w:noWrap/>
            <w:tcMar>
              <w:top w:w="15" w:type="dxa"/>
              <w:left w:w="15" w:type="dxa"/>
              <w:bottom w:w="0" w:type="dxa"/>
              <w:right w:w="15" w:type="dxa"/>
            </w:tcMar>
          </w:tcPr>
          <w:p w14:paraId="35DA2055" w14:textId="77777777" w:rsidR="00AD15F4" w:rsidRPr="00635B59" w:rsidRDefault="00AD15F4" w:rsidP="00AD15F4">
            <w:pPr>
              <w:pStyle w:val="ANormal"/>
              <w:rPr>
                <w:rFonts w:ascii="Arial" w:hAnsi="Arial" w:cs="Arial"/>
                <w:sz w:val="20"/>
              </w:rPr>
            </w:pPr>
          </w:p>
        </w:tc>
        <w:tc>
          <w:tcPr>
            <w:tcW w:w="5808" w:type="dxa"/>
            <w:tcBorders>
              <w:top w:val="single" w:sz="4" w:space="0" w:color="auto"/>
              <w:left w:val="nil"/>
              <w:bottom w:val="single" w:sz="4" w:space="0" w:color="auto"/>
              <w:right w:val="nil"/>
            </w:tcBorders>
            <w:tcMar>
              <w:top w:w="15" w:type="dxa"/>
              <w:left w:w="15" w:type="dxa"/>
              <w:bottom w:w="0" w:type="dxa"/>
              <w:right w:w="15" w:type="dxa"/>
            </w:tcMar>
            <w:vAlign w:val="center"/>
          </w:tcPr>
          <w:p w14:paraId="7113E897" w14:textId="5EA61FEA" w:rsidR="00C8148F" w:rsidRPr="00635B59" w:rsidRDefault="00AD15F4" w:rsidP="00C8148F">
            <w:pPr>
              <w:pStyle w:val="ANormal"/>
              <w:jc w:val="center"/>
              <w:rPr>
                <w:rFonts w:ascii="Arial" w:hAnsi="Arial" w:cs="Arial"/>
                <w:sz w:val="20"/>
              </w:rPr>
            </w:pPr>
            <w:r w:rsidRPr="00635B59">
              <w:rPr>
                <w:rFonts w:ascii="Arial" w:hAnsi="Arial" w:cs="Arial"/>
                <w:b/>
                <w:bCs/>
                <w:sz w:val="20"/>
                <w:lang w:val="de-DE"/>
              </w:rPr>
              <w:t xml:space="preserve">VERKSAMHET </w:t>
            </w:r>
            <w:r w:rsidR="00C8148F" w:rsidRPr="00635B59">
              <w:rPr>
                <w:rFonts w:ascii="Arial" w:hAnsi="Arial" w:cs="Arial"/>
                <w:b/>
                <w:bCs/>
                <w:sz w:val="20"/>
                <w:lang w:val="de-DE"/>
              </w:rPr>
              <w:t>–</w:t>
            </w:r>
            <w:r w:rsidRPr="00635B59">
              <w:rPr>
                <w:rFonts w:ascii="Arial" w:hAnsi="Arial" w:cs="Arial"/>
                <w:b/>
                <w:bCs/>
                <w:sz w:val="20"/>
                <w:lang w:val="de-DE"/>
              </w:rPr>
              <w:t xml:space="preserve"> </w:t>
            </w:r>
            <w:proofErr w:type="spellStart"/>
            <w:r w:rsidRPr="00635B59">
              <w:rPr>
                <w:rFonts w:ascii="Arial" w:hAnsi="Arial" w:cs="Arial"/>
                <w:b/>
                <w:bCs/>
                <w:sz w:val="20"/>
                <w:lang w:val="de-DE"/>
              </w:rPr>
              <w:t>detaljmotivering</w:t>
            </w:r>
            <w:proofErr w:type="spellEnd"/>
          </w:p>
        </w:tc>
      </w:tr>
      <w:tr w:rsidR="00635B59" w:rsidRPr="00635B59" w14:paraId="15DF4888" w14:textId="77777777" w:rsidTr="00C8148F">
        <w:trPr>
          <w:trHeight w:val="20"/>
        </w:trPr>
        <w:tc>
          <w:tcPr>
            <w:tcW w:w="1008" w:type="dxa"/>
            <w:tcBorders>
              <w:left w:val="nil"/>
              <w:right w:val="nil"/>
            </w:tcBorders>
            <w:noWrap/>
            <w:tcMar>
              <w:top w:w="15" w:type="dxa"/>
              <w:left w:w="15" w:type="dxa"/>
              <w:bottom w:w="0" w:type="dxa"/>
              <w:right w:w="15" w:type="dxa"/>
            </w:tcMar>
          </w:tcPr>
          <w:p w14:paraId="540653D0" w14:textId="77777777" w:rsidR="00AD15F4" w:rsidRPr="00635B59" w:rsidRDefault="00AD15F4" w:rsidP="00AD15F4">
            <w:pPr>
              <w:pStyle w:val="ANormal"/>
              <w:rPr>
                <w:rFonts w:ascii="Arial" w:hAnsi="Arial" w:cs="Arial"/>
                <w:b/>
                <w:sz w:val="17"/>
                <w:szCs w:val="17"/>
              </w:rPr>
            </w:pPr>
            <w:r w:rsidRPr="00635B59">
              <w:rPr>
                <w:rFonts w:ascii="Arial" w:hAnsi="Arial" w:cs="Arial"/>
                <w:b/>
                <w:sz w:val="17"/>
                <w:szCs w:val="17"/>
              </w:rPr>
              <w:t>200</w:t>
            </w:r>
          </w:p>
        </w:tc>
        <w:tc>
          <w:tcPr>
            <w:tcW w:w="5808" w:type="dxa"/>
            <w:tcBorders>
              <w:top w:val="single" w:sz="4" w:space="0" w:color="auto"/>
              <w:left w:val="nil"/>
              <w:right w:val="nil"/>
            </w:tcBorders>
            <w:tcMar>
              <w:top w:w="15" w:type="dxa"/>
              <w:left w:w="15" w:type="dxa"/>
              <w:bottom w:w="0" w:type="dxa"/>
              <w:right w:w="15" w:type="dxa"/>
            </w:tcMar>
          </w:tcPr>
          <w:p w14:paraId="11CA3851" w14:textId="77777777" w:rsidR="00AD15F4" w:rsidRPr="00635B59" w:rsidRDefault="00AD15F4" w:rsidP="00AD15F4">
            <w:pPr>
              <w:pStyle w:val="ANormal"/>
              <w:rPr>
                <w:rFonts w:ascii="Arial" w:hAnsi="Arial" w:cs="Arial"/>
                <w:b/>
                <w:sz w:val="17"/>
                <w:szCs w:val="17"/>
              </w:rPr>
            </w:pPr>
            <w:r w:rsidRPr="00635B59">
              <w:rPr>
                <w:rFonts w:ascii="Arial" w:hAnsi="Arial" w:cs="Arial"/>
                <w:b/>
                <w:sz w:val="17"/>
                <w:szCs w:val="17"/>
              </w:rPr>
              <w:t>LANDSKAPSREGERINGEN OCH REGERINGSKANSLIET</w:t>
            </w:r>
          </w:p>
        </w:tc>
      </w:tr>
      <w:tr w:rsidR="00635B59" w:rsidRPr="00635B59" w14:paraId="0485C376" w14:textId="77777777" w:rsidTr="00C8148F">
        <w:trPr>
          <w:trHeight w:val="20"/>
        </w:trPr>
        <w:tc>
          <w:tcPr>
            <w:tcW w:w="1008" w:type="dxa"/>
            <w:tcBorders>
              <w:left w:val="nil"/>
              <w:right w:val="nil"/>
            </w:tcBorders>
            <w:noWrap/>
            <w:tcMar>
              <w:top w:w="15" w:type="dxa"/>
              <w:left w:w="15" w:type="dxa"/>
              <w:bottom w:w="0" w:type="dxa"/>
              <w:right w:w="15" w:type="dxa"/>
            </w:tcMar>
          </w:tcPr>
          <w:p w14:paraId="31EE395D" w14:textId="77777777" w:rsidR="00AD15F4" w:rsidRPr="00635B59" w:rsidRDefault="00AD15F4" w:rsidP="00AD15F4">
            <w:pPr>
              <w:pStyle w:val="ANormal"/>
              <w:rPr>
                <w:rFonts w:ascii="Arial" w:hAnsi="Arial" w:cs="Arial"/>
                <w:b/>
                <w:bCs/>
                <w:sz w:val="17"/>
                <w:szCs w:val="17"/>
              </w:rPr>
            </w:pPr>
            <w:r w:rsidRPr="00635B59">
              <w:rPr>
                <w:rFonts w:ascii="Arial" w:hAnsi="Arial" w:cs="Arial"/>
                <w:b/>
                <w:bCs/>
                <w:sz w:val="17"/>
                <w:szCs w:val="17"/>
              </w:rPr>
              <w:t>210</w:t>
            </w:r>
          </w:p>
        </w:tc>
        <w:tc>
          <w:tcPr>
            <w:tcW w:w="5808" w:type="dxa"/>
            <w:tcBorders>
              <w:left w:val="nil"/>
              <w:right w:val="nil"/>
            </w:tcBorders>
            <w:tcMar>
              <w:top w:w="15" w:type="dxa"/>
              <w:left w:w="15" w:type="dxa"/>
              <w:bottom w:w="0" w:type="dxa"/>
              <w:right w:w="15" w:type="dxa"/>
            </w:tcMar>
          </w:tcPr>
          <w:p w14:paraId="1B1B61DB" w14:textId="77777777" w:rsidR="00AD15F4" w:rsidRPr="00635B59" w:rsidRDefault="00AD15F4" w:rsidP="00AD15F4">
            <w:pPr>
              <w:pStyle w:val="ANormal"/>
              <w:rPr>
                <w:rFonts w:ascii="Arial" w:hAnsi="Arial" w:cs="Arial"/>
                <w:b/>
                <w:bCs/>
                <w:sz w:val="17"/>
                <w:szCs w:val="17"/>
              </w:rPr>
            </w:pPr>
            <w:r w:rsidRPr="00635B59">
              <w:rPr>
                <w:rFonts w:ascii="Arial" w:hAnsi="Arial" w:cs="Arial"/>
                <w:b/>
                <w:bCs/>
                <w:sz w:val="17"/>
                <w:szCs w:val="17"/>
              </w:rPr>
              <w:t>REGERINGSKANSLIET</w:t>
            </w:r>
          </w:p>
        </w:tc>
      </w:tr>
      <w:tr w:rsidR="00635B59" w:rsidRPr="00635B59" w14:paraId="3BD606B8" w14:textId="77777777" w:rsidTr="00C8148F">
        <w:trPr>
          <w:trHeight w:val="20"/>
        </w:trPr>
        <w:tc>
          <w:tcPr>
            <w:tcW w:w="1008" w:type="dxa"/>
            <w:tcBorders>
              <w:left w:val="nil"/>
              <w:right w:val="nil"/>
            </w:tcBorders>
            <w:noWrap/>
            <w:tcMar>
              <w:top w:w="15" w:type="dxa"/>
              <w:left w:w="15" w:type="dxa"/>
              <w:bottom w:w="0" w:type="dxa"/>
              <w:right w:w="15" w:type="dxa"/>
            </w:tcMar>
          </w:tcPr>
          <w:p w14:paraId="1AA8427D" w14:textId="77777777" w:rsidR="00AD15F4" w:rsidRPr="00635B59" w:rsidRDefault="00AD15F4" w:rsidP="00AD15F4">
            <w:pPr>
              <w:pStyle w:val="ANormal"/>
              <w:rPr>
                <w:b/>
                <w:bCs/>
              </w:rPr>
            </w:pPr>
          </w:p>
        </w:tc>
        <w:tc>
          <w:tcPr>
            <w:tcW w:w="5808" w:type="dxa"/>
            <w:tcBorders>
              <w:left w:val="nil"/>
              <w:right w:val="nil"/>
            </w:tcBorders>
            <w:tcMar>
              <w:top w:w="15" w:type="dxa"/>
              <w:left w:w="15" w:type="dxa"/>
              <w:bottom w:w="0" w:type="dxa"/>
              <w:right w:w="15" w:type="dxa"/>
            </w:tcMar>
          </w:tcPr>
          <w:p w14:paraId="440B66DD" w14:textId="77777777" w:rsidR="00AD15F4" w:rsidRPr="00635B59" w:rsidRDefault="00AD15F4" w:rsidP="00AD15F4">
            <w:pPr>
              <w:pStyle w:val="ANormal"/>
            </w:pPr>
            <w:r w:rsidRPr="00635B59">
              <w:t xml:space="preserve">I </w:t>
            </w:r>
            <w:proofErr w:type="spellStart"/>
            <w:r w:rsidRPr="00635B59">
              <w:t>ltl</w:t>
            </w:r>
            <w:proofErr w:type="spellEnd"/>
            <w:r w:rsidRPr="00635B59">
              <w:t xml:space="preserve"> Ingrid Zettermans budgetmotion nr 26/</w:t>
            </w:r>
            <w:proofErr w:type="gramStart"/>
            <w:r w:rsidRPr="00635B59">
              <w:t>2020-2021</w:t>
            </w:r>
            <w:proofErr w:type="gramEnd"/>
            <w:r w:rsidRPr="00635B59">
              <w:t xml:space="preserve"> föreslås att ur motiveringen stryks texten ”Under året planeras att inrätta en digitaliseringsenhet med uppgift att centralisera, samordna, förvalta och förstärka förvaltningens digitala verksamhetssystem. Målsättningen är att förstärka beställarrollen och den strategiska utvecklingen för förvaltningens digitalisering. För ändamålet avsetts medel under moment </w:t>
            </w:r>
            <w:proofErr w:type="gramStart"/>
            <w:r w:rsidRPr="00635B59">
              <w:t>21200</w:t>
            </w:r>
            <w:proofErr w:type="gramEnd"/>
            <w:r w:rsidRPr="00635B59">
              <w:t xml:space="preserve"> och 921200.” och ersätts med: ”Under året återkommer landskapsregeringen med ett meddelande om digitaliseringen och presenterar i detta ett digitalt ramverk där målsättningarna med den digitala transformeringen klargörs.”</w:t>
            </w:r>
          </w:p>
          <w:p w14:paraId="047601A2" w14:textId="77777777" w:rsidR="00AD15F4" w:rsidRPr="00635B59" w:rsidRDefault="00AD15F4" w:rsidP="00AD15F4">
            <w:pPr>
              <w:pStyle w:val="ANormal"/>
            </w:pPr>
          </w:p>
          <w:p w14:paraId="3E29530F" w14:textId="77777777" w:rsidR="00AD15F4" w:rsidRPr="00635B59" w:rsidRDefault="00AD15F4" w:rsidP="00AD15F4">
            <w:pPr>
              <w:pStyle w:val="ANormal"/>
            </w:pPr>
            <w:r w:rsidRPr="00635B59">
              <w:t>Utskottet föreslår med hänvisning till betänkandes avsnitt om digitalisering att budgetmotion nr 26/</w:t>
            </w:r>
            <w:proofErr w:type="gramStart"/>
            <w:r w:rsidRPr="00635B59">
              <w:t>2020-2021</w:t>
            </w:r>
            <w:proofErr w:type="gramEnd"/>
            <w:r w:rsidRPr="00635B59">
              <w:t xml:space="preserve"> förkastas. </w:t>
            </w:r>
          </w:p>
          <w:p w14:paraId="52642A8F" w14:textId="77777777" w:rsidR="00AD15F4" w:rsidRPr="00635B59" w:rsidRDefault="00AD15F4" w:rsidP="00AD15F4">
            <w:pPr>
              <w:pStyle w:val="ANormal"/>
            </w:pPr>
          </w:p>
          <w:p w14:paraId="67C18E0F" w14:textId="77777777" w:rsidR="00AD15F4" w:rsidRPr="00635B59" w:rsidRDefault="00AD15F4" w:rsidP="00AD15F4">
            <w:pPr>
              <w:pStyle w:val="ANormal"/>
            </w:pPr>
            <w:r w:rsidRPr="00635B59">
              <w:t xml:space="preserve">I </w:t>
            </w:r>
            <w:proofErr w:type="spellStart"/>
            <w:r w:rsidRPr="00635B59">
              <w:t>ltl</w:t>
            </w:r>
            <w:proofErr w:type="spellEnd"/>
            <w:r w:rsidRPr="00635B59">
              <w:t xml:space="preserve"> Ingrid Zettermans budgetmotion nr 28/</w:t>
            </w:r>
            <w:proofErr w:type="gramStart"/>
            <w:r w:rsidRPr="00635B59">
              <w:t>2020-2021</w:t>
            </w:r>
            <w:proofErr w:type="gramEnd"/>
            <w:r w:rsidRPr="00635B59">
              <w:t xml:space="preserve"> föreslås att till motiveringen fogas följande tillägg: ”För att underlätta för såväl landskapets som kommunernas förvaltning fokuserar regeringskansliet på att förenkla processer och möjliggöra inbesparingar då arkiverings- och kommunallagen revideras.”</w:t>
            </w:r>
          </w:p>
          <w:p w14:paraId="0773B4B0" w14:textId="77777777" w:rsidR="00AD15F4" w:rsidRPr="00635B59" w:rsidRDefault="00AD15F4" w:rsidP="00AD15F4">
            <w:pPr>
              <w:pStyle w:val="ANormal"/>
            </w:pPr>
          </w:p>
          <w:p w14:paraId="7CE7723D" w14:textId="77777777" w:rsidR="00AD15F4" w:rsidRPr="00635B59" w:rsidRDefault="00AD15F4" w:rsidP="00AD15F4">
            <w:pPr>
              <w:pStyle w:val="ANormal"/>
            </w:pPr>
            <w:r w:rsidRPr="00635B59">
              <w:t>Utskottet föreslår att budgetmotion nr 28/</w:t>
            </w:r>
            <w:proofErr w:type="gramStart"/>
            <w:r w:rsidRPr="00635B59">
              <w:t>2020-2021</w:t>
            </w:r>
            <w:proofErr w:type="gramEnd"/>
            <w:r w:rsidRPr="00635B59">
              <w:t xml:space="preserve"> förkastas. </w:t>
            </w:r>
          </w:p>
          <w:p w14:paraId="5616981A" w14:textId="77777777" w:rsidR="00AD15F4" w:rsidRPr="00635B59" w:rsidRDefault="00AD15F4" w:rsidP="00AD15F4">
            <w:pPr>
              <w:pStyle w:val="ANormal"/>
              <w:rPr>
                <w:b/>
              </w:rPr>
            </w:pPr>
          </w:p>
        </w:tc>
      </w:tr>
      <w:tr w:rsidR="00635B59" w:rsidRPr="00635B59" w14:paraId="0F1FA1CD" w14:textId="77777777" w:rsidTr="00C8148F">
        <w:trPr>
          <w:trHeight w:val="20"/>
        </w:trPr>
        <w:tc>
          <w:tcPr>
            <w:tcW w:w="1008" w:type="dxa"/>
            <w:tcBorders>
              <w:left w:val="nil"/>
              <w:right w:val="nil"/>
            </w:tcBorders>
            <w:noWrap/>
            <w:tcMar>
              <w:top w:w="15" w:type="dxa"/>
              <w:left w:w="15" w:type="dxa"/>
              <w:bottom w:w="0" w:type="dxa"/>
              <w:right w:w="15" w:type="dxa"/>
            </w:tcMar>
          </w:tcPr>
          <w:p w14:paraId="1CCCA28D" w14:textId="77777777" w:rsidR="00AD15F4" w:rsidRPr="00635B59" w:rsidRDefault="00AD15F4" w:rsidP="00AD15F4">
            <w:pPr>
              <w:pStyle w:val="ANormal"/>
              <w:rPr>
                <w:rFonts w:ascii="Arial" w:hAnsi="Arial" w:cs="Arial"/>
                <w:bCs/>
                <w:sz w:val="17"/>
                <w:szCs w:val="17"/>
              </w:rPr>
            </w:pPr>
            <w:proofErr w:type="gramStart"/>
            <w:r w:rsidRPr="00635B59">
              <w:rPr>
                <w:rFonts w:ascii="Arial" w:hAnsi="Arial" w:cs="Arial"/>
                <w:bCs/>
                <w:sz w:val="17"/>
                <w:szCs w:val="17"/>
              </w:rPr>
              <w:t>21010</w:t>
            </w:r>
            <w:proofErr w:type="gramEnd"/>
          </w:p>
        </w:tc>
        <w:tc>
          <w:tcPr>
            <w:tcW w:w="5808" w:type="dxa"/>
            <w:tcBorders>
              <w:left w:val="nil"/>
              <w:right w:val="nil"/>
            </w:tcBorders>
            <w:tcMar>
              <w:top w:w="15" w:type="dxa"/>
              <w:left w:w="15" w:type="dxa"/>
              <w:bottom w:w="0" w:type="dxa"/>
              <w:right w:w="15" w:type="dxa"/>
            </w:tcMar>
          </w:tcPr>
          <w:p w14:paraId="7184CFAA" w14:textId="77777777" w:rsidR="00AD15F4" w:rsidRPr="00635B59" w:rsidRDefault="00AD15F4" w:rsidP="00AD15F4">
            <w:pPr>
              <w:pStyle w:val="ANormal"/>
              <w:rPr>
                <w:rFonts w:ascii="Arial" w:hAnsi="Arial" w:cs="Arial"/>
                <w:bCs/>
                <w:sz w:val="17"/>
                <w:szCs w:val="17"/>
              </w:rPr>
            </w:pPr>
            <w:r w:rsidRPr="00635B59">
              <w:rPr>
                <w:rFonts w:ascii="Arial" w:hAnsi="Arial" w:cs="Arial"/>
                <w:bCs/>
                <w:sz w:val="17"/>
                <w:szCs w:val="17"/>
              </w:rPr>
              <w:t>Regeringskansliet, verksamhet</w:t>
            </w:r>
          </w:p>
        </w:tc>
      </w:tr>
      <w:tr w:rsidR="00635B59" w:rsidRPr="00635B59" w14:paraId="0FA47A6E" w14:textId="77777777" w:rsidTr="00C8148F">
        <w:trPr>
          <w:trHeight w:val="20"/>
        </w:trPr>
        <w:tc>
          <w:tcPr>
            <w:tcW w:w="1008" w:type="dxa"/>
            <w:tcBorders>
              <w:left w:val="nil"/>
              <w:right w:val="nil"/>
            </w:tcBorders>
            <w:noWrap/>
            <w:tcMar>
              <w:top w:w="15" w:type="dxa"/>
              <w:left w:w="15" w:type="dxa"/>
              <w:bottom w:w="0" w:type="dxa"/>
              <w:right w:w="15" w:type="dxa"/>
            </w:tcMar>
          </w:tcPr>
          <w:p w14:paraId="4B8EDE75" w14:textId="77777777" w:rsidR="00AD15F4" w:rsidRPr="00635B59" w:rsidRDefault="00AD15F4" w:rsidP="00AD15F4">
            <w:pPr>
              <w:pStyle w:val="ANormal"/>
              <w:rPr>
                <w:bCs/>
              </w:rPr>
            </w:pPr>
          </w:p>
        </w:tc>
        <w:tc>
          <w:tcPr>
            <w:tcW w:w="5808" w:type="dxa"/>
            <w:tcBorders>
              <w:left w:val="nil"/>
              <w:right w:val="nil"/>
            </w:tcBorders>
            <w:tcMar>
              <w:top w:w="15" w:type="dxa"/>
              <w:left w:w="15" w:type="dxa"/>
              <w:bottom w:w="0" w:type="dxa"/>
              <w:right w:w="15" w:type="dxa"/>
            </w:tcMar>
          </w:tcPr>
          <w:p w14:paraId="42F9160E" w14:textId="77777777" w:rsidR="00AD15F4" w:rsidRPr="00635B59" w:rsidRDefault="00AD15F4" w:rsidP="00AD15F4">
            <w:pPr>
              <w:pStyle w:val="ANormal"/>
            </w:pPr>
            <w:r w:rsidRPr="00635B59">
              <w:t xml:space="preserve">I </w:t>
            </w:r>
            <w:proofErr w:type="spellStart"/>
            <w:r w:rsidRPr="00635B59">
              <w:t>ltl</w:t>
            </w:r>
            <w:proofErr w:type="spellEnd"/>
            <w:r w:rsidRPr="00635B59">
              <w:t xml:space="preserve"> Nina Fellmans budgetmotion nr 13/</w:t>
            </w:r>
            <w:proofErr w:type="gramStart"/>
            <w:r w:rsidRPr="00635B59">
              <w:t>2020-2021</w:t>
            </w:r>
            <w:proofErr w:type="gramEnd"/>
            <w:r w:rsidRPr="00635B59">
              <w:t xml:space="preserve"> föreslås att anslaget höjs med 50 000 euro samt att till motiveringen fogas följande tillägg: ”Under året inrättas en tjänst som specialmedarbetare vid statsrådet kansli i Helsingfors för samordna hanteringen av åländska frågor inför statsrådets beslutsfattande.”</w:t>
            </w:r>
          </w:p>
          <w:p w14:paraId="68CFF1F9" w14:textId="77777777" w:rsidR="00AD15F4" w:rsidRPr="00635B59" w:rsidRDefault="00AD15F4" w:rsidP="00AD15F4">
            <w:pPr>
              <w:pStyle w:val="ANormal"/>
            </w:pPr>
          </w:p>
          <w:p w14:paraId="0C82C3F6" w14:textId="77777777" w:rsidR="00AD15F4" w:rsidRPr="00635B59" w:rsidRDefault="00AD15F4" w:rsidP="00AD15F4">
            <w:pPr>
              <w:pStyle w:val="ANormal"/>
            </w:pPr>
            <w:r w:rsidRPr="00635B59">
              <w:t>Utskottet föreslår med hänvisning till betänkandets avsnitt om ekonomisk politik och styrning att budgetmotion nr 13/</w:t>
            </w:r>
            <w:proofErr w:type="gramStart"/>
            <w:r w:rsidRPr="00635B59">
              <w:t>2020-2021</w:t>
            </w:r>
            <w:proofErr w:type="gramEnd"/>
            <w:r w:rsidRPr="00635B59">
              <w:t xml:space="preserve"> förkastas. </w:t>
            </w:r>
          </w:p>
        </w:tc>
      </w:tr>
      <w:tr w:rsidR="00635B59" w:rsidRPr="00635B59" w14:paraId="7E79B51A" w14:textId="77777777" w:rsidTr="00C8148F">
        <w:trPr>
          <w:trHeight w:val="20"/>
        </w:trPr>
        <w:tc>
          <w:tcPr>
            <w:tcW w:w="1008" w:type="dxa"/>
            <w:tcBorders>
              <w:left w:val="nil"/>
              <w:right w:val="nil"/>
            </w:tcBorders>
            <w:noWrap/>
            <w:tcMar>
              <w:top w:w="15" w:type="dxa"/>
              <w:left w:w="15" w:type="dxa"/>
              <w:bottom w:w="0" w:type="dxa"/>
              <w:right w:w="15" w:type="dxa"/>
            </w:tcMar>
          </w:tcPr>
          <w:p w14:paraId="33F97B12" w14:textId="77777777" w:rsidR="00AD15F4" w:rsidRPr="00635B59" w:rsidRDefault="00AD15F4" w:rsidP="00AD15F4">
            <w:pPr>
              <w:pStyle w:val="ANormal"/>
              <w:rPr>
                <w:bCs/>
              </w:rPr>
            </w:pPr>
          </w:p>
        </w:tc>
        <w:tc>
          <w:tcPr>
            <w:tcW w:w="5808" w:type="dxa"/>
            <w:tcBorders>
              <w:left w:val="nil"/>
              <w:right w:val="nil"/>
            </w:tcBorders>
            <w:tcMar>
              <w:top w:w="15" w:type="dxa"/>
              <w:left w:w="15" w:type="dxa"/>
              <w:bottom w:w="0" w:type="dxa"/>
              <w:right w:w="15" w:type="dxa"/>
            </w:tcMar>
          </w:tcPr>
          <w:p w14:paraId="04F3225B" w14:textId="77777777" w:rsidR="00AD15F4" w:rsidRPr="00635B59" w:rsidRDefault="00AD15F4" w:rsidP="00AD15F4">
            <w:pPr>
              <w:pStyle w:val="ANormal"/>
            </w:pPr>
          </w:p>
        </w:tc>
      </w:tr>
      <w:tr w:rsidR="00635B59" w:rsidRPr="00635B59" w14:paraId="280866DD" w14:textId="77777777" w:rsidTr="00C8148F">
        <w:trPr>
          <w:trHeight w:val="20"/>
        </w:trPr>
        <w:tc>
          <w:tcPr>
            <w:tcW w:w="1008" w:type="dxa"/>
            <w:tcBorders>
              <w:left w:val="nil"/>
              <w:right w:val="nil"/>
            </w:tcBorders>
            <w:noWrap/>
            <w:tcMar>
              <w:top w:w="15" w:type="dxa"/>
              <w:left w:w="15" w:type="dxa"/>
              <w:bottom w:w="0" w:type="dxa"/>
              <w:right w:w="15" w:type="dxa"/>
            </w:tcMar>
          </w:tcPr>
          <w:p w14:paraId="5B714155" w14:textId="7539C0F4" w:rsidR="00AD15F4" w:rsidRPr="00635B59" w:rsidRDefault="00AD15F4" w:rsidP="00AD15F4">
            <w:pPr>
              <w:pStyle w:val="ANormal"/>
              <w:rPr>
                <w:rFonts w:ascii="Arial" w:hAnsi="Arial" w:cs="Arial"/>
                <w:b/>
                <w:bCs/>
                <w:sz w:val="17"/>
                <w:szCs w:val="17"/>
              </w:rPr>
            </w:pPr>
            <w:r w:rsidRPr="00635B59">
              <w:rPr>
                <w:rFonts w:ascii="Arial" w:hAnsi="Arial" w:cs="Arial"/>
                <w:b/>
                <w:bCs/>
                <w:sz w:val="17"/>
                <w:szCs w:val="17"/>
              </w:rPr>
              <w:t>2</w:t>
            </w:r>
            <w:r w:rsidR="00AF2F4F" w:rsidRPr="00635B59">
              <w:rPr>
                <w:rFonts w:ascii="Arial" w:hAnsi="Arial" w:cs="Arial"/>
                <w:b/>
                <w:bCs/>
                <w:sz w:val="17"/>
                <w:szCs w:val="17"/>
              </w:rPr>
              <w:t>5</w:t>
            </w:r>
            <w:r w:rsidRPr="00635B59">
              <w:rPr>
                <w:rFonts w:ascii="Arial" w:hAnsi="Arial" w:cs="Arial"/>
                <w:b/>
                <w:bCs/>
                <w:sz w:val="17"/>
                <w:szCs w:val="17"/>
              </w:rPr>
              <w:t>0</w:t>
            </w:r>
          </w:p>
        </w:tc>
        <w:tc>
          <w:tcPr>
            <w:tcW w:w="5808" w:type="dxa"/>
            <w:tcBorders>
              <w:left w:val="nil"/>
              <w:right w:val="nil"/>
            </w:tcBorders>
            <w:tcMar>
              <w:top w:w="15" w:type="dxa"/>
              <w:left w:w="15" w:type="dxa"/>
              <w:bottom w:w="0" w:type="dxa"/>
              <w:right w:w="15" w:type="dxa"/>
            </w:tcMar>
          </w:tcPr>
          <w:p w14:paraId="22E4366B" w14:textId="77777777" w:rsidR="00AD15F4" w:rsidRPr="00635B59" w:rsidRDefault="00AD15F4" w:rsidP="00AD15F4">
            <w:pPr>
              <w:pStyle w:val="ANormal"/>
              <w:rPr>
                <w:rFonts w:ascii="Arial" w:hAnsi="Arial" w:cs="Arial"/>
                <w:b/>
                <w:bCs/>
                <w:sz w:val="17"/>
                <w:szCs w:val="17"/>
              </w:rPr>
            </w:pPr>
            <w:r w:rsidRPr="00635B59">
              <w:rPr>
                <w:rFonts w:ascii="Arial" w:hAnsi="Arial" w:cs="Arial"/>
                <w:b/>
                <w:bCs/>
                <w:sz w:val="17"/>
                <w:szCs w:val="17"/>
              </w:rPr>
              <w:t>PERSONALARBETE OCH ARBETSMILJÖ</w:t>
            </w:r>
          </w:p>
        </w:tc>
      </w:tr>
      <w:tr w:rsidR="00635B59" w:rsidRPr="00635B59" w14:paraId="4BA49AED" w14:textId="77777777" w:rsidTr="00C8148F">
        <w:trPr>
          <w:trHeight w:val="20"/>
        </w:trPr>
        <w:tc>
          <w:tcPr>
            <w:tcW w:w="1008" w:type="dxa"/>
            <w:tcBorders>
              <w:left w:val="nil"/>
              <w:right w:val="nil"/>
            </w:tcBorders>
            <w:noWrap/>
            <w:tcMar>
              <w:top w:w="15" w:type="dxa"/>
              <w:left w:w="15" w:type="dxa"/>
              <w:bottom w:w="0" w:type="dxa"/>
              <w:right w:w="15" w:type="dxa"/>
            </w:tcMar>
          </w:tcPr>
          <w:p w14:paraId="655EE468" w14:textId="77777777" w:rsidR="00AD15F4" w:rsidRPr="00635B59" w:rsidRDefault="00AD15F4" w:rsidP="00AD15F4">
            <w:pPr>
              <w:pStyle w:val="ANormal"/>
              <w:rPr>
                <w:bCs/>
              </w:rPr>
            </w:pPr>
          </w:p>
        </w:tc>
        <w:tc>
          <w:tcPr>
            <w:tcW w:w="5808" w:type="dxa"/>
            <w:tcBorders>
              <w:left w:val="nil"/>
              <w:right w:val="nil"/>
            </w:tcBorders>
            <w:tcMar>
              <w:top w:w="15" w:type="dxa"/>
              <w:left w:w="15" w:type="dxa"/>
              <w:bottom w:w="0" w:type="dxa"/>
              <w:right w:w="15" w:type="dxa"/>
            </w:tcMar>
          </w:tcPr>
          <w:p w14:paraId="15112560" w14:textId="77777777" w:rsidR="00574561" w:rsidRDefault="00574561" w:rsidP="00574561">
            <w:pPr>
              <w:pStyle w:val="ANormal"/>
            </w:pPr>
            <w:r>
              <w:t xml:space="preserve">I </w:t>
            </w:r>
            <w:proofErr w:type="spellStart"/>
            <w:r>
              <w:t>ltl</w:t>
            </w:r>
            <w:proofErr w:type="spellEnd"/>
            <w:r>
              <w:t xml:space="preserve"> Jessy Eckermans budgetmotion nr 4/</w:t>
            </w:r>
            <w:proofErr w:type="gramStart"/>
            <w:r>
              <w:t>2020-2021</w:t>
            </w:r>
            <w:proofErr w:type="gramEnd"/>
            <w:r>
              <w:t xml:space="preserve"> föreslås att till motiveringen fogas följande nya text: ”Kvinnor och män ska ha samma möjligheter och villkor i fråga om betalt arbete som ger ekonomisk självständighet livet ut. Målet om ekonomisk jämställdhet ges ökad fokus under budgetåret 2021.”</w:t>
            </w:r>
          </w:p>
          <w:p w14:paraId="4DD38A92" w14:textId="77777777" w:rsidR="00574561" w:rsidRDefault="00574561" w:rsidP="00574561">
            <w:pPr>
              <w:pStyle w:val="ANormal"/>
            </w:pPr>
          </w:p>
          <w:p w14:paraId="4E0C5EFB" w14:textId="77777777" w:rsidR="00AD15F4" w:rsidRPr="00635B59" w:rsidRDefault="00AD15F4" w:rsidP="00AD15F4">
            <w:pPr>
              <w:pStyle w:val="ANormal"/>
            </w:pPr>
            <w:r w:rsidRPr="00635B59">
              <w:t>Utskottet föreslår att budgetmotion nr 4/</w:t>
            </w:r>
            <w:proofErr w:type="gramStart"/>
            <w:r w:rsidRPr="00635B59">
              <w:t>2020-2021</w:t>
            </w:r>
            <w:proofErr w:type="gramEnd"/>
            <w:r w:rsidRPr="00635B59">
              <w:t xml:space="preserve"> förkastas. </w:t>
            </w:r>
          </w:p>
        </w:tc>
      </w:tr>
      <w:tr w:rsidR="00635B59" w:rsidRPr="00635B59" w14:paraId="1E2EFF0E" w14:textId="77777777" w:rsidTr="00C8148F">
        <w:trPr>
          <w:trHeight w:val="20"/>
        </w:trPr>
        <w:tc>
          <w:tcPr>
            <w:tcW w:w="1008" w:type="dxa"/>
            <w:tcBorders>
              <w:left w:val="nil"/>
              <w:right w:val="nil"/>
            </w:tcBorders>
            <w:noWrap/>
            <w:tcMar>
              <w:top w:w="15" w:type="dxa"/>
              <w:left w:w="15" w:type="dxa"/>
              <w:bottom w:w="0" w:type="dxa"/>
              <w:right w:w="15" w:type="dxa"/>
            </w:tcMar>
          </w:tcPr>
          <w:p w14:paraId="1CF66A2E" w14:textId="4A809535" w:rsidR="00AD15F4" w:rsidRPr="00635B59" w:rsidRDefault="00AD15F4" w:rsidP="00AD15F4">
            <w:pPr>
              <w:pStyle w:val="ANormal"/>
              <w:rPr>
                <w:b/>
                <w:bCs/>
              </w:rPr>
            </w:pPr>
          </w:p>
        </w:tc>
        <w:tc>
          <w:tcPr>
            <w:tcW w:w="5808" w:type="dxa"/>
            <w:tcBorders>
              <w:left w:val="nil"/>
              <w:right w:val="nil"/>
            </w:tcBorders>
            <w:tcMar>
              <w:top w:w="15" w:type="dxa"/>
              <w:left w:w="15" w:type="dxa"/>
              <w:bottom w:w="0" w:type="dxa"/>
              <w:right w:w="15" w:type="dxa"/>
            </w:tcMar>
          </w:tcPr>
          <w:p w14:paraId="34543982" w14:textId="066ACE7F" w:rsidR="00AD15F4" w:rsidRPr="00635B59" w:rsidRDefault="00AD15F4" w:rsidP="00AD15F4">
            <w:pPr>
              <w:pStyle w:val="ANormal"/>
              <w:rPr>
                <w:b/>
                <w:bCs/>
              </w:rPr>
            </w:pPr>
          </w:p>
        </w:tc>
      </w:tr>
      <w:tr w:rsidR="00635B59" w:rsidRPr="00635B59" w14:paraId="7022577E" w14:textId="77777777" w:rsidTr="00C8148F">
        <w:trPr>
          <w:trHeight w:val="20"/>
        </w:trPr>
        <w:tc>
          <w:tcPr>
            <w:tcW w:w="1008" w:type="dxa"/>
            <w:tcBorders>
              <w:left w:val="nil"/>
              <w:right w:val="nil"/>
            </w:tcBorders>
            <w:noWrap/>
            <w:tcMar>
              <w:top w:w="15" w:type="dxa"/>
              <w:left w:w="15" w:type="dxa"/>
              <w:bottom w:w="0" w:type="dxa"/>
              <w:right w:w="15" w:type="dxa"/>
            </w:tcMar>
          </w:tcPr>
          <w:p w14:paraId="0BFB72DD" w14:textId="77777777" w:rsidR="00AD15F4" w:rsidRPr="00635B59" w:rsidRDefault="00AD15F4" w:rsidP="00AD15F4">
            <w:pPr>
              <w:pStyle w:val="ANormal"/>
              <w:rPr>
                <w:bCs/>
              </w:rPr>
            </w:pPr>
          </w:p>
        </w:tc>
        <w:tc>
          <w:tcPr>
            <w:tcW w:w="5808" w:type="dxa"/>
            <w:tcBorders>
              <w:left w:val="nil"/>
              <w:right w:val="nil"/>
            </w:tcBorders>
            <w:tcMar>
              <w:top w:w="15" w:type="dxa"/>
              <w:left w:w="15" w:type="dxa"/>
              <w:bottom w:w="0" w:type="dxa"/>
              <w:right w:w="15" w:type="dxa"/>
            </w:tcMar>
          </w:tcPr>
          <w:p w14:paraId="4872334B" w14:textId="77777777" w:rsidR="00AD15F4" w:rsidRPr="00635B59" w:rsidRDefault="00AD15F4" w:rsidP="00AD15F4">
            <w:pPr>
              <w:pStyle w:val="ANormal"/>
            </w:pPr>
            <w:r w:rsidRPr="00635B59">
              <w:t xml:space="preserve">I </w:t>
            </w:r>
            <w:proofErr w:type="spellStart"/>
            <w:r w:rsidRPr="00635B59">
              <w:t>ltl</w:t>
            </w:r>
            <w:proofErr w:type="spellEnd"/>
            <w:r w:rsidRPr="00635B59">
              <w:t xml:space="preserve"> Katrin Sjögrens budgetmotion nr 36/</w:t>
            </w:r>
            <w:proofErr w:type="gramStart"/>
            <w:r w:rsidRPr="00635B59">
              <w:t>2020-2021</w:t>
            </w:r>
            <w:proofErr w:type="gramEnd"/>
            <w:r w:rsidRPr="00635B59">
              <w:t xml:space="preserve"> föreslås att till motiveringen fogas följande nya punkt: ”- Under året intensifieras dessutom mätningar och åtgärder för att upprätthålla och förbättra arbetsmiljön centralt samt inom respektive avdelning/myndighet.”</w:t>
            </w:r>
          </w:p>
          <w:p w14:paraId="6026A820" w14:textId="77777777" w:rsidR="00AD15F4" w:rsidRPr="00635B59" w:rsidRDefault="00AD15F4" w:rsidP="00AD15F4">
            <w:pPr>
              <w:pStyle w:val="ANormal"/>
            </w:pPr>
          </w:p>
          <w:p w14:paraId="460CB256" w14:textId="77777777" w:rsidR="00AD15F4" w:rsidRPr="00635B59" w:rsidRDefault="00AD15F4" w:rsidP="00AD15F4">
            <w:pPr>
              <w:pStyle w:val="ANormal"/>
            </w:pPr>
            <w:r w:rsidRPr="00635B59">
              <w:t>Utskottet föreslår med hänvisning till betänkandets avsnitt om akut behov av reformarbete att budgetmotion nr 36/</w:t>
            </w:r>
            <w:proofErr w:type="gramStart"/>
            <w:r w:rsidRPr="00635B59">
              <w:t>2020-2021</w:t>
            </w:r>
            <w:proofErr w:type="gramEnd"/>
            <w:r w:rsidRPr="00635B59">
              <w:t xml:space="preserve"> förkastas. </w:t>
            </w:r>
          </w:p>
        </w:tc>
      </w:tr>
    </w:tbl>
    <w:p w14:paraId="7D59FC0D" w14:textId="29B9291A" w:rsidR="00A93F2C" w:rsidRPr="00635B59" w:rsidRDefault="00A93F2C">
      <w:pPr>
        <w:rPr>
          <w:bCs/>
          <w:sz w:val="22"/>
          <w:szCs w:val="20"/>
        </w:rPr>
      </w:pPr>
    </w:p>
    <w:tbl>
      <w:tblPr>
        <w:tblW w:w="5094" w:type="pct"/>
        <w:tblInd w:w="-127" w:type="dxa"/>
        <w:tblLayout w:type="fixed"/>
        <w:tblCellMar>
          <w:left w:w="0" w:type="dxa"/>
          <w:right w:w="0" w:type="dxa"/>
        </w:tblCellMar>
        <w:tblLook w:val="0000" w:firstRow="0" w:lastRow="0" w:firstColumn="0" w:lastColumn="0" w:noHBand="0" w:noVBand="0"/>
      </w:tblPr>
      <w:tblGrid>
        <w:gridCol w:w="1018"/>
        <w:gridCol w:w="5798"/>
      </w:tblGrid>
      <w:tr w:rsidR="00635B59" w:rsidRPr="00635B59" w14:paraId="62E4A0D1" w14:textId="77777777" w:rsidTr="00A93F2C">
        <w:trPr>
          <w:trHeight w:val="20"/>
        </w:trPr>
        <w:tc>
          <w:tcPr>
            <w:tcW w:w="1018" w:type="dxa"/>
            <w:tcBorders>
              <w:left w:val="nil"/>
              <w:right w:val="nil"/>
            </w:tcBorders>
            <w:noWrap/>
            <w:tcMar>
              <w:top w:w="15" w:type="dxa"/>
              <w:left w:w="15" w:type="dxa"/>
              <w:bottom w:w="0" w:type="dxa"/>
              <w:right w:w="15" w:type="dxa"/>
            </w:tcMar>
          </w:tcPr>
          <w:p w14:paraId="7F66F440" w14:textId="77777777" w:rsidR="00AD15F4" w:rsidRPr="00635B59" w:rsidRDefault="00AD15F4" w:rsidP="00AD15F4">
            <w:pPr>
              <w:pStyle w:val="ANormal"/>
              <w:rPr>
                <w:rFonts w:ascii="Arial" w:hAnsi="Arial" w:cs="Arial"/>
                <w:b/>
                <w:sz w:val="17"/>
                <w:szCs w:val="17"/>
              </w:rPr>
            </w:pPr>
            <w:r w:rsidRPr="00635B59">
              <w:rPr>
                <w:rFonts w:ascii="Arial" w:hAnsi="Arial" w:cs="Arial"/>
                <w:b/>
                <w:sz w:val="17"/>
                <w:szCs w:val="17"/>
              </w:rPr>
              <w:lastRenderedPageBreak/>
              <w:t>300</w:t>
            </w:r>
          </w:p>
        </w:tc>
        <w:tc>
          <w:tcPr>
            <w:tcW w:w="5798" w:type="dxa"/>
            <w:tcBorders>
              <w:left w:val="nil"/>
              <w:right w:val="nil"/>
            </w:tcBorders>
            <w:tcMar>
              <w:top w:w="15" w:type="dxa"/>
              <w:left w:w="15" w:type="dxa"/>
              <w:bottom w:w="0" w:type="dxa"/>
              <w:right w:w="15" w:type="dxa"/>
            </w:tcMar>
          </w:tcPr>
          <w:p w14:paraId="2BB53CA7" w14:textId="77777777" w:rsidR="00AD15F4" w:rsidRPr="00635B59" w:rsidRDefault="00AD15F4" w:rsidP="00AD15F4">
            <w:pPr>
              <w:pStyle w:val="ANormal"/>
              <w:rPr>
                <w:rFonts w:ascii="Arial" w:hAnsi="Arial" w:cs="Arial"/>
                <w:b/>
                <w:sz w:val="17"/>
                <w:szCs w:val="17"/>
              </w:rPr>
            </w:pPr>
            <w:r w:rsidRPr="00635B59">
              <w:rPr>
                <w:rFonts w:ascii="Arial" w:hAnsi="Arial" w:cs="Arial"/>
                <w:b/>
                <w:sz w:val="17"/>
                <w:szCs w:val="17"/>
              </w:rPr>
              <w:t>FINANSAVDELNINGENS FÖRVALTNINGSOMRÅDE</w:t>
            </w:r>
          </w:p>
        </w:tc>
      </w:tr>
      <w:tr w:rsidR="00635B59" w:rsidRPr="00635B59" w14:paraId="300F4A95" w14:textId="77777777" w:rsidTr="00A93F2C">
        <w:trPr>
          <w:trHeight w:val="20"/>
        </w:trPr>
        <w:tc>
          <w:tcPr>
            <w:tcW w:w="1018" w:type="dxa"/>
            <w:tcBorders>
              <w:left w:val="nil"/>
              <w:right w:val="nil"/>
            </w:tcBorders>
            <w:noWrap/>
            <w:tcMar>
              <w:top w:w="15" w:type="dxa"/>
              <w:left w:w="15" w:type="dxa"/>
              <w:bottom w:w="0" w:type="dxa"/>
              <w:right w:w="15" w:type="dxa"/>
            </w:tcMar>
          </w:tcPr>
          <w:p w14:paraId="77FA5D12" w14:textId="77777777" w:rsidR="00AD15F4" w:rsidRPr="00635B59" w:rsidRDefault="00AD15F4" w:rsidP="00AD15F4">
            <w:pPr>
              <w:pStyle w:val="ANormal"/>
              <w:rPr>
                <w:rFonts w:ascii="Arial" w:hAnsi="Arial" w:cs="Arial"/>
                <w:b/>
                <w:bCs/>
                <w:sz w:val="17"/>
                <w:szCs w:val="17"/>
              </w:rPr>
            </w:pPr>
            <w:r w:rsidRPr="00635B59">
              <w:rPr>
                <w:rFonts w:ascii="Arial" w:hAnsi="Arial" w:cs="Arial"/>
                <w:b/>
                <w:bCs/>
                <w:sz w:val="17"/>
                <w:szCs w:val="17"/>
              </w:rPr>
              <w:t>300</w:t>
            </w:r>
          </w:p>
        </w:tc>
        <w:tc>
          <w:tcPr>
            <w:tcW w:w="5798" w:type="dxa"/>
            <w:tcBorders>
              <w:left w:val="nil"/>
              <w:right w:val="nil"/>
            </w:tcBorders>
            <w:tcMar>
              <w:top w:w="15" w:type="dxa"/>
              <w:left w:w="15" w:type="dxa"/>
              <w:bottom w:w="0" w:type="dxa"/>
              <w:right w:w="15" w:type="dxa"/>
            </w:tcMar>
          </w:tcPr>
          <w:p w14:paraId="5AD17200" w14:textId="77777777" w:rsidR="00AD15F4" w:rsidRPr="00635B59" w:rsidRDefault="00AD15F4" w:rsidP="00AD15F4">
            <w:pPr>
              <w:pStyle w:val="ANormal"/>
              <w:rPr>
                <w:rFonts w:ascii="Arial" w:hAnsi="Arial" w:cs="Arial"/>
                <w:b/>
                <w:bCs/>
                <w:sz w:val="17"/>
                <w:szCs w:val="17"/>
              </w:rPr>
            </w:pPr>
            <w:r w:rsidRPr="00635B59">
              <w:rPr>
                <w:rFonts w:ascii="Arial" w:hAnsi="Arial" w:cs="Arial"/>
                <w:b/>
                <w:bCs/>
                <w:sz w:val="17"/>
                <w:szCs w:val="17"/>
              </w:rPr>
              <w:t>ALLMÄN FÖRVALTNING</w:t>
            </w:r>
          </w:p>
        </w:tc>
      </w:tr>
      <w:tr w:rsidR="00635B59" w:rsidRPr="00635B59" w14:paraId="5A82B90C" w14:textId="77777777" w:rsidTr="00A93F2C">
        <w:trPr>
          <w:trHeight w:val="20"/>
        </w:trPr>
        <w:tc>
          <w:tcPr>
            <w:tcW w:w="1018" w:type="dxa"/>
            <w:tcBorders>
              <w:left w:val="nil"/>
              <w:right w:val="nil"/>
            </w:tcBorders>
            <w:noWrap/>
            <w:tcMar>
              <w:top w:w="15" w:type="dxa"/>
              <w:left w:w="15" w:type="dxa"/>
              <w:bottom w:w="0" w:type="dxa"/>
              <w:right w:w="15" w:type="dxa"/>
            </w:tcMar>
          </w:tcPr>
          <w:p w14:paraId="55AD1523" w14:textId="77777777" w:rsidR="00AD15F4" w:rsidRPr="00635B59" w:rsidRDefault="00AD15F4" w:rsidP="00AD15F4">
            <w:pPr>
              <w:pStyle w:val="ANormal"/>
              <w:rPr>
                <w:rFonts w:ascii="Arial" w:hAnsi="Arial" w:cs="Arial"/>
                <w:bCs/>
                <w:sz w:val="17"/>
                <w:szCs w:val="17"/>
              </w:rPr>
            </w:pPr>
            <w:proofErr w:type="gramStart"/>
            <w:r w:rsidRPr="00635B59">
              <w:rPr>
                <w:rFonts w:ascii="Arial" w:hAnsi="Arial" w:cs="Arial"/>
                <w:bCs/>
                <w:sz w:val="17"/>
                <w:szCs w:val="17"/>
              </w:rPr>
              <w:t>30010</w:t>
            </w:r>
            <w:proofErr w:type="gramEnd"/>
          </w:p>
        </w:tc>
        <w:tc>
          <w:tcPr>
            <w:tcW w:w="5798" w:type="dxa"/>
            <w:tcBorders>
              <w:left w:val="nil"/>
              <w:right w:val="nil"/>
            </w:tcBorders>
            <w:tcMar>
              <w:top w:w="15" w:type="dxa"/>
              <w:left w:w="15" w:type="dxa"/>
              <w:bottom w:w="0" w:type="dxa"/>
              <w:right w:w="15" w:type="dxa"/>
            </w:tcMar>
          </w:tcPr>
          <w:p w14:paraId="6C10C5D7" w14:textId="77777777" w:rsidR="00AD15F4" w:rsidRPr="00635B59" w:rsidRDefault="00AD15F4" w:rsidP="00AD15F4">
            <w:pPr>
              <w:pStyle w:val="ANormal"/>
              <w:rPr>
                <w:rFonts w:ascii="Arial" w:hAnsi="Arial" w:cs="Arial"/>
                <w:bCs/>
                <w:sz w:val="17"/>
                <w:szCs w:val="17"/>
              </w:rPr>
            </w:pPr>
            <w:r w:rsidRPr="00635B59">
              <w:rPr>
                <w:rFonts w:ascii="Arial" w:hAnsi="Arial" w:cs="Arial"/>
                <w:bCs/>
                <w:sz w:val="17"/>
                <w:szCs w:val="17"/>
              </w:rPr>
              <w:t>Finansavdelningens allmänna förvaltning, verksamhet</w:t>
            </w:r>
          </w:p>
        </w:tc>
      </w:tr>
      <w:tr w:rsidR="00635B59" w:rsidRPr="00635B59" w14:paraId="458B4F2F" w14:textId="77777777" w:rsidTr="00A93F2C">
        <w:trPr>
          <w:trHeight w:val="20"/>
        </w:trPr>
        <w:tc>
          <w:tcPr>
            <w:tcW w:w="1018" w:type="dxa"/>
            <w:tcBorders>
              <w:left w:val="nil"/>
              <w:right w:val="nil"/>
            </w:tcBorders>
            <w:noWrap/>
            <w:tcMar>
              <w:top w:w="15" w:type="dxa"/>
              <w:left w:w="15" w:type="dxa"/>
              <w:bottom w:w="0" w:type="dxa"/>
              <w:right w:w="15" w:type="dxa"/>
            </w:tcMar>
          </w:tcPr>
          <w:p w14:paraId="6401E995" w14:textId="77777777" w:rsidR="00AD15F4" w:rsidRPr="00635B59" w:rsidRDefault="00AD15F4" w:rsidP="00AD15F4">
            <w:pPr>
              <w:pStyle w:val="ANormal"/>
              <w:rPr>
                <w:bCs/>
              </w:rPr>
            </w:pPr>
          </w:p>
        </w:tc>
        <w:tc>
          <w:tcPr>
            <w:tcW w:w="5798" w:type="dxa"/>
            <w:tcBorders>
              <w:left w:val="nil"/>
              <w:right w:val="nil"/>
            </w:tcBorders>
            <w:tcMar>
              <w:top w:w="15" w:type="dxa"/>
              <w:left w:w="15" w:type="dxa"/>
              <w:bottom w:w="0" w:type="dxa"/>
              <w:right w:w="15" w:type="dxa"/>
            </w:tcMar>
          </w:tcPr>
          <w:p w14:paraId="386AEC5F" w14:textId="77777777" w:rsidR="00AD15F4" w:rsidRPr="00635B59" w:rsidRDefault="00AD15F4" w:rsidP="00AD15F4">
            <w:pPr>
              <w:pStyle w:val="ANormal"/>
            </w:pPr>
            <w:r w:rsidRPr="00635B59">
              <w:t xml:space="preserve">I </w:t>
            </w:r>
            <w:proofErr w:type="spellStart"/>
            <w:r w:rsidRPr="00635B59">
              <w:t>ltl</w:t>
            </w:r>
            <w:proofErr w:type="spellEnd"/>
            <w:r w:rsidRPr="00635B59">
              <w:t xml:space="preserve"> Ingrid Zettermans budgetmotion nr 24/</w:t>
            </w:r>
            <w:proofErr w:type="gramStart"/>
            <w:r w:rsidRPr="00635B59">
              <w:t>2020-2021</w:t>
            </w:r>
            <w:proofErr w:type="gramEnd"/>
            <w:r w:rsidRPr="00635B59">
              <w:t xml:space="preserve"> föreslås att till motiveringen fogas följande tillägg: ”Finansavdelningen analyserar den svenska budgetlagens bestämmelser om ramar, överskottsmål och krav på rapportering om måluppfyllelse och inleder en revidering av den åländska finansförvaltningslagen i syfte att åstadkomma en långsiktigt hållbar ekonomi där den svenska budgetlagen nyttjas i tillämpliga delar.” </w:t>
            </w:r>
          </w:p>
          <w:p w14:paraId="78FAB9EC" w14:textId="77777777" w:rsidR="00AD15F4" w:rsidRPr="00635B59" w:rsidRDefault="00AD15F4" w:rsidP="00AD15F4">
            <w:pPr>
              <w:pStyle w:val="ANormal"/>
            </w:pPr>
          </w:p>
          <w:p w14:paraId="45BB8287" w14:textId="77777777" w:rsidR="00AD15F4" w:rsidRPr="00635B59" w:rsidRDefault="00AD15F4" w:rsidP="00AD15F4">
            <w:pPr>
              <w:pStyle w:val="ANormal"/>
            </w:pPr>
            <w:r w:rsidRPr="00635B59">
              <w:t>Utskottet föreslår med hänvisning till betänkandes avsnitt om ekonomisk politik och styrning att budgetmotion nr 24/</w:t>
            </w:r>
            <w:proofErr w:type="gramStart"/>
            <w:r w:rsidRPr="00635B59">
              <w:t>2020-2021</w:t>
            </w:r>
            <w:proofErr w:type="gramEnd"/>
            <w:r w:rsidRPr="00635B59">
              <w:t xml:space="preserve"> förkastas. </w:t>
            </w:r>
          </w:p>
        </w:tc>
      </w:tr>
    </w:tbl>
    <w:p w14:paraId="0C698542" w14:textId="77777777" w:rsidR="00AD15F4" w:rsidRPr="00635B59" w:rsidRDefault="00AD15F4" w:rsidP="00AD15F4">
      <w:pPr>
        <w:pStyle w:val="ANormal"/>
        <w:rPr>
          <w:bCs/>
        </w:rPr>
      </w:pPr>
    </w:p>
    <w:tbl>
      <w:tblPr>
        <w:tblW w:w="5094" w:type="pct"/>
        <w:tblInd w:w="-127" w:type="dxa"/>
        <w:tblLayout w:type="fixed"/>
        <w:tblCellMar>
          <w:left w:w="0" w:type="dxa"/>
          <w:right w:w="0" w:type="dxa"/>
        </w:tblCellMar>
        <w:tblLook w:val="0000" w:firstRow="0" w:lastRow="0" w:firstColumn="0" w:lastColumn="0" w:noHBand="0" w:noVBand="0"/>
      </w:tblPr>
      <w:tblGrid>
        <w:gridCol w:w="1008"/>
        <w:gridCol w:w="5808"/>
      </w:tblGrid>
      <w:tr w:rsidR="00635B59" w:rsidRPr="00635B59" w14:paraId="0B9000AF" w14:textId="77777777" w:rsidTr="00AF2F4F">
        <w:trPr>
          <w:trHeight w:val="20"/>
        </w:trPr>
        <w:tc>
          <w:tcPr>
            <w:tcW w:w="1012" w:type="dxa"/>
            <w:tcBorders>
              <w:left w:val="nil"/>
              <w:right w:val="nil"/>
            </w:tcBorders>
            <w:noWrap/>
            <w:tcMar>
              <w:top w:w="15" w:type="dxa"/>
              <w:left w:w="15" w:type="dxa"/>
              <w:bottom w:w="0" w:type="dxa"/>
              <w:right w:w="15" w:type="dxa"/>
            </w:tcMar>
          </w:tcPr>
          <w:p w14:paraId="4729FDE2" w14:textId="77777777" w:rsidR="00AD15F4" w:rsidRPr="00635B59" w:rsidRDefault="00AD15F4" w:rsidP="00AD15F4">
            <w:pPr>
              <w:pStyle w:val="ANormal"/>
              <w:rPr>
                <w:rFonts w:ascii="Arial" w:hAnsi="Arial" w:cs="Arial"/>
                <w:b/>
                <w:sz w:val="17"/>
                <w:szCs w:val="17"/>
              </w:rPr>
            </w:pPr>
            <w:r w:rsidRPr="00635B59">
              <w:rPr>
                <w:rFonts w:ascii="Arial" w:hAnsi="Arial" w:cs="Arial"/>
                <w:b/>
                <w:sz w:val="17"/>
                <w:szCs w:val="17"/>
              </w:rPr>
              <w:t>400</w:t>
            </w:r>
          </w:p>
        </w:tc>
        <w:tc>
          <w:tcPr>
            <w:tcW w:w="5834" w:type="dxa"/>
            <w:tcBorders>
              <w:left w:val="nil"/>
              <w:right w:val="nil"/>
            </w:tcBorders>
            <w:tcMar>
              <w:top w:w="15" w:type="dxa"/>
              <w:left w:w="15" w:type="dxa"/>
              <w:bottom w:w="0" w:type="dxa"/>
              <w:right w:w="15" w:type="dxa"/>
            </w:tcMar>
          </w:tcPr>
          <w:p w14:paraId="30FD96D4" w14:textId="77777777" w:rsidR="00AD15F4" w:rsidRPr="00635B59" w:rsidRDefault="00AD15F4" w:rsidP="00AD15F4">
            <w:pPr>
              <w:pStyle w:val="ANormal"/>
              <w:rPr>
                <w:rFonts w:ascii="Arial" w:hAnsi="Arial" w:cs="Arial"/>
                <w:b/>
                <w:sz w:val="17"/>
                <w:szCs w:val="17"/>
              </w:rPr>
            </w:pPr>
            <w:r w:rsidRPr="00635B59">
              <w:rPr>
                <w:rFonts w:ascii="Arial" w:hAnsi="Arial" w:cs="Arial"/>
                <w:b/>
                <w:sz w:val="17"/>
                <w:szCs w:val="17"/>
              </w:rPr>
              <w:t>SOCIAL- OCH MILJÖAVDELNINGENS FÖRVALTNINGSOMRÅDE</w:t>
            </w:r>
          </w:p>
        </w:tc>
      </w:tr>
      <w:tr w:rsidR="00635B59" w:rsidRPr="00635B59" w14:paraId="1FA48F8F" w14:textId="77777777" w:rsidTr="00AD15F4">
        <w:trPr>
          <w:trHeight w:val="20"/>
        </w:trPr>
        <w:tc>
          <w:tcPr>
            <w:tcW w:w="1012" w:type="dxa"/>
            <w:tcBorders>
              <w:left w:val="nil"/>
              <w:right w:val="nil"/>
            </w:tcBorders>
            <w:noWrap/>
            <w:tcMar>
              <w:top w:w="15" w:type="dxa"/>
              <w:left w:w="15" w:type="dxa"/>
              <w:bottom w:w="0" w:type="dxa"/>
              <w:right w:w="15" w:type="dxa"/>
            </w:tcMar>
          </w:tcPr>
          <w:p w14:paraId="2E76FFDC" w14:textId="77777777" w:rsidR="00AD15F4" w:rsidRPr="00635B59" w:rsidRDefault="00AD15F4" w:rsidP="00AD15F4">
            <w:pPr>
              <w:pStyle w:val="ANormal"/>
              <w:rPr>
                <w:bCs/>
              </w:rPr>
            </w:pPr>
          </w:p>
        </w:tc>
        <w:tc>
          <w:tcPr>
            <w:tcW w:w="5834" w:type="dxa"/>
            <w:tcBorders>
              <w:left w:val="nil"/>
              <w:right w:val="nil"/>
            </w:tcBorders>
            <w:tcMar>
              <w:top w:w="15" w:type="dxa"/>
              <w:left w:w="15" w:type="dxa"/>
              <w:bottom w:w="0" w:type="dxa"/>
              <w:right w:w="15" w:type="dxa"/>
            </w:tcMar>
          </w:tcPr>
          <w:p w14:paraId="26425CF0" w14:textId="77777777" w:rsidR="00AD15F4" w:rsidRPr="00635B59" w:rsidRDefault="00AD15F4" w:rsidP="00AD15F4">
            <w:pPr>
              <w:pStyle w:val="ANormal"/>
            </w:pPr>
            <w:r w:rsidRPr="00635B59">
              <w:t xml:space="preserve">I </w:t>
            </w:r>
            <w:proofErr w:type="spellStart"/>
            <w:r w:rsidRPr="00635B59">
              <w:t>ltl</w:t>
            </w:r>
            <w:proofErr w:type="spellEnd"/>
            <w:r w:rsidRPr="00635B59">
              <w:t xml:space="preserve"> Pernilla Söderlunds budgetmotion nr 67/</w:t>
            </w:r>
            <w:proofErr w:type="gramStart"/>
            <w:r w:rsidRPr="00635B59">
              <w:t>2020-2021</w:t>
            </w:r>
            <w:proofErr w:type="gramEnd"/>
            <w:r w:rsidRPr="00635B59">
              <w:t xml:space="preserve"> föreslås att till motiveringen fogas följande tillägg: ”Landskapsregeringen förtydligar och initierar ett samarbete för att utarbeta gemensamma rutiner för hur brister i yrkesutövningen bör hanteras”.</w:t>
            </w:r>
          </w:p>
          <w:p w14:paraId="5AF417A3" w14:textId="77777777" w:rsidR="00AD15F4" w:rsidRPr="00635B59" w:rsidRDefault="00AD15F4" w:rsidP="00AD15F4">
            <w:pPr>
              <w:pStyle w:val="ANormal"/>
            </w:pPr>
          </w:p>
          <w:p w14:paraId="489F3AEE" w14:textId="50B6AF84" w:rsidR="00AD15F4" w:rsidRPr="00635B59" w:rsidRDefault="00AD15F4" w:rsidP="00AF2F4F">
            <w:pPr>
              <w:pStyle w:val="ANormal"/>
            </w:pPr>
            <w:r w:rsidRPr="00635B59">
              <w:t>Utskottet föreslår att budgetmotion nr 67/</w:t>
            </w:r>
            <w:proofErr w:type="gramStart"/>
            <w:r w:rsidRPr="00635B59">
              <w:t>2020-2021</w:t>
            </w:r>
            <w:proofErr w:type="gramEnd"/>
            <w:r w:rsidRPr="00635B59">
              <w:t xml:space="preserve"> förkastas.</w:t>
            </w:r>
          </w:p>
        </w:tc>
      </w:tr>
    </w:tbl>
    <w:p w14:paraId="0724254A" w14:textId="77777777" w:rsidR="00AD15F4" w:rsidRPr="00635B59" w:rsidRDefault="00AD15F4" w:rsidP="00AD15F4">
      <w:pPr>
        <w:pStyle w:val="ANormal"/>
        <w:rPr>
          <w:bCs/>
        </w:rPr>
      </w:pPr>
    </w:p>
    <w:tbl>
      <w:tblPr>
        <w:tblW w:w="5094" w:type="pct"/>
        <w:tblInd w:w="-127" w:type="dxa"/>
        <w:tblLayout w:type="fixed"/>
        <w:tblCellMar>
          <w:left w:w="0" w:type="dxa"/>
          <w:right w:w="0" w:type="dxa"/>
        </w:tblCellMar>
        <w:tblLook w:val="0000" w:firstRow="0" w:lastRow="0" w:firstColumn="0" w:lastColumn="0" w:noHBand="0" w:noVBand="0"/>
      </w:tblPr>
      <w:tblGrid>
        <w:gridCol w:w="1008"/>
        <w:gridCol w:w="5808"/>
      </w:tblGrid>
      <w:tr w:rsidR="00635B59" w:rsidRPr="00635B59" w14:paraId="54CF90A5" w14:textId="77777777" w:rsidTr="00AF2F4F">
        <w:trPr>
          <w:trHeight w:val="20"/>
        </w:trPr>
        <w:tc>
          <w:tcPr>
            <w:tcW w:w="1008" w:type="dxa"/>
            <w:tcBorders>
              <w:left w:val="nil"/>
              <w:right w:val="nil"/>
            </w:tcBorders>
            <w:noWrap/>
            <w:tcMar>
              <w:top w:w="15" w:type="dxa"/>
              <w:left w:w="15" w:type="dxa"/>
              <w:bottom w:w="0" w:type="dxa"/>
              <w:right w:w="15" w:type="dxa"/>
            </w:tcMar>
          </w:tcPr>
          <w:p w14:paraId="487E20B6" w14:textId="77777777" w:rsidR="00AD15F4" w:rsidRPr="00635B59" w:rsidRDefault="00AD15F4" w:rsidP="00AD15F4">
            <w:pPr>
              <w:pStyle w:val="ANormal"/>
              <w:rPr>
                <w:rFonts w:ascii="Arial" w:hAnsi="Arial" w:cs="Arial"/>
                <w:b/>
                <w:bCs/>
                <w:sz w:val="17"/>
                <w:szCs w:val="17"/>
              </w:rPr>
            </w:pPr>
            <w:r w:rsidRPr="00635B59">
              <w:rPr>
                <w:rFonts w:ascii="Arial" w:hAnsi="Arial" w:cs="Arial"/>
                <w:b/>
                <w:bCs/>
                <w:sz w:val="17"/>
                <w:szCs w:val="17"/>
              </w:rPr>
              <w:t>420</w:t>
            </w:r>
          </w:p>
        </w:tc>
        <w:tc>
          <w:tcPr>
            <w:tcW w:w="5808" w:type="dxa"/>
            <w:tcBorders>
              <w:left w:val="nil"/>
              <w:right w:val="nil"/>
            </w:tcBorders>
            <w:tcMar>
              <w:top w:w="15" w:type="dxa"/>
              <w:left w:w="15" w:type="dxa"/>
              <w:bottom w:w="0" w:type="dxa"/>
              <w:right w:w="15" w:type="dxa"/>
            </w:tcMar>
          </w:tcPr>
          <w:p w14:paraId="29B9B7DE" w14:textId="77777777" w:rsidR="00AD15F4" w:rsidRPr="00635B59" w:rsidRDefault="00AD15F4" w:rsidP="00AD15F4">
            <w:pPr>
              <w:pStyle w:val="ANormal"/>
              <w:rPr>
                <w:rFonts w:ascii="Arial" w:hAnsi="Arial" w:cs="Arial"/>
                <w:b/>
                <w:bCs/>
                <w:sz w:val="17"/>
                <w:szCs w:val="17"/>
              </w:rPr>
            </w:pPr>
            <w:r w:rsidRPr="00635B59">
              <w:rPr>
                <w:rFonts w:ascii="Arial" w:hAnsi="Arial" w:cs="Arial"/>
                <w:b/>
                <w:bCs/>
                <w:sz w:val="17"/>
                <w:szCs w:val="17"/>
              </w:rPr>
              <w:t>ÖVRIGA HÄLSO- OCH SJUKVÅRDSUPPGIFTER</w:t>
            </w:r>
          </w:p>
        </w:tc>
      </w:tr>
      <w:tr w:rsidR="00635B59" w:rsidRPr="00635B59" w14:paraId="06FEEB1E" w14:textId="77777777" w:rsidTr="00AF2F4F">
        <w:trPr>
          <w:trHeight w:val="20"/>
        </w:trPr>
        <w:tc>
          <w:tcPr>
            <w:tcW w:w="1008" w:type="dxa"/>
            <w:tcBorders>
              <w:left w:val="nil"/>
              <w:right w:val="nil"/>
            </w:tcBorders>
            <w:noWrap/>
            <w:tcMar>
              <w:top w:w="15" w:type="dxa"/>
              <w:left w:w="15" w:type="dxa"/>
              <w:bottom w:w="0" w:type="dxa"/>
              <w:right w:w="15" w:type="dxa"/>
            </w:tcMar>
          </w:tcPr>
          <w:p w14:paraId="39ECF158" w14:textId="77777777" w:rsidR="00AD15F4" w:rsidRPr="00635B59" w:rsidRDefault="00AD15F4" w:rsidP="00AD15F4">
            <w:pPr>
              <w:pStyle w:val="ANormal"/>
              <w:rPr>
                <w:rFonts w:ascii="Arial" w:hAnsi="Arial" w:cs="Arial"/>
                <w:bCs/>
                <w:sz w:val="17"/>
                <w:szCs w:val="17"/>
              </w:rPr>
            </w:pPr>
            <w:proofErr w:type="gramStart"/>
            <w:r w:rsidRPr="00635B59">
              <w:rPr>
                <w:rFonts w:ascii="Arial" w:hAnsi="Arial" w:cs="Arial"/>
                <w:bCs/>
                <w:sz w:val="17"/>
                <w:szCs w:val="17"/>
              </w:rPr>
              <w:t>42000</w:t>
            </w:r>
            <w:proofErr w:type="gramEnd"/>
          </w:p>
        </w:tc>
        <w:tc>
          <w:tcPr>
            <w:tcW w:w="5808" w:type="dxa"/>
            <w:tcBorders>
              <w:left w:val="nil"/>
              <w:right w:val="nil"/>
            </w:tcBorders>
            <w:tcMar>
              <w:top w:w="15" w:type="dxa"/>
              <w:left w:w="15" w:type="dxa"/>
              <w:bottom w:w="0" w:type="dxa"/>
              <w:right w:w="15" w:type="dxa"/>
            </w:tcMar>
          </w:tcPr>
          <w:p w14:paraId="51F389EB" w14:textId="77777777" w:rsidR="00AD15F4" w:rsidRPr="00635B59" w:rsidRDefault="00AD15F4" w:rsidP="00AD15F4">
            <w:pPr>
              <w:pStyle w:val="ANormal"/>
              <w:rPr>
                <w:rFonts w:ascii="Arial" w:hAnsi="Arial" w:cs="Arial"/>
                <w:bCs/>
                <w:sz w:val="17"/>
                <w:szCs w:val="17"/>
              </w:rPr>
            </w:pPr>
            <w:r w:rsidRPr="00635B59">
              <w:rPr>
                <w:rFonts w:ascii="Arial" w:hAnsi="Arial" w:cs="Arial"/>
                <w:bCs/>
                <w:sz w:val="17"/>
                <w:szCs w:val="17"/>
              </w:rPr>
              <w:t>Övriga hälso- och sjukvårdsuppgifter</w:t>
            </w:r>
          </w:p>
        </w:tc>
      </w:tr>
      <w:tr w:rsidR="00635B59" w:rsidRPr="00635B59" w14:paraId="74D33082" w14:textId="77777777" w:rsidTr="00AF2F4F">
        <w:trPr>
          <w:trHeight w:val="20"/>
        </w:trPr>
        <w:tc>
          <w:tcPr>
            <w:tcW w:w="1008" w:type="dxa"/>
            <w:tcBorders>
              <w:left w:val="nil"/>
              <w:right w:val="nil"/>
            </w:tcBorders>
            <w:noWrap/>
            <w:tcMar>
              <w:top w:w="15" w:type="dxa"/>
              <w:left w:w="15" w:type="dxa"/>
              <w:bottom w:w="0" w:type="dxa"/>
              <w:right w:w="15" w:type="dxa"/>
            </w:tcMar>
          </w:tcPr>
          <w:p w14:paraId="7C8EA334" w14:textId="77777777" w:rsidR="00AD15F4" w:rsidRPr="00635B59" w:rsidRDefault="00AD15F4" w:rsidP="00AD15F4">
            <w:pPr>
              <w:pStyle w:val="ANormal"/>
              <w:rPr>
                <w:bCs/>
              </w:rPr>
            </w:pPr>
          </w:p>
        </w:tc>
        <w:tc>
          <w:tcPr>
            <w:tcW w:w="5808" w:type="dxa"/>
            <w:tcBorders>
              <w:left w:val="nil"/>
              <w:right w:val="nil"/>
            </w:tcBorders>
            <w:tcMar>
              <w:top w:w="15" w:type="dxa"/>
              <w:left w:w="15" w:type="dxa"/>
              <w:bottom w:w="0" w:type="dxa"/>
              <w:right w:w="15" w:type="dxa"/>
            </w:tcMar>
          </w:tcPr>
          <w:p w14:paraId="071802C5" w14:textId="77777777" w:rsidR="00AD15F4" w:rsidRPr="00635B59" w:rsidRDefault="00AD15F4" w:rsidP="00AD15F4">
            <w:pPr>
              <w:pStyle w:val="ANormal"/>
            </w:pPr>
            <w:r w:rsidRPr="00635B59">
              <w:t xml:space="preserve">I </w:t>
            </w:r>
            <w:proofErr w:type="spellStart"/>
            <w:r w:rsidRPr="00635B59">
              <w:t>ltl</w:t>
            </w:r>
            <w:proofErr w:type="spellEnd"/>
            <w:r w:rsidRPr="00635B59">
              <w:t xml:space="preserve"> Simon </w:t>
            </w:r>
            <w:proofErr w:type="spellStart"/>
            <w:r w:rsidRPr="00635B59">
              <w:t>Påvals</w:t>
            </w:r>
            <w:proofErr w:type="spellEnd"/>
            <w:r w:rsidRPr="00635B59">
              <w:t xml:space="preserve"> budgetmotion nr 39/</w:t>
            </w:r>
            <w:proofErr w:type="gramStart"/>
            <w:r w:rsidRPr="00635B59">
              <w:t>2020-2021</w:t>
            </w:r>
            <w:proofErr w:type="gramEnd"/>
            <w:r w:rsidRPr="00635B59">
              <w:t xml:space="preserve"> föreslås att motiveringens 7e stycke ändras så att det får följande nya lydelse: </w:t>
            </w:r>
            <w:r w:rsidRPr="00635B59">
              <w:rPr>
                <w:lang w:val="sv-FI"/>
              </w:rPr>
              <w:t>”En lågtröskelverksamhet som är öppen för alla ungdomar skapas genom att införa nya arbetssätt med stöd av modern teknik. Detta kan göras genom att etablera en ungdomsmottagning vilket ökar tillgängligheten för ungdomar samt ger en ökad möjlighet till tidiga insatser. Önskat resultat av en ungdomsmottagning är att:</w:t>
            </w:r>
          </w:p>
          <w:p w14:paraId="3F2F033A" w14:textId="77777777" w:rsidR="00AD15F4" w:rsidRPr="00635B59" w:rsidRDefault="00AD15F4" w:rsidP="00AD15F4">
            <w:pPr>
              <w:pStyle w:val="ANormal"/>
              <w:rPr>
                <w:lang w:val="sv-FI"/>
              </w:rPr>
            </w:pPr>
            <w:r w:rsidRPr="00635B59">
              <w:rPr>
                <w:lang w:val="sv-FI"/>
              </w:rPr>
              <w:t>- det ska vara lätt att ta kontakt</w:t>
            </w:r>
          </w:p>
          <w:p w14:paraId="099BA2BD" w14:textId="77777777" w:rsidR="00AD15F4" w:rsidRPr="00635B59" w:rsidRDefault="00AD15F4" w:rsidP="00AD15F4">
            <w:pPr>
              <w:pStyle w:val="ANormal"/>
              <w:rPr>
                <w:lang w:val="sv-FI"/>
              </w:rPr>
            </w:pPr>
            <w:r w:rsidRPr="00635B59">
              <w:rPr>
                <w:lang w:val="sv-FI"/>
              </w:rPr>
              <w:t>- flera ungdomar ska kunna söka för sin psykiska ohälsa samt</w:t>
            </w:r>
          </w:p>
          <w:p w14:paraId="32BED7E5" w14:textId="77777777" w:rsidR="00AD15F4" w:rsidRPr="00635B59" w:rsidRDefault="00AD15F4" w:rsidP="00AD15F4">
            <w:pPr>
              <w:pStyle w:val="ANormal"/>
              <w:rPr>
                <w:lang w:val="sv-FI"/>
              </w:rPr>
            </w:pPr>
            <w:r w:rsidRPr="00635B59">
              <w:rPr>
                <w:lang w:val="sv-FI"/>
              </w:rPr>
              <w:t>- fokus ska vara på tidiga insatser.”</w:t>
            </w:r>
          </w:p>
          <w:p w14:paraId="5E6D3E9C" w14:textId="77777777" w:rsidR="00AD15F4" w:rsidRPr="00635B59" w:rsidRDefault="00AD15F4" w:rsidP="00AD15F4">
            <w:pPr>
              <w:pStyle w:val="ANormal"/>
              <w:rPr>
                <w:lang w:val="sv-FI"/>
              </w:rPr>
            </w:pPr>
          </w:p>
          <w:p w14:paraId="2007DF62" w14:textId="77777777" w:rsidR="00AD15F4" w:rsidRPr="00635B59" w:rsidRDefault="00AD15F4" w:rsidP="00AD15F4">
            <w:pPr>
              <w:pStyle w:val="ANormal"/>
            </w:pPr>
            <w:r w:rsidRPr="00635B59">
              <w:t>Utskottet föreslår med hänvisning till betänkandes avsnitt om barn, ungdomar och skola att budgetmotion nr 39/</w:t>
            </w:r>
            <w:proofErr w:type="gramStart"/>
            <w:r w:rsidRPr="00635B59">
              <w:t>2020-2021</w:t>
            </w:r>
            <w:proofErr w:type="gramEnd"/>
            <w:r w:rsidRPr="00635B59">
              <w:t xml:space="preserve"> förkastas. </w:t>
            </w:r>
          </w:p>
          <w:p w14:paraId="69117DFA" w14:textId="77777777" w:rsidR="00AD15F4" w:rsidRPr="00635B59" w:rsidRDefault="00AD15F4" w:rsidP="00AD15F4">
            <w:pPr>
              <w:pStyle w:val="ANormal"/>
              <w:rPr>
                <w:lang w:val="sv-FI"/>
              </w:rPr>
            </w:pPr>
          </w:p>
          <w:p w14:paraId="5F1AD5AE" w14:textId="77777777" w:rsidR="00AD15F4" w:rsidRPr="00635B59" w:rsidRDefault="00AD15F4" w:rsidP="00AD15F4">
            <w:pPr>
              <w:pStyle w:val="ANormal"/>
            </w:pPr>
            <w:r w:rsidRPr="00635B59">
              <w:t xml:space="preserve">I </w:t>
            </w:r>
            <w:proofErr w:type="spellStart"/>
            <w:r w:rsidRPr="00635B59">
              <w:t>ltl</w:t>
            </w:r>
            <w:proofErr w:type="spellEnd"/>
            <w:r w:rsidRPr="00635B59">
              <w:t xml:space="preserve"> Simon </w:t>
            </w:r>
            <w:proofErr w:type="spellStart"/>
            <w:r w:rsidRPr="00635B59">
              <w:t>Påvals</w:t>
            </w:r>
            <w:proofErr w:type="spellEnd"/>
            <w:r w:rsidRPr="00635B59">
              <w:t xml:space="preserve"> budgetmotion nr 41/</w:t>
            </w:r>
            <w:proofErr w:type="gramStart"/>
            <w:r w:rsidRPr="00635B59">
              <w:t>2020-2021</w:t>
            </w:r>
            <w:proofErr w:type="gramEnd"/>
            <w:r w:rsidRPr="00635B59">
              <w:t xml:space="preserve"> föreslås att till motiveringen fogas följande tillägg: ”La</w:t>
            </w:r>
            <w:r w:rsidR="00C113A7" w:rsidRPr="00635B59">
              <w:t>n</w:t>
            </w:r>
            <w:r w:rsidRPr="00635B59">
              <w:t>dskapsregeringen avser att utreda förutsättningarna för att möjliggöra elektronisk ID-kontroll vid köp av tobak och alkohol i dagligvaruhandel.”</w:t>
            </w:r>
          </w:p>
          <w:p w14:paraId="238469B3" w14:textId="77777777" w:rsidR="00AD15F4" w:rsidRPr="00635B59" w:rsidRDefault="00AD15F4" w:rsidP="00AD15F4">
            <w:pPr>
              <w:pStyle w:val="ANormal"/>
            </w:pPr>
          </w:p>
          <w:p w14:paraId="29D7CAAD" w14:textId="77777777" w:rsidR="00AD15F4" w:rsidRPr="00635B59" w:rsidRDefault="00AD15F4" w:rsidP="00AD15F4">
            <w:pPr>
              <w:pStyle w:val="ANormal"/>
            </w:pPr>
            <w:r w:rsidRPr="00635B59">
              <w:t>Utskottet föreslår att budgetmotion nr 41/</w:t>
            </w:r>
            <w:proofErr w:type="gramStart"/>
            <w:r w:rsidRPr="00635B59">
              <w:t>2020-2021</w:t>
            </w:r>
            <w:proofErr w:type="gramEnd"/>
            <w:r w:rsidRPr="00635B59">
              <w:t xml:space="preserve"> förkastas. </w:t>
            </w:r>
          </w:p>
          <w:p w14:paraId="56870FBC" w14:textId="77777777" w:rsidR="00AD15F4" w:rsidRPr="00635B59" w:rsidRDefault="00AD15F4" w:rsidP="00AD15F4">
            <w:pPr>
              <w:pStyle w:val="ANormal"/>
            </w:pPr>
          </w:p>
          <w:p w14:paraId="167384AD" w14:textId="77777777" w:rsidR="00AD15F4" w:rsidRPr="00635B59" w:rsidRDefault="00AD15F4" w:rsidP="00AD15F4">
            <w:pPr>
              <w:pStyle w:val="ANormal"/>
            </w:pPr>
            <w:r w:rsidRPr="00635B59">
              <w:t xml:space="preserve">I </w:t>
            </w:r>
            <w:proofErr w:type="spellStart"/>
            <w:r w:rsidRPr="00635B59">
              <w:t>ltl</w:t>
            </w:r>
            <w:proofErr w:type="spellEnd"/>
            <w:r w:rsidRPr="00635B59">
              <w:t xml:space="preserve"> Pernilla Söderlunds budgetmotion nr 70/</w:t>
            </w:r>
            <w:proofErr w:type="gramStart"/>
            <w:r w:rsidRPr="00635B59">
              <w:t>2020-2021</w:t>
            </w:r>
            <w:proofErr w:type="gramEnd"/>
            <w:r w:rsidRPr="00635B59">
              <w:t xml:space="preserve"> föreslås att till motiveringen under rubriken Utgifter, efter första meningen fogas följande tillägg: ”Flera metoder och flera åldersgrupper införs i screeningarna.”</w:t>
            </w:r>
          </w:p>
          <w:p w14:paraId="68B5B178" w14:textId="77777777" w:rsidR="00AD15F4" w:rsidRPr="00635B59" w:rsidRDefault="00AD15F4" w:rsidP="00AD15F4">
            <w:pPr>
              <w:pStyle w:val="ANormal"/>
            </w:pPr>
          </w:p>
          <w:p w14:paraId="1D663385" w14:textId="77777777" w:rsidR="00AD15F4" w:rsidRPr="00635B59" w:rsidRDefault="00AD15F4" w:rsidP="00AD15F4">
            <w:pPr>
              <w:pStyle w:val="ANormal"/>
            </w:pPr>
            <w:r w:rsidRPr="00635B59">
              <w:t>Utskottet föreslår att budgetmotion nr 70/</w:t>
            </w:r>
            <w:proofErr w:type="gramStart"/>
            <w:r w:rsidRPr="00635B59">
              <w:t>2020-2021</w:t>
            </w:r>
            <w:proofErr w:type="gramEnd"/>
            <w:r w:rsidRPr="00635B59">
              <w:t xml:space="preserve"> förkastas. </w:t>
            </w:r>
          </w:p>
        </w:tc>
      </w:tr>
    </w:tbl>
    <w:p w14:paraId="64F8D818" w14:textId="77777777" w:rsidR="00AD15F4" w:rsidRPr="00635B59" w:rsidRDefault="00AD15F4" w:rsidP="00AD15F4">
      <w:pPr>
        <w:pStyle w:val="ANormal"/>
        <w:rPr>
          <w:bCs/>
        </w:rPr>
      </w:pPr>
    </w:p>
    <w:tbl>
      <w:tblPr>
        <w:tblW w:w="5094" w:type="pct"/>
        <w:tblInd w:w="-127" w:type="dxa"/>
        <w:tblLayout w:type="fixed"/>
        <w:tblCellMar>
          <w:left w:w="0" w:type="dxa"/>
          <w:right w:w="0" w:type="dxa"/>
        </w:tblCellMar>
        <w:tblLook w:val="0000" w:firstRow="0" w:lastRow="0" w:firstColumn="0" w:lastColumn="0" w:noHBand="0" w:noVBand="0"/>
      </w:tblPr>
      <w:tblGrid>
        <w:gridCol w:w="1008"/>
        <w:gridCol w:w="5808"/>
      </w:tblGrid>
      <w:tr w:rsidR="00635B59" w:rsidRPr="00635B59" w14:paraId="7D0E010B" w14:textId="77777777" w:rsidTr="00AF2F4F">
        <w:trPr>
          <w:trHeight w:val="20"/>
        </w:trPr>
        <w:tc>
          <w:tcPr>
            <w:tcW w:w="1008" w:type="dxa"/>
            <w:tcBorders>
              <w:left w:val="nil"/>
              <w:right w:val="nil"/>
            </w:tcBorders>
            <w:noWrap/>
            <w:tcMar>
              <w:top w:w="15" w:type="dxa"/>
              <w:left w:w="15" w:type="dxa"/>
              <w:bottom w:w="0" w:type="dxa"/>
              <w:right w:w="15" w:type="dxa"/>
            </w:tcMar>
          </w:tcPr>
          <w:p w14:paraId="00390882" w14:textId="77777777" w:rsidR="00AD15F4" w:rsidRPr="00635B59" w:rsidRDefault="00AD15F4" w:rsidP="00AD15F4">
            <w:pPr>
              <w:pStyle w:val="ANormal"/>
              <w:rPr>
                <w:rFonts w:ascii="Arial" w:hAnsi="Arial" w:cs="Arial"/>
                <w:b/>
                <w:bCs/>
                <w:sz w:val="17"/>
                <w:szCs w:val="17"/>
              </w:rPr>
            </w:pPr>
            <w:r w:rsidRPr="00635B59">
              <w:rPr>
                <w:rFonts w:ascii="Arial" w:hAnsi="Arial" w:cs="Arial"/>
                <w:b/>
                <w:bCs/>
                <w:sz w:val="17"/>
                <w:szCs w:val="17"/>
              </w:rPr>
              <w:t>450</w:t>
            </w:r>
          </w:p>
        </w:tc>
        <w:tc>
          <w:tcPr>
            <w:tcW w:w="5808" w:type="dxa"/>
            <w:tcBorders>
              <w:left w:val="nil"/>
              <w:right w:val="nil"/>
            </w:tcBorders>
            <w:tcMar>
              <w:top w:w="15" w:type="dxa"/>
              <w:left w:w="15" w:type="dxa"/>
              <w:bottom w:w="0" w:type="dxa"/>
              <w:right w:w="15" w:type="dxa"/>
            </w:tcMar>
          </w:tcPr>
          <w:p w14:paraId="27081B5A" w14:textId="77777777" w:rsidR="00AD15F4" w:rsidRPr="00635B59" w:rsidRDefault="00AD15F4" w:rsidP="00AD15F4">
            <w:pPr>
              <w:pStyle w:val="ANormal"/>
              <w:rPr>
                <w:rFonts w:ascii="Arial" w:hAnsi="Arial" w:cs="Arial"/>
                <w:b/>
                <w:bCs/>
                <w:sz w:val="17"/>
                <w:szCs w:val="17"/>
              </w:rPr>
            </w:pPr>
            <w:r w:rsidRPr="00635B59">
              <w:rPr>
                <w:rFonts w:ascii="Arial" w:hAnsi="Arial" w:cs="Arial"/>
                <w:b/>
                <w:bCs/>
                <w:sz w:val="17"/>
                <w:szCs w:val="17"/>
              </w:rPr>
              <w:t>VATTENFÖRSÖRJNING OCH VATTENVÅRD</w:t>
            </w:r>
          </w:p>
        </w:tc>
      </w:tr>
      <w:tr w:rsidR="00635B59" w:rsidRPr="00635B59" w14:paraId="1F57B769" w14:textId="77777777" w:rsidTr="00AF2F4F">
        <w:trPr>
          <w:trHeight w:val="20"/>
        </w:trPr>
        <w:tc>
          <w:tcPr>
            <w:tcW w:w="1008" w:type="dxa"/>
            <w:tcBorders>
              <w:left w:val="nil"/>
              <w:right w:val="nil"/>
            </w:tcBorders>
            <w:noWrap/>
            <w:tcMar>
              <w:top w:w="15" w:type="dxa"/>
              <w:left w:w="15" w:type="dxa"/>
              <w:bottom w:w="0" w:type="dxa"/>
              <w:right w:w="15" w:type="dxa"/>
            </w:tcMar>
          </w:tcPr>
          <w:p w14:paraId="1D4AF7D0" w14:textId="77777777" w:rsidR="00AD15F4" w:rsidRPr="00635B59" w:rsidRDefault="00AD15F4" w:rsidP="00AD15F4">
            <w:pPr>
              <w:pStyle w:val="ANormal"/>
              <w:rPr>
                <w:rFonts w:ascii="Arial" w:hAnsi="Arial" w:cs="Arial"/>
                <w:bCs/>
                <w:sz w:val="17"/>
                <w:szCs w:val="17"/>
              </w:rPr>
            </w:pPr>
            <w:proofErr w:type="gramStart"/>
            <w:r w:rsidRPr="00635B59">
              <w:rPr>
                <w:rFonts w:ascii="Arial" w:hAnsi="Arial" w:cs="Arial"/>
                <w:bCs/>
                <w:sz w:val="17"/>
                <w:szCs w:val="17"/>
              </w:rPr>
              <w:t>45000</w:t>
            </w:r>
            <w:proofErr w:type="gramEnd"/>
          </w:p>
        </w:tc>
        <w:tc>
          <w:tcPr>
            <w:tcW w:w="5808" w:type="dxa"/>
            <w:tcBorders>
              <w:left w:val="nil"/>
              <w:right w:val="nil"/>
            </w:tcBorders>
            <w:tcMar>
              <w:top w:w="15" w:type="dxa"/>
              <w:left w:w="15" w:type="dxa"/>
              <w:bottom w:w="0" w:type="dxa"/>
              <w:right w:w="15" w:type="dxa"/>
            </w:tcMar>
          </w:tcPr>
          <w:p w14:paraId="6011A0EE" w14:textId="77777777" w:rsidR="00AD15F4" w:rsidRPr="00635B59" w:rsidRDefault="00AD15F4" w:rsidP="00AD15F4">
            <w:pPr>
              <w:pStyle w:val="ANormal"/>
              <w:rPr>
                <w:rFonts w:ascii="Arial" w:hAnsi="Arial" w:cs="Arial"/>
                <w:bCs/>
                <w:sz w:val="17"/>
                <w:szCs w:val="17"/>
              </w:rPr>
            </w:pPr>
            <w:r w:rsidRPr="00635B59">
              <w:rPr>
                <w:rFonts w:ascii="Arial" w:hAnsi="Arial" w:cs="Arial"/>
                <w:bCs/>
                <w:sz w:val="17"/>
                <w:szCs w:val="17"/>
              </w:rPr>
              <w:t>Vattenförsörjning och vattenvård</w:t>
            </w:r>
          </w:p>
        </w:tc>
      </w:tr>
      <w:tr w:rsidR="00635B59" w:rsidRPr="00635B59" w14:paraId="2C75D85D" w14:textId="77777777" w:rsidTr="00AF2F4F">
        <w:trPr>
          <w:trHeight w:val="20"/>
        </w:trPr>
        <w:tc>
          <w:tcPr>
            <w:tcW w:w="1008" w:type="dxa"/>
            <w:tcBorders>
              <w:left w:val="nil"/>
              <w:right w:val="nil"/>
            </w:tcBorders>
            <w:noWrap/>
            <w:tcMar>
              <w:top w:w="15" w:type="dxa"/>
              <w:left w:w="15" w:type="dxa"/>
              <w:bottom w:w="0" w:type="dxa"/>
              <w:right w:w="15" w:type="dxa"/>
            </w:tcMar>
          </w:tcPr>
          <w:p w14:paraId="0323EEAC" w14:textId="77777777" w:rsidR="00AD15F4" w:rsidRPr="00635B59" w:rsidRDefault="00AD15F4" w:rsidP="00AD15F4">
            <w:pPr>
              <w:pStyle w:val="ANormal"/>
              <w:rPr>
                <w:bCs/>
              </w:rPr>
            </w:pPr>
          </w:p>
        </w:tc>
        <w:tc>
          <w:tcPr>
            <w:tcW w:w="5808" w:type="dxa"/>
            <w:tcBorders>
              <w:left w:val="nil"/>
              <w:right w:val="nil"/>
            </w:tcBorders>
            <w:tcMar>
              <w:top w:w="15" w:type="dxa"/>
              <w:left w:w="15" w:type="dxa"/>
              <w:bottom w:w="0" w:type="dxa"/>
              <w:right w:w="15" w:type="dxa"/>
            </w:tcMar>
          </w:tcPr>
          <w:p w14:paraId="1487E074" w14:textId="77777777" w:rsidR="00AD15F4" w:rsidRPr="00635B59" w:rsidRDefault="00AD15F4" w:rsidP="00AD15F4">
            <w:pPr>
              <w:pStyle w:val="ANormal"/>
            </w:pPr>
            <w:r w:rsidRPr="00635B59">
              <w:t xml:space="preserve">I </w:t>
            </w:r>
            <w:proofErr w:type="spellStart"/>
            <w:r w:rsidRPr="00635B59">
              <w:t>ltl</w:t>
            </w:r>
            <w:proofErr w:type="spellEnd"/>
            <w:r w:rsidRPr="00635B59">
              <w:t xml:space="preserve"> Camilla Gunells budgetmotion nr 23/</w:t>
            </w:r>
            <w:proofErr w:type="gramStart"/>
            <w:r w:rsidRPr="00635B59">
              <w:t>2020-2021</w:t>
            </w:r>
            <w:proofErr w:type="gramEnd"/>
            <w:r w:rsidRPr="00635B59">
              <w:t xml:space="preserve"> föreslås att anslaget ökas med 50 000 euro samt att till motiveringen fogas </w:t>
            </w:r>
            <w:r w:rsidRPr="00635B59">
              <w:lastRenderedPageBreak/>
              <w:t>följande tillägg: ”Av anslaget används 50 000 euro för en projekttjänst som vattenskyddsstrateg för att påskynda arbetet inom vattenskydd och dricksvattenskydd.”</w:t>
            </w:r>
          </w:p>
          <w:p w14:paraId="3BBA7CD0" w14:textId="77777777" w:rsidR="00AD15F4" w:rsidRPr="00635B59" w:rsidRDefault="00AD15F4" w:rsidP="00AD15F4">
            <w:pPr>
              <w:pStyle w:val="ANormal"/>
            </w:pPr>
          </w:p>
          <w:p w14:paraId="7C530AA8" w14:textId="77777777" w:rsidR="00AD15F4" w:rsidRPr="00635B59" w:rsidRDefault="00AD15F4" w:rsidP="00AD15F4">
            <w:pPr>
              <w:pStyle w:val="ANormal"/>
            </w:pPr>
            <w:r w:rsidRPr="00635B59">
              <w:t>Utskottet föreslår med hänvisning till betänkandets avsnitt om hållbar utveckling att budgetmotion nr 23/</w:t>
            </w:r>
            <w:proofErr w:type="gramStart"/>
            <w:r w:rsidRPr="00635B59">
              <w:t>2020-2021</w:t>
            </w:r>
            <w:proofErr w:type="gramEnd"/>
            <w:r w:rsidRPr="00635B59">
              <w:t xml:space="preserve"> förkastas. </w:t>
            </w:r>
          </w:p>
          <w:p w14:paraId="00FE0797" w14:textId="4B31BFEE" w:rsidR="00AD15F4" w:rsidRPr="00635B59" w:rsidRDefault="00AD15F4" w:rsidP="00AF2F4F">
            <w:pPr>
              <w:pStyle w:val="ANormal"/>
            </w:pPr>
            <w:proofErr w:type="spellStart"/>
            <w:r w:rsidRPr="00635B59">
              <w:t>Ltl</w:t>
            </w:r>
            <w:proofErr w:type="spellEnd"/>
            <w:r w:rsidRPr="00635B59">
              <w:t xml:space="preserve"> Nina Fellman fogar en reservation till betänkandet.</w:t>
            </w:r>
          </w:p>
        </w:tc>
      </w:tr>
    </w:tbl>
    <w:p w14:paraId="3FFA3D94" w14:textId="77777777" w:rsidR="00AD15F4" w:rsidRPr="00635B59" w:rsidRDefault="00AD15F4" w:rsidP="00AD15F4">
      <w:pPr>
        <w:pStyle w:val="ANormal"/>
        <w:rPr>
          <w:bCs/>
        </w:rPr>
      </w:pPr>
    </w:p>
    <w:tbl>
      <w:tblPr>
        <w:tblW w:w="5094" w:type="pct"/>
        <w:tblInd w:w="-127" w:type="dxa"/>
        <w:tblLayout w:type="fixed"/>
        <w:tblCellMar>
          <w:left w:w="0" w:type="dxa"/>
          <w:right w:w="0" w:type="dxa"/>
        </w:tblCellMar>
        <w:tblLook w:val="0000" w:firstRow="0" w:lastRow="0" w:firstColumn="0" w:lastColumn="0" w:noHBand="0" w:noVBand="0"/>
      </w:tblPr>
      <w:tblGrid>
        <w:gridCol w:w="1008"/>
        <w:gridCol w:w="5808"/>
      </w:tblGrid>
      <w:tr w:rsidR="00635B59" w:rsidRPr="00635B59" w14:paraId="1D53A736" w14:textId="77777777" w:rsidTr="00AF2F4F">
        <w:trPr>
          <w:trHeight w:val="20"/>
        </w:trPr>
        <w:tc>
          <w:tcPr>
            <w:tcW w:w="1012" w:type="dxa"/>
            <w:tcBorders>
              <w:left w:val="nil"/>
              <w:right w:val="nil"/>
            </w:tcBorders>
            <w:noWrap/>
            <w:tcMar>
              <w:top w:w="15" w:type="dxa"/>
              <w:left w:w="15" w:type="dxa"/>
              <w:bottom w:w="0" w:type="dxa"/>
              <w:right w:w="15" w:type="dxa"/>
            </w:tcMar>
          </w:tcPr>
          <w:p w14:paraId="7E193B47" w14:textId="77777777" w:rsidR="00AD15F4" w:rsidRPr="00635B59" w:rsidRDefault="00AD15F4" w:rsidP="00AD15F4">
            <w:pPr>
              <w:pStyle w:val="ANormal"/>
              <w:rPr>
                <w:rFonts w:ascii="Arial" w:hAnsi="Arial" w:cs="Arial"/>
                <w:b/>
                <w:sz w:val="17"/>
                <w:szCs w:val="17"/>
              </w:rPr>
            </w:pPr>
            <w:r w:rsidRPr="00635B59">
              <w:rPr>
                <w:rFonts w:ascii="Arial" w:hAnsi="Arial" w:cs="Arial"/>
                <w:b/>
                <w:sz w:val="17"/>
                <w:szCs w:val="17"/>
              </w:rPr>
              <w:t>500</w:t>
            </w:r>
          </w:p>
        </w:tc>
        <w:tc>
          <w:tcPr>
            <w:tcW w:w="5834" w:type="dxa"/>
            <w:tcBorders>
              <w:left w:val="nil"/>
              <w:right w:val="nil"/>
            </w:tcBorders>
            <w:tcMar>
              <w:top w:w="15" w:type="dxa"/>
              <w:left w:w="15" w:type="dxa"/>
              <w:bottom w:w="0" w:type="dxa"/>
              <w:right w:w="15" w:type="dxa"/>
            </w:tcMar>
          </w:tcPr>
          <w:p w14:paraId="29041984" w14:textId="77777777" w:rsidR="00AD15F4" w:rsidRPr="00635B59" w:rsidRDefault="00AD15F4" w:rsidP="00AD15F4">
            <w:pPr>
              <w:pStyle w:val="ANormal"/>
              <w:rPr>
                <w:rFonts w:ascii="Arial" w:hAnsi="Arial" w:cs="Arial"/>
                <w:b/>
                <w:sz w:val="17"/>
                <w:szCs w:val="17"/>
              </w:rPr>
            </w:pPr>
            <w:r w:rsidRPr="00635B59">
              <w:rPr>
                <w:rFonts w:ascii="Arial" w:hAnsi="Arial" w:cs="Arial"/>
                <w:b/>
                <w:sz w:val="17"/>
                <w:szCs w:val="17"/>
              </w:rPr>
              <w:t>UTBILDNINGS- OCH KULTURAVDELNINGENS FÖRVALTNINGSOMRÅDE</w:t>
            </w:r>
          </w:p>
        </w:tc>
      </w:tr>
      <w:tr w:rsidR="00635B59" w:rsidRPr="00635B59" w14:paraId="4EEE3B64" w14:textId="77777777" w:rsidTr="00AD15F4">
        <w:trPr>
          <w:trHeight w:val="20"/>
        </w:trPr>
        <w:tc>
          <w:tcPr>
            <w:tcW w:w="1012" w:type="dxa"/>
            <w:tcBorders>
              <w:left w:val="nil"/>
              <w:right w:val="nil"/>
            </w:tcBorders>
            <w:noWrap/>
            <w:tcMar>
              <w:top w:w="15" w:type="dxa"/>
              <w:left w:w="15" w:type="dxa"/>
              <w:bottom w:w="0" w:type="dxa"/>
              <w:right w:w="15" w:type="dxa"/>
            </w:tcMar>
          </w:tcPr>
          <w:p w14:paraId="2D427652" w14:textId="77777777" w:rsidR="00AD15F4" w:rsidRPr="00635B59" w:rsidRDefault="00AD15F4" w:rsidP="00AD15F4">
            <w:pPr>
              <w:pStyle w:val="ANormal"/>
              <w:rPr>
                <w:rFonts w:ascii="Arial" w:hAnsi="Arial" w:cs="Arial"/>
                <w:b/>
                <w:bCs/>
                <w:sz w:val="17"/>
                <w:szCs w:val="17"/>
              </w:rPr>
            </w:pPr>
            <w:r w:rsidRPr="00635B59">
              <w:rPr>
                <w:rFonts w:ascii="Arial" w:hAnsi="Arial" w:cs="Arial"/>
                <w:b/>
                <w:bCs/>
                <w:sz w:val="17"/>
                <w:szCs w:val="17"/>
              </w:rPr>
              <w:t>535</w:t>
            </w:r>
          </w:p>
        </w:tc>
        <w:tc>
          <w:tcPr>
            <w:tcW w:w="5834" w:type="dxa"/>
            <w:tcBorders>
              <w:left w:val="nil"/>
              <w:right w:val="nil"/>
            </w:tcBorders>
            <w:tcMar>
              <w:top w:w="15" w:type="dxa"/>
              <w:left w:w="15" w:type="dxa"/>
              <w:bottom w:w="0" w:type="dxa"/>
              <w:right w:w="15" w:type="dxa"/>
            </w:tcMar>
          </w:tcPr>
          <w:p w14:paraId="69C1E800" w14:textId="77777777" w:rsidR="00AD15F4" w:rsidRPr="00635B59" w:rsidRDefault="00AD15F4" w:rsidP="00AD15F4">
            <w:pPr>
              <w:pStyle w:val="ANormal"/>
              <w:rPr>
                <w:rFonts w:ascii="Arial" w:hAnsi="Arial" w:cs="Arial"/>
                <w:b/>
                <w:bCs/>
                <w:sz w:val="17"/>
                <w:szCs w:val="17"/>
              </w:rPr>
            </w:pPr>
            <w:r w:rsidRPr="00635B59">
              <w:rPr>
                <w:rFonts w:ascii="Arial" w:hAnsi="Arial" w:cs="Arial"/>
                <w:b/>
                <w:bCs/>
                <w:sz w:val="17"/>
                <w:szCs w:val="17"/>
              </w:rPr>
              <w:t>UTBILDNINGSVERKSAMHET</w:t>
            </w:r>
          </w:p>
        </w:tc>
      </w:tr>
      <w:tr w:rsidR="00635B59" w:rsidRPr="00635B59" w14:paraId="481FB1F1" w14:textId="77777777" w:rsidTr="00AD15F4">
        <w:trPr>
          <w:trHeight w:val="20"/>
        </w:trPr>
        <w:tc>
          <w:tcPr>
            <w:tcW w:w="1012" w:type="dxa"/>
            <w:tcBorders>
              <w:left w:val="nil"/>
              <w:right w:val="nil"/>
            </w:tcBorders>
            <w:noWrap/>
            <w:tcMar>
              <w:top w:w="15" w:type="dxa"/>
              <w:left w:w="15" w:type="dxa"/>
              <w:bottom w:w="0" w:type="dxa"/>
              <w:right w:w="15" w:type="dxa"/>
            </w:tcMar>
          </w:tcPr>
          <w:p w14:paraId="24693AAE" w14:textId="77777777" w:rsidR="00AD15F4" w:rsidRPr="00635B59" w:rsidRDefault="00AD15F4" w:rsidP="00AD15F4">
            <w:pPr>
              <w:pStyle w:val="ANormal"/>
              <w:rPr>
                <w:rFonts w:ascii="Arial" w:hAnsi="Arial" w:cs="Arial"/>
                <w:bCs/>
                <w:sz w:val="17"/>
                <w:szCs w:val="17"/>
              </w:rPr>
            </w:pPr>
            <w:proofErr w:type="gramStart"/>
            <w:r w:rsidRPr="00635B59">
              <w:rPr>
                <w:rFonts w:ascii="Arial" w:hAnsi="Arial" w:cs="Arial"/>
                <w:bCs/>
                <w:sz w:val="17"/>
                <w:szCs w:val="17"/>
              </w:rPr>
              <w:t>53500</w:t>
            </w:r>
            <w:proofErr w:type="gramEnd"/>
          </w:p>
        </w:tc>
        <w:tc>
          <w:tcPr>
            <w:tcW w:w="5834" w:type="dxa"/>
            <w:tcBorders>
              <w:left w:val="nil"/>
              <w:right w:val="nil"/>
            </w:tcBorders>
            <w:tcMar>
              <w:top w:w="15" w:type="dxa"/>
              <w:left w:w="15" w:type="dxa"/>
              <w:bottom w:w="0" w:type="dxa"/>
              <w:right w:w="15" w:type="dxa"/>
            </w:tcMar>
          </w:tcPr>
          <w:p w14:paraId="73FCE665" w14:textId="77777777" w:rsidR="00AD15F4" w:rsidRPr="00635B59" w:rsidRDefault="00AD15F4" w:rsidP="00AD15F4">
            <w:pPr>
              <w:pStyle w:val="ANormal"/>
              <w:rPr>
                <w:rFonts w:ascii="Arial" w:hAnsi="Arial" w:cs="Arial"/>
                <w:bCs/>
                <w:sz w:val="17"/>
                <w:szCs w:val="17"/>
              </w:rPr>
            </w:pPr>
            <w:r w:rsidRPr="00635B59">
              <w:rPr>
                <w:rFonts w:ascii="Arial" w:hAnsi="Arial" w:cs="Arial"/>
                <w:bCs/>
                <w:sz w:val="17"/>
                <w:szCs w:val="17"/>
              </w:rPr>
              <w:t xml:space="preserve">Vuxenutbildning </w:t>
            </w:r>
          </w:p>
        </w:tc>
      </w:tr>
      <w:tr w:rsidR="00635B59" w:rsidRPr="00635B59" w14:paraId="1B98201D" w14:textId="77777777" w:rsidTr="00AD15F4">
        <w:trPr>
          <w:trHeight w:val="20"/>
        </w:trPr>
        <w:tc>
          <w:tcPr>
            <w:tcW w:w="1012" w:type="dxa"/>
            <w:tcBorders>
              <w:left w:val="nil"/>
              <w:right w:val="nil"/>
            </w:tcBorders>
            <w:noWrap/>
            <w:tcMar>
              <w:top w:w="15" w:type="dxa"/>
              <w:left w:w="15" w:type="dxa"/>
              <w:bottom w:w="0" w:type="dxa"/>
              <w:right w:w="15" w:type="dxa"/>
            </w:tcMar>
          </w:tcPr>
          <w:p w14:paraId="02FA5122" w14:textId="77777777" w:rsidR="00AD15F4" w:rsidRPr="00635B59" w:rsidRDefault="00AD15F4" w:rsidP="00AD15F4">
            <w:pPr>
              <w:pStyle w:val="ANormal"/>
              <w:rPr>
                <w:bCs/>
              </w:rPr>
            </w:pPr>
          </w:p>
        </w:tc>
        <w:tc>
          <w:tcPr>
            <w:tcW w:w="5834" w:type="dxa"/>
            <w:tcBorders>
              <w:left w:val="nil"/>
              <w:right w:val="nil"/>
            </w:tcBorders>
            <w:tcMar>
              <w:top w:w="15" w:type="dxa"/>
              <w:left w:w="15" w:type="dxa"/>
              <w:bottom w:w="0" w:type="dxa"/>
              <w:right w:w="15" w:type="dxa"/>
            </w:tcMar>
          </w:tcPr>
          <w:p w14:paraId="58072C03" w14:textId="77777777" w:rsidR="00AD15F4" w:rsidRPr="00635B59" w:rsidRDefault="00AD15F4" w:rsidP="00AD15F4">
            <w:pPr>
              <w:pStyle w:val="ANormal"/>
            </w:pPr>
            <w:r w:rsidRPr="00635B59">
              <w:t xml:space="preserve">I </w:t>
            </w:r>
            <w:proofErr w:type="spellStart"/>
            <w:r w:rsidRPr="00635B59">
              <w:t>ltl</w:t>
            </w:r>
            <w:proofErr w:type="spellEnd"/>
            <w:r w:rsidRPr="00635B59">
              <w:t xml:space="preserve"> John Holmbergs budgetmotion nr 53/</w:t>
            </w:r>
            <w:proofErr w:type="gramStart"/>
            <w:r w:rsidRPr="00635B59">
              <w:t>2020-2021</w:t>
            </w:r>
            <w:proofErr w:type="gramEnd"/>
            <w:r w:rsidRPr="00635B59">
              <w:t xml:space="preserve"> föreslås att till motiveringen fogas följande tillägg: ”För att ta del av kurserna i svenska behöver inte personen i fråga vara inskriven via AMS. En mer flexibel inriktning på dessa kurser möjliggör även kvällsstudier.” </w:t>
            </w:r>
          </w:p>
          <w:p w14:paraId="263064CE" w14:textId="77777777" w:rsidR="00AD15F4" w:rsidRPr="00635B59" w:rsidRDefault="00AD15F4" w:rsidP="00AD15F4">
            <w:pPr>
              <w:pStyle w:val="ANormal"/>
            </w:pPr>
          </w:p>
          <w:p w14:paraId="48EBDD5D" w14:textId="4E9CEEF1" w:rsidR="00AD15F4" w:rsidRPr="00635B59" w:rsidRDefault="00AD15F4" w:rsidP="00AF2F4F">
            <w:pPr>
              <w:pStyle w:val="ANormal"/>
            </w:pPr>
            <w:r w:rsidRPr="00635B59">
              <w:t>Utskottet föreslår att budgetmotion nr 53/</w:t>
            </w:r>
            <w:proofErr w:type="gramStart"/>
            <w:r w:rsidRPr="00635B59">
              <w:t>2020-2021</w:t>
            </w:r>
            <w:proofErr w:type="gramEnd"/>
            <w:r w:rsidRPr="00635B59">
              <w:t xml:space="preserve"> förkastas. </w:t>
            </w:r>
          </w:p>
        </w:tc>
      </w:tr>
    </w:tbl>
    <w:p w14:paraId="3614BE85" w14:textId="77777777" w:rsidR="00AD15F4" w:rsidRPr="00635B59" w:rsidRDefault="00AD15F4" w:rsidP="00AD15F4">
      <w:pPr>
        <w:pStyle w:val="ANormal"/>
        <w:rPr>
          <w:bCs/>
        </w:rPr>
      </w:pPr>
    </w:p>
    <w:tbl>
      <w:tblPr>
        <w:tblW w:w="5094" w:type="pct"/>
        <w:tblInd w:w="-127" w:type="dxa"/>
        <w:tblLayout w:type="fixed"/>
        <w:tblCellMar>
          <w:left w:w="0" w:type="dxa"/>
          <w:right w:w="0" w:type="dxa"/>
        </w:tblCellMar>
        <w:tblLook w:val="0000" w:firstRow="0" w:lastRow="0" w:firstColumn="0" w:lastColumn="0" w:noHBand="0" w:noVBand="0"/>
      </w:tblPr>
      <w:tblGrid>
        <w:gridCol w:w="1008"/>
        <w:gridCol w:w="5808"/>
      </w:tblGrid>
      <w:tr w:rsidR="00635B59" w:rsidRPr="00635B59" w14:paraId="241151BE" w14:textId="77777777" w:rsidTr="00AF2F4F">
        <w:trPr>
          <w:trHeight w:val="20"/>
        </w:trPr>
        <w:tc>
          <w:tcPr>
            <w:tcW w:w="1012" w:type="dxa"/>
            <w:tcBorders>
              <w:left w:val="nil"/>
              <w:right w:val="nil"/>
            </w:tcBorders>
            <w:noWrap/>
            <w:tcMar>
              <w:top w:w="15" w:type="dxa"/>
              <w:left w:w="15" w:type="dxa"/>
              <w:bottom w:w="0" w:type="dxa"/>
              <w:right w:w="15" w:type="dxa"/>
            </w:tcMar>
          </w:tcPr>
          <w:p w14:paraId="54DDC0D1" w14:textId="77777777" w:rsidR="00AD15F4" w:rsidRPr="00635B59" w:rsidRDefault="00AD15F4" w:rsidP="00AD15F4">
            <w:pPr>
              <w:pStyle w:val="ANormal"/>
              <w:rPr>
                <w:rFonts w:ascii="Arial" w:hAnsi="Arial" w:cs="Arial"/>
                <w:b/>
                <w:sz w:val="17"/>
                <w:szCs w:val="17"/>
              </w:rPr>
            </w:pPr>
            <w:r w:rsidRPr="00635B59">
              <w:rPr>
                <w:rFonts w:ascii="Arial" w:hAnsi="Arial" w:cs="Arial"/>
                <w:b/>
                <w:sz w:val="17"/>
                <w:szCs w:val="17"/>
              </w:rPr>
              <w:t>600</w:t>
            </w:r>
          </w:p>
        </w:tc>
        <w:tc>
          <w:tcPr>
            <w:tcW w:w="5834" w:type="dxa"/>
            <w:tcBorders>
              <w:left w:val="nil"/>
              <w:right w:val="nil"/>
            </w:tcBorders>
            <w:tcMar>
              <w:top w:w="15" w:type="dxa"/>
              <w:left w:w="15" w:type="dxa"/>
              <w:bottom w:w="0" w:type="dxa"/>
              <w:right w:w="15" w:type="dxa"/>
            </w:tcMar>
          </w:tcPr>
          <w:p w14:paraId="5A3AFD39" w14:textId="77777777" w:rsidR="00AD15F4" w:rsidRPr="00635B59" w:rsidRDefault="00AD15F4" w:rsidP="00AD15F4">
            <w:pPr>
              <w:pStyle w:val="ANormal"/>
              <w:rPr>
                <w:rFonts w:ascii="Arial" w:hAnsi="Arial" w:cs="Arial"/>
                <w:b/>
                <w:sz w:val="17"/>
                <w:szCs w:val="17"/>
              </w:rPr>
            </w:pPr>
            <w:r w:rsidRPr="00635B59">
              <w:rPr>
                <w:rFonts w:ascii="Arial" w:hAnsi="Arial" w:cs="Arial"/>
                <w:b/>
                <w:sz w:val="17"/>
                <w:szCs w:val="17"/>
              </w:rPr>
              <w:t>NÄRINGSAVDELNINGENS FÖRVALTNINGSOMRÅDE</w:t>
            </w:r>
          </w:p>
        </w:tc>
      </w:tr>
      <w:tr w:rsidR="00635B59" w:rsidRPr="00635B59" w14:paraId="422EAAB1" w14:textId="77777777" w:rsidTr="00AD15F4">
        <w:trPr>
          <w:trHeight w:val="20"/>
        </w:trPr>
        <w:tc>
          <w:tcPr>
            <w:tcW w:w="1012" w:type="dxa"/>
            <w:tcBorders>
              <w:left w:val="nil"/>
              <w:right w:val="nil"/>
            </w:tcBorders>
            <w:noWrap/>
            <w:tcMar>
              <w:top w:w="15" w:type="dxa"/>
              <w:left w:w="15" w:type="dxa"/>
              <w:bottom w:w="0" w:type="dxa"/>
              <w:right w:w="15" w:type="dxa"/>
            </w:tcMar>
          </w:tcPr>
          <w:p w14:paraId="4779BE4A" w14:textId="77777777" w:rsidR="00AD15F4" w:rsidRPr="00635B59" w:rsidRDefault="00AD15F4" w:rsidP="00AD15F4">
            <w:pPr>
              <w:pStyle w:val="ANormal"/>
              <w:rPr>
                <w:rFonts w:ascii="Arial" w:hAnsi="Arial" w:cs="Arial"/>
                <w:b/>
                <w:bCs/>
                <w:sz w:val="17"/>
                <w:szCs w:val="17"/>
              </w:rPr>
            </w:pPr>
            <w:r w:rsidRPr="00635B59">
              <w:rPr>
                <w:rFonts w:ascii="Arial" w:hAnsi="Arial" w:cs="Arial"/>
                <w:b/>
                <w:bCs/>
                <w:sz w:val="17"/>
                <w:szCs w:val="17"/>
              </w:rPr>
              <w:t>650</w:t>
            </w:r>
          </w:p>
        </w:tc>
        <w:tc>
          <w:tcPr>
            <w:tcW w:w="5834" w:type="dxa"/>
            <w:tcBorders>
              <w:left w:val="nil"/>
              <w:right w:val="nil"/>
            </w:tcBorders>
            <w:tcMar>
              <w:top w:w="15" w:type="dxa"/>
              <w:left w:w="15" w:type="dxa"/>
              <w:bottom w:w="0" w:type="dxa"/>
              <w:right w:w="15" w:type="dxa"/>
            </w:tcMar>
          </w:tcPr>
          <w:p w14:paraId="2485F5AD" w14:textId="77777777" w:rsidR="00AD15F4" w:rsidRPr="00635B59" w:rsidRDefault="00AD15F4" w:rsidP="00AD15F4">
            <w:pPr>
              <w:pStyle w:val="ANormal"/>
              <w:rPr>
                <w:rFonts w:ascii="Arial" w:hAnsi="Arial" w:cs="Arial"/>
                <w:b/>
                <w:bCs/>
                <w:sz w:val="17"/>
                <w:szCs w:val="17"/>
              </w:rPr>
            </w:pPr>
            <w:r w:rsidRPr="00635B59">
              <w:rPr>
                <w:rFonts w:ascii="Arial" w:hAnsi="Arial" w:cs="Arial"/>
                <w:b/>
                <w:bCs/>
                <w:sz w:val="17"/>
                <w:szCs w:val="17"/>
              </w:rPr>
              <w:t>JAKT OCH VILTVÅRD</w:t>
            </w:r>
          </w:p>
        </w:tc>
      </w:tr>
      <w:tr w:rsidR="00635B59" w:rsidRPr="00635B59" w14:paraId="0DD85522" w14:textId="77777777" w:rsidTr="00AD15F4">
        <w:trPr>
          <w:trHeight w:val="20"/>
        </w:trPr>
        <w:tc>
          <w:tcPr>
            <w:tcW w:w="1012" w:type="dxa"/>
            <w:tcBorders>
              <w:left w:val="nil"/>
              <w:right w:val="nil"/>
            </w:tcBorders>
            <w:noWrap/>
            <w:tcMar>
              <w:top w:w="15" w:type="dxa"/>
              <w:left w:w="15" w:type="dxa"/>
              <w:bottom w:w="0" w:type="dxa"/>
              <w:right w:w="15" w:type="dxa"/>
            </w:tcMar>
          </w:tcPr>
          <w:p w14:paraId="13570EA9" w14:textId="77777777" w:rsidR="00AD15F4" w:rsidRPr="00635B59" w:rsidRDefault="00AD15F4" w:rsidP="00AD15F4">
            <w:pPr>
              <w:pStyle w:val="ANormal"/>
              <w:rPr>
                <w:bCs/>
              </w:rPr>
            </w:pPr>
          </w:p>
        </w:tc>
        <w:tc>
          <w:tcPr>
            <w:tcW w:w="5834" w:type="dxa"/>
            <w:tcBorders>
              <w:left w:val="nil"/>
              <w:right w:val="nil"/>
            </w:tcBorders>
            <w:tcMar>
              <w:top w:w="15" w:type="dxa"/>
              <w:left w:w="15" w:type="dxa"/>
              <w:bottom w:w="0" w:type="dxa"/>
              <w:right w:w="15" w:type="dxa"/>
            </w:tcMar>
          </w:tcPr>
          <w:p w14:paraId="0DDA3261" w14:textId="77777777" w:rsidR="00AD15F4" w:rsidRPr="00635B59" w:rsidRDefault="00AD15F4" w:rsidP="00AD15F4">
            <w:pPr>
              <w:pStyle w:val="ANormal"/>
            </w:pPr>
            <w:r w:rsidRPr="00635B59">
              <w:t xml:space="preserve">I </w:t>
            </w:r>
            <w:proofErr w:type="spellStart"/>
            <w:r w:rsidRPr="00635B59">
              <w:t>ltl</w:t>
            </w:r>
            <w:proofErr w:type="spellEnd"/>
            <w:r w:rsidRPr="00635B59">
              <w:t xml:space="preserve"> Simon </w:t>
            </w:r>
            <w:proofErr w:type="spellStart"/>
            <w:r w:rsidRPr="00635B59">
              <w:t>Påvals</w:t>
            </w:r>
            <w:proofErr w:type="spellEnd"/>
            <w:r w:rsidRPr="00635B59">
              <w:t xml:space="preserve"> budgetmotion nr 42/</w:t>
            </w:r>
            <w:proofErr w:type="gramStart"/>
            <w:r w:rsidRPr="00635B59">
              <w:t>2020-2021</w:t>
            </w:r>
            <w:proofErr w:type="gramEnd"/>
            <w:r w:rsidRPr="00635B59">
              <w:t xml:space="preserve"> föreslås att till motiveringen fogas följande tillägg: ”Landskapsregeringen avser att skapa en viltvårdsgrupp i samarbete mellan enheten för jakt- och viltvård och miljöbyrån för att klargöra arbetsgången och formalisera ansvarsområden och samarbetsmetoder.”</w:t>
            </w:r>
          </w:p>
          <w:p w14:paraId="06CB6392" w14:textId="77777777" w:rsidR="00AD15F4" w:rsidRPr="00635B59" w:rsidRDefault="00AD15F4" w:rsidP="00AD15F4">
            <w:pPr>
              <w:pStyle w:val="ANormal"/>
            </w:pPr>
          </w:p>
          <w:p w14:paraId="43B79196" w14:textId="77777777" w:rsidR="00AD15F4" w:rsidRPr="00635B59" w:rsidRDefault="00AD15F4" w:rsidP="00AD15F4">
            <w:pPr>
              <w:pStyle w:val="ANormal"/>
            </w:pPr>
            <w:r w:rsidRPr="00635B59">
              <w:t>Utskottet föreslår att budgetmotion nr 42/</w:t>
            </w:r>
            <w:proofErr w:type="gramStart"/>
            <w:r w:rsidRPr="00635B59">
              <w:t>2020-2021</w:t>
            </w:r>
            <w:proofErr w:type="gramEnd"/>
            <w:r w:rsidRPr="00635B59">
              <w:t xml:space="preserve"> förkastas. </w:t>
            </w:r>
          </w:p>
          <w:p w14:paraId="7458EE26" w14:textId="77777777" w:rsidR="00AD15F4" w:rsidRPr="00635B59" w:rsidRDefault="00AD15F4" w:rsidP="00AD15F4">
            <w:pPr>
              <w:pStyle w:val="ANormal"/>
            </w:pPr>
          </w:p>
          <w:p w14:paraId="12B50CA9" w14:textId="77777777" w:rsidR="00AD15F4" w:rsidRPr="00635B59" w:rsidRDefault="00AD15F4" w:rsidP="00AD15F4">
            <w:pPr>
              <w:pStyle w:val="ANormal"/>
            </w:pPr>
            <w:r w:rsidRPr="00635B59">
              <w:t xml:space="preserve">I </w:t>
            </w:r>
            <w:proofErr w:type="spellStart"/>
            <w:r w:rsidRPr="00635B59">
              <w:t>ltl</w:t>
            </w:r>
            <w:proofErr w:type="spellEnd"/>
            <w:r w:rsidRPr="00635B59">
              <w:t xml:space="preserve"> John Holmbergs budgetmotion nr 52/</w:t>
            </w:r>
            <w:proofErr w:type="gramStart"/>
            <w:r w:rsidRPr="00635B59">
              <w:t>2020-2021</w:t>
            </w:r>
            <w:proofErr w:type="gramEnd"/>
            <w:r w:rsidRPr="00635B59">
              <w:t xml:space="preserve"> föreslås att till motiveringen fogas följande tillägg: Landskapsregeringen avser i skyndsam ordning revidera och modernisera jaktlagens 5 kap. 19 § och därmed tillåta jakt med skjutvapen eller hund under årets samtliga dagar.”</w:t>
            </w:r>
          </w:p>
          <w:p w14:paraId="46B375C1" w14:textId="77777777" w:rsidR="00AD15F4" w:rsidRPr="00635B59" w:rsidRDefault="00AD15F4" w:rsidP="00AD15F4">
            <w:pPr>
              <w:pStyle w:val="ANormal"/>
            </w:pPr>
          </w:p>
          <w:p w14:paraId="6DB93617" w14:textId="77777777" w:rsidR="008F1601" w:rsidRPr="00635B59" w:rsidRDefault="008F1601" w:rsidP="008F1601">
            <w:pPr>
              <w:pStyle w:val="ANormal"/>
            </w:pPr>
            <w:r w:rsidRPr="00635B59">
              <w:t>Utskottet föreslår att budgetmotion nr 52/</w:t>
            </w:r>
            <w:proofErr w:type="gramStart"/>
            <w:r w:rsidRPr="00635B59">
              <w:t>2020-2021</w:t>
            </w:r>
            <w:proofErr w:type="gramEnd"/>
            <w:r w:rsidRPr="00635B59">
              <w:t xml:space="preserve"> förkastas.</w:t>
            </w:r>
          </w:p>
          <w:p w14:paraId="755D0D68" w14:textId="77777777" w:rsidR="00AD15F4" w:rsidRPr="00635B59" w:rsidRDefault="00AD15F4" w:rsidP="008F1601">
            <w:pPr>
              <w:pStyle w:val="ANormal"/>
            </w:pPr>
          </w:p>
        </w:tc>
      </w:tr>
      <w:tr w:rsidR="00635B59" w:rsidRPr="00635B59" w14:paraId="7F87C109" w14:textId="77777777" w:rsidTr="00AD15F4">
        <w:trPr>
          <w:trHeight w:val="20"/>
        </w:trPr>
        <w:tc>
          <w:tcPr>
            <w:tcW w:w="1012" w:type="dxa"/>
            <w:tcBorders>
              <w:left w:val="nil"/>
              <w:right w:val="nil"/>
            </w:tcBorders>
            <w:noWrap/>
            <w:tcMar>
              <w:top w:w="15" w:type="dxa"/>
              <w:left w:w="15" w:type="dxa"/>
              <w:bottom w:w="0" w:type="dxa"/>
              <w:right w:w="15" w:type="dxa"/>
            </w:tcMar>
          </w:tcPr>
          <w:p w14:paraId="3F46A0B0" w14:textId="77777777" w:rsidR="00AD15F4" w:rsidRPr="00635B59" w:rsidRDefault="00AD15F4" w:rsidP="00AD15F4">
            <w:pPr>
              <w:pStyle w:val="ANormal"/>
              <w:rPr>
                <w:rFonts w:ascii="Arial" w:hAnsi="Arial" w:cs="Arial"/>
                <w:bCs/>
                <w:sz w:val="17"/>
                <w:szCs w:val="17"/>
              </w:rPr>
            </w:pPr>
            <w:proofErr w:type="gramStart"/>
            <w:r w:rsidRPr="00635B59">
              <w:rPr>
                <w:rFonts w:ascii="Arial" w:hAnsi="Arial" w:cs="Arial"/>
                <w:bCs/>
                <w:sz w:val="17"/>
                <w:szCs w:val="17"/>
              </w:rPr>
              <w:t>65000</w:t>
            </w:r>
            <w:proofErr w:type="gramEnd"/>
          </w:p>
        </w:tc>
        <w:tc>
          <w:tcPr>
            <w:tcW w:w="5834" w:type="dxa"/>
            <w:tcBorders>
              <w:left w:val="nil"/>
              <w:right w:val="nil"/>
            </w:tcBorders>
            <w:tcMar>
              <w:top w:w="15" w:type="dxa"/>
              <w:left w:w="15" w:type="dxa"/>
              <w:bottom w:w="0" w:type="dxa"/>
              <w:right w:w="15" w:type="dxa"/>
            </w:tcMar>
          </w:tcPr>
          <w:p w14:paraId="138F67A4" w14:textId="77777777" w:rsidR="00AD15F4" w:rsidRPr="00635B59" w:rsidRDefault="00AD15F4" w:rsidP="00AD15F4">
            <w:pPr>
              <w:pStyle w:val="ANormal"/>
              <w:rPr>
                <w:rFonts w:ascii="Arial" w:hAnsi="Arial" w:cs="Arial"/>
                <w:sz w:val="17"/>
                <w:szCs w:val="17"/>
              </w:rPr>
            </w:pPr>
            <w:r w:rsidRPr="00635B59">
              <w:rPr>
                <w:rFonts w:ascii="Arial" w:hAnsi="Arial" w:cs="Arial"/>
                <w:sz w:val="17"/>
                <w:szCs w:val="17"/>
              </w:rPr>
              <w:t xml:space="preserve">Jakt- och viltvård </w:t>
            </w:r>
          </w:p>
        </w:tc>
      </w:tr>
      <w:tr w:rsidR="00635B59" w:rsidRPr="00635B59" w14:paraId="1C096D2D" w14:textId="77777777" w:rsidTr="00AD15F4">
        <w:trPr>
          <w:trHeight w:val="20"/>
        </w:trPr>
        <w:tc>
          <w:tcPr>
            <w:tcW w:w="1012" w:type="dxa"/>
            <w:tcBorders>
              <w:left w:val="nil"/>
              <w:right w:val="nil"/>
            </w:tcBorders>
            <w:noWrap/>
            <w:tcMar>
              <w:top w:w="15" w:type="dxa"/>
              <w:left w:w="15" w:type="dxa"/>
              <w:bottom w:w="0" w:type="dxa"/>
              <w:right w:w="15" w:type="dxa"/>
            </w:tcMar>
          </w:tcPr>
          <w:p w14:paraId="16057AE5" w14:textId="77777777" w:rsidR="00AD15F4" w:rsidRPr="00635B59" w:rsidRDefault="00AD15F4" w:rsidP="00AD15F4">
            <w:pPr>
              <w:pStyle w:val="ANormal"/>
              <w:rPr>
                <w:bCs/>
              </w:rPr>
            </w:pPr>
          </w:p>
        </w:tc>
        <w:tc>
          <w:tcPr>
            <w:tcW w:w="5834" w:type="dxa"/>
            <w:tcBorders>
              <w:left w:val="nil"/>
              <w:right w:val="nil"/>
            </w:tcBorders>
            <w:tcMar>
              <w:top w:w="15" w:type="dxa"/>
              <w:left w:w="15" w:type="dxa"/>
              <w:bottom w:w="0" w:type="dxa"/>
              <w:right w:w="15" w:type="dxa"/>
            </w:tcMar>
          </w:tcPr>
          <w:p w14:paraId="6B486A25" w14:textId="77777777" w:rsidR="00AD15F4" w:rsidRPr="00635B59" w:rsidRDefault="00AD15F4" w:rsidP="00AD15F4">
            <w:pPr>
              <w:pStyle w:val="ANormal"/>
            </w:pPr>
            <w:r w:rsidRPr="00635B59">
              <w:t xml:space="preserve">I </w:t>
            </w:r>
            <w:proofErr w:type="spellStart"/>
            <w:r w:rsidRPr="00635B59">
              <w:t>ltl</w:t>
            </w:r>
            <w:proofErr w:type="spellEnd"/>
            <w:r w:rsidRPr="00635B59">
              <w:t xml:space="preserve"> Simon </w:t>
            </w:r>
            <w:proofErr w:type="spellStart"/>
            <w:r w:rsidRPr="00635B59">
              <w:t>Påvals</w:t>
            </w:r>
            <w:proofErr w:type="spellEnd"/>
            <w:r w:rsidRPr="00635B59">
              <w:t xml:space="preserve"> budgetmotion nr 42/</w:t>
            </w:r>
            <w:proofErr w:type="gramStart"/>
            <w:r w:rsidRPr="00635B59">
              <w:t>2020-2021</w:t>
            </w:r>
            <w:proofErr w:type="gramEnd"/>
            <w:r w:rsidRPr="00635B59">
              <w:t xml:space="preserve"> föreslås att till motiveringen fogas följande tillägg: ”Landskapsregeringen avser föreslå en skärpning av lagstiftningen krig viltolyckor så att det blir brottsligt för en förare som har kört på djur att underlåta att anmäla olyckan till polisen med omedelbar verkan.”.”</w:t>
            </w:r>
          </w:p>
          <w:p w14:paraId="541D0E2B" w14:textId="77777777" w:rsidR="00AD15F4" w:rsidRPr="00635B59" w:rsidRDefault="00AD15F4" w:rsidP="00AD15F4">
            <w:pPr>
              <w:pStyle w:val="ANormal"/>
            </w:pPr>
          </w:p>
          <w:p w14:paraId="3EC4B967" w14:textId="41CAC87C" w:rsidR="00AD15F4" w:rsidRPr="00635B59" w:rsidRDefault="00AD15F4" w:rsidP="00AF2F4F">
            <w:pPr>
              <w:pStyle w:val="ANormal"/>
            </w:pPr>
            <w:r w:rsidRPr="00635B59">
              <w:t>Utskottet föreslår att budgetmotion nr 42/</w:t>
            </w:r>
            <w:proofErr w:type="gramStart"/>
            <w:r w:rsidRPr="00635B59">
              <w:t>2020-2021</w:t>
            </w:r>
            <w:proofErr w:type="gramEnd"/>
            <w:r w:rsidRPr="00635B59">
              <w:t xml:space="preserve"> förkastas. </w:t>
            </w:r>
          </w:p>
        </w:tc>
      </w:tr>
    </w:tbl>
    <w:p w14:paraId="30AE1923" w14:textId="77777777" w:rsidR="00AD15F4" w:rsidRPr="00635B59" w:rsidRDefault="00AD15F4" w:rsidP="00AD15F4">
      <w:pPr>
        <w:pStyle w:val="ANormal"/>
        <w:rPr>
          <w:bCs/>
        </w:rPr>
      </w:pPr>
    </w:p>
    <w:tbl>
      <w:tblPr>
        <w:tblW w:w="5094" w:type="pct"/>
        <w:tblInd w:w="-127" w:type="dxa"/>
        <w:tblLayout w:type="fixed"/>
        <w:tblCellMar>
          <w:left w:w="0" w:type="dxa"/>
          <w:right w:w="0" w:type="dxa"/>
        </w:tblCellMar>
        <w:tblLook w:val="0000" w:firstRow="0" w:lastRow="0" w:firstColumn="0" w:lastColumn="0" w:noHBand="0" w:noVBand="0"/>
      </w:tblPr>
      <w:tblGrid>
        <w:gridCol w:w="1008"/>
        <w:gridCol w:w="5808"/>
      </w:tblGrid>
      <w:tr w:rsidR="00635B59" w:rsidRPr="00635B59" w14:paraId="07E12074" w14:textId="77777777" w:rsidTr="00AD15F4">
        <w:trPr>
          <w:trHeight w:val="20"/>
        </w:trPr>
        <w:tc>
          <w:tcPr>
            <w:tcW w:w="1012" w:type="dxa"/>
            <w:tcBorders>
              <w:left w:val="nil"/>
              <w:right w:val="nil"/>
            </w:tcBorders>
            <w:noWrap/>
            <w:tcMar>
              <w:top w:w="15" w:type="dxa"/>
              <w:left w:w="15" w:type="dxa"/>
              <w:bottom w:w="0" w:type="dxa"/>
              <w:right w:w="15" w:type="dxa"/>
            </w:tcMar>
          </w:tcPr>
          <w:p w14:paraId="220719A0" w14:textId="77777777" w:rsidR="00AD15F4" w:rsidRPr="00635B59" w:rsidRDefault="00AD15F4" w:rsidP="00AD15F4">
            <w:pPr>
              <w:pStyle w:val="ANormal"/>
              <w:rPr>
                <w:rFonts w:ascii="Arial" w:hAnsi="Arial" w:cs="Arial"/>
                <w:b/>
                <w:bCs/>
                <w:sz w:val="17"/>
                <w:szCs w:val="17"/>
              </w:rPr>
            </w:pPr>
            <w:r w:rsidRPr="00635B59">
              <w:rPr>
                <w:rFonts w:ascii="Arial" w:hAnsi="Arial" w:cs="Arial"/>
                <w:b/>
                <w:bCs/>
                <w:sz w:val="17"/>
                <w:szCs w:val="17"/>
              </w:rPr>
              <w:t>670</w:t>
            </w:r>
          </w:p>
        </w:tc>
        <w:tc>
          <w:tcPr>
            <w:tcW w:w="5834" w:type="dxa"/>
            <w:tcBorders>
              <w:left w:val="nil"/>
              <w:right w:val="nil"/>
            </w:tcBorders>
            <w:tcMar>
              <w:top w:w="15" w:type="dxa"/>
              <w:left w:w="15" w:type="dxa"/>
              <w:bottom w:w="0" w:type="dxa"/>
              <w:right w:w="15" w:type="dxa"/>
            </w:tcMar>
          </w:tcPr>
          <w:p w14:paraId="056ED4AA" w14:textId="77777777" w:rsidR="00AD15F4" w:rsidRPr="00635B59" w:rsidRDefault="00AD15F4" w:rsidP="00AD15F4">
            <w:pPr>
              <w:pStyle w:val="ANormal"/>
              <w:rPr>
                <w:rFonts w:ascii="Arial" w:hAnsi="Arial" w:cs="Arial"/>
                <w:b/>
                <w:bCs/>
                <w:sz w:val="17"/>
                <w:szCs w:val="17"/>
              </w:rPr>
            </w:pPr>
            <w:r w:rsidRPr="00635B59">
              <w:rPr>
                <w:rFonts w:ascii="Arial" w:hAnsi="Arial" w:cs="Arial"/>
                <w:b/>
                <w:bCs/>
                <w:sz w:val="17"/>
                <w:szCs w:val="17"/>
              </w:rPr>
              <w:t>FRÄMJANDE AV FISKERINÄRINGEN</w:t>
            </w:r>
          </w:p>
        </w:tc>
      </w:tr>
      <w:tr w:rsidR="00635B59" w:rsidRPr="00635B59" w14:paraId="1AD85461" w14:textId="77777777" w:rsidTr="00AD15F4">
        <w:trPr>
          <w:trHeight w:val="20"/>
        </w:trPr>
        <w:tc>
          <w:tcPr>
            <w:tcW w:w="1012" w:type="dxa"/>
            <w:tcBorders>
              <w:left w:val="nil"/>
              <w:right w:val="nil"/>
            </w:tcBorders>
            <w:noWrap/>
            <w:tcMar>
              <w:top w:w="15" w:type="dxa"/>
              <w:left w:w="15" w:type="dxa"/>
              <w:bottom w:w="0" w:type="dxa"/>
              <w:right w:w="15" w:type="dxa"/>
            </w:tcMar>
          </w:tcPr>
          <w:p w14:paraId="62A6B970" w14:textId="77777777" w:rsidR="00AD15F4" w:rsidRPr="00635B59" w:rsidRDefault="00AD15F4" w:rsidP="00AD15F4">
            <w:pPr>
              <w:pStyle w:val="ANormal"/>
              <w:rPr>
                <w:bCs/>
              </w:rPr>
            </w:pPr>
          </w:p>
        </w:tc>
        <w:tc>
          <w:tcPr>
            <w:tcW w:w="5834" w:type="dxa"/>
            <w:tcBorders>
              <w:left w:val="nil"/>
              <w:right w:val="nil"/>
            </w:tcBorders>
            <w:tcMar>
              <w:top w:w="15" w:type="dxa"/>
              <w:left w:w="15" w:type="dxa"/>
              <w:bottom w:w="0" w:type="dxa"/>
              <w:right w:w="15" w:type="dxa"/>
            </w:tcMar>
          </w:tcPr>
          <w:p w14:paraId="3124D97A" w14:textId="77777777" w:rsidR="00AD15F4" w:rsidRPr="00635B59" w:rsidRDefault="00AD15F4" w:rsidP="00AD15F4">
            <w:pPr>
              <w:pStyle w:val="ANormal"/>
            </w:pPr>
            <w:r w:rsidRPr="00635B59">
              <w:t xml:space="preserve">I </w:t>
            </w:r>
            <w:proofErr w:type="spellStart"/>
            <w:r w:rsidRPr="00635B59">
              <w:t>ltl</w:t>
            </w:r>
            <w:proofErr w:type="spellEnd"/>
            <w:r w:rsidRPr="00635B59">
              <w:t xml:space="preserve"> John Holmbergs budgetmotion nr 48/</w:t>
            </w:r>
            <w:proofErr w:type="gramStart"/>
            <w:r w:rsidRPr="00635B59">
              <w:t>2020-2021</w:t>
            </w:r>
            <w:proofErr w:type="gramEnd"/>
            <w:r w:rsidRPr="00635B59">
              <w:t xml:space="preserve"> föreslås att till motiveringen fogas följande tillägg: ”För att på bästa sätt ta tillvara sportfiskeproduktens tillväxtpotential och den breda nytta som en utveckling kunde kanalisera till den övriga blå ekonomin ämnar fiskeribyrån under året 2021 implementera sportfisket som en del av sin verksamhet. </w:t>
            </w:r>
          </w:p>
          <w:p w14:paraId="6DB7E45A" w14:textId="77777777" w:rsidR="00AD15F4" w:rsidRPr="00635B59" w:rsidRDefault="00AD15F4" w:rsidP="00AD15F4">
            <w:pPr>
              <w:pStyle w:val="ANormal"/>
            </w:pPr>
          </w:p>
          <w:p w14:paraId="624C0E95" w14:textId="1B7A135E" w:rsidR="00AD15F4" w:rsidRPr="00635B59" w:rsidRDefault="00AD15F4" w:rsidP="00AF2F4F">
            <w:pPr>
              <w:pStyle w:val="ANormal"/>
            </w:pPr>
            <w:r w:rsidRPr="00635B59">
              <w:t>Utskottet föreslår med hänvisning till betänkandes avsnitt om attraktionskraft att budgetmotion nr 48/</w:t>
            </w:r>
            <w:proofErr w:type="gramStart"/>
            <w:r w:rsidRPr="00635B59">
              <w:t>2020-2021</w:t>
            </w:r>
            <w:proofErr w:type="gramEnd"/>
            <w:r w:rsidRPr="00635B59">
              <w:t xml:space="preserve"> förkastas. </w:t>
            </w:r>
          </w:p>
        </w:tc>
      </w:tr>
    </w:tbl>
    <w:p w14:paraId="7829D671" w14:textId="77777777" w:rsidR="00AD15F4" w:rsidRPr="00635B59" w:rsidRDefault="00AD15F4" w:rsidP="00AD15F4">
      <w:pPr>
        <w:pStyle w:val="ANormal"/>
        <w:rPr>
          <w:bCs/>
        </w:rPr>
      </w:pPr>
    </w:p>
    <w:tbl>
      <w:tblPr>
        <w:tblW w:w="5094" w:type="pct"/>
        <w:tblInd w:w="-127" w:type="dxa"/>
        <w:tblLayout w:type="fixed"/>
        <w:tblCellMar>
          <w:left w:w="0" w:type="dxa"/>
          <w:right w:w="0" w:type="dxa"/>
        </w:tblCellMar>
        <w:tblLook w:val="0000" w:firstRow="0" w:lastRow="0" w:firstColumn="0" w:lastColumn="0" w:noHBand="0" w:noVBand="0"/>
      </w:tblPr>
      <w:tblGrid>
        <w:gridCol w:w="1008"/>
        <w:gridCol w:w="5808"/>
      </w:tblGrid>
      <w:tr w:rsidR="00635B59" w:rsidRPr="00635B59" w14:paraId="74D4D20C" w14:textId="77777777" w:rsidTr="00AF2F4F">
        <w:trPr>
          <w:trHeight w:val="20"/>
        </w:trPr>
        <w:tc>
          <w:tcPr>
            <w:tcW w:w="1012" w:type="dxa"/>
            <w:tcBorders>
              <w:left w:val="nil"/>
              <w:right w:val="nil"/>
            </w:tcBorders>
            <w:noWrap/>
            <w:tcMar>
              <w:top w:w="15" w:type="dxa"/>
              <w:left w:w="15" w:type="dxa"/>
              <w:bottom w:w="0" w:type="dxa"/>
              <w:right w:w="15" w:type="dxa"/>
            </w:tcMar>
          </w:tcPr>
          <w:p w14:paraId="781498A5" w14:textId="77777777" w:rsidR="00AD15F4" w:rsidRPr="00635B59" w:rsidRDefault="00AD15F4" w:rsidP="00AD15F4">
            <w:pPr>
              <w:pStyle w:val="ANormal"/>
              <w:rPr>
                <w:rFonts w:ascii="Arial" w:hAnsi="Arial" w:cs="Arial"/>
                <w:b/>
                <w:sz w:val="17"/>
                <w:szCs w:val="17"/>
              </w:rPr>
            </w:pPr>
            <w:r w:rsidRPr="00635B59">
              <w:rPr>
                <w:rFonts w:ascii="Arial" w:hAnsi="Arial" w:cs="Arial"/>
                <w:b/>
                <w:sz w:val="17"/>
                <w:szCs w:val="17"/>
              </w:rPr>
              <w:lastRenderedPageBreak/>
              <w:t>700</w:t>
            </w:r>
          </w:p>
        </w:tc>
        <w:tc>
          <w:tcPr>
            <w:tcW w:w="5834" w:type="dxa"/>
            <w:tcBorders>
              <w:left w:val="nil"/>
              <w:right w:val="nil"/>
            </w:tcBorders>
            <w:tcMar>
              <w:top w:w="15" w:type="dxa"/>
              <w:left w:w="15" w:type="dxa"/>
              <w:bottom w:w="0" w:type="dxa"/>
              <w:right w:w="15" w:type="dxa"/>
            </w:tcMar>
          </w:tcPr>
          <w:p w14:paraId="4930EBD9" w14:textId="77777777" w:rsidR="00AD15F4" w:rsidRPr="00635B59" w:rsidRDefault="00AD15F4" w:rsidP="00AD15F4">
            <w:pPr>
              <w:pStyle w:val="ANormal"/>
              <w:rPr>
                <w:rFonts w:ascii="Arial" w:hAnsi="Arial" w:cs="Arial"/>
                <w:b/>
                <w:sz w:val="17"/>
                <w:szCs w:val="17"/>
              </w:rPr>
            </w:pPr>
            <w:r w:rsidRPr="00635B59">
              <w:rPr>
                <w:rFonts w:ascii="Arial" w:hAnsi="Arial" w:cs="Arial"/>
                <w:b/>
                <w:sz w:val="17"/>
                <w:szCs w:val="17"/>
              </w:rPr>
              <w:t>INFRASTRUKTURAVDELNINGENS FÖRVALTNINGSOMRÅDE</w:t>
            </w:r>
          </w:p>
        </w:tc>
      </w:tr>
      <w:tr w:rsidR="00635B59" w:rsidRPr="00635B59" w14:paraId="386246DB" w14:textId="77777777" w:rsidTr="00AD15F4">
        <w:trPr>
          <w:trHeight w:val="20"/>
        </w:trPr>
        <w:tc>
          <w:tcPr>
            <w:tcW w:w="1012" w:type="dxa"/>
            <w:tcBorders>
              <w:left w:val="nil"/>
              <w:right w:val="nil"/>
            </w:tcBorders>
            <w:noWrap/>
            <w:tcMar>
              <w:top w:w="15" w:type="dxa"/>
              <w:left w:w="15" w:type="dxa"/>
              <w:bottom w:w="0" w:type="dxa"/>
              <w:right w:w="15" w:type="dxa"/>
            </w:tcMar>
          </w:tcPr>
          <w:p w14:paraId="238B1DFB" w14:textId="77777777" w:rsidR="00AD15F4" w:rsidRPr="00635B59" w:rsidRDefault="00AD15F4" w:rsidP="00AD15F4">
            <w:pPr>
              <w:pStyle w:val="ANormal"/>
              <w:rPr>
                <w:rFonts w:ascii="Arial" w:hAnsi="Arial" w:cs="Arial"/>
                <w:b/>
                <w:bCs/>
                <w:sz w:val="17"/>
                <w:szCs w:val="17"/>
              </w:rPr>
            </w:pPr>
            <w:r w:rsidRPr="00635B59">
              <w:rPr>
                <w:rFonts w:ascii="Arial" w:hAnsi="Arial" w:cs="Arial"/>
                <w:b/>
                <w:bCs/>
                <w:sz w:val="17"/>
                <w:szCs w:val="17"/>
              </w:rPr>
              <w:t>700</w:t>
            </w:r>
          </w:p>
        </w:tc>
        <w:tc>
          <w:tcPr>
            <w:tcW w:w="5834" w:type="dxa"/>
            <w:tcBorders>
              <w:left w:val="nil"/>
              <w:right w:val="nil"/>
            </w:tcBorders>
            <w:tcMar>
              <w:top w:w="15" w:type="dxa"/>
              <w:left w:w="15" w:type="dxa"/>
              <w:bottom w:w="0" w:type="dxa"/>
              <w:right w:w="15" w:type="dxa"/>
            </w:tcMar>
          </w:tcPr>
          <w:p w14:paraId="2B09F755" w14:textId="77777777" w:rsidR="00AD15F4" w:rsidRPr="00635B59" w:rsidRDefault="00AD15F4" w:rsidP="00AD15F4">
            <w:pPr>
              <w:pStyle w:val="ANormal"/>
              <w:rPr>
                <w:rFonts w:ascii="Arial" w:hAnsi="Arial" w:cs="Arial"/>
                <w:b/>
                <w:bCs/>
                <w:sz w:val="17"/>
                <w:szCs w:val="17"/>
              </w:rPr>
            </w:pPr>
            <w:r w:rsidRPr="00635B59">
              <w:rPr>
                <w:rFonts w:ascii="Arial" w:hAnsi="Arial" w:cs="Arial"/>
                <w:b/>
                <w:bCs/>
                <w:sz w:val="17"/>
                <w:szCs w:val="17"/>
              </w:rPr>
              <w:t>ALLMÄN FÖRVALTNING</w:t>
            </w:r>
          </w:p>
        </w:tc>
      </w:tr>
      <w:tr w:rsidR="00635B59" w:rsidRPr="00635B59" w14:paraId="5C5F26CB" w14:textId="77777777" w:rsidTr="00AD15F4">
        <w:trPr>
          <w:trHeight w:val="20"/>
        </w:trPr>
        <w:tc>
          <w:tcPr>
            <w:tcW w:w="1012" w:type="dxa"/>
            <w:tcBorders>
              <w:left w:val="nil"/>
              <w:right w:val="nil"/>
            </w:tcBorders>
            <w:noWrap/>
            <w:tcMar>
              <w:top w:w="15" w:type="dxa"/>
              <w:left w:w="15" w:type="dxa"/>
              <w:bottom w:w="0" w:type="dxa"/>
              <w:right w:w="15" w:type="dxa"/>
            </w:tcMar>
          </w:tcPr>
          <w:p w14:paraId="2D450445" w14:textId="77777777" w:rsidR="00AD15F4" w:rsidRPr="00635B59" w:rsidRDefault="00AD15F4" w:rsidP="00AD15F4">
            <w:pPr>
              <w:pStyle w:val="ANormal"/>
              <w:rPr>
                <w:rFonts w:ascii="Arial" w:hAnsi="Arial" w:cs="Arial"/>
                <w:bCs/>
                <w:sz w:val="17"/>
                <w:szCs w:val="17"/>
              </w:rPr>
            </w:pPr>
            <w:proofErr w:type="gramStart"/>
            <w:r w:rsidRPr="00635B59">
              <w:rPr>
                <w:rFonts w:ascii="Arial" w:hAnsi="Arial" w:cs="Arial"/>
                <w:bCs/>
                <w:sz w:val="17"/>
                <w:szCs w:val="17"/>
              </w:rPr>
              <w:t>70010</w:t>
            </w:r>
            <w:proofErr w:type="gramEnd"/>
          </w:p>
        </w:tc>
        <w:tc>
          <w:tcPr>
            <w:tcW w:w="5834" w:type="dxa"/>
            <w:tcBorders>
              <w:left w:val="nil"/>
              <w:right w:val="nil"/>
            </w:tcBorders>
            <w:tcMar>
              <w:top w:w="15" w:type="dxa"/>
              <w:left w:w="15" w:type="dxa"/>
              <w:bottom w:w="0" w:type="dxa"/>
              <w:right w:w="15" w:type="dxa"/>
            </w:tcMar>
          </w:tcPr>
          <w:p w14:paraId="4BC19432" w14:textId="77777777" w:rsidR="00AD15F4" w:rsidRPr="00635B59" w:rsidRDefault="00AD15F4" w:rsidP="00AD15F4">
            <w:pPr>
              <w:pStyle w:val="ANormal"/>
              <w:rPr>
                <w:rFonts w:ascii="Arial" w:hAnsi="Arial" w:cs="Arial"/>
                <w:bCs/>
                <w:sz w:val="17"/>
                <w:szCs w:val="17"/>
              </w:rPr>
            </w:pPr>
            <w:r w:rsidRPr="00635B59">
              <w:rPr>
                <w:rFonts w:ascii="Arial" w:hAnsi="Arial" w:cs="Arial"/>
                <w:bCs/>
                <w:sz w:val="17"/>
                <w:szCs w:val="17"/>
              </w:rPr>
              <w:t>Infrastrukturavdelningens allmänna förvaltning, verksamhet</w:t>
            </w:r>
          </w:p>
        </w:tc>
      </w:tr>
      <w:tr w:rsidR="00635B59" w:rsidRPr="00635B59" w14:paraId="5862CC24" w14:textId="77777777" w:rsidTr="00AD15F4">
        <w:trPr>
          <w:trHeight w:val="20"/>
        </w:trPr>
        <w:tc>
          <w:tcPr>
            <w:tcW w:w="1012" w:type="dxa"/>
            <w:tcBorders>
              <w:left w:val="nil"/>
              <w:right w:val="nil"/>
            </w:tcBorders>
            <w:noWrap/>
            <w:tcMar>
              <w:top w:w="15" w:type="dxa"/>
              <w:left w:w="15" w:type="dxa"/>
              <w:bottom w:w="0" w:type="dxa"/>
              <w:right w:w="15" w:type="dxa"/>
            </w:tcMar>
          </w:tcPr>
          <w:p w14:paraId="49601169" w14:textId="77777777" w:rsidR="00AD15F4" w:rsidRPr="00635B59" w:rsidRDefault="00AD15F4" w:rsidP="00AD15F4">
            <w:pPr>
              <w:pStyle w:val="ANormal"/>
              <w:rPr>
                <w:bCs/>
              </w:rPr>
            </w:pPr>
          </w:p>
        </w:tc>
        <w:tc>
          <w:tcPr>
            <w:tcW w:w="5834" w:type="dxa"/>
            <w:tcBorders>
              <w:left w:val="nil"/>
              <w:right w:val="nil"/>
            </w:tcBorders>
            <w:tcMar>
              <w:top w:w="15" w:type="dxa"/>
              <w:left w:w="15" w:type="dxa"/>
              <w:bottom w:w="0" w:type="dxa"/>
              <w:right w:w="15" w:type="dxa"/>
            </w:tcMar>
          </w:tcPr>
          <w:p w14:paraId="0588D6EB" w14:textId="77777777" w:rsidR="00AD15F4" w:rsidRPr="00635B59" w:rsidRDefault="00AD15F4" w:rsidP="00AD15F4">
            <w:pPr>
              <w:pStyle w:val="ANormal"/>
            </w:pPr>
            <w:r w:rsidRPr="00635B59">
              <w:t xml:space="preserve">I </w:t>
            </w:r>
            <w:proofErr w:type="spellStart"/>
            <w:r w:rsidRPr="00635B59">
              <w:t>ltl</w:t>
            </w:r>
            <w:proofErr w:type="spellEnd"/>
            <w:r w:rsidRPr="00635B59">
              <w:t xml:space="preserve"> Nina Fellmans budgetmotion nr 15/</w:t>
            </w:r>
            <w:proofErr w:type="gramStart"/>
            <w:r w:rsidRPr="00635B59">
              <w:t>2020-2021</w:t>
            </w:r>
            <w:proofErr w:type="gramEnd"/>
            <w:r w:rsidRPr="00635B59">
              <w:t xml:space="preserve"> föreslås att anslaget sänks med 100 000 euro samt att ur motiveringen stryks stycket som inleds med ”Landskapsregeringen har avbrutit upphandlingen…”</w:t>
            </w:r>
          </w:p>
          <w:p w14:paraId="6DA9ACD1" w14:textId="77777777" w:rsidR="00AD15F4" w:rsidRPr="00635B59" w:rsidRDefault="00AD15F4" w:rsidP="00AD15F4">
            <w:pPr>
              <w:pStyle w:val="ANormal"/>
            </w:pPr>
          </w:p>
          <w:p w14:paraId="2157B7A7" w14:textId="77777777" w:rsidR="00AD15F4" w:rsidRPr="00635B59" w:rsidRDefault="00AD15F4" w:rsidP="00AD15F4">
            <w:pPr>
              <w:pStyle w:val="ANormal"/>
            </w:pPr>
            <w:r w:rsidRPr="00635B59">
              <w:t xml:space="preserve">Utskottet föreslår med hänvisning till betänkandes avsnitt om </w:t>
            </w:r>
            <w:r w:rsidR="00D95F52" w:rsidRPr="00635B59">
              <w:t xml:space="preserve">infrastruktur och transportpolitik att </w:t>
            </w:r>
            <w:r w:rsidRPr="00635B59">
              <w:t xml:space="preserve">budgetmotion nr </w:t>
            </w:r>
            <w:r w:rsidR="00D95F52" w:rsidRPr="00635B59">
              <w:t>15</w:t>
            </w:r>
            <w:r w:rsidRPr="00635B59">
              <w:t>/</w:t>
            </w:r>
            <w:proofErr w:type="gramStart"/>
            <w:r w:rsidRPr="00635B59">
              <w:t>2020-2021</w:t>
            </w:r>
            <w:proofErr w:type="gramEnd"/>
            <w:r w:rsidRPr="00635B59">
              <w:t xml:space="preserve"> förkastas. </w:t>
            </w:r>
          </w:p>
          <w:p w14:paraId="3D2D4089" w14:textId="77777777" w:rsidR="00D95F52" w:rsidRPr="00635B59" w:rsidRDefault="00D95F52" w:rsidP="00AD15F4">
            <w:pPr>
              <w:pStyle w:val="ANormal"/>
            </w:pPr>
          </w:p>
          <w:p w14:paraId="17F9774F" w14:textId="3545BA37" w:rsidR="00AD15F4" w:rsidRPr="00635B59" w:rsidRDefault="00D95F52" w:rsidP="00AF2F4F">
            <w:pPr>
              <w:pStyle w:val="ANormal"/>
            </w:pPr>
            <w:proofErr w:type="spellStart"/>
            <w:r w:rsidRPr="00635B59">
              <w:t>Ltl</w:t>
            </w:r>
            <w:proofErr w:type="spellEnd"/>
            <w:r w:rsidRPr="00635B59">
              <w:t xml:space="preserve"> Fellman</w:t>
            </w:r>
            <w:r w:rsidR="00AD15F4" w:rsidRPr="00635B59">
              <w:t xml:space="preserve"> fogar en reservation till betänkandet.</w:t>
            </w:r>
          </w:p>
        </w:tc>
      </w:tr>
    </w:tbl>
    <w:p w14:paraId="341B0E0A" w14:textId="77777777" w:rsidR="00AD15F4" w:rsidRPr="00635B59" w:rsidRDefault="00AD15F4" w:rsidP="00AD15F4">
      <w:pPr>
        <w:pStyle w:val="ANormal"/>
        <w:rPr>
          <w:bCs/>
        </w:rPr>
      </w:pPr>
    </w:p>
    <w:tbl>
      <w:tblPr>
        <w:tblW w:w="5094" w:type="pct"/>
        <w:tblInd w:w="-127" w:type="dxa"/>
        <w:tblLayout w:type="fixed"/>
        <w:tblCellMar>
          <w:left w:w="0" w:type="dxa"/>
          <w:right w:w="0" w:type="dxa"/>
        </w:tblCellMar>
        <w:tblLook w:val="0000" w:firstRow="0" w:lastRow="0" w:firstColumn="0" w:lastColumn="0" w:noHBand="0" w:noVBand="0"/>
      </w:tblPr>
      <w:tblGrid>
        <w:gridCol w:w="1008"/>
        <w:gridCol w:w="5808"/>
      </w:tblGrid>
      <w:tr w:rsidR="00635B59" w:rsidRPr="00635B59" w14:paraId="33F0F8AA" w14:textId="77777777" w:rsidTr="00AF2F4F">
        <w:trPr>
          <w:trHeight w:val="20"/>
        </w:trPr>
        <w:tc>
          <w:tcPr>
            <w:tcW w:w="1008" w:type="dxa"/>
            <w:tcBorders>
              <w:left w:val="nil"/>
              <w:right w:val="nil"/>
            </w:tcBorders>
            <w:noWrap/>
            <w:tcMar>
              <w:top w:w="15" w:type="dxa"/>
              <w:left w:w="15" w:type="dxa"/>
              <w:bottom w:w="0" w:type="dxa"/>
              <w:right w:w="15" w:type="dxa"/>
            </w:tcMar>
          </w:tcPr>
          <w:p w14:paraId="1097A802" w14:textId="77777777" w:rsidR="00AD15F4" w:rsidRPr="00635B59" w:rsidRDefault="00AD15F4" w:rsidP="00AD15F4">
            <w:pPr>
              <w:pStyle w:val="ANormal"/>
              <w:rPr>
                <w:rFonts w:ascii="Arial" w:hAnsi="Arial" w:cs="Arial"/>
                <w:b/>
                <w:bCs/>
                <w:sz w:val="17"/>
                <w:szCs w:val="17"/>
              </w:rPr>
            </w:pPr>
            <w:r w:rsidRPr="00635B59">
              <w:rPr>
                <w:rFonts w:ascii="Arial" w:hAnsi="Arial" w:cs="Arial"/>
                <w:b/>
                <w:bCs/>
                <w:sz w:val="17"/>
                <w:szCs w:val="17"/>
              </w:rPr>
              <w:t>750</w:t>
            </w:r>
          </w:p>
        </w:tc>
        <w:tc>
          <w:tcPr>
            <w:tcW w:w="5808" w:type="dxa"/>
            <w:tcBorders>
              <w:left w:val="nil"/>
              <w:right w:val="nil"/>
            </w:tcBorders>
            <w:tcMar>
              <w:top w:w="15" w:type="dxa"/>
              <w:left w:w="15" w:type="dxa"/>
              <w:bottom w:w="0" w:type="dxa"/>
              <w:right w:w="15" w:type="dxa"/>
            </w:tcMar>
          </w:tcPr>
          <w:p w14:paraId="25150F19" w14:textId="77777777" w:rsidR="00AD15F4" w:rsidRPr="00635B59" w:rsidRDefault="00AD15F4" w:rsidP="00AD15F4">
            <w:pPr>
              <w:pStyle w:val="ANormal"/>
              <w:rPr>
                <w:rFonts w:ascii="Arial" w:hAnsi="Arial" w:cs="Arial"/>
                <w:b/>
                <w:bCs/>
                <w:sz w:val="17"/>
                <w:szCs w:val="17"/>
              </w:rPr>
            </w:pPr>
            <w:r w:rsidRPr="00635B59">
              <w:rPr>
                <w:rFonts w:ascii="Arial" w:hAnsi="Arial" w:cs="Arial"/>
                <w:b/>
                <w:bCs/>
                <w:sz w:val="17"/>
                <w:szCs w:val="17"/>
              </w:rPr>
              <w:t>KOSTNADER FÖR SJÖTRAFIK</w:t>
            </w:r>
          </w:p>
        </w:tc>
      </w:tr>
      <w:tr w:rsidR="00635B59" w:rsidRPr="00635B59" w14:paraId="3F1A5319" w14:textId="77777777" w:rsidTr="00AF2F4F">
        <w:trPr>
          <w:trHeight w:val="20"/>
        </w:trPr>
        <w:tc>
          <w:tcPr>
            <w:tcW w:w="1008" w:type="dxa"/>
            <w:tcBorders>
              <w:left w:val="nil"/>
              <w:right w:val="nil"/>
            </w:tcBorders>
            <w:noWrap/>
            <w:tcMar>
              <w:top w:w="15" w:type="dxa"/>
              <w:left w:w="15" w:type="dxa"/>
              <w:bottom w:w="0" w:type="dxa"/>
              <w:right w:w="15" w:type="dxa"/>
            </w:tcMar>
          </w:tcPr>
          <w:p w14:paraId="3E806FA5" w14:textId="77777777" w:rsidR="00AD15F4" w:rsidRPr="00635B59" w:rsidRDefault="00AD15F4" w:rsidP="00AD15F4">
            <w:pPr>
              <w:pStyle w:val="ANormal"/>
              <w:rPr>
                <w:rFonts w:ascii="Arial" w:hAnsi="Arial" w:cs="Arial"/>
                <w:bCs/>
                <w:sz w:val="17"/>
                <w:szCs w:val="17"/>
              </w:rPr>
            </w:pPr>
            <w:proofErr w:type="gramStart"/>
            <w:r w:rsidRPr="00635B59">
              <w:rPr>
                <w:rFonts w:ascii="Arial" w:hAnsi="Arial" w:cs="Arial"/>
                <w:bCs/>
                <w:sz w:val="17"/>
                <w:szCs w:val="17"/>
              </w:rPr>
              <w:t>75030</w:t>
            </w:r>
            <w:proofErr w:type="gramEnd"/>
          </w:p>
        </w:tc>
        <w:tc>
          <w:tcPr>
            <w:tcW w:w="5808" w:type="dxa"/>
            <w:tcBorders>
              <w:left w:val="nil"/>
              <w:right w:val="nil"/>
            </w:tcBorders>
            <w:tcMar>
              <w:top w:w="15" w:type="dxa"/>
              <w:left w:w="15" w:type="dxa"/>
              <w:bottom w:w="0" w:type="dxa"/>
              <w:right w:w="15" w:type="dxa"/>
            </w:tcMar>
          </w:tcPr>
          <w:p w14:paraId="6047D745" w14:textId="77777777" w:rsidR="00AD15F4" w:rsidRPr="00635B59" w:rsidRDefault="00AD15F4" w:rsidP="00AD15F4">
            <w:pPr>
              <w:pStyle w:val="ANormal"/>
              <w:rPr>
                <w:rFonts w:ascii="Arial" w:hAnsi="Arial" w:cs="Arial"/>
                <w:bCs/>
                <w:sz w:val="17"/>
                <w:szCs w:val="17"/>
              </w:rPr>
            </w:pPr>
            <w:r w:rsidRPr="00635B59">
              <w:rPr>
                <w:rFonts w:ascii="Arial" w:hAnsi="Arial" w:cs="Arial"/>
                <w:bCs/>
                <w:sz w:val="17"/>
                <w:szCs w:val="17"/>
              </w:rPr>
              <w:t>Upphandling av linfärjetrafik</w:t>
            </w:r>
          </w:p>
        </w:tc>
      </w:tr>
      <w:tr w:rsidR="00635B59" w:rsidRPr="00635B59" w14:paraId="2DAD50EF" w14:textId="77777777" w:rsidTr="00AF2F4F">
        <w:trPr>
          <w:trHeight w:val="20"/>
        </w:trPr>
        <w:tc>
          <w:tcPr>
            <w:tcW w:w="1008" w:type="dxa"/>
            <w:tcBorders>
              <w:left w:val="nil"/>
              <w:right w:val="nil"/>
            </w:tcBorders>
            <w:noWrap/>
            <w:tcMar>
              <w:top w:w="15" w:type="dxa"/>
              <w:left w:w="15" w:type="dxa"/>
              <w:bottom w:w="0" w:type="dxa"/>
              <w:right w:w="15" w:type="dxa"/>
            </w:tcMar>
          </w:tcPr>
          <w:p w14:paraId="6FF2C889" w14:textId="77777777" w:rsidR="00AD15F4" w:rsidRPr="00635B59" w:rsidRDefault="00AD15F4" w:rsidP="00AD15F4">
            <w:pPr>
              <w:pStyle w:val="ANormal"/>
              <w:rPr>
                <w:bCs/>
              </w:rPr>
            </w:pPr>
          </w:p>
        </w:tc>
        <w:tc>
          <w:tcPr>
            <w:tcW w:w="5808" w:type="dxa"/>
            <w:tcBorders>
              <w:left w:val="nil"/>
              <w:right w:val="nil"/>
            </w:tcBorders>
            <w:tcMar>
              <w:top w:w="15" w:type="dxa"/>
              <w:left w:w="15" w:type="dxa"/>
              <w:bottom w:w="0" w:type="dxa"/>
              <w:right w:w="15" w:type="dxa"/>
            </w:tcMar>
          </w:tcPr>
          <w:p w14:paraId="50042388" w14:textId="77777777" w:rsidR="00AD15F4" w:rsidRPr="00635B59" w:rsidRDefault="00AD15F4" w:rsidP="00AD15F4">
            <w:pPr>
              <w:pStyle w:val="ANormal"/>
            </w:pPr>
            <w:r w:rsidRPr="00635B59">
              <w:t xml:space="preserve">I </w:t>
            </w:r>
            <w:proofErr w:type="spellStart"/>
            <w:r w:rsidRPr="00635B59">
              <w:t>ltl</w:t>
            </w:r>
            <w:proofErr w:type="spellEnd"/>
            <w:r w:rsidRPr="00635B59">
              <w:t xml:space="preserve"> Rainer Juslins budgetmotion nr 75/</w:t>
            </w:r>
            <w:proofErr w:type="gramStart"/>
            <w:r w:rsidRPr="00635B59">
              <w:t>2020-2021</w:t>
            </w:r>
            <w:proofErr w:type="gramEnd"/>
            <w:r w:rsidRPr="00635B59">
              <w:t xml:space="preserve"> föreslås att i motiveringen ändras meningen ”Införandet av turlistor planeras på sikt för samtliga </w:t>
            </w:r>
            <w:proofErr w:type="spellStart"/>
            <w:r w:rsidRPr="00635B59">
              <w:t>linfärjelinjer</w:t>
            </w:r>
            <w:proofErr w:type="spellEnd"/>
            <w:r w:rsidRPr="00635B59">
              <w:t>” till ”Införandet av turlistor planeras där det är ändamålsenligt”</w:t>
            </w:r>
          </w:p>
          <w:p w14:paraId="49D40AAC" w14:textId="77777777" w:rsidR="00AD15F4" w:rsidRPr="00635B59" w:rsidRDefault="00AD15F4" w:rsidP="00AD15F4">
            <w:pPr>
              <w:pStyle w:val="ANormal"/>
            </w:pPr>
          </w:p>
          <w:p w14:paraId="66AA4265" w14:textId="77777777" w:rsidR="00AD15F4" w:rsidRPr="00635B59" w:rsidRDefault="00AD15F4" w:rsidP="00AD15F4">
            <w:pPr>
              <w:pStyle w:val="ANormal"/>
            </w:pPr>
            <w:r w:rsidRPr="00635B59">
              <w:t>Utskottet föreslår att budgetmotion nr 75/</w:t>
            </w:r>
            <w:proofErr w:type="gramStart"/>
            <w:r w:rsidRPr="00635B59">
              <w:t>2020-2021</w:t>
            </w:r>
            <w:proofErr w:type="gramEnd"/>
            <w:r w:rsidRPr="00635B59">
              <w:t xml:space="preserve"> förkastas.</w:t>
            </w:r>
          </w:p>
          <w:p w14:paraId="2CC21BB2" w14:textId="77777777" w:rsidR="00AD15F4" w:rsidRPr="00635B59" w:rsidRDefault="00AD15F4" w:rsidP="00AD15F4">
            <w:pPr>
              <w:pStyle w:val="ANormal"/>
            </w:pPr>
          </w:p>
        </w:tc>
      </w:tr>
    </w:tbl>
    <w:p w14:paraId="6D06AF6C" w14:textId="77777777" w:rsidR="00AD15F4" w:rsidRPr="00635B59" w:rsidRDefault="00AD15F4" w:rsidP="00AD15F4">
      <w:pPr>
        <w:pStyle w:val="ANormal"/>
        <w:rPr>
          <w:bCs/>
        </w:rPr>
      </w:pPr>
    </w:p>
    <w:tbl>
      <w:tblPr>
        <w:tblW w:w="5094" w:type="pct"/>
        <w:tblInd w:w="-127" w:type="dxa"/>
        <w:tblLayout w:type="fixed"/>
        <w:tblCellMar>
          <w:left w:w="0" w:type="dxa"/>
          <w:right w:w="0" w:type="dxa"/>
        </w:tblCellMar>
        <w:tblLook w:val="0000" w:firstRow="0" w:lastRow="0" w:firstColumn="0" w:lastColumn="0" w:noHBand="0" w:noVBand="0"/>
      </w:tblPr>
      <w:tblGrid>
        <w:gridCol w:w="1008"/>
        <w:gridCol w:w="5808"/>
      </w:tblGrid>
      <w:tr w:rsidR="00635B59" w:rsidRPr="00635B59" w14:paraId="1C8AB282" w14:textId="77777777" w:rsidTr="00AF2F4F">
        <w:trPr>
          <w:trHeight w:val="20"/>
        </w:trPr>
        <w:tc>
          <w:tcPr>
            <w:tcW w:w="1012" w:type="dxa"/>
            <w:tcBorders>
              <w:left w:val="nil"/>
              <w:right w:val="nil"/>
            </w:tcBorders>
            <w:noWrap/>
            <w:tcMar>
              <w:top w:w="15" w:type="dxa"/>
              <w:left w:w="15" w:type="dxa"/>
              <w:bottom w:w="0" w:type="dxa"/>
              <w:right w:w="15" w:type="dxa"/>
            </w:tcMar>
          </w:tcPr>
          <w:p w14:paraId="3484B0D4" w14:textId="77777777" w:rsidR="00AD15F4" w:rsidRPr="00635B59" w:rsidRDefault="00AD15F4" w:rsidP="00AD15F4">
            <w:pPr>
              <w:pStyle w:val="ANormal"/>
              <w:rPr>
                <w:rFonts w:ascii="Arial" w:hAnsi="Arial" w:cs="Arial"/>
                <w:b/>
                <w:sz w:val="17"/>
                <w:szCs w:val="17"/>
              </w:rPr>
            </w:pPr>
            <w:r w:rsidRPr="00635B59">
              <w:rPr>
                <w:rFonts w:ascii="Arial" w:hAnsi="Arial" w:cs="Arial"/>
                <w:b/>
                <w:sz w:val="17"/>
                <w:szCs w:val="17"/>
              </w:rPr>
              <w:t>825</w:t>
            </w:r>
          </w:p>
        </w:tc>
        <w:tc>
          <w:tcPr>
            <w:tcW w:w="5834" w:type="dxa"/>
            <w:tcBorders>
              <w:left w:val="nil"/>
              <w:right w:val="nil"/>
            </w:tcBorders>
            <w:tcMar>
              <w:top w:w="15" w:type="dxa"/>
              <w:left w:w="15" w:type="dxa"/>
              <w:bottom w:w="0" w:type="dxa"/>
              <w:right w:w="15" w:type="dxa"/>
            </w:tcMar>
          </w:tcPr>
          <w:p w14:paraId="618092C0" w14:textId="77777777" w:rsidR="00AD15F4" w:rsidRPr="00635B59" w:rsidRDefault="00AD15F4" w:rsidP="00AD15F4">
            <w:pPr>
              <w:pStyle w:val="ANormal"/>
              <w:rPr>
                <w:rFonts w:ascii="Arial" w:hAnsi="Arial" w:cs="Arial"/>
                <w:b/>
                <w:sz w:val="17"/>
                <w:szCs w:val="17"/>
              </w:rPr>
            </w:pPr>
            <w:r w:rsidRPr="00635B59">
              <w:rPr>
                <w:rFonts w:ascii="Arial" w:hAnsi="Arial" w:cs="Arial"/>
                <w:b/>
                <w:sz w:val="17"/>
                <w:szCs w:val="17"/>
              </w:rPr>
              <w:t>ÅLANDS POLISMYNDIGHET</w:t>
            </w:r>
          </w:p>
        </w:tc>
      </w:tr>
      <w:tr w:rsidR="00635B59" w:rsidRPr="00635B59" w14:paraId="6170F3AA" w14:textId="77777777" w:rsidTr="00AD15F4">
        <w:trPr>
          <w:trHeight w:val="20"/>
        </w:trPr>
        <w:tc>
          <w:tcPr>
            <w:tcW w:w="1012" w:type="dxa"/>
            <w:tcBorders>
              <w:left w:val="nil"/>
              <w:right w:val="nil"/>
            </w:tcBorders>
            <w:noWrap/>
            <w:tcMar>
              <w:top w:w="15" w:type="dxa"/>
              <w:left w:w="15" w:type="dxa"/>
              <w:bottom w:w="0" w:type="dxa"/>
              <w:right w:w="15" w:type="dxa"/>
            </w:tcMar>
          </w:tcPr>
          <w:p w14:paraId="0FEEE824" w14:textId="77777777" w:rsidR="00AD15F4" w:rsidRPr="00635B59" w:rsidRDefault="00AD15F4" w:rsidP="00AD15F4">
            <w:pPr>
              <w:pStyle w:val="ANormal"/>
              <w:rPr>
                <w:bCs/>
              </w:rPr>
            </w:pPr>
          </w:p>
        </w:tc>
        <w:tc>
          <w:tcPr>
            <w:tcW w:w="5834" w:type="dxa"/>
            <w:tcBorders>
              <w:left w:val="nil"/>
              <w:right w:val="nil"/>
            </w:tcBorders>
            <w:tcMar>
              <w:top w:w="15" w:type="dxa"/>
              <w:left w:w="15" w:type="dxa"/>
              <w:bottom w:w="0" w:type="dxa"/>
              <w:right w:w="15" w:type="dxa"/>
            </w:tcMar>
          </w:tcPr>
          <w:p w14:paraId="5B4C686C" w14:textId="77777777" w:rsidR="00AD15F4" w:rsidRPr="00635B59" w:rsidRDefault="00AD15F4" w:rsidP="00AD15F4">
            <w:pPr>
              <w:pStyle w:val="ANormal"/>
            </w:pPr>
            <w:bookmarkStart w:id="29" w:name="_Hlk55894935"/>
            <w:r w:rsidRPr="00635B59">
              <w:t xml:space="preserve">I </w:t>
            </w:r>
            <w:proofErr w:type="spellStart"/>
            <w:r w:rsidRPr="00635B59">
              <w:t>ltl</w:t>
            </w:r>
            <w:proofErr w:type="spellEnd"/>
            <w:r w:rsidRPr="00635B59">
              <w:t xml:space="preserve"> Jessy Eckermans budgetmotion nr 7/</w:t>
            </w:r>
            <w:proofErr w:type="gramStart"/>
            <w:r w:rsidRPr="00635B59">
              <w:t>2020-2021</w:t>
            </w:r>
            <w:proofErr w:type="gramEnd"/>
            <w:r w:rsidRPr="00635B59">
              <w:t xml:space="preserve"> föreslås att till motiveringen fogas följande tillägg: ”Landskapsregeringen tryggar ungdomspolisens roll och närvaron i skärgården i samråd med polismyndigheten.”</w:t>
            </w:r>
          </w:p>
          <w:p w14:paraId="1D4ECBAE" w14:textId="77777777" w:rsidR="00AD15F4" w:rsidRPr="00635B59" w:rsidRDefault="00AD15F4" w:rsidP="00AD15F4">
            <w:pPr>
              <w:pStyle w:val="ANormal"/>
            </w:pPr>
          </w:p>
          <w:p w14:paraId="72E8A0E2" w14:textId="77777777" w:rsidR="00AD15F4" w:rsidRPr="00635B59" w:rsidRDefault="00AD15F4" w:rsidP="00AD15F4">
            <w:pPr>
              <w:pStyle w:val="ANormal"/>
            </w:pPr>
            <w:r w:rsidRPr="00635B59">
              <w:t>Utskottet föreslår med hänvisning till betänkandes avsnitt om barn, ungdomar och skola att budgetmotion nr 7/</w:t>
            </w:r>
            <w:proofErr w:type="gramStart"/>
            <w:r w:rsidRPr="00635B59">
              <w:t>2020-2021</w:t>
            </w:r>
            <w:proofErr w:type="gramEnd"/>
            <w:r w:rsidRPr="00635B59">
              <w:t xml:space="preserve"> förkastas. </w:t>
            </w:r>
            <w:bookmarkEnd w:id="29"/>
          </w:p>
        </w:tc>
      </w:tr>
    </w:tbl>
    <w:p w14:paraId="45409A72" w14:textId="77777777" w:rsidR="00AD15F4" w:rsidRPr="00635B59" w:rsidRDefault="00AD15F4" w:rsidP="00AD15F4">
      <w:pPr>
        <w:pStyle w:val="ANormal"/>
        <w:rPr>
          <w:bCs/>
        </w:rPr>
      </w:pPr>
    </w:p>
    <w:tbl>
      <w:tblPr>
        <w:tblW w:w="5094" w:type="pct"/>
        <w:tblInd w:w="-127" w:type="dxa"/>
        <w:tblLayout w:type="fixed"/>
        <w:tblCellMar>
          <w:left w:w="0" w:type="dxa"/>
          <w:right w:w="0" w:type="dxa"/>
        </w:tblCellMar>
        <w:tblLook w:val="0000" w:firstRow="0" w:lastRow="0" w:firstColumn="0" w:lastColumn="0" w:noHBand="0" w:noVBand="0"/>
      </w:tblPr>
      <w:tblGrid>
        <w:gridCol w:w="1008"/>
        <w:gridCol w:w="5808"/>
      </w:tblGrid>
      <w:tr w:rsidR="00635B59" w:rsidRPr="00635B59" w14:paraId="3ABA282F" w14:textId="77777777" w:rsidTr="00AF2F4F">
        <w:trPr>
          <w:trHeight w:val="20"/>
        </w:trPr>
        <w:tc>
          <w:tcPr>
            <w:tcW w:w="1012" w:type="dxa"/>
            <w:tcBorders>
              <w:left w:val="nil"/>
              <w:right w:val="nil"/>
            </w:tcBorders>
            <w:noWrap/>
            <w:tcMar>
              <w:top w:w="15" w:type="dxa"/>
              <w:left w:w="15" w:type="dxa"/>
              <w:bottom w:w="0" w:type="dxa"/>
              <w:right w:w="15" w:type="dxa"/>
            </w:tcMar>
          </w:tcPr>
          <w:p w14:paraId="5A71F183" w14:textId="77777777" w:rsidR="00AD15F4" w:rsidRPr="00635B59" w:rsidRDefault="00AD15F4" w:rsidP="00AD15F4">
            <w:pPr>
              <w:pStyle w:val="ANormal"/>
              <w:rPr>
                <w:rFonts w:ascii="Arial" w:hAnsi="Arial" w:cs="Arial"/>
                <w:b/>
                <w:sz w:val="17"/>
                <w:szCs w:val="17"/>
              </w:rPr>
            </w:pPr>
            <w:r w:rsidRPr="00635B59">
              <w:rPr>
                <w:rFonts w:ascii="Arial" w:hAnsi="Arial" w:cs="Arial"/>
                <w:b/>
                <w:sz w:val="17"/>
                <w:szCs w:val="17"/>
              </w:rPr>
              <w:t>840</w:t>
            </w:r>
          </w:p>
        </w:tc>
        <w:tc>
          <w:tcPr>
            <w:tcW w:w="5834" w:type="dxa"/>
            <w:tcBorders>
              <w:left w:val="nil"/>
              <w:right w:val="nil"/>
            </w:tcBorders>
            <w:tcMar>
              <w:top w:w="15" w:type="dxa"/>
              <w:left w:w="15" w:type="dxa"/>
              <w:bottom w:w="0" w:type="dxa"/>
              <w:right w:w="15" w:type="dxa"/>
            </w:tcMar>
          </w:tcPr>
          <w:p w14:paraId="604B1038" w14:textId="77777777" w:rsidR="00AD15F4" w:rsidRPr="00635B59" w:rsidRDefault="00AD15F4" w:rsidP="00AD15F4">
            <w:pPr>
              <w:pStyle w:val="ANormal"/>
              <w:rPr>
                <w:rFonts w:ascii="Arial" w:hAnsi="Arial" w:cs="Arial"/>
                <w:b/>
                <w:sz w:val="17"/>
                <w:szCs w:val="17"/>
              </w:rPr>
            </w:pPr>
            <w:r w:rsidRPr="00635B59">
              <w:rPr>
                <w:rFonts w:ascii="Arial" w:hAnsi="Arial" w:cs="Arial"/>
                <w:b/>
                <w:sz w:val="17"/>
                <w:szCs w:val="17"/>
              </w:rPr>
              <w:t>ÅLANDS HÄLSO- OCH SJUKVÅRD</w:t>
            </w:r>
          </w:p>
        </w:tc>
      </w:tr>
      <w:tr w:rsidR="00635B59" w:rsidRPr="00635B59" w14:paraId="58FA1FF9" w14:textId="77777777" w:rsidTr="00AD15F4">
        <w:trPr>
          <w:trHeight w:val="20"/>
        </w:trPr>
        <w:tc>
          <w:tcPr>
            <w:tcW w:w="1012" w:type="dxa"/>
            <w:tcBorders>
              <w:left w:val="nil"/>
              <w:right w:val="nil"/>
            </w:tcBorders>
            <w:noWrap/>
            <w:tcMar>
              <w:top w:w="15" w:type="dxa"/>
              <w:left w:w="15" w:type="dxa"/>
              <w:bottom w:w="0" w:type="dxa"/>
              <w:right w:w="15" w:type="dxa"/>
            </w:tcMar>
          </w:tcPr>
          <w:p w14:paraId="12A465E0" w14:textId="77777777" w:rsidR="00AD15F4" w:rsidRPr="00635B59" w:rsidRDefault="00AD15F4" w:rsidP="00AD15F4">
            <w:pPr>
              <w:pStyle w:val="ANormal"/>
              <w:rPr>
                <w:bCs/>
              </w:rPr>
            </w:pPr>
          </w:p>
        </w:tc>
        <w:tc>
          <w:tcPr>
            <w:tcW w:w="5834" w:type="dxa"/>
            <w:tcBorders>
              <w:left w:val="nil"/>
              <w:right w:val="nil"/>
            </w:tcBorders>
            <w:tcMar>
              <w:top w:w="15" w:type="dxa"/>
              <w:left w:w="15" w:type="dxa"/>
              <w:bottom w:w="0" w:type="dxa"/>
              <w:right w:w="15" w:type="dxa"/>
            </w:tcMar>
          </w:tcPr>
          <w:p w14:paraId="47E4EAD6" w14:textId="77777777" w:rsidR="00AD15F4" w:rsidRPr="00635B59" w:rsidRDefault="00AD15F4" w:rsidP="00AD15F4">
            <w:pPr>
              <w:pStyle w:val="ANormal"/>
            </w:pPr>
            <w:r w:rsidRPr="00635B59">
              <w:t xml:space="preserve">I </w:t>
            </w:r>
            <w:proofErr w:type="spellStart"/>
            <w:r w:rsidRPr="00635B59">
              <w:t>ltl</w:t>
            </w:r>
            <w:proofErr w:type="spellEnd"/>
            <w:r w:rsidRPr="00635B59">
              <w:t xml:space="preserve"> Pernilla Söderlunds budgetmotion nr 62/</w:t>
            </w:r>
            <w:proofErr w:type="gramStart"/>
            <w:r w:rsidRPr="00635B59">
              <w:t>2020-2021</w:t>
            </w:r>
            <w:proofErr w:type="gramEnd"/>
            <w:r w:rsidRPr="00635B59">
              <w:t xml:space="preserve"> föreslås att till motiveringen fogas följande tillägg: ”ÅHS gör en satsning på subventionerade preventivmedel för att förebygga ohälsa och samtidigt minska på ÅHS kostnader. Preventivmedelsmottagningen utvecklas till att bli en mottagning för Sexuell och reproduktiv hälsa och riktar sig till både kvinnor och män. </w:t>
            </w:r>
          </w:p>
          <w:p w14:paraId="3411F0E1" w14:textId="77777777" w:rsidR="00AD15F4" w:rsidRPr="00635B59" w:rsidRDefault="00AD15F4" w:rsidP="00AD15F4">
            <w:pPr>
              <w:pStyle w:val="ANormal"/>
            </w:pPr>
          </w:p>
          <w:p w14:paraId="2F52B91D" w14:textId="77777777" w:rsidR="00AD15F4" w:rsidRPr="00635B59" w:rsidRDefault="00AD15F4" w:rsidP="00AD15F4">
            <w:pPr>
              <w:pStyle w:val="ANormal"/>
            </w:pPr>
            <w:r w:rsidRPr="00635B59">
              <w:t>Utskottet föreslår att budgetmotion nr 62/</w:t>
            </w:r>
            <w:proofErr w:type="gramStart"/>
            <w:r w:rsidRPr="00635B59">
              <w:t>2020-2021</w:t>
            </w:r>
            <w:proofErr w:type="gramEnd"/>
            <w:r w:rsidRPr="00635B59">
              <w:t xml:space="preserve"> förkastas. </w:t>
            </w:r>
          </w:p>
          <w:p w14:paraId="13944B0E" w14:textId="77777777" w:rsidR="00AD15F4" w:rsidRPr="00635B59" w:rsidRDefault="00AD15F4" w:rsidP="00AD15F4">
            <w:pPr>
              <w:pStyle w:val="ANormal"/>
            </w:pPr>
          </w:p>
          <w:p w14:paraId="3B10106F" w14:textId="77777777" w:rsidR="00AD15F4" w:rsidRPr="00635B59" w:rsidRDefault="00AD15F4" w:rsidP="00AD15F4">
            <w:pPr>
              <w:pStyle w:val="ANormal"/>
            </w:pPr>
            <w:r w:rsidRPr="00635B59">
              <w:t xml:space="preserve">I </w:t>
            </w:r>
            <w:proofErr w:type="spellStart"/>
            <w:r w:rsidRPr="00635B59">
              <w:t>ltl</w:t>
            </w:r>
            <w:proofErr w:type="spellEnd"/>
            <w:r w:rsidRPr="00635B59">
              <w:t xml:space="preserve"> Pernilla Söderlunds budgetmotion nr 69/</w:t>
            </w:r>
            <w:proofErr w:type="gramStart"/>
            <w:r w:rsidRPr="00635B59">
              <w:t>2020-2021</w:t>
            </w:r>
            <w:proofErr w:type="gramEnd"/>
            <w:r w:rsidRPr="00635B59">
              <w:t xml:space="preserve"> föreslås att till motiveringen fogas följande tillägg: ”För att anpassa personalresurser optimalt utarbetar ÅHS ett lämpligt sätt att vårdtyngden och patientmängden”.</w:t>
            </w:r>
          </w:p>
          <w:p w14:paraId="72533C93" w14:textId="77777777" w:rsidR="00AD15F4" w:rsidRPr="00635B59" w:rsidRDefault="00AD15F4" w:rsidP="00AD15F4">
            <w:pPr>
              <w:pStyle w:val="ANormal"/>
            </w:pPr>
          </w:p>
          <w:p w14:paraId="7E47D3D3" w14:textId="77777777" w:rsidR="00AD15F4" w:rsidRPr="00635B59" w:rsidRDefault="00AD15F4" w:rsidP="00AD15F4">
            <w:pPr>
              <w:pStyle w:val="ANormal"/>
            </w:pPr>
            <w:r w:rsidRPr="00635B59">
              <w:t>Utskottet föreslår med hänvisning till bu</w:t>
            </w:r>
            <w:r w:rsidR="008E5384" w:rsidRPr="00635B59">
              <w:t>d</w:t>
            </w:r>
            <w:r w:rsidRPr="00635B59">
              <w:t>getens anslag för vårdinformationssystem att budgetmotion nr 69/</w:t>
            </w:r>
            <w:proofErr w:type="gramStart"/>
            <w:r w:rsidRPr="00635B59">
              <w:t>2020-2021</w:t>
            </w:r>
            <w:proofErr w:type="gramEnd"/>
            <w:r w:rsidRPr="00635B59">
              <w:t xml:space="preserve"> förkastas. </w:t>
            </w:r>
          </w:p>
          <w:p w14:paraId="249652BF" w14:textId="77777777" w:rsidR="00AD15F4" w:rsidRPr="00635B59" w:rsidRDefault="00AD15F4" w:rsidP="00AD15F4">
            <w:pPr>
              <w:pStyle w:val="ANormal"/>
            </w:pPr>
          </w:p>
          <w:p w14:paraId="35F11E10" w14:textId="77777777" w:rsidR="00AD15F4" w:rsidRPr="00635B59" w:rsidRDefault="00AD15F4" w:rsidP="00AD15F4">
            <w:pPr>
              <w:pStyle w:val="ANormal"/>
            </w:pPr>
            <w:r w:rsidRPr="00635B59">
              <w:t xml:space="preserve">I </w:t>
            </w:r>
            <w:proofErr w:type="spellStart"/>
            <w:r w:rsidRPr="00635B59">
              <w:t>ltl</w:t>
            </w:r>
            <w:proofErr w:type="spellEnd"/>
            <w:r w:rsidRPr="00635B59">
              <w:t xml:space="preserve"> Pernilla Söderlunds budgetmotion nr 71/</w:t>
            </w:r>
            <w:proofErr w:type="gramStart"/>
            <w:r w:rsidRPr="00635B59">
              <w:t>2020-2021</w:t>
            </w:r>
            <w:proofErr w:type="gramEnd"/>
            <w:r w:rsidRPr="00635B59">
              <w:t xml:space="preserve"> föreslås att till motiveringen fogas följande tillägg: ”Kriterierna för att erhålla offentligt finansierad fertilitetsvård revideras för att inte vara diskriminerande.”</w:t>
            </w:r>
          </w:p>
          <w:p w14:paraId="7E1B19E2" w14:textId="77777777" w:rsidR="00AD15F4" w:rsidRPr="00635B59" w:rsidRDefault="00AD15F4" w:rsidP="00AD15F4">
            <w:pPr>
              <w:pStyle w:val="ANormal"/>
            </w:pPr>
          </w:p>
          <w:p w14:paraId="1D5B773D" w14:textId="63864650" w:rsidR="00AD15F4" w:rsidRPr="00635B59" w:rsidRDefault="00AD15F4" w:rsidP="00AF2F4F">
            <w:pPr>
              <w:pStyle w:val="ANormal"/>
            </w:pPr>
            <w:r w:rsidRPr="00635B59">
              <w:t>Utskottet föreslår att budgetmotion nr 71/</w:t>
            </w:r>
            <w:proofErr w:type="gramStart"/>
            <w:r w:rsidRPr="00635B59">
              <w:t>2020-2021</w:t>
            </w:r>
            <w:proofErr w:type="gramEnd"/>
            <w:r w:rsidRPr="00635B59">
              <w:t xml:space="preserve"> förkastas. </w:t>
            </w:r>
          </w:p>
        </w:tc>
      </w:tr>
    </w:tbl>
    <w:p w14:paraId="0EA971DF" w14:textId="77777777" w:rsidR="00AD15F4" w:rsidRPr="00635B59" w:rsidRDefault="00AD15F4" w:rsidP="00AD15F4">
      <w:pPr>
        <w:pStyle w:val="ANormal"/>
        <w:rPr>
          <w:bCs/>
        </w:rPr>
      </w:pPr>
    </w:p>
    <w:tbl>
      <w:tblPr>
        <w:tblW w:w="5094" w:type="pct"/>
        <w:tblInd w:w="-127" w:type="dxa"/>
        <w:tblLayout w:type="fixed"/>
        <w:tblCellMar>
          <w:left w:w="0" w:type="dxa"/>
          <w:right w:w="0" w:type="dxa"/>
        </w:tblCellMar>
        <w:tblLook w:val="0000" w:firstRow="0" w:lastRow="0" w:firstColumn="0" w:lastColumn="0" w:noHBand="0" w:noVBand="0"/>
      </w:tblPr>
      <w:tblGrid>
        <w:gridCol w:w="1008"/>
        <w:gridCol w:w="5808"/>
      </w:tblGrid>
      <w:tr w:rsidR="00635B59" w:rsidRPr="00635B59" w14:paraId="6BB2DA73" w14:textId="77777777" w:rsidTr="00AD15F4">
        <w:trPr>
          <w:trHeight w:val="20"/>
        </w:trPr>
        <w:tc>
          <w:tcPr>
            <w:tcW w:w="1012" w:type="dxa"/>
            <w:tcBorders>
              <w:left w:val="nil"/>
              <w:right w:val="nil"/>
            </w:tcBorders>
            <w:noWrap/>
            <w:tcMar>
              <w:top w:w="15" w:type="dxa"/>
              <w:left w:w="15" w:type="dxa"/>
              <w:bottom w:w="0" w:type="dxa"/>
              <w:right w:w="15" w:type="dxa"/>
            </w:tcMar>
          </w:tcPr>
          <w:p w14:paraId="15822665" w14:textId="77777777" w:rsidR="00AD15F4" w:rsidRPr="00635B59" w:rsidRDefault="00AD15F4" w:rsidP="00AD15F4">
            <w:pPr>
              <w:pStyle w:val="ANormal"/>
              <w:rPr>
                <w:rFonts w:ascii="Arial" w:hAnsi="Arial" w:cs="Arial"/>
                <w:b/>
                <w:bCs/>
                <w:sz w:val="17"/>
                <w:szCs w:val="17"/>
              </w:rPr>
            </w:pPr>
            <w:r w:rsidRPr="00635B59">
              <w:rPr>
                <w:rFonts w:ascii="Arial" w:hAnsi="Arial" w:cs="Arial"/>
                <w:b/>
                <w:bCs/>
                <w:sz w:val="17"/>
                <w:szCs w:val="17"/>
              </w:rPr>
              <w:t>848</w:t>
            </w:r>
          </w:p>
        </w:tc>
        <w:tc>
          <w:tcPr>
            <w:tcW w:w="5834" w:type="dxa"/>
            <w:tcBorders>
              <w:left w:val="nil"/>
              <w:right w:val="nil"/>
            </w:tcBorders>
            <w:tcMar>
              <w:top w:w="15" w:type="dxa"/>
              <w:left w:w="15" w:type="dxa"/>
              <w:bottom w:w="0" w:type="dxa"/>
              <w:right w:w="15" w:type="dxa"/>
            </w:tcMar>
          </w:tcPr>
          <w:p w14:paraId="3D07B4E0" w14:textId="77777777" w:rsidR="00AD15F4" w:rsidRPr="00635B59" w:rsidRDefault="00AD15F4" w:rsidP="00AD15F4">
            <w:pPr>
              <w:pStyle w:val="ANormal"/>
              <w:rPr>
                <w:rFonts w:ascii="Arial" w:hAnsi="Arial" w:cs="Arial"/>
                <w:b/>
                <w:bCs/>
                <w:sz w:val="17"/>
                <w:szCs w:val="17"/>
              </w:rPr>
            </w:pPr>
            <w:r w:rsidRPr="00635B59">
              <w:rPr>
                <w:rFonts w:ascii="Arial" w:hAnsi="Arial" w:cs="Arial"/>
                <w:b/>
                <w:bCs/>
                <w:sz w:val="17"/>
                <w:szCs w:val="17"/>
              </w:rPr>
              <w:t>ÅLANDS MILJÖ- OCH HÄLSOSKYDDSMYNDIGHET</w:t>
            </w:r>
          </w:p>
        </w:tc>
      </w:tr>
      <w:tr w:rsidR="00635B59" w:rsidRPr="00635B59" w14:paraId="6F9A3E16" w14:textId="77777777" w:rsidTr="00AD15F4">
        <w:trPr>
          <w:trHeight w:val="20"/>
        </w:trPr>
        <w:tc>
          <w:tcPr>
            <w:tcW w:w="1012" w:type="dxa"/>
            <w:tcBorders>
              <w:left w:val="nil"/>
              <w:right w:val="nil"/>
            </w:tcBorders>
            <w:noWrap/>
            <w:tcMar>
              <w:top w:w="15" w:type="dxa"/>
              <w:left w:w="15" w:type="dxa"/>
              <w:bottom w:w="0" w:type="dxa"/>
              <w:right w:w="15" w:type="dxa"/>
            </w:tcMar>
          </w:tcPr>
          <w:p w14:paraId="47736F41" w14:textId="77777777" w:rsidR="00AD15F4" w:rsidRPr="00635B59" w:rsidRDefault="00AD15F4" w:rsidP="00AD15F4">
            <w:pPr>
              <w:pStyle w:val="ANormal"/>
              <w:rPr>
                <w:rFonts w:ascii="Arial" w:hAnsi="Arial" w:cs="Arial"/>
                <w:bCs/>
                <w:sz w:val="17"/>
                <w:szCs w:val="17"/>
              </w:rPr>
            </w:pPr>
            <w:proofErr w:type="gramStart"/>
            <w:r w:rsidRPr="00635B59">
              <w:rPr>
                <w:rFonts w:ascii="Arial" w:hAnsi="Arial" w:cs="Arial"/>
                <w:bCs/>
                <w:sz w:val="17"/>
                <w:szCs w:val="17"/>
              </w:rPr>
              <w:t>84810</w:t>
            </w:r>
            <w:proofErr w:type="gramEnd"/>
          </w:p>
        </w:tc>
        <w:tc>
          <w:tcPr>
            <w:tcW w:w="5834" w:type="dxa"/>
            <w:tcBorders>
              <w:left w:val="nil"/>
              <w:right w:val="nil"/>
            </w:tcBorders>
            <w:tcMar>
              <w:top w:w="15" w:type="dxa"/>
              <w:left w:w="15" w:type="dxa"/>
              <w:bottom w:w="0" w:type="dxa"/>
              <w:right w:w="15" w:type="dxa"/>
            </w:tcMar>
          </w:tcPr>
          <w:p w14:paraId="327FE5A8" w14:textId="77777777" w:rsidR="00AD15F4" w:rsidRPr="00635B59" w:rsidRDefault="00AD15F4" w:rsidP="00AD15F4">
            <w:pPr>
              <w:pStyle w:val="ANormal"/>
              <w:rPr>
                <w:rFonts w:ascii="Arial" w:hAnsi="Arial" w:cs="Arial"/>
                <w:bCs/>
                <w:sz w:val="17"/>
                <w:szCs w:val="17"/>
              </w:rPr>
            </w:pPr>
            <w:r w:rsidRPr="00635B59">
              <w:rPr>
                <w:rFonts w:ascii="Arial" w:hAnsi="Arial" w:cs="Arial"/>
                <w:bCs/>
                <w:sz w:val="17"/>
                <w:szCs w:val="17"/>
              </w:rPr>
              <w:t>Ålands miljö och hälsoskyddsmyndighet, verksamhet</w:t>
            </w:r>
          </w:p>
        </w:tc>
      </w:tr>
      <w:tr w:rsidR="00635B59" w:rsidRPr="00635B59" w14:paraId="5DCFE739" w14:textId="77777777" w:rsidTr="00AD15F4">
        <w:trPr>
          <w:trHeight w:val="20"/>
        </w:trPr>
        <w:tc>
          <w:tcPr>
            <w:tcW w:w="1012" w:type="dxa"/>
            <w:tcBorders>
              <w:left w:val="nil"/>
              <w:right w:val="nil"/>
            </w:tcBorders>
            <w:noWrap/>
            <w:tcMar>
              <w:top w:w="15" w:type="dxa"/>
              <w:left w:w="15" w:type="dxa"/>
              <w:bottom w:w="0" w:type="dxa"/>
              <w:right w:w="15" w:type="dxa"/>
            </w:tcMar>
          </w:tcPr>
          <w:p w14:paraId="0B4CCCF4" w14:textId="77777777" w:rsidR="00AD15F4" w:rsidRPr="00635B59" w:rsidRDefault="00AD15F4" w:rsidP="00AD15F4">
            <w:pPr>
              <w:pStyle w:val="ANormal"/>
              <w:rPr>
                <w:bCs/>
              </w:rPr>
            </w:pPr>
          </w:p>
        </w:tc>
        <w:tc>
          <w:tcPr>
            <w:tcW w:w="5834" w:type="dxa"/>
            <w:tcBorders>
              <w:left w:val="nil"/>
              <w:right w:val="nil"/>
            </w:tcBorders>
            <w:tcMar>
              <w:top w:w="15" w:type="dxa"/>
              <w:left w:w="15" w:type="dxa"/>
              <w:bottom w:w="0" w:type="dxa"/>
              <w:right w:w="15" w:type="dxa"/>
            </w:tcMar>
          </w:tcPr>
          <w:p w14:paraId="1C5F62F7" w14:textId="77777777" w:rsidR="00AD15F4" w:rsidRPr="00635B59" w:rsidRDefault="00AD15F4" w:rsidP="00AD15F4">
            <w:pPr>
              <w:pStyle w:val="ANormal"/>
            </w:pPr>
            <w:r w:rsidRPr="00635B59">
              <w:t xml:space="preserve">I </w:t>
            </w:r>
            <w:proofErr w:type="spellStart"/>
            <w:r w:rsidRPr="00635B59">
              <w:t>ltl</w:t>
            </w:r>
            <w:proofErr w:type="spellEnd"/>
            <w:r w:rsidRPr="00635B59">
              <w:t xml:space="preserve"> Nina Fellmans budgetmotion nr 8/</w:t>
            </w:r>
            <w:proofErr w:type="gramStart"/>
            <w:r w:rsidRPr="00635B59">
              <w:t>2020-2021</w:t>
            </w:r>
            <w:proofErr w:type="gramEnd"/>
            <w:r w:rsidRPr="00635B59">
              <w:t xml:space="preserve"> föreslås att anslaget ökas med 25 000 euro samt att till motiveringen fogas följande tillägg: ”Momentet utökas med 25 000 för att möjliggöra att en tillfällig tjänst som miljöinspektör omvandlas till en ordinarie tjänst.”</w:t>
            </w:r>
          </w:p>
          <w:p w14:paraId="12646BA9" w14:textId="77777777" w:rsidR="00AD15F4" w:rsidRPr="00635B59" w:rsidRDefault="00AD15F4" w:rsidP="00AD15F4">
            <w:pPr>
              <w:pStyle w:val="ANormal"/>
            </w:pPr>
          </w:p>
          <w:p w14:paraId="3182E246" w14:textId="77777777" w:rsidR="00AD15F4" w:rsidRPr="00635B59" w:rsidRDefault="00AD15F4" w:rsidP="00AD15F4">
            <w:pPr>
              <w:pStyle w:val="ANormal"/>
            </w:pPr>
            <w:r w:rsidRPr="00635B59">
              <w:t>Utskottet föreslår att budgetmotion nr 8/</w:t>
            </w:r>
            <w:proofErr w:type="gramStart"/>
            <w:r w:rsidRPr="00635B59">
              <w:t>2020-2021</w:t>
            </w:r>
            <w:proofErr w:type="gramEnd"/>
            <w:r w:rsidRPr="00635B59">
              <w:t xml:space="preserve"> förkastas. </w:t>
            </w:r>
          </w:p>
          <w:p w14:paraId="087DD137" w14:textId="21C4A70E" w:rsidR="00AD15F4" w:rsidRPr="00635B59" w:rsidRDefault="00AD15F4" w:rsidP="00AF2F4F">
            <w:pPr>
              <w:pStyle w:val="ANormal"/>
            </w:pPr>
            <w:r w:rsidRPr="00635B59">
              <w:t>Reservation har inlämnats av ledamoten Nina Fellman.</w:t>
            </w:r>
          </w:p>
        </w:tc>
      </w:tr>
    </w:tbl>
    <w:p w14:paraId="0BE6510C" w14:textId="77777777" w:rsidR="00AD15F4" w:rsidRPr="00635B59" w:rsidRDefault="00AD15F4" w:rsidP="00AD15F4">
      <w:pPr>
        <w:pStyle w:val="ANormal"/>
        <w:rPr>
          <w:bCs/>
        </w:rPr>
      </w:pPr>
    </w:p>
    <w:tbl>
      <w:tblPr>
        <w:tblW w:w="5094" w:type="pct"/>
        <w:tblInd w:w="-127" w:type="dxa"/>
        <w:tblLayout w:type="fixed"/>
        <w:tblCellMar>
          <w:left w:w="0" w:type="dxa"/>
          <w:right w:w="0" w:type="dxa"/>
        </w:tblCellMar>
        <w:tblLook w:val="0000" w:firstRow="0" w:lastRow="0" w:firstColumn="0" w:lastColumn="0" w:noHBand="0" w:noVBand="0"/>
      </w:tblPr>
      <w:tblGrid>
        <w:gridCol w:w="1008"/>
        <w:gridCol w:w="5808"/>
      </w:tblGrid>
      <w:tr w:rsidR="00635B59" w:rsidRPr="00635B59" w14:paraId="622C6D63" w14:textId="77777777" w:rsidTr="00AF2F4F">
        <w:trPr>
          <w:trHeight w:val="20"/>
        </w:trPr>
        <w:tc>
          <w:tcPr>
            <w:tcW w:w="1012" w:type="dxa"/>
            <w:tcBorders>
              <w:left w:val="nil"/>
              <w:right w:val="nil"/>
            </w:tcBorders>
            <w:noWrap/>
            <w:tcMar>
              <w:top w:w="15" w:type="dxa"/>
              <w:left w:w="15" w:type="dxa"/>
              <w:bottom w:w="0" w:type="dxa"/>
              <w:right w:w="15" w:type="dxa"/>
            </w:tcMar>
          </w:tcPr>
          <w:p w14:paraId="1DBFFCF2" w14:textId="77777777" w:rsidR="00AD15F4" w:rsidRPr="00635B59" w:rsidRDefault="00AD15F4" w:rsidP="00AD15F4">
            <w:pPr>
              <w:pStyle w:val="ANormal"/>
              <w:rPr>
                <w:rFonts w:ascii="Arial" w:hAnsi="Arial" w:cs="Arial"/>
                <w:b/>
                <w:sz w:val="17"/>
                <w:szCs w:val="17"/>
              </w:rPr>
            </w:pPr>
            <w:r w:rsidRPr="00635B59">
              <w:rPr>
                <w:rFonts w:ascii="Arial" w:hAnsi="Arial" w:cs="Arial"/>
                <w:b/>
                <w:sz w:val="17"/>
                <w:szCs w:val="17"/>
              </w:rPr>
              <w:t>850</w:t>
            </w:r>
          </w:p>
        </w:tc>
        <w:tc>
          <w:tcPr>
            <w:tcW w:w="5834" w:type="dxa"/>
            <w:tcBorders>
              <w:left w:val="nil"/>
              <w:right w:val="nil"/>
            </w:tcBorders>
            <w:tcMar>
              <w:top w:w="15" w:type="dxa"/>
              <w:left w:w="15" w:type="dxa"/>
              <w:bottom w:w="0" w:type="dxa"/>
              <w:right w:w="15" w:type="dxa"/>
            </w:tcMar>
          </w:tcPr>
          <w:p w14:paraId="6957A39B" w14:textId="77777777" w:rsidR="00AD15F4" w:rsidRPr="00635B59" w:rsidRDefault="00AD15F4" w:rsidP="00AD15F4">
            <w:pPr>
              <w:pStyle w:val="ANormal"/>
              <w:rPr>
                <w:rFonts w:ascii="Arial" w:hAnsi="Arial" w:cs="Arial"/>
                <w:b/>
                <w:sz w:val="17"/>
                <w:szCs w:val="17"/>
              </w:rPr>
            </w:pPr>
            <w:r w:rsidRPr="00635B59">
              <w:rPr>
                <w:rFonts w:ascii="Arial" w:hAnsi="Arial" w:cs="Arial"/>
                <w:b/>
                <w:sz w:val="17"/>
                <w:szCs w:val="17"/>
              </w:rPr>
              <w:t>ÅLANDS HÄLSO- OCH SJUKVÅRD</w:t>
            </w:r>
          </w:p>
        </w:tc>
      </w:tr>
      <w:tr w:rsidR="00635B59" w:rsidRPr="00635B59" w14:paraId="31A0BAD3" w14:textId="77777777" w:rsidTr="00AD15F4">
        <w:trPr>
          <w:trHeight w:val="20"/>
        </w:trPr>
        <w:tc>
          <w:tcPr>
            <w:tcW w:w="1012" w:type="dxa"/>
            <w:tcBorders>
              <w:left w:val="nil"/>
              <w:right w:val="nil"/>
            </w:tcBorders>
            <w:noWrap/>
            <w:tcMar>
              <w:top w:w="15" w:type="dxa"/>
              <w:left w:w="15" w:type="dxa"/>
              <w:bottom w:w="0" w:type="dxa"/>
              <w:right w:w="15" w:type="dxa"/>
            </w:tcMar>
          </w:tcPr>
          <w:p w14:paraId="5D6D6760" w14:textId="77777777" w:rsidR="00AD15F4" w:rsidRPr="00635B59" w:rsidRDefault="00AD15F4" w:rsidP="00AD15F4">
            <w:pPr>
              <w:pStyle w:val="ANormal"/>
              <w:rPr>
                <w:bCs/>
              </w:rPr>
            </w:pPr>
          </w:p>
        </w:tc>
        <w:tc>
          <w:tcPr>
            <w:tcW w:w="5834" w:type="dxa"/>
            <w:tcBorders>
              <w:left w:val="nil"/>
              <w:right w:val="nil"/>
            </w:tcBorders>
            <w:tcMar>
              <w:top w:w="15" w:type="dxa"/>
              <w:left w:w="15" w:type="dxa"/>
              <w:bottom w:w="0" w:type="dxa"/>
              <w:right w:w="15" w:type="dxa"/>
            </w:tcMar>
          </w:tcPr>
          <w:p w14:paraId="4923A3BE" w14:textId="77777777" w:rsidR="00AD15F4" w:rsidRPr="00635B59" w:rsidRDefault="00AD15F4" w:rsidP="00AD15F4">
            <w:pPr>
              <w:pStyle w:val="ANormal"/>
            </w:pPr>
            <w:r w:rsidRPr="00635B59">
              <w:t xml:space="preserve">Utskottet föreslår att till motiveringens nästsista stycke fogas följande nya mening: ”Förverkligandet av isoleringsrum sker i samklang med fastighetsverkets övriga planerade åtgärder och med beaktande av framtida flexibilitet i byggnadernas användning och disposition.” </w:t>
            </w:r>
          </w:p>
          <w:p w14:paraId="774D9001" w14:textId="77777777" w:rsidR="00AD15F4" w:rsidRPr="00635B59" w:rsidRDefault="00AD15F4" w:rsidP="00AD15F4">
            <w:pPr>
              <w:pStyle w:val="ANormal"/>
            </w:pPr>
          </w:p>
          <w:p w14:paraId="759A6A59" w14:textId="77777777" w:rsidR="00AD15F4" w:rsidRPr="00635B59" w:rsidRDefault="00AD15F4" w:rsidP="00AD15F4">
            <w:pPr>
              <w:pStyle w:val="ANormal"/>
            </w:pPr>
            <w:r w:rsidRPr="00635B59">
              <w:t xml:space="preserve">I </w:t>
            </w:r>
            <w:proofErr w:type="spellStart"/>
            <w:r w:rsidRPr="00635B59">
              <w:t>ltl</w:t>
            </w:r>
            <w:proofErr w:type="spellEnd"/>
            <w:r w:rsidRPr="00635B59">
              <w:t xml:space="preserve"> Pernilla Söderlunds budgetmotion nr 72/</w:t>
            </w:r>
            <w:proofErr w:type="gramStart"/>
            <w:r w:rsidRPr="00635B59">
              <w:t>2020-2021</w:t>
            </w:r>
            <w:proofErr w:type="gramEnd"/>
            <w:r w:rsidRPr="00635B59">
              <w:t xml:space="preserve"> föreslås att till motiveringen, andra punkten under rubriken ’Mål för år 2021’ fogas följande tillägg: ”…mastersutbildningen inom vårdområdet föreslås vara inom avancerad klinisk omvårdnad.”</w:t>
            </w:r>
          </w:p>
          <w:p w14:paraId="3FEEDF6E" w14:textId="77777777" w:rsidR="00AD15F4" w:rsidRPr="00635B59" w:rsidRDefault="00AD15F4" w:rsidP="00AD15F4">
            <w:pPr>
              <w:pStyle w:val="ANormal"/>
            </w:pPr>
          </w:p>
          <w:p w14:paraId="3AC1A341" w14:textId="10498068" w:rsidR="00AD15F4" w:rsidRPr="00635B59" w:rsidRDefault="00AD15F4" w:rsidP="00AF2F4F">
            <w:pPr>
              <w:pStyle w:val="ANormal"/>
            </w:pPr>
            <w:r w:rsidRPr="00635B59">
              <w:t>Utskottet föreslår att budgetmotion nr 72/</w:t>
            </w:r>
            <w:proofErr w:type="gramStart"/>
            <w:r w:rsidRPr="00635B59">
              <w:t>2020-2021</w:t>
            </w:r>
            <w:proofErr w:type="gramEnd"/>
            <w:r w:rsidRPr="00635B59">
              <w:t xml:space="preserve"> förkastas. </w:t>
            </w:r>
          </w:p>
        </w:tc>
      </w:tr>
    </w:tbl>
    <w:p w14:paraId="7E2BEBB1" w14:textId="53B6F883" w:rsidR="00AD15F4" w:rsidRPr="00635B59" w:rsidRDefault="00AD15F4" w:rsidP="00AD15F4">
      <w:pPr>
        <w:pStyle w:val="ANormal"/>
        <w:rPr>
          <w:bCs/>
        </w:rPr>
      </w:pPr>
    </w:p>
    <w:tbl>
      <w:tblPr>
        <w:tblW w:w="5094" w:type="pct"/>
        <w:tblInd w:w="-127" w:type="dxa"/>
        <w:tblLayout w:type="fixed"/>
        <w:tblCellMar>
          <w:left w:w="0" w:type="dxa"/>
          <w:right w:w="0" w:type="dxa"/>
        </w:tblCellMar>
        <w:tblLook w:val="0000" w:firstRow="0" w:lastRow="0" w:firstColumn="0" w:lastColumn="0" w:noHBand="0" w:noVBand="0"/>
      </w:tblPr>
      <w:tblGrid>
        <w:gridCol w:w="993"/>
        <w:gridCol w:w="14"/>
        <w:gridCol w:w="5809"/>
      </w:tblGrid>
      <w:tr w:rsidR="00635B59" w:rsidRPr="00635B59" w14:paraId="11BED663" w14:textId="77777777" w:rsidTr="00AF2F4F">
        <w:trPr>
          <w:trHeight w:hRule="exact" w:val="510"/>
        </w:trPr>
        <w:tc>
          <w:tcPr>
            <w:tcW w:w="1007" w:type="dxa"/>
            <w:gridSpan w:val="2"/>
            <w:tcBorders>
              <w:left w:val="nil"/>
              <w:right w:val="nil"/>
            </w:tcBorders>
            <w:noWrap/>
            <w:tcMar>
              <w:top w:w="15" w:type="dxa"/>
              <w:left w:w="15" w:type="dxa"/>
              <w:bottom w:w="0" w:type="dxa"/>
              <w:right w:w="15" w:type="dxa"/>
            </w:tcMar>
          </w:tcPr>
          <w:p w14:paraId="75FDEA98" w14:textId="77777777" w:rsidR="00AD15F4" w:rsidRPr="00635B59" w:rsidRDefault="00AD15F4" w:rsidP="00AD15F4">
            <w:pPr>
              <w:pStyle w:val="ANormal"/>
            </w:pPr>
          </w:p>
        </w:tc>
        <w:tc>
          <w:tcPr>
            <w:tcW w:w="5809" w:type="dxa"/>
            <w:tcBorders>
              <w:top w:val="single" w:sz="4" w:space="0" w:color="auto"/>
              <w:left w:val="nil"/>
              <w:bottom w:val="single" w:sz="4" w:space="0" w:color="auto"/>
              <w:right w:val="nil"/>
            </w:tcBorders>
            <w:tcMar>
              <w:top w:w="15" w:type="dxa"/>
              <w:left w:w="15" w:type="dxa"/>
              <w:bottom w:w="0" w:type="dxa"/>
              <w:right w:w="15" w:type="dxa"/>
            </w:tcMar>
            <w:vAlign w:val="center"/>
          </w:tcPr>
          <w:p w14:paraId="58DF8359" w14:textId="12F826CE" w:rsidR="00AD15F4" w:rsidRPr="00635B59" w:rsidRDefault="00AD15F4" w:rsidP="00AF2F4F">
            <w:pPr>
              <w:pStyle w:val="ANormal"/>
              <w:jc w:val="center"/>
            </w:pPr>
            <w:r w:rsidRPr="00635B59">
              <w:rPr>
                <w:b/>
                <w:bCs/>
                <w:lang w:val="de-DE"/>
              </w:rPr>
              <w:t xml:space="preserve">ÖVERFÖRINGAR - </w:t>
            </w:r>
            <w:proofErr w:type="spellStart"/>
            <w:r w:rsidRPr="00635B59">
              <w:rPr>
                <w:b/>
                <w:bCs/>
                <w:lang w:val="de-DE"/>
              </w:rPr>
              <w:t>detaljmotivering</w:t>
            </w:r>
            <w:proofErr w:type="spellEnd"/>
          </w:p>
        </w:tc>
      </w:tr>
      <w:tr w:rsidR="00635B59" w:rsidRPr="00635B59" w14:paraId="4FBA150E" w14:textId="77777777" w:rsidTr="00AF2F4F">
        <w:trPr>
          <w:trHeight w:val="20"/>
        </w:trPr>
        <w:tc>
          <w:tcPr>
            <w:tcW w:w="993" w:type="dxa"/>
            <w:tcBorders>
              <w:left w:val="nil"/>
              <w:right w:val="nil"/>
            </w:tcBorders>
            <w:noWrap/>
            <w:tcMar>
              <w:top w:w="15" w:type="dxa"/>
              <w:left w:w="15" w:type="dxa"/>
              <w:bottom w:w="0" w:type="dxa"/>
              <w:right w:w="15" w:type="dxa"/>
            </w:tcMar>
          </w:tcPr>
          <w:p w14:paraId="61335168" w14:textId="77777777" w:rsidR="00AD15F4" w:rsidRPr="00635B59" w:rsidRDefault="00AD15F4" w:rsidP="00AD15F4">
            <w:pPr>
              <w:pStyle w:val="ANormal"/>
              <w:rPr>
                <w:rFonts w:ascii="Arial" w:hAnsi="Arial" w:cs="Arial"/>
                <w:b/>
                <w:sz w:val="17"/>
                <w:szCs w:val="17"/>
              </w:rPr>
            </w:pPr>
            <w:r w:rsidRPr="00635B59">
              <w:rPr>
                <w:rFonts w:ascii="Arial" w:hAnsi="Arial" w:cs="Arial"/>
                <w:b/>
                <w:sz w:val="17"/>
                <w:szCs w:val="17"/>
              </w:rPr>
              <w:t>400</w:t>
            </w:r>
          </w:p>
        </w:tc>
        <w:tc>
          <w:tcPr>
            <w:tcW w:w="5823" w:type="dxa"/>
            <w:gridSpan w:val="2"/>
            <w:tcBorders>
              <w:left w:val="nil"/>
              <w:right w:val="nil"/>
            </w:tcBorders>
            <w:tcMar>
              <w:top w:w="15" w:type="dxa"/>
              <w:left w:w="15" w:type="dxa"/>
              <w:bottom w:w="0" w:type="dxa"/>
              <w:right w:w="15" w:type="dxa"/>
            </w:tcMar>
          </w:tcPr>
          <w:p w14:paraId="08C6DA87" w14:textId="77777777" w:rsidR="00AD15F4" w:rsidRPr="00635B59" w:rsidRDefault="00AD15F4" w:rsidP="00AD15F4">
            <w:pPr>
              <w:pStyle w:val="ANormal"/>
              <w:rPr>
                <w:rFonts w:ascii="Arial" w:hAnsi="Arial" w:cs="Arial"/>
                <w:b/>
                <w:sz w:val="17"/>
                <w:szCs w:val="17"/>
              </w:rPr>
            </w:pPr>
            <w:r w:rsidRPr="00635B59">
              <w:rPr>
                <w:rFonts w:ascii="Arial" w:hAnsi="Arial" w:cs="Arial"/>
                <w:b/>
                <w:sz w:val="17"/>
                <w:szCs w:val="17"/>
              </w:rPr>
              <w:t>SOCIAL- OCH MILJÖAVDELNINGENS FÖRVALTNINGSOMRÅDE</w:t>
            </w:r>
          </w:p>
        </w:tc>
      </w:tr>
      <w:tr w:rsidR="00635B59" w:rsidRPr="00635B59" w14:paraId="5F3AD72C" w14:textId="77777777" w:rsidTr="00AF2F4F">
        <w:trPr>
          <w:trHeight w:val="20"/>
        </w:trPr>
        <w:tc>
          <w:tcPr>
            <w:tcW w:w="993" w:type="dxa"/>
            <w:tcBorders>
              <w:left w:val="nil"/>
              <w:right w:val="nil"/>
            </w:tcBorders>
            <w:noWrap/>
            <w:tcMar>
              <w:top w:w="15" w:type="dxa"/>
              <w:left w:w="15" w:type="dxa"/>
              <w:bottom w:w="0" w:type="dxa"/>
              <w:right w:w="15" w:type="dxa"/>
            </w:tcMar>
          </w:tcPr>
          <w:p w14:paraId="30C693C7" w14:textId="77777777" w:rsidR="00AD15F4" w:rsidRPr="00635B59" w:rsidRDefault="00AD15F4" w:rsidP="00AD15F4">
            <w:pPr>
              <w:pStyle w:val="ANormal"/>
              <w:rPr>
                <w:rFonts w:ascii="Arial" w:hAnsi="Arial" w:cs="Arial"/>
                <w:b/>
                <w:sz w:val="17"/>
                <w:szCs w:val="17"/>
              </w:rPr>
            </w:pPr>
            <w:r w:rsidRPr="00635B59">
              <w:rPr>
                <w:rFonts w:ascii="Arial" w:hAnsi="Arial" w:cs="Arial"/>
                <w:b/>
                <w:sz w:val="17"/>
                <w:szCs w:val="17"/>
              </w:rPr>
              <w:t>410</w:t>
            </w:r>
          </w:p>
        </w:tc>
        <w:tc>
          <w:tcPr>
            <w:tcW w:w="5823" w:type="dxa"/>
            <w:gridSpan w:val="2"/>
            <w:tcBorders>
              <w:left w:val="nil"/>
              <w:right w:val="nil"/>
            </w:tcBorders>
            <w:tcMar>
              <w:top w:w="15" w:type="dxa"/>
              <w:left w:w="15" w:type="dxa"/>
              <w:bottom w:w="0" w:type="dxa"/>
              <w:right w:w="15" w:type="dxa"/>
            </w:tcMar>
          </w:tcPr>
          <w:p w14:paraId="4D1FFD07" w14:textId="77777777" w:rsidR="00AD15F4" w:rsidRPr="00635B59" w:rsidRDefault="00AD15F4" w:rsidP="00AD15F4">
            <w:pPr>
              <w:pStyle w:val="ANormal"/>
              <w:rPr>
                <w:rFonts w:ascii="Arial" w:hAnsi="Arial" w:cs="Arial"/>
                <w:b/>
                <w:sz w:val="17"/>
                <w:szCs w:val="17"/>
              </w:rPr>
            </w:pPr>
            <w:r w:rsidRPr="00635B59">
              <w:rPr>
                <w:rFonts w:ascii="Arial" w:hAnsi="Arial" w:cs="Arial"/>
                <w:b/>
                <w:sz w:val="17"/>
                <w:szCs w:val="17"/>
              </w:rPr>
              <w:t>ÖVRIGA SOCIALA UPPGIFTER</w:t>
            </w:r>
          </w:p>
        </w:tc>
      </w:tr>
      <w:tr w:rsidR="00635B59" w:rsidRPr="00635B59" w14:paraId="011E6DAE" w14:textId="77777777" w:rsidTr="00AF2F4F">
        <w:trPr>
          <w:trHeight w:val="20"/>
        </w:trPr>
        <w:tc>
          <w:tcPr>
            <w:tcW w:w="993" w:type="dxa"/>
            <w:tcBorders>
              <w:left w:val="nil"/>
              <w:right w:val="nil"/>
            </w:tcBorders>
            <w:noWrap/>
            <w:tcMar>
              <w:top w:w="15" w:type="dxa"/>
              <w:left w:w="15" w:type="dxa"/>
              <w:bottom w:w="0" w:type="dxa"/>
              <w:right w:w="15" w:type="dxa"/>
            </w:tcMar>
          </w:tcPr>
          <w:p w14:paraId="6F5DA6D2" w14:textId="77777777" w:rsidR="00AD15F4" w:rsidRPr="00635B59" w:rsidRDefault="00AD15F4" w:rsidP="00AD15F4">
            <w:pPr>
              <w:pStyle w:val="ANormal"/>
              <w:rPr>
                <w:rFonts w:ascii="Arial" w:hAnsi="Arial" w:cs="Arial"/>
                <w:bCs/>
                <w:sz w:val="17"/>
                <w:szCs w:val="17"/>
              </w:rPr>
            </w:pPr>
            <w:proofErr w:type="gramStart"/>
            <w:r w:rsidRPr="00635B59">
              <w:rPr>
                <w:rFonts w:ascii="Arial" w:hAnsi="Arial" w:cs="Arial"/>
                <w:bCs/>
                <w:sz w:val="17"/>
                <w:szCs w:val="17"/>
              </w:rPr>
              <w:t>41000</w:t>
            </w:r>
            <w:proofErr w:type="gramEnd"/>
          </w:p>
        </w:tc>
        <w:tc>
          <w:tcPr>
            <w:tcW w:w="5823" w:type="dxa"/>
            <w:gridSpan w:val="2"/>
            <w:tcBorders>
              <w:left w:val="nil"/>
              <w:right w:val="nil"/>
            </w:tcBorders>
            <w:tcMar>
              <w:top w:w="15" w:type="dxa"/>
              <w:left w:w="15" w:type="dxa"/>
              <w:bottom w:w="0" w:type="dxa"/>
              <w:right w:w="15" w:type="dxa"/>
            </w:tcMar>
          </w:tcPr>
          <w:p w14:paraId="76D5BF72" w14:textId="77777777" w:rsidR="00AD15F4" w:rsidRPr="00635B59" w:rsidRDefault="00AD15F4" w:rsidP="00AD15F4">
            <w:pPr>
              <w:pStyle w:val="ANormal"/>
              <w:rPr>
                <w:rFonts w:ascii="Arial" w:hAnsi="Arial" w:cs="Arial"/>
                <w:bCs/>
                <w:sz w:val="17"/>
                <w:szCs w:val="17"/>
              </w:rPr>
            </w:pPr>
            <w:r w:rsidRPr="00635B59">
              <w:rPr>
                <w:rFonts w:ascii="Arial" w:hAnsi="Arial" w:cs="Arial"/>
                <w:bCs/>
                <w:sz w:val="17"/>
                <w:szCs w:val="17"/>
              </w:rPr>
              <w:t>Övriga sociala uppgifter, överföringar (F)</w:t>
            </w:r>
          </w:p>
        </w:tc>
      </w:tr>
      <w:tr w:rsidR="00635B59" w:rsidRPr="00635B59" w14:paraId="23D9281A" w14:textId="77777777" w:rsidTr="00AF2F4F">
        <w:trPr>
          <w:trHeight w:val="20"/>
        </w:trPr>
        <w:tc>
          <w:tcPr>
            <w:tcW w:w="993" w:type="dxa"/>
            <w:tcBorders>
              <w:left w:val="nil"/>
              <w:right w:val="nil"/>
            </w:tcBorders>
            <w:noWrap/>
            <w:tcMar>
              <w:top w:w="15" w:type="dxa"/>
              <w:left w:w="15" w:type="dxa"/>
              <w:bottom w:w="0" w:type="dxa"/>
              <w:right w:w="15" w:type="dxa"/>
            </w:tcMar>
          </w:tcPr>
          <w:p w14:paraId="07626A08" w14:textId="77777777" w:rsidR="00AD15F4" w:rsidRPr="00635B59" w:rsidRDefault="00AD15F4" w:rsidP="00AD15F4">
            <w:pPr>
              <w:pStyle w:val="ANormal"/>
              <w:rPr>
                <w:b/>
              </w:rPr>
            </w:pPr>
          </w:p>
        </w:tc>
        <w:tc>
          <w:tcPr>
            <w:tcW w:w="5823" w:type="dxa"/>
            <w:gridSpan w:val="2"/>
            <w:tcBorders>
              <w:left w:val="nil"/>
              <w:right w:val="nil"/>
            </w:tcBorders>
            <w:tcMar>
              <w:top w:w="15" w:type="dxa"/>
              <w:left w:w="15" w:type="dxa"/>
              <w:bottom w:w="0" w:type="dxa"/>
              <w:right w:w="15" w:type="dxa"/>
            </w:tcMar>
          </w:tcPr>
          <w:p w14:paraId="658A62C3" w14:textId="77777777" w:rsidR="00AD15F4" w:rsidRPr="00635B59" w:rsidRDefault="00AD15F4" w:rsidP="00AD15F4">
            <w:pPr>
              <w:pStyle w:val="ANormal"/>
            </w:pPr>
            <w:r w:rsidRPr="00635B59">
              <w:t xml:space="preserve">I </w:t>
            </w:r>
            <w:proofErr w:type="spellStart"/>
            <w:r w:rsidRPr="00635B59">
              <w:t>ltl</w:t>
            </w:r>
            <w:proofErr w:type="spellEnd"/>
            <w:r w:rsidRPr="00635B59">
              <w:t xml:space="preserve"> Stephan Toivonens budgetmotion nr 3/</w:t>
            </w:r>
            <w:proofErr w:type="gramStart"/>
            <w:r w:rsidRPr="00635B59">
              <w:t>2020-2021</w:t>
            </w:r>
            <w:proofErr w:type="gramEnd"/>
            <w:r w:rsidRPr="00635B59">
              <w:t xml:space="preserve"> föreslås att anslaget ökas med 2 500 000 euro och att </w:t>
            </w:r>
            <w:bookmarkStart w:id="30" w:name="_Hlk55894911"/>
            <w:r w:rsidRPr="00635B59">
              <w:t xml:space="preserve">till motiveringen fogas följande tillägg: </w:t>
            </w:r>
            <w:bookmarkEnd w:id="30"/>
            <w:r w:rsidRPr="00635B59">
              <w:t>”Anslaget ökas med 2 500 000 euro att användas som ’Corona-bidrag’ till personer, som lyfter folkpension eller sjukpension, eller som på grund av långvarig sjukdom eller långvarig arbetslöshet inte längre erhåller inkomstrelaterad ersättning.”</w:t>
            </w:r>
          </w:p>
          <w:p w14:paraId="08FBBE7A" w14:textId="77777777" w:rsidR="00AD15F4" w:rsidRPr="00635B59" w:rsidRDefault="00AD15F4" w:rsidP="00AD15F4">
            <w:pPr>
              <w:pStyle w:val="ANormal"/>
            </w:pPr>
          </w:p>
          <w:p w14:paraId="3CC71235" w14:textId="77777777" w:rsidR="00AD15F4" w:rsidRPr="00635B59" w:rsidRDefault="00AD15F4" w:rsidP="00AD15F4">
            <w:pPr>
              <w:pStyle w:val="ANormal"/>
            </w:pPr>
            <w:r w:rsidRPr="00635B59">
              <w:t>Utskottet föreslår att budgetmotion nr 3/</w:t>
            </w:r>
            <w:proofErr w:type="gramStart"/>
            <w:r w:rsidRPr="00635B59">
              <w:t>2020-2021</w:t>
            </w:r>
            <w:proofErr w:type="gramEnd"/>
            <w:r w:rsidRPr="00635B59">
              <w:t xml:space="preserve"> förkastas. </w:t>
            </w:r>
          </w:p>
          <w:p w14:paraId="3C124476" w14:textId="77777777" w:rsidR="00AD15F4" w:rsidRPr="00635B59" w:rsidRDefault="00AD15F4" w:rsidP="00AD15F4">
            <w:pPr>
              <w:pStyle w:val="ANormal"/>
            </w:pPr>
          </w:p>
        </w:tc>
      </w:tr>
      <w:tr w:rsidR="00635B59" w:rsidRPr="00635B59" w14:paraId="3B0DAB60" w14:textId="77777777" w:rsidTr="00AF2F4F">
        <w:trPr>
          <w:trHeight w:val="20"/>
        </w:trPr>
        <w:tc>
          <w:tcPr>
            <w:tcW w:w="993" w:type="dxa"/>
            <w:tcBorders>
              <w:left w:val="nil"/>
              <w:right w:val="nil"/>
            </w:tcBorders>
            <w:noWrap/>
            <w:tcMar>
              <w:top w:w="15" w:type="dxa"/>
              <w:left w:w="15" w:type="dxa"/>
              <w:bottom w:w="0" w:type="dxa"/>
              <w:right w:w="15" w:type="dxa"/>
            </w:tcMar>
          </w:tcPr>
          <w:p w14:paraId="5CE440FD" w14:textId="77777777" w:rsidR="00AD15F4" w:rsidRPr="00635B59" w:rsidRDefault="00AD15F4" w:rsidP="00AD15F4">
            <w:pPr>
              <w:pStyle w:val="ANormal"/>
              <w:rPr>
                <w:rFonts w:ascii="Arial" w:hAnsi="Arial" w:cs="Arial"/>
                <w:b/>
                <w:sz w:val="17"/>
                <w:szCs w:val="17"/>
              </w:rPr>
            </w:pPr>
            <w:r w:rsidRPr="00635B59">
              <w:rPr>
                <w:rFonts w:ascii="Arial" w:hAnsi="Arial" w:cs="Arial"/>
                <w:b/>
                <w:sz w:val="17"/>
                <w:szCs w:val="17"/>
              </w:rPr>
              <w:t>600</w:t>
            </w:r>
          </w:p>
        </w:tc>
        <w:tc>
          <w:tcPr>
            <w:tcW w:w="5823" w:type="dxa"/>
            <w:gridSpan w:val="2"/>
            <w:tcBorders>
              <w:left w:val="nil"/>
              <w:right w:val="nil"/>
            </w:tcBorders>
            <w:tcMar>
              <w:top w:w="15" w:type="dxa"/>
              <w:left w:w="15" w:type="dxa"/>
              <w:bottom w:w="0" w:type="dxa"/>
              <w:right w:w="15" w:type="dxa"/>
            </w:tcMar>
          </w:tcPr>
          <w:p w14:paraId="3B9E180E" w14:textId="77777777" w:rsidR="00AD15F4" w:rsidRPr="00635B59" w:rsidRDefault="00AD15F4" w:rsidP="00AD15F4">
            <w:pPr>
              <w:pStyle w:val="ANormal"/>
              <w:rPr>
                <w:rFonts w:ascii="Arial" w:hAnsi="Arial" w:cs="Arial"/>
                <w:b/>
                <w:sz w:val="17"/>
                <w:szCs w:val="17"/>
              </w:rPr>
            </w:pPr>
            <w:r w:rsidRPr="00635B59">
              <w:rPr>
                <w:rFonts w:ascii="Arial" w:hAnsi="Arial" w:cs="Arial"/>
                <w:b/>
                <w:sz w:val="17"/>
                <w:szCs w:val="17"/>
              </w:rPr>
              <w:t>NÄRINGSAVDELNINGENS FÖRVALTNINGSOMRÅDE</w:t>
            </w:r>
          </w:p>
        </w:tc>
      </w:tr>
      <w:tr w:rsidR="00635B59" w:rsidRPr="00635B59" w14:paraId="3C1B9B72" w14:textId="77777777" w:rsidTr="00AF2F4F">
        <w:trPr>
          <w:trHeight w:val="20"/>
        </w:trPr>
        <w:tc>
          <w:tcPr>
            <w:tcW w:w="993" w:type="dxa"/>
            <w:tcBorders>
              <w:left w:val="nil"/>
              <w:right w:val="nil"/>
            </w:tcBorders>
            <w:noWrap/>
            <w:tcMar>
              <w:top w:w="15" w:type="dxa"/>
              <w:left w:w="15" w:type="dxa"/>
              <w:bottom w:w="0" w:type="dxa"/>
              <w:right w:w="15" w:type="dxa"/>
            </w:tcMar>
          </w:tcPr>
          <w:p w14:paraId="167456FF" w14:textId="77777777" w:rsidR="00AD15F4" w:rsidRPr="00635B59" w:rsidRDefault="00AD15F4" w:rsidP="00AD15F4">
            <w:pPr>
              <w:pStyle w:val="ANormal"/>
              <w:rPr>
                <w:rFonts w:ascii="Arial" w:hAnsi="Arial" w:cs="Arial"/>
                <w:b/>
                <w:sz w:val="17"/>
                <w:szCs w:val="17"/>
              </w:rPr>
            </w:pPr>
            <w:r w:rsidRPr="00635B59">
              <w:rPr>
                <w:rFonts w:ascii="Arial" w:hAnsi="Arial" w:cs="Arial"/>
                <w:b/>
                <w:sz w:val="17"/>
                <w:szCs w:val="17"/>
              </w:rPr>
              <w:t>615</w:t>
            </w:r>
          </w:p>
        </w:tc>
        <w:tc>
          <w:tcPr>
            <w:tcW w:w="5823" w:type="dxa"/>
            <w:gridSpan w:val="2"/>
            <w:tcBorders>
              <w:left w:val="nil"/>
              <w:right w:val="nil"/>
            </w:tcBorders>
            <w:tcMar>
              <w:top w:w="15" w:type="dxa"/>
              <w:left w:w="15" w:type="dxa"/>
              <w:bottom w:w="0" w:type="dxa"/>
              <w:right w:w="15" w:type="dxa"/>
            </w:tcMar>
          </w:tcPr>
          <w:p w14:paraId="083A354E" w14:textId="77777777" w:rsidR="00AD15F4" w:rsidRPr="00635B59" w:rsidRDefault="00AD15F4" w:rsidP="00AD15F4">
            <w:pPr>
              <w:pStyle w:val="ANormal"/>
              <w:rPr>
                <w:rFonts w:ascii="Arial" w:hAnsi="Arial" w:cs="Arial"/>
                <w:b/>
                <w:sz w:val="17"/>
                <w:szCs w:val="17"/>
              </w:rPr>
            </w:pPr>
            <w:r w:rsidRPr="00635B59">
              <w:rPr>
                <w:rFonts w:ascii="Arial" w:hAnsi="Arial" w:cs="Arial"/>
                <w:b/>
                <w:sz w:val="17"/>
                <w:szCs w:val="17"/>
              </w:rPr>
              <w:t>FRÄMJANDE AV LIVSMEDELSPRODUKTION</w:t>
            </w:r>
          </w:p>
        </w:tc>
      </w:tr>
      <w:tr w:rsidR="00635B59" w:rsidRPr="00635B59" w14:paraId="16A6CA52" w14:textId="77777777" w:rsidTr="00AF2F4F">
        <w:trPr>
          <w:trHeight w:val="20"/>
        </w:trPr>
        <w:tc>
          <w:tcPr>
            <w:tcW w:w="993" w:type="dxa"/>
            <w:tcBorders>
              <w:left w:val="nil"/>
              <w:right w:val="nil"/>
            </w:tcBorders>
            <w:noWrap/>
            <w:tcMar>
              <w:top w:w="15" w:type="dxa"/>
              <w:left w:w="15" w:type="dxa"/>
              <w:bottom w:w="0" w:type="dxa"/>
              <w:right w:w="15" w:type="dxa"/>
            </w:tcMar>
          </w:tcPr>
          <w:p w14:paraId="0A274167" w14:textId="77777777" w:rsidR="00AD15F4" w:rsidRPr="00635B59" w:rsidRDefault="00AD15F4" w:rsidP="00AD15F4">
            <w:pPr>
              <w:pStyle w:val="ANormal"/>
              <w:rPr>
                <w:rFonts w:ascii="Arial" w:hAnsi="Arial" w:cs="Arial"/>
                <w:bCs/>
                <w:sz w:val="17"/>
                <w:szCs w:val="17"/>
              </w:rPr>
            </w:pPr>
            <w:proofErr w:type="gramStart"/>
            <w:r w:rsidRPr="00635B59">
              <w:rPr>
                <w:rFonts w:ascii="Arial" w:hAnsi="Arial" w:cs="Arial"/>
                <w:bCs/>
                <w:sz w:val="17"/>
                <w:szCs w:val="17"/>
              </w:rPr>
              <w:t>61500</w:t>
            </w:r>
            <w:proofErr w:type="gramEnd"/>
          </w:p>
        </w:tc>
        <w:tc>
          <w:tcPr>
            <w:tcW w:w="5823" w:type="dxa"/>
            <w:gridSpan w:val="2"/>
            <w:tcBorders>
              <w:left w:val="nil"/>
              <w:right w:val="nil"/>
            </w:tcBorders>
            <w:tcMar>
              <w:top w:w="15" w:type="dxa"/>
              <w:left w:w="15" w:type="dxa"/>
              <w:bottom w:w="0" w:type="dxa"/>
              <w:right w:w="15" w:type="dxa"/>
            </w:tcMar>
          </w:tcPr>
          <w:p w14:paraId="1F04CFDB" w14:textId="77777777" w:rsidR="00AD15F4" w:rsidRPr="00635B59" w:rsidRDefault="00AD15F4" w:rsidP="00AD15F4">
            <w:pPr>
              <w:pStyle w:val="ANormal"/>
              <w:rPr>
                <w:rFonts w:ascii="Arial" w:hAnsi="Arial" w:cs="Arial"/>
                <w:bCs/>
                <w:sz w:val="17"/>
                <w:szCs w:val="17"/>
              </w:rPr>
            </w:pPr>
            <w:r w:rsidRPr="00635B59">
              <w:rPr>
                <w:rFonts w:ascii="Arial" w:hAnsi="Arial" w:cs="Arial"/>
                <w:bCs/>
                <w:sz w:val="17"/>
                <w:szCs w:val="17"/>
              </w:rPr>
              <w:t>Främjande av livsmedelsproduktion (R)</w:t>
            </w:r>
          </w:p>
        </w:tc>
      </w:tr>
      <w:tr w:rsidR="00635B59" w:rsidRPr="00635B59" w14:paraId="586D6D12" w14:textId="77777777" w:rsidTr="00AF2F4F">
        <w:trPr>
          <w:trHeight w:val="20"/>
        </w:trPr>
        <w:tc>
          <w:tcPr>
            <w:tcW w:w="993" w:type="dxa"/>
            <w:tcBorders>
              <w:left w:val="nil"/>
              <w:right w:val="nil"/>
            </w:tcBorders>
            <w:noWrap/>
            <w:tcMar>
              <w:top w:w="15" w:type="dxa"/>
              <w:left w:w="15" w:type="dxa"/>
              <w:bottom w:w="0" w:type="dxa"/>
              <w:right w:w="15" w:type="dxa"/>
            </w:tcMar>
          </w:tcPr>
          <w:p w14:paraId="17AC6363" w14:textId="77777777" w:rsidR="00AD15F4" w:rsidRPr="00635B59" w:rsidRDefault="00AD15F4" w:rsidP="00AD15F4">
            <w:pPr>
              <w:pStyle w:val="ANormal"/>
            </w:pPr>
          </w:p>
        </w:tc>
        <w:tc>
          <w:tcPr>
            <w:tcW w:w="5823" w:type="dxa"/>
            <w:gridSpan w:val="2"/>
            <w:tcBorders>
              <w:left w:val="nil"/>
              <w:right w:val="nil"/>
            </w:tcBorders>
            <w:tcMar>
              <w:top w:w="15" w:type="dxa"/>
              <w:left w:w="15" w:type="dxa"/>
              <w:bottom w:w="0" w:type="dxa"/>
              <w:right w:w="15" w:type="dxa"/>
            </w:tcMar>
          </w:tcPr>
          <w:p w14:paraId="4B6D9E43" w14:textId="77777777" w:rsidR="00AD15F4" w:rsidRPr="00635B59" w:rsidRDefault="00AD15F4" w:rsidP="00AD15F4">
            <w:pPr>
              <w:pStyle w:val="ANormal"/>
            </w:pPr>
            <w:r w:rsidRPr="00635B59">
              <w:t xml:space="preserve">I </w:t>
            </w:r>
            <w:proofErr w:type="spellStart"/>
            <w:r w:rsidRPr="00635B59">
              <w:t>ltl</w:t>
            </w:r>
            <w:proofErr w:type="spellEnd"/>
            <w:r w:rsidRPr="00635B59">
              <w:t xml:space="preserve"> John Holmbergs budgetmotion nr 51/</w:t>
            </w:r>
            <w:proofErr w:type="gramStart"/>
            <w:r w:rsidRPr="00635B59">
              <w:t>2020-2021</w:t>
            </w:r>
            <w:proofErr w:type="gramEnd"/>
            <w:r w:rsidRPr="00635B59">
              <w:t xml:space="preserve"> del 1 föreslås att anslaget sänks med 500 000 euro samt att texten under rubriken Kostnadsersättningsstöd till exporterande livsmedelsföretag stryks.</w:t>
            </w:r>
          </w:p>
          <w:p w14:paraId="475D4D40" w14:textId="77777777" w:rsidR="00AD15F4" w:rsidRPr="00635B59" w:rsidRDefault="00AD15F4" w:rsidP="00AD15F4">
            <w:pPr>
              <w:pStyle w:val="ANormal"/>
            </w:pPr>
          </w:p>
          <w:p w14:paraId="61697314" w14:textId="77777777" w:rsidR="00AD15F4" w:rsidRPr="00635B59" w:rsidRDefault="00AD15F4" w:rsidP="00AD15F4">
            <w:pPr>
              <w:pStyle w:val="ANormal"/>
            </w:pPr>
            <w:r w:rsidRPr="00635B59">
              <w:t>Utskottet föreslår att budgetmotion nr 51/</w:t>
            </w:r>
            <w:proofErr w:type="gramStart"/>
            <w:r w:rsidRPr="00635B59">
              <w:t>2020-2021</w:t>
            </w:r>
            <w:proofErr w:type="gramEnd"/>
            <w:r w:rsidRPr="00635B59">
              <w:t xml:space="preserve"> förkastas. </w:t>
            </w:r>
          </w:p>
          <w:p w14:paraId="2570B683" w14:textId="77777777" w:rsidR="00AD15F4" w:rsidRPr="00635B59" w:rsidRDefault="00AD15F4" w:rsidP="00AD15F4">
            <w:pPr>
              <w:pStyle w:val="ANormal"/>
            </w:pPr>
          </w:p>
          <w:p w14:paraId="701676CF" w14:textId="77777777" w:rsidR="008E5384" w:rsidRPr="00635B59" w:rsidRDefault="008E5384" w:rsidP="008E5384">
            <w:pPr>
              <w:pStyle w:val="ANormal"/>
            </w:pPr>
            <w:proofErr w:type="spellStart"/>
            <w:r w:rsidRPr="00635B59">
              <w:t>Ltl</w:t>
            </w:r>
            <w:proofErr w:type="spellEnd"/>
            <w:r w:rsidRPr="00635B59">
              <w:t xml:space="preserve"> Stephan Toivonen har föreslagit en alternativ lydelse till momentets detaljmotivering. Förslaget har inte vunnit understöd varför det inte har upptagits till omröstning. </w:t>
            </w:r>
          </w:p>
          <w:p w14:paraId="22D820C2" w14:textId="30D718B4" w:rsidR="00AD15F4" w:rsidRPr="00635B59" w:rsidRDefault="008E5384" w:rsidP="00AF2F4F">
            <w:pPr>
              <w:pStyle w:val="ANormal"/>
            </w:pPr>
            <w:r w:rsidRPr="00635B59">
              <w:t xml:space="preserve">Reservation av vilken förslaget framgår har inlämnats av </w:t>
            </w:r>
            <w:proofErr w:type="spellStart"/>
            <w:r w:rsidRPr="00635B59">
              <w:t>ltl</w:t>
            </w:r>
            <w:proofErr w:type="spellEnd"/>
            <w:r w:rsidRPr="00635B59">
              <w:t xml:space="preserve"> Toivonen</w:t>
            </w:r>
          </w:p>
        </w:tc>
      </w:tr>
      <w:tr w:rsidR="00635B59" w:rsidRPr="00635B59" w14:paraId="39649CA1" w14:textId="77777777" w:rsidTr="00AF2F4F">
        <w:trPr>
          <w:trHeight w:val="20"/>
        </w:trPr>
        <w:tc>
          <w:tcPr>
            <w:tcW w:w="993" w:type="dxa"/>
            <w:tcBorders>
              <w:left w:val="nil"/>
              <w:right w:val="nil"/>
            </w:tcBorders>
            <w:noWrap/>
            <w:tcMar>
              <w:top w:w="15" w:type="dxa"/>
              <w:left w:w="15" w:type="dxa"/>
              <w:bottom w:w="0" w:type="dxa"/>
              <w:right w:w="15" w:type="dxa"/>
            </w:tcMar>
          </w:tcPr>
          <w:p w14:paraId="78FE2706" w14:textId="77777777" w:rsidR="00AD15F4" w:rsidRPr="00635B59" w:rsidRDefault="00AD15F4" w:rsidP="00AD15F4">
            <w:pPr>
              <w:pStyle w:val="ANormal"/>
              <w:rPr>
                <w:b/>
              </w:rPr>
            </w:pPr>
          </w:p>
        </w:tc>
        <w:tc>
          <w:tcPr>
            <w:tcW w:w="5823" w:type="dxa"/>
            <w:gridSpan w:val="2"/>
            <w:tcBorders>
              <w:left w:val="nil"/>
              <w:right w:val="nil"/>
            </w:tcBorders>
            <w:tcMar>
              <w:top w:w="15" w:type="dxa"/>
              <w:left w:w="15" w:type="dxa"/>
              <w:bottom w:w="0" w:type="dxa"/>
              <w:right w:w="15" w:type="dxa"/>
            </w:tcMar>
          </w:tcPr>
          <w:p w14:paraId="492C0911" w14:textId="77777777" w:rsidR="00AD15F4" w:rsidRPr="00635B59" w:rsidRDefault="00AD15F4" w:rsidP="00AD15F4">
            <w:pPr>
              <w:pStyle w:val="ANormal"/>
              <w:rPr>
                <w:b/>
              </w:rPr>
            </w:pPr>
          </w:p>
        </w:tc>
      </w:tr>
      <w:tr w:rsidR="00635B59" w:rsidRPr="00635B59" w14:paraId="45CF8BBF" w14:textId="77777777" w:rsidTr="00AF2F4F">
        <w:trPr>
          <w:trHeight w:val="20"/>
        </w:trPr>
        <w:tc>
          <w:tcPr>
            <w:tcW w:w="993" w:type="dxa"/>
            <w:tcBorders>
              <w:left w:val="nil"/>
              <w:right w:val="nil"/>
            </w:tcBorders>
            <w:noWrap/>
            <w:tcMar>
              <w:top w:w="15" w:type="dxa"/>
              <w:left w:w="15" w:type="dxa"/>
              <w:bottom w:w="0" w:type="dxa"/>
              <w:right w:w="15" w:type="dxa"/>
            </w:tcMar>
          </w:tcPr>
          <w:p w14:paraId="63D9A2F4" w14:textId="77777777" w:rsidR="00AD15F4" w:rsidRPr="00635B59" w:rsidRDefault="00AD15F4" w:rsidP="00AD15F4">
            <w:pPr>
              <w:pStyle w:val="ANormal"/>
              <w:rPr>
                <w:rFonts w:ascii="Arial" w:hAnsi="Arial" w:cs="Arial"/>
                <w:b/>
                <w:sz w:val="17"/>
                <w:szCs w:val="17"/>
              </w:rPr>
            </w:pPr>
            <w:r w:rsidRPr="00635B59">
              <w:rPr>
                <w:rFonts w:ascii="Arial" w:hAnsi="Arial" w:cs="Arial"/>
                <w:b/>
                <w:sz w:val="17"/>
                <w:szCs w:val="17"/>
              </w:rPr>
              <w:t>700</w:t>
            </w:r>
          </w:p>
        </w:tc>
        <w:tc>
          <w:tcPr>
            <w:tcW w:w="5823" w:type="dxa"/>
            <w:gridSpan w:val="2"/>
            <w:tcBorders>
              <w:left w:val="nil"/>
              <w:right w:val="nil"/>
            </w:tcBorders>
            <w:tcMar>
              <w:top w:w="15" w:type="dxa"/>
              <w:left w:w="15" w:type="dxa"/>
              <w:bottom w:w="0" w:type="dxa"/>
              <w:right w:w="15" w:type="dxa"/>
            </w:tcMar>
          </w:tcPr>
          <w:p w14:paraId="2F4D5C02" w14:textId="77777777" w:rsidR="00AD15F4" w:rsidRPr="00635B59" w:rsidRDefault="00AD15F4" w:rsidP="00AD15F4">
            <w:pPr>
              <w:pStyle w:val="ANormal"/>
              <w:rPr>
                <w:rFonts w:ascii="Arial" w:hAnsi="Arial" w:cs="Arial"/>
                <w:b/>
                <w:sz w:val="17"/>
                <w:szCs w:val="17"/>
              </w:rPr>
            </w:pPr>
            <w:r w:rsidRPr="00635B59">
              <w:rPr>
                <w:rFonts w:ascii="Arial" w:hAnsi="Arial" w:cs="Arial"/>
                <w:b/>
                <w:sz w:val="17"/>
                <w:szCs w:val="17"/>
              </w:rPr>
              <w:t>INFRASTRUKTURAVDELNINGENS FÖRVALTNINGSOMRÅDE</w:t>
            </w:r>
          </w:p>
        </w:tc>
      </w:tr>
      <w:tr w:rsidR="00635B59" w:rsidRPr="00635B59" w14:paraId="4B1EDDFB" w14:textId="77777777" w:rsidTr="00AF2F4F">
        <w:trPr>
          <w:trHeight w:val="20"/>
        </w:trPr>
        <w:tc>
          <w:tcPr>
            <w:tcW w:w="993" w:type="dxa"/>
            <w:tcBorders>
              <w:left w:val="nil"/>
              <w:right w:val="nil"/>
            </w:tcBorders>
            <w:noWrap/>
            <w:tcMar>
              <w:top w:w="15" w:type="dxa"/>
              <w:left w:w="15" w:type="dxa"/>
              <w:bottom w:w="0" w:type="dxa"/>
              <w:right w:w="15" w:type="dxa"/>
            </w:tcMar>
          </w:tcPr>
          <w:p w14:paraId="4631021E" w14:textId="77777777" w:rsidR="00AD15F4" w:rsidRPr="00635B59" w:rsidRDefault="00AD15F4" w:rsidP="00AD15F4">
            <w:pPr>
              <w:pStyle w:val="ANormal"/>
              <w:rPr>
                <w:rFonts w:ascii="Arial" w:hAnsi="Arial" w:cs="Arial"/>
                <w:b/>
                <w:sz w:val="17"/>
                <w:szCs w:val="17"/>
              </w:rPr>
            </w:pPr>
            <w:r w:rsidRPr="00635B59">
              <w:rPr>
                <w:rFonts w:ascii="Arial" w:hAnsi="Arial" w:cs="Arial"/>
                <w:b/>
                <w:sz w:val="17"/>
                <w:szCs w:val="17"/>
              </w:rPr>
              <w:lastRenderedPageBreak/>
              <w:t>720</w:t>
            </w:r>
          </w:p>
        </w:tc>
        <w:tc>
          <w:tcPr>
            <w:tcW w:w="5823" w:type="dxa"/>
            <w:gridSpan w:val="2"/>
            <w:tcBorders>
              <w:left w:val="nil"/>
              <w:right w:val="nil"/>
            </w:tcBorders>
            <w:tcMar>
              <w:top w:w="15" w:type="dxa"/>
              <w:left w:w="15" w:type="dxa"/>
              <w:bottom w:w="0" w:type="dxa"/>
              <w:right w:w="15" w:type="dxa"/>
            </w:tcMar>
          </w:tcPr>
          <w:p w14:paraId="612B09AB" w14:textId="77777777" w:rsidR="00AD15F4" w:rsidRPr="00635B59" w:rsidRDefault="00AD15F4" w:rsidP="00AD15F4">
            <w:pPr>
              <w:pStyle w:val="ANormal"/>
              <w:rPr>
                <w:rFonts w:ascii="Arial" w:hAnsi="Arial" w:cs="Arial"/>
                <w:b/>
                <w:sz w:val="17"/>
                <w:szCs w:val="17"/>
              </w:rPr>
            </w:pPr>
            <w:r w:rsidRPr="00635B59">
              <w:rPr>
                <w:rFonts w:ascii="Arial" w:hAnsi="Arial" w:cs="Arial"/>
                <w:b/>
                <w:sz w:val="17"/>
                <w:szCs w:val="17"/>
              </w:rPr>
              <w:t>SAMHÄLLSTEKNIK</w:t>
            </w:r>
          </w:p>
        </w:tc>
      </w:tr>
      <w:tr w:rsidR="00635B59" w:rsidRPr="00635B59" w14:paraId="1522DA6E" w14:textId="77777777" w:rsidTr="00AF2F4F">
        <w:trPr>
          <w:trHeight w:val="20"/>
        </w:trPr>
        <w:tc>
          <w:tcPr>
            <w:tcW w:w="993" w:type="dxa"/>
            <w:tcBorders>
              <w:left w:val="nil"/>
              <w:right w:val="nil"/>
            </w:tcBorders>
            <w:noWrap/>
            <w:tcMar>
              <w:top w:w="15" w:type="dxa"/>
              <w:left w:w="15" w:type="dxa"/>
              <w:bottom w:w="0" w:type="dxa"/>
              <w:right w:w="15" w:type="dxa"/>
            </w:tcMar>
          </w:tcPr>
          <w:p w14:paraId="7A36BF7F" w14:textId="77777777" w:rsidR="00AD15F4" w:rsidRPr="00635B59" w:rsidRDefault="00AD15F4" w:rsidP="00AD15F4">
            <w:pPr>
              <w:pStyle w:val="ANormal"/>
              <w:rPr>
                <w:rFonts w:ascii="Arial" w:hAnsi="Arial" w:cs="Arial"/>
                <w:bCs/>
                <w:sz w:val="17"/>
                <w:szCs w:val="17"/>
              </w:rPr>
            </w:pPr>
            <w:proofErr w:type="gramStart"/>
            <w:r w:rsidRPr="00635B59">
              <w:rPr>
                <w:rFonts w:ascii="Arial" w:hAnsi="Arial" w:cs="Arial"/>
                <w:bCs/>
                <w:sz w:val="17"/>
                <w:szCs w:val="17"/>
              </w:rPr>
              <w:t>72010</w:t>
            </w:r>
            <w:proofErr w:type="gramEnd"/>
          </w:p>
        </w:tc>
        <w:tc>
          <w:tcPr>
            <w:tcW w:w="5823" w:type="dxa"/>
            <w:gridSpan w:val="2"/>
            <w:tcBorders>
              <w:left w:val="nil"/>
              <w:right w:val="nil"/>
            </w:tcBorders>
            <w:tcMar>
              <w:top w:w="15" w:type="dxa"/>
              <w:left w:w="15" w:type="dxa"/>
              <w:bottom w:w="0" w:type="dxa"/>
              <w:right w:w="15" w:type="dxa"/>
            </w:tcMar>
          </w:tcPr>
          <w:p w14:paraId="215D58C2" w14:textId="77777777" w:rsidR="00AD15F4" w:rsidRPr="00635B59" w:rsidRDefault="00AD15F4" w:rsidP="00AD15F4">
            <w:pPr>
              <w:pStyle w:val="ANormal"/>
              <w:rPr>
                <w:rFonts w:ascii="Arial" w:hAnsi="Arial" w:cs="Arial"/>
                <w:bCs/>
                <w:sz w:val="17"/>
                <w:szCs w:val="17"/>
              </w:rPr>
            </w:pPr>
            <w:r w:rsidRPr="00635B59">
              <w:rPr>
                <w:rFonts w:ascii="Arial" w:hAnsi="Arial" w:cs="Arial"/>
                <w:sz w:val="17"/>
                <w:szCs w:val="17"/>
              </w:rPr>
              <w:t>Främjande av hållbar energiomställning (RF)</w:t>
            </w:r>
          </w:p>
        </w:tc>
      </w:tr>
      <w:tr w:rsidR="00635B59" w:rsidRPr="00635B59" w14:paraId="32A2BDFA" w14:textId="77777777" w:rsidTr="00AF2F4F">
        <w:trPr>
          <w:trHeight w:val="20"/>
        </w:trPr>
        <w:tc>
          <w:tcPr>
            <w:tcW w:w="993" w:type="dxa"/>
            <w:tcBorders>
              <w:left w:val="nil"/>
              <w:right w:val="nil"/>
            </w:tcBorders>
            <w:noWrap/>
            <w:tcMar>
              <w:top w:w="15" w:type="dxa"/>
              <w:left w:w="15" w:type="dxa"/>
              <w:bottom w:w="0" w:type="dxa"/>
              <w:right w:w="15" w:type="dxa"/>
            </w:tcMar>
          </w:tcPr>
          <w:p w14:paraId="75225A2A" w14:textId="77777777" w:rsidR="00AD15F4" w:rsidRPr="00635B59" w:rsidRDefault="00AD15F4" w:rsidP="00AD15F4">
            <w:pPr>
              <w:pStyle w:val="ANormal"/>
            </w:pPr>
          </w:p>
        </w:tc>
        <w:tc>
          <w:tcPr>
            <w:tcW w:w="5823" w:type="dxa"/>
            <w:gridSpan w:val="2"/>
            <w:tcBorders>
              <w:left w:val="nil"/>
              <w:right w:val="nil"/>
            </w:tcBorders>
            <w:tcMar>
              <w:top w:w="15" w:type="dxa"/>
              <w:left w:w="15" w:type="dxa"/>
              <w:bottom w:w="0" w:type="dxa"/>
              <w:right w:w="15" w:type="dxa"/>
            </w:tcMar>
          </w:tcPr>
          <w:p w14:paraId="41EA03E7" w14:textId="77777777" w:rsidR="00AD15F4" w:rsidRPr="00635B59" w:rsidRDefault="00AD15F4" w:rsidP="00AD15F4">
            <w:pPr>
              <w:pStyle w:val="ANormal"/>
            </w:pPr>
            <w:r w:rsidRPr="00635B59">
              <w:t xml:space="preserve">I </w:t>
            </w:r>
            <w:proofErr w:type="spellStart"/>
            <w:r w:rsidRPr="00635B59">
              <w:t>ltl</w:t>
            </w:r>
            <w:proofErr w:type="spellEnd"/>
            <w:r w:rsidRPr="00635B59">
              <w:t xml:space="preserve"> Stephan Toivonens budgetmotion nr 1/</w:t>
            </w:r>
            <w:proofErr w:type="gramStart"/>
            <w:r w:rsidRPr="00635B59">
              <w:t>2020-2021</w:t>
            </w:r>
            <w:proofErr w:type="gramEnd"/>
            <w:r w:rsidRPr="00635B59">
              <w:t xml:space="preserve"> föreslås att anslaget ökas med 750 000 euro och följande text fogas till motiveringen: ”Ökningen av detta moment skall användas till en subventionering av konvertering av bensin- och dieselfordon till gasfordon.”</w:t>
            </w:r>
          </w:p>
          <w:p w14:paraId="49A49E7E" w14:textId="77777777" w:rsidR="00AD15F4" w:rsidRPr="00635B59" w:rsidRDefault="00AD15F4" w:rsidP="00AD15F4">
            <w:pPr>
              <w:pStyle w:val="ANormal"/>
            </w:pPr>
          </w:p>
          <w:p w14:paraId="4B611EFD" w14:textId="77777777" w:rsidR="00AD15F4" w:rsidRPr="00635B59" w:rsidRDefault="00AD15F4" w:rsidP="00AD15F4">
            <w:pPr>
              <w:pStyle w:val="ANormal"/>
            </w:pPr>
            <w:r w:rsidRPr="00635B59">
              <w:t>Utskottet föreslår att budgetmotion nr 1/</w:t>
            </w:r>
            <w:proofErr w:type="gramStart"/>
            <w:r w:rsidRPr="00635B59">
              <w:t>2020-2021</w:t>
            </w:r>
            <w:proofErr w:type="gramEnd"/>
            <w:r w:rsidRPr="00635B59">
              <w:t xml:space="preserve"> förkastas. </w:t>
            </w:r>
          </w:p>
          <w:p w14:paraId="67EEBA3B" w14:textId="77777777" w:rsidR="00AD15F4" w:rsidRPr="00635B59" w:rsidRDefault="00AD15F4" w:rsidP="00AD15F4">
            <w:pPr>
              <w:pStyle w:val="ANormal"/>
            </w:pPr>
            <w:r w:rsidRPr="00635B59">
              <w:t xml:space="preserve">Reservation har inlämnats av </w:t>
            </w:r>
            <w:proofErr w:type="spellStart"/>
            <w:r w:rsidRPr="00635B59">
              <w:t>l</w:t>
            </w:r>
            <w:r w:rsidR="008E5384" w:rsidRPr="00635B59">
              <w:t>tl</w:t>
            </w:r>
            <w:proofErr w:type="spellEnd"/>
            <w:r w:rsidRPr="00635B59">
              <w:t xml:space="preserve"> Toivonen. </w:t>
            </w:r>
          </w:p>
          <w:p w14:paraId="4C6B5FF8" w14:textId="77777777" w:rsidR="00AD15F4" w:rsidRPr="00635B59" w:rsidRDefault="00AD15F4" w:rsidP="00AD15F4">
            <w:pPr>
              <w:pStyle w:val="ANormal"/>
            </w:pPr>
          </w:p>
          <w:p w14:paraId="4E4D9492" w14:textId="77777777" w:rsidR="00AD15F4" w:rsidRPr="00635B59" w:rsidRDefault="00AD15F4" w:rsidP="00AD15F4">
            <w:pPr>
              <w:pStyle w:val="ANormal"/>
            </w:pPr>
            <w:r w:rsidRPr="00635B59">
              <w:t xml:space="preserve">I </w:t>
            </w:r>
            <w:proofErr w:type="spellStart"/>
            <w:r w:rsidRPr="00635B59">
              <w:t>ltl</w:t>
            </w:r>
            <w:proofErr w:type="spellEnd"/>
            <w:r w:rsidRPr="00635B59">
              <w:t xml:space="preserve"> Stephan Toivonens budgetmotion nr 2/</w:t>
            </w:r>
            <w:proofErr w:type="gramStart"/>
            <w:r w:rsidRPr="00635B59">
              <w:t>2020-2021</w:t>
            </w:r>
            <w:proofErr w:type="gramEnd"/>
            <w:r w:rsidRPr="00635B59">
              <w:t xml:space="preserve"> föreslås att anslaget ökas med 200 000 euro och följande text fogas till motiveringen: Anslaget under detta moment ska höjas med 200 000 euro för att användas till investering i en gasstation.”</w:t>
            </w:r>
          </w:p>
          <w:p w14:paraId="114978F6" w14:textId="77777777" w:rsidR="00AD15F4" w:rsidRPr="00635B59" w:rsidRDefault="00AD15F4" w:rsidP="00AD15F4">
            <w:pPr>
              <w:pStyle w:val="ANormal"/>
            </w:pPr>
          </w:p>
          <w:p w14:paraId="4AB239A0" w14:textId="77777777" w:rsidR="00AD15F4" w:rsidRPr="00635B59" w:rsidRDefault="00AD15F4" w:rsidP="00AD15F4">
            <w:pPr>
              <w:pStyle w:val="ANormal"/>
            </w:pPr>
            <w:r w:rsidRPr="00635B59">
              <w:t>Utskottet föreslår att budgetmotion nr 2/</w:t>
            </w:r>
            <w:proofErr w:type="gramStart"/>
            <w:r w:rsidRPr="00635B59">
              <w:t>2020-2021</w:t>
            </w:r>
            <w:proofErr w:type="gramEnd"/>
            <w:r w:rsidRPr="00635B59">
              <w:t xml:space="preserve"> förkastas.</w:t>
            </w:r>
          </w:p>
          <w:p w14:paraId="32599B2C" w14:textId="77777777" w:rsidR="00AD15F4" w:rsidRPr="00635B59" w:rsidRDefault="00AD15F4" w:rsidP="00AD15F4">
            <w:pPr>
              <w:pStyle w:val="ANormal"/>
            </w:pPr>
          </w:p>
        </w:tc>
      </w:tr>
      <w:tr w:rsidR="00635B59" w:rsidRPr="00635B59" w14:paraId="4E94F004" w14:textId="77777777" w:rsidTr="00AF2F4F">
        <w:trPr>
          <w:trHeight w:val="20"/>
        </w:trPr>
        <w:tc>
          <w:tcPr>
            <w:tcW w:w="993" w:type="dxa"/>
            <w:tcBorders>
              <w:left w:val="nil"/>
              <w:right w:val="nil"/>
            </w:tcBorders>
            <w:noWrap/>
            <w:tcMar>
              <w:top w:w="15" w:type="dxa"/>
              <w:left w:w="15" w:type="dxa"/>
              <w:bottom w:w="0" w:type="dxa"/>
              <w:right w:w="15" w:type="dxa"/>
            </w:tcMar>
          </w:tcPr>
          <w:p w14:paraId="285EF53E" w14:textId="77777777" w:rsidR="00AD15F4" w:rsidRPr="00635B59" w:rsidRDefault="00AD15F4" w:rsidP="00AD15F4">
            <w:pPr>
              <w:pStyle w:val="ANormal"/>
              <w:rPr>
                <w:rFonts w:ascii="Arial" w:hAnsi="Arial" w:cs="Arial"/>
                <w:b/>
                <w:bCs/>
                <w:sz w:val="17"/>
                <w:szCs w:val="17"/>
              </w:rPr>
            </w:pPr>
            <w:r w:rsidRPr="00635B59">
              <w:rPr>
                <w:rFonts w:ascii="Arial" w:hAnsi="Arial" w:cs="Arial"/>
                <w:b/>
                <w:bCs/>
                <w:sz w:val="17"/>
                <w:szCs w:val="17"/>
              </w:rPr>
              <w:t>747</w:t>
            </w:r>
          </w:p>
        </w:tc>
        <w:tc>
          <w:tcPr>
            <w:tcW w:w="5823" w:type="dxa"/>
            <w:gridSpan w:val="2"/>
            <w:tcBorders>
              <w:left w:val="nil"/>
              <w:right w:val="nil"/>
            </w:tcBorders>
            <w:tcMar>
              <w:top w:w="15" w:type="dxa"/>
              <w:left w:w="15" w:type="dxa"/>
              <w:bottom w:w="0" w:type="dxa"/>
              <w:right w:w="15" w:type="dxa"/>
            </w:tcMar>
          </w:tcPr>
          <w:p w14:paraId="5DF301B2" w14:textId="77777777" w:rsidR="00AD15F4" w:rsidRPr="00635B59" w:rsidRDefault="00AD15F4" w:rsidP="00AD15F4">
            <w:pPr>
              <w:pStyle w:val="ANormal"/>
              <w:rPr>
                <w:rFonts w:ascii="Arial" w:hAnsi="Arial" w:cs="Arial"/>
                <w:b/>
                <w:bCs/>
                <w:sz w:val="17"/>
                <w:szCs w:val="17"/>
              </w:rPr>
            </w:pPr>
            <w:r w:rsidRPr="00635B59">
              <w:rPr>
                <w:rFonts w:ascii="Arial" w:hAnsi="Arial" w:cs="Arial"/>
                <w:b/>
                <w:bCs/>
                <w:sz w:val="17"/>
                <w:szCs w:val="17"/>
              </w:rPr>
              <w:t>ÖVRIG TRAFIK</w:t>
            </w:r>
          </w:p>
        </w:tc>
      </w:tr>
      <w:tr w:rsidR="00635B59" w:rsidRPr="00635B59" w14:paraId="66EDC6FB" w14:textId="77777777" w:rsidTr="00AF2F4F">
        <w:trPr>
          <w:trHeight w:val="20"/>
        </w:trPr>
        <w:tc>
          <w:tcPr>
            <w:tcW w:w="993" w:type="dxa"/>
            <w:tcBorders>
              <w:left w:val="nil"/>
              <w:right w:val="nil"/>
            </w:tcBorders>
            <w:noWrap/>
            <w:tcMar>
              <w:top w:w="15" w:type="dxa"/>
              <w:left w:w="15" w:type="dxa"/>
              <w:bottom w:w="0" w:type="dxa"/>
              <w:right w:w="15" w:type="dxa"/>
            </w:tcMar>
          </w:tcPr>
          <w:p w14:paraId="42C8A7F0" w14:textId="77777777" w:rsidR="00AD15F4" w:rsidRPr="00635B59" w:rsidRDefault="00AD15F4" w:rsidP="00AD15F4">
            <w:pPr>
              <w:pStyle w:val="ANormal"/>
              <w:rPr>
                <w:rFonts w:ascii="Arial" w:hAnsi="Arial" w:cs="Arial"/>
                <w:sz w:val="17"/>
                <w:szCs w:val="17"/>
              </w:rPr>
            </w:pPr>
            <w:proofErr w:type="gramStart"/>
            <w:r w:rsidRPr="00635B59">
              <w:rPr>
                <w:rFonts w:ascii="Arial" w:hAnsi="Arial" w:cs="Arial"/>
                <w:sz w:val="17"/>
                <w:szCs w:val="17"/>
              </w:rPr>
              <w:t>74700</w:t>
            </w:r>
            <w:proofErr w:type="gramEnd"/>
          </w:p>
        </w:tc>
        <w:tc>
          <w:tcPr>
            <w:tcW w:w="5823" w:type="dxa"/>
            <w:gridSpan w:val="2"/>
            <w:tcBorders>
              <w:left w:val="nil"/>
              <w:right w:val="nil"/>
            </w:tcBorders>
            <w:tcMar>
              <w:top w:w="15" w:type="dxa"/>
              <w:left w:w="15" w:type="dxa"/>
              <w:bottom w:w="0" w:type="dxa"/>
              <w:right w:w="15" w:type="dxa"/>
            </w:tcMar>
          </w:tcPr>
          <w:p w14:paraId="26DF7DE7" w14:textId="77777777" w:rsidR="00AD15F4" w:rsidRPr="00635B59" w:rsidRDefault="00AD15F4" w:rsidP="00AD15F4">
            <w:pPr>
              <w:pStyle w:val="ANormal"/>
              <w:rPr>
                <w:rFonts w:ascii="Arial" w:hAnsi="Arial" w:cs="Arial"/>
                <w:sz w:val="17"/>
                <w:szCs w:val="17"/>
              </w:rPr>
            </w:pPr>
            <w:r w:rsidRPr="00635B59">
              <w:rPr>
                <w:rFonts w:ascii="Arial" w:hAnsi="Arial" w:cs="Arial"/>
                <w:sz w:val="17"/>
                <w:szCs w:val="17"/>
              </w:rPr>
              <w:t>Understöd för övrig trafik</w:t>
            </w:r>
          </w:p>
        </w:tc>
      </w:tr>
      <w:tr w:rsidR="00635B59" w:rsidRPr="00635B59" w14:paraId="72A7503F" w14:textId="77777777" w:rsidTr="00AF2F4F">
        <w:trPr>
          <w:trHeight w:val="20"/>
        </w:trPr>
        <w:tc>
          <w:tcPr>
            <w:tcW w:w="993" w:type="dxa"/>
            <w:tcBorders>
              <w:left w:val="nil"/>
              <w:right w:val="nil"/>
            </w:tcBorders>
            <w:noWrap/>
            <w:tcMar>
              <w:top w:w="15" w:type="dxa"/>
              <w:left w:w="15" w:type="dxa"/>
              <w:bottom w:w="0" w:type="dxa"/>
              <w:right w:w="15" w:type="dxa"/>
            </w:tcMar>
          </w:tcPr>
          <w:p w14:paraId="4AF770A3" w14:textId="77777777" w:rsidR="00AD15F4" w:rsidRPr="00635B59" w:rsidRDefault="00AD15F4" w:rsidP="00AD15F4">
            <w:pPr>
              <w:pStyle w:val="ANormal"/>
            </w:pPr>
          </w:p>
        </w:tc>
        <w:tc>
          <w:tcPr>
            <w:tcW w:w="5823" w:type="dxa"/>
            <w:gridSpan w:val="2"/>
            <w:tcBorders>
              <w:left w:val="nil"/>
              <w:right w:val="nil"/>
            </w:tcBorders>
            <w:tcMar>
              <w:top w:w="15" w:type="dxa"/>
              <w:left w:w="15" w:type="dxa"/>
              <w:bottom w:w="0" w:type="dxa"/>
              <w:right w:w="15" w:type="dxa"/>
            </w:tcMar>
          </w:tcPr>
          <w:p w14:paraId="11A8F4CF" w14:textId="77777777" w:rsidR="00AD15F4" w:rsidRPr="00635B59" w:rsidRDefault="00AD15F4" w:rsidP="00AD15F4">
            <w:pPr>
              <w:pStyle w:val="ANormal"/>
            </w:pPr>
            <w:r w:rsidRPr="00635B59">
              <w:t xml:space="preserve">I </w:t>
            </w:r>
            <w:proofErr w:type="spellStart"/>
            <w:r w:rsidRPr="00635B59">
              <w:t>ltl</w:t>
            </w:r>
            <w:proofErr w:type="spellEnd"/>
            <w:r w:rsidRPr="00635B59">
              <w:t xml:space="preserve"> Simon </w:t>
            </w:r>
            <w:proofErr w:type="spellStart"/>
            <w:r w:rsidRPr="00635B59">
              <w:t>Påvals</w:t>
            </w:r>
            <w:proofErr w:type="spellEnd"/>
            <w:r w:rsidRPr="00635B59">
              <w:t xml:space="preserve"> budgetmotion nr 45/</w:t>
            </w:r>
            <w:proofErr w:type="gramStart"/>
            <w:r w:rsidRPr="00635B59">
              <w:t>2020-2021</w:t>
            </w:r>
            <w:proofErr w:type="gramEnd"/>
            <w:r w:rsidRPr="00635B59">
              <w:t xml:space="preserve"> föreslås att till motiveringen fogas följande tillägg:</w:t>
            </w:r>
          </w:p>
          <w:p w14:paraId="19C469A4" w14:textId="77777777" w:rsidR="00AD15F4" w:rsidRPr="00635B59" w:rsidRDefault="00AD15F4" w:rsidP="00AD15F4">
            <w:pPr>
              <w:pStyle w:val="ANormal"/>
            </w:pPr>
            <w:r w:rsidRPr="00635B59">
              <w:t xml:space="preserve">”Som steg två planeras en högfrekvent </w:t>
            </w:r>
            <w:proofErr w:type="spellStart"/>
            <w:r w:rsidRPr="00635B59">
              <w:t>elbusslinje</w:t>
            </w:r>
            <w:proofErr w:type="spellEnd"/>
            <w:r w:rsidRPr="00635B59">
              <w:t xml:space="preserve"> mellan Mariehamn och Godby via Jomalas bebyggelse- och handelsområden för att knyta ihop kollektivtrafiken på den åländska landsbygden.”</w:t>
            </w:r>
          </w:p>
          <w:p w14:paraId="1F157426" w14:textId="77777777" w:rsidR="00AD15F4" w:rsidRPr="00635B59" w:rsidRDefault="00AD15F4" w:rsidP="00AD15F4">
            <w:pPr>
              <w:pStyle w:val="ANormal"/>
            </w:pPr>
          </w:p>
          <w:p w14:paraId="151598CB" w14:textId="77777777" w:rsidR="00AD15F4" w:rsidRPr="00635B59" w:rsidRDefault="00AD15F4" w:rsidP="00AD15F4">
            <w:pPr>
              <w:pStyle w:val="ANormal"/>
            </w:pPr>
            <w:r w:rsidRPr="00635B59">
              <w:t>Utskottet föreslår att budgetmotion nr 45/</w:t>
            </w:r>
            <w:proofErr w:type="gramStart"/>
            <w:r w:rsidRPr="00635B59">
              <w:t>2020-2021</w:t>
            </w:r>
            <w:proofErr w:type="gramEnd"/>
            <w:r w:rsidRPr="00635B59">
              <w:t xml:space="preserve"> förkastas. </w:t>
            </w:r>
          </w:p>
          <w:p w14:paraId="7893660E" w14:textId="77777777" w:rsidR="00AD15F4" w:rsidRPr="00635B59" w:rsidRDefault="00AD15F4" w:rsidP="00AD15F4">
            <w:pPr>
              <w:pStyle w:val="ANormal"/>
            </w:pPr>
          </w:p>
          <w:p w14:paraId="49BF1DC6" w14:textId="77777777" w:rsidR="00AD15F4" w:rsidRPr="00635B59" w:rsidRDefault="00AD15F4" w:rsidP="00AD15F4">
            <w:pPr>
              <w:pStyle w:val="ANormal"/>
            </w:pPr>
            <w:r w:rsidRPr="00635B59">
              <w:t xml:space="preserve">I </w:t>
            </w:r>
            <w:proofErr w:type="spellStart"/>
            <w:r w:rsidRPr="00635B59">
              <w:t>ltl</w:t>
            </w:r>
            <w:proofErr w:type="spellEnd"/>
            <w:r w:rsidRPr="00635B59">
              <w:t xml:space="preserve"> John Holmbergs budgetmotion nr 46/</w:t>
            </w:r>
            <w:proofErr w:type="gramStart"/>
            <w:r w:rsidRPr="00635B59">
              <w:t>2020-2021</w:t>
            </w:r>
            <w:proofErr w:type="gramEnd"/>
            <w:r w:rsidRPr="00635B59">
              <w:t xml:space="preserve"> föreslås att till motiveringen fogas följande tillägg: ”För att främja en aktiv fritid för alla gymnasiestuderande beroende av busstransporter ges Ålands gymnasium möjlighet att inköpa normala busskort till gängse taxa. Detta även för att minska Ålands gymnasiums budgetslitage.” </w:t>
            </w:r>
          </w:p>
          <w:p w14:paraId="43E603FB" w14:textId="77777777" w:rsidR="00AD15F4" w:rsidRPr="00635B59" w:rsidRDefault="00AD15F4" w:rsidP="00AD15F4">
            <w:pPr>
              <w:pStyle w:val="ANormal"/>
            </w:pPr>
          </w:p>
          <w:p w14:paraId="54BD064B" w14:textId="6CCCFAB3" w:rsidR="00AD15F4" w:rsidRPr="00635B59" w:rsidRDefault="00AD15F4" w:rsidP="00AF2F4F">
            <w:pPr>
              <w:pStyle w:val="ANormal"/>
            </w:pPr>
            <w:r w:rsidRPr="00635B59">
              <w:t>Utskottet föreslår med hänvisning till betänkandes avsnitt om barn, ungdomar och skola att budgetmotion nr 46/</w:t>
            </w:r>
            <w:proofErr w:type="gramStart"/>
            <w:r w:rsidRPr="00635B59">
              <w:t>2020-2021</w:t>
            </w:r>
            <w:proofErr w:type="gramEnd"/>
            <w:r w:rsidRPr="00635B59">
              <w:t xml:space="preserve"> förkastas. </w:t>
            </w:r>
          </w:p>
        </w:tc>
      </w:tr>
    </w:tbl>
    <w:p w14:paraId="27FD2A38" w14:textId="36496CA1" w:rsidR="00AF2F4F" w:rsidRPr="00635B59" w:rsidRDefault="00AF2F4F" w:rsidP="00AD15F4">
      <w:pPr>
        <w:pStyle w:val="ANormal"/>
        <w:rPr>
          <w:bCs/>
        </w:rPr>
      </w:pPr>
    </w:p>
    <w:tbl>
      <w:tblPr>
        <w:tblW w:w="5094" w:type="pct"/>
        <w:tblInd w:w="-127" w:type="dxa"/>
        <w:tblLayout w:type="fixed"/>
        <w:tblCellMar>
          <w:left w:w="0" w:type="dxa"/>
          <w:right w:w="0" w:type="dxa"/>
        </w:tblCellMar>
        <w:tblLook w:val="0000" w:firstRow="0" w:lastRow="0" w:firstColumn="0" w:lastColumn="0" w:noHBand="0" w:noVBand="0"/>
      </w:tblPr>
      <w:tblGrid>
        <w:gridCol w:w="993"/>
        <w:gridCol w:w="5782"/>
        <w:gridCol w:w="41"/>
      </w:tblGrid>
      <w:tr w:rsidR="00635B59" w:rsidRPr="00635B59" w14:paraId="484D4AC3" w14:textId="77777777" w:rsidTr="00AF2F4F">
        <w:trPr>
          <w:trHeight w:hRule="exact" w:val="680"/>
        </w:trPr>
        <w:tc>
          <w:tcPr>
            <w:tcW w:w="993" w:type="dxa"/>
            <w:tcBorders>
              <w:left w:val="nil"/>
              <w:right w:val="nil"/>
            </w:tcBorders>
            <w:noWrap/>
            <w:tcMar>
              <w:top w:w="15" w:type="dxa"/>
              <w:left w:w="15" w:type="dxa"/>
              <w:bottom w:w="0" w:type="dxa"/>
              <w:right w:w="15" w:type="dxa"/>
            </w:tcMar>
            <w:vAlign w:val="center"/>
          </w:tcPr>
          <w:p w14:paraId="5973EF50" w14:textId="77777777" w:rsidR="00AF2F4F" w:rsidRPr="00635B59" w:rsidRDefault="00AF2F4F" w:rsidP="00AF743C">
            <w:pPr>
              <w:pStyle w:val="ANormal"/>
              <w:rPr>
                <w:b/>
                <w:bCs/>
              </w:rPr>
            </w:pPr>
          </w:p>
        </w:tc>
        <w:tc>
          <w:tcPr>
            <w:tcW w:w="5823" w:type="dxa"/>
            <w:gridSpan w:val="2"/>
            <w:tcBorders>
              <w:top w:val="single" w:sz="4" w:space="0" w:color="auto"/>
              <w:left w:val="nil"/>
              <w:bottom w:val="single" w:sz="4" w:space="0" w:color="auto"/>
              <w:right w:val="nil"/>
            </w:tcBorders>
            <w:tcMar>
              <w:top w:w="15" w:type="dxa"/>
              <w:left w:w="15" w:type="dxa"/>
              <w:bottom w:w="0" w:type="dxa"/>
              <w:right w:w="15" w:type="dxa"/>
            </w:tcMar>
            <w:vAlign w:val="center"/>
          </w:tcPr>
          <w:p w14:paraId="010CC0C1" w14:textId="3393DEB9" w:rsidR="00AF2F4F" w:rsidRPr="00635B59" w:rsidRDefault="00AF2F4F" w:rsidP="00AF2F4F">
            <w:pPr>
              <w:pStyle w:val="ANormal"/>
              <w:jc w:val="center"/>
              <w:rPr>
                <w:b/>
                <w:bCs/>
              </w:rPr>
            </w:pPr>
            <w:r w:rsidRPr="00635B59">
              <w:rPr>
                <w:b/>
                <w:bCs/>
              </w:rPr>
              <w:t>INVESTERINGAR, LÅN OCH ÖVRIGA</w:t>
            </w:r>
          </w:p>
          <w:p w14:paraId="4FB0AF98" w14:textId="614B5B8B" w:rsidR="00AF2F4F" w:rsidRPr="00635B59" w:rsidRDefault="00AF2F4F" w:rsidP="00AF2F4F">
            <w:pPr>
              <w:pStyle w:val="ANormal"/>
              <w:jc w:val="center"/>
              <w:rPr>
                <w:b/>
                <w:bCs/>
              </w:rPr>
            </w:pPr>
            <w:r w:rsidRPr="00635B59">
              <w:rPr>
                <w:b/>
                <w:bCs/>
              </w:rPr>
              <w:t xml:space="preserve">FINANSINVESTERINGAR </w:t>
            </w:r>
            <w:r w:rsidRPr="00635B59">
              <w:rPr>
                <w:b/>
                <w:bCs/>
                <w:lang w:val="de-DE"/>
              </w:rPr>
              <w:t xml:space="preserve">- </w:t>
            </w:r>
            <w:proofErr w:type="spellStart"/>
            <w:r w:rsidRPr="00635B59">
              <w:rPr>
                <w:b/>
                <w:bCs/>
                <w:lang w:val="de-DE"/>
              </w:rPr>
              <w:t>detaljmotivering</w:t>
            </w:r>
            <w:proofErr w:type="spellEnd"/>
          </w:p>
        </w:tc>
      </w:tr>
      <w:tr w:rsidR="00635B59" w:rsidRPr="00635B59" w14:paraId="04501FC5" w14:textId="77777777" w:rsidTr="00AF2F4F">
        <w:trPr>
          <w:trHeight w:val="20"/>
        </w:trPr>
        <w:tc>
          <w:tcPr>
            <w:tcW w:w="993" w:type="dxa"/>
            <w:tcBorders>
              <w:left w:val="nil"/>
              <w:right w:val="nil"/>
            </w:tcBorders>
            <w:noWrap/>
            <w:tcMar>
              <w:top w:w="15" w:type="dxa"/>
              <w:left w:w="15" w:type="dxa"/>
              <w:bottom w:w="0" w:type="dxa"/>
              <w:right w:w="15" w:type="dxa"/>
            </w:tcMar>
          </w:tcPr>
          <w:p w14:paraId="3D965E61" w14:textId="77777777" w:rsidR="00AD15F4" w:rsidRPr="00635B59" w:rsidRDefault="00AD15F4" w:rsidP="00AD15F4">
            <w:pPr>
              <w:pStyle w:val="ANormal"/>
              <w:rPr>
                <w:rFonts w:ascii="Arial" w:hAnsi="Arial" w:cs="Arial"/>
                <w:b/>
                <w:bCs/>
                <w:sz w:val="17"/>
                <w:szCs w:val="17"/>
              </w:rPr>
            </w:pPr>
            <w:r w:rsidRPr="00635B59">
              <w:rPr>
                <w:rFonts w:ascii="Arial" w:hAnsi="Arial" w:cs="Arial"/>
                <w:b/>
                <w:bCs/>
                <w:sz w:val="17"/>
                <w:szCs w:val="17"/>
              </w:rPr>
              <w:t>300</w:t>
            </w:r>
          </w:p>
        </w:tc>
        <w:tc>
          <w:tcPr>
            <w:tcW w:w="5823" w:type="dxa"/>
            <w:gridSpan w:val="2"/>
            <w:tcBorders>
              <w:top w:val="single" w:sz="4" w:space="0" w:color="auto"/>
              <w:left w:val="nil"/>
              <w:right w:val="nil"/>
            </w:tcBorders>
            <w:tcMar>
              <w:top w:w="15" w:type="dxa"/>
              <w:left w:w="15" w:type="dxa"/>
              <w:bottom w:w="0" w:type="dxa"/>
              <w:right w:w="15" w:type="dxa"/>
            </w:tcMar>
          </w:tcPr>
          <w:p w14:paraId="4CAF8362" w14:textId="77777777" w:rsidR="00AD15F4" w:rsidRPr="00635B59" w:rsidRDefault="00AD15F4" w:rsidP="00AD15F4">
            <w:pPr>
              <w:pStyle w:val="ANormal"/>
              <w:rPr>
                <w:rFonts w:ascii="Arial" w:hAnsi="Arial" w:cs="Arial"/>
                <w:b/>
                <w:bCs/>
                <w:sz w:val="17"/>
                <w:szCs w:val="17"/>
              </w:rPr>
            </w:pPr>
            <w:r w:rsidRPr="00635B59">
              <w:rPr>
                <w:rFonts w:ascii="Arial" w:hAnsi="Arial" w:cs="Arial"/>
                <w:b/>
                <w:bCs/>
                <w:sz w:val="17"/>
                <w:szCs w:val="17"/>
              </w:rPr>
              <w:t>FINANSAVDELNINGENS FÖRVALTNINGSOMRÅDE</w:t>
            </w:r>
          </w:p>
        </w:tc>
      </w:tr>
      <w:tr w:rsidR="00635B59" w:rsidRPr="00635B59" w14:paraId="708A53FB" w14:textId="77777777" w:rsidTr="00AF2F4F">
        <w:trPr>
          <w:trHeight w:val="20"/>
        </w:trPr>
        <w:tc>
          <w:tcPr>
            <w:tcW w:w="993" w:type="dxa"/>
            <w:tcBorders>
              <w:left w:val="nil"/>
              <w:right w:val="nil"/>
            </w:tcBorders>
            <w:noWrap/>
            <w:tcMar>
              <w:top w:w="15" w:type="dxa"/>
              <w:left w:w="15" w:type="dxa"/>
              <w:bottom w:w="0" w:type="dxa"/>
              <w:right w:w="15" w:type="dxa"/>
            </w:tcMar>
          </w:tcPr>
          <w:p w14:paraId="10DF81E4" w14:textId="77777777" w:rsidR="00AD15F4" w:rsidRPr="00635B59" w:rsidRDefault="00AD15F4" w:rsidP="00AD15F4">
            <w:pPr>
              <w:pStyle w:val="ANormal"/>
              <w:rPr>
                <w:rFonts w:ascii="Arial" w:hAnsi="Arial" w:cs="Arial"/>
                <w:b/>
                <w:bCs/>
                <w:sz w:val="17"/>
                <w:szCs w:val="17"/>
              </w:rPr>
            </w:pPr>
            <w:r w:rsidRPr="00635B59">
              <w:rPr>
                <w:rFonts w:ascii="Arial" w:hAnsi="Arial" w:cs="Arial"/>
                <w:b/>
                <w:bCs/>
                <w:sz w:val="17"/>
                <w:szCs w:val="17"/>
              </w:rPr>
              <w:t>9340</w:t>
            </w:r>
          </w:p>
        </w:tc>
        <w:tc>
          <w:tcPr>
            <w:tcW w:w="5823" w:type="dxa"/>
            <w:gridSpan w:val="2"/>
            <w:tcBorders>
              <w:left w:val="nil"/>
              <w:right w:val="nil"/>
            </w:tcBorders>
            <w:tcMar>
              <w:top w:w="15" w:type="dxa"/>
              <w:left w:w="15" w:type="dxa"/>
              <w:bottom w:w="0" w:type="dxa"/>
              <w:right w:w="15" w:type="dxa"/>
            </w:tcMar>
          </w:tcPr>
          <w:p w14:paraId="6986B994" w14:textId="77777777" w:rsidR="00AD15F4" w:rsidRPr="00635B59" w:rsidRDefault="00AD15F4" w:rsidP="00AD15F4">
            <w:pPr>
              <w:pStyle w:val="ANormal"/>
              <w:rPr>
                <w:rFonts w:ascii="Arial" w:hAnsi="Arial" w:cs="Arial"/>
                <w:b/>
                <w:bCs/>
                <w:sz w:val="17"/>
                <w:szCs w:val="17"/>
              </w:rPr>
            </w:pPr>
            <w:r w:rsidRPr="00635B59">
              <w:rPr>
                <w:rFonts w:ascii="Arial" w:hAnsi="Arial" w:cs="Arial"/>
                <w:b/>
                <w:bCs/>
                <w:sz w:val="17"/>
                <w:szCs w:val="17"/>
              </w:rPr>
              <w:t>SÄRSKILDA UNDERSTÖD, LÅN OCH INVESTERINGAR</w:t>
            </w:r>
          </w:p>
        </w:tc>
      </w:tr>
      <w:tr w:rsidR="00635B59" w:rsidRPr="00635B59" w14:paraId="450201A2" w14:textId="77777777" w:rsidTr="00AF2F4F">
        <w:trPr>
          <w:trHeight w:val="20"/>
        </w:trPr>
        <w:tc>
          <w:tcPr>
            <w:tcW w:w="993" w:type="dxa"/>
            <w:tcBorders>
              <w:left w:val="nil"/>
              <w:right w:val="nil"/>
            </w:tcBorders>
            <w:noWrap/>
            <w:tcMar>
              <w:top w:w="15" w:type="dxa"/>
              <w:left w:w="15" w:type="dxa"/>
              <w:bottom w:w="0" w:type="dxa"/>
              <w:right w:w="15" w:type="dxa"/>
            </w:tcMar>
          </w:tcPr>
          <w:p w14:paraId="05C4AFA2" w14:textId="77777777" w:rsidR="00AD15F4" w:rsidRPr="00635B59" w:rsidRDefault="00AD15F4" w:rsidP="00AD15F4">
            <w:pPr>
              <w:pStyle w:val="ANormal"/>
              <w:rPr>
                <w:rFonts w:ascii="Arial" w:hAnsi="Arial" w:cs="Arial"/>
                <w:sz w:val="17"/>
                <w:szCs w:val="17"/>
              </w:rPr>
            </w:pPr>
            <w:proofErr w:type="gramStart"/>
            <w:r w:rsidRPr="00635B59">
              <w:rPr>
                <w:rFonts w:ascii="Arial" w:hAnsi="Arial" w:cs="Arial"/>
                <w:sz w:val="17"/>
                <w:szCs w:val="17"/>
              </w:rPr>
              <w:t>934000</w:t>
            </w:r>
            <w:proofErr w:type="gramEnd"/>
          </w:p>
        </w:tc>
        <w:tc>
          <w:tcPr>
            <w:tcW w:w="5823" w:type="dxa"/>
            <w:gridSpan w:val="2"/>
            <w:tcBorders>
              <w:left w:val="nil"/>
              <w:right w:val="nil"/>
            </w:tcBorders>
            <w:tcMar>
              <w:top w:w="15" w:type="dxa"/>
              <w:left w:w="15" w:type="dxa"/>
              <w:bottom w:w="0" w:type="dxa"/>
              <w:right w:w="15" w:type="dxa"/>
            </w:tcMar>
          </w:tcPr>
          <w:p w14:paraId="65929F9C" w14:textId="77777777" w:rsidR="00AD15F4" w:rsidRPr="00635B59" w:rsidRDefault="00AD15F4" w:rsidP="00AD15F4">
            <w:pPr>
              <w:pStyle w:val="ANormal"/>
              <w:rPr>
                <w:rFonts w:ascii="Arial" w:hAnsi="Arial" w:cs="Arial"/>
                <w:sz w:val="17"/>
                <w:szCs w:val="17"/>
              </w:rPr>
            </w:pPr>
            <w:r w:rsidRPr="00635B59">
              <w:rPr>
                <w:rFonts w:ascii="Arial" w:hAnsi="Arial" w:cs="Arial"/>
                <w:sz w:val="17"/>
                <w:szCs w:val="17"/>
              </w:rPr>
              <w:t xml:space="preserve">Övriga finansinvesteringar </w:t>
            </w:r>
          </w:p>
        </w:tc>
      </w:tr>
      <w:tr w:rsidR="00635B59" w:rsidRPr="00635B59" w14:paraId="11838289" w14:textId="77777777" w:rsidTr="00AF2F4F">
        <w:trPr>
          <w:trHeight w:val="20"/>
        </w:trPr>
        <w:tc>
          <w:tcPr>
            <w:tcW w:w="993" w:type="dxa"/>
            <w:tcBorders>
              <w:left w:val="nil"/>
              <w:right w:val="nil"/>
            </w:tcBorders>
            <w:noWrap/>
            <w:tcMar>
              <w:top w:w="15" w:type="dxa"/>
              <w:left w:w="15" w:type="dxa"/>
              <w:bottom w:w="0" w:type="dxa"/>
              <w:right w:w="15" w:type="dxa"/>
            </w:tcMar>
          </w:tcPr>
          <w:p w14:paraId="79057525" w14:textId="77777777" w:rsidR="00AD15F4" w:rsidRPr="00635B59" w:rsidRDefault="00AD15F4" w:rsidP="00AD15F4">
            <w:pPr>
              <w:pStyle w:val="ANormal"/>
            </w:pPr>
          </w:p>
        </w:tc>
        <w:tc>
          <w:tcPr>
            <w:tcW w:w="5823" w:type="dxa"/>
            <w:gridSpan w:val="2"/>
            <w:tcBorders>
              <w:left w:val="nil"/>
              <w:right w:val="nil"/>
            </w:tcBorders>
            <w:tcMar>
              <w:top w:w="15" w:type="dxa"/>
              <w:left w:w="15" w:type="dxa"/>
              <w:bottom w:w="0" w:type="dxa"/>
              <w:right w:w="15" w:type="dxa"/>
            </w:tcMar>
          </w:tcPr>
          <w:p w14:paraId="616C0FB7" w14:textId="77777777" w:rsidR="00AD15F4" w:rsidRPr="00635B59" w:rsidRDefault="00AD15F4" w:rsidP="00AD15F4">
            <w:pPr>
              <w:pStyle w:val="ANormal"/>
            </w:pPr>
            <w:r w:rsidRPr="00635B59">
              <w:t xml:space="preserve">I </w:t>
            </w:r>
            <w:proofErr w:type="spellStart"/>
            <w:r w:rsidRPr="00635B59">
              <w:t>ltl</w:t>
            </w:r>
            <w:proofErr w:type="spellEnd"/>
            <w:r w:rsidRPr="00635B59">
              <w:t xml:space="preserve"> John Holmbergs budgetmotion nr 50/</w:t>
            </w:r>
            <w:proofErr w:type="gramStart"/>
            <w:r w:rsidRPr="00635B59">
              <w:t>2020-2021</w:t>
            </w:r>
            <w:proofErr w:type="gramEnd"/>
            <w:r w:rsidRPr="00635B59">
              <w:t xml:space="preserve"> föreslås att anslaget höjs med 500 000 euro samt att till motiveringen fogas följande tillägg: ”Momentet tillförs 500 000 euro vilka reserveras för år 2021-2023.”</w:t>
            </w:r>
          </w:p>
          <w:p w14:paraId="09A3C251" w14:textId="77777777" w:rsidR="00AD15F4" w:rsidRPr="00635B59" w:rsidRDefault="00AD15F4" w:rsidP="00AD15F4">
            <w:pPr>
              <w:pStyle w:val="ANormal"/>
            </w:pPr>
          </w:p>
          <w:p w14:paraId="6A6240F1" w14:textId="77777777" w:rsidR="00AD15F4" w:rsidRPr="00635B59" w:rsidRDefault="00AD15F4" w:rsidP="00AD15F4">
            <w:pPr>
              <w:pStyle w:val="ANormal"/>
            </w:pPr>
            <w:r w:rsidRPr="00635B59">
              <w:t>Utskottet föreslår att budgetmotion nr 50/</w:t>
            </w:r>
            <w:proofErr w:type="gramStart"/>
            <w:r w:rsidRPr="00635B59">
              <w:t>2020-2021</w:t>
            </w:r>
            <w:proofErr w:type="gramEnd"/>
            <w:r w:rsidRPr="00635B59">
              <w:t xml:space="preserve"> förkastas. </w:t>
            </w:r>
          </w:p>
          <w:p w14:paraId="56623B23" w14:textId="77777777" w:rsidR="00AD15F4" w:rsidRPr="00635B59" w:rsidRDefault="00AD15F4" w:rsidP="00AD15F4">
            <w:pPr>
              <w:pStyle w:val="ANormal"/>
            </w:pPr>
          </w:p>
        </w:tc>
      </w:tr>
      <w:tr w:rsidR="00635B59" w:rsidRPr="00635B59" w14:paraId="10528036" w14:textId="77777777" w:rsidTr="00AF2F4F">
        <w:trPr>
          <w:trHeight w:val="20"/>
        </w:trPr>
        <w:tc>
          <w:tcPr>
            <w:tcW w:w="993" w:type="dxa"/>
            <w:tcBorders>
              <w:left w:val="nil"/>
              <w:right w:val="nil"/>
            </w:tcBorders>
            <w:noWrap/>
            <w:tcMar>
              <w:top w:w="15" w:type="dxa"/>
              <w:left w:w="15" w:type="dxa"/>
              <w:bottom w:w="0" w:type="dxa"/>
              <w:right w:w="15" w:type="dxa"/>
            </w:tcMar>
          </w:tcPr>
          <w:p w14:paraId="7D338CEB" w14:textId="77777777" w:rsidR="00AD15F4" w:rsidRPr="00635B59" w:rsidRDefault="00AD15F4" w:rsidP="00AD15F4">
            <w:pPr>
              <w:pStyle w:val="ANormal"/>
            </w:pPr>
          </w:p>
        </w:tc>
        <w:tc>
          <w:tcPr>
            <w:tcW w:w="5823" w:type="dxa"/>
            <w:gridSpan w:val="2"/>
            <w:tcBorders>
              <w:left w:val="nil"/>
              <w:right w:val="nil"/>
            </w:tcBorders>
            <w:tcMar>
              <w:top w:w="15" w:type="dxa"/>
              <w:left w:w="15" w:type="dxa"/>
              <w:bottom w:w="0" w:type="dxa"/>
              <w:right w:w="15" w:type="dxa"/>
            </w:tcMar>
          </w:tcPr>
          <w:p w14:paraId="3DB21AB1" w14:textId="698F07A0" w:rsidR="00AD15F4" w:rsidRPr="00635B59" w:rsidRDefault="00AD15F4" w:rsidP="00AD15F4">
            <w:pPr>
              <w:pStyle w:val="ANormal"/>
            </w:pPr>
            <w:r w:rsidRPr="00635B59">
              <w:t xml:space="preserve">I </w:t>
            </w:r>
            <w:proofErr w:type="spellStart"/>
            <w:r w:rsidRPr="00635B59">
              <w:t>ltl</w:t>
            </w:r>
            <w:proofErr w:type="spellEnd"/>
            <w:r w:rsidR="00AF2F4F" w:rsidRPr="00635B59">
              <w:t xml:space="preserve"> </w:t>
            </w:r>
            <w:r w:rsidRPr="00635B59">
              <w:t>John Holmbergs budgetmotion nr 51/</w:t>
            </w:r>
            <w:proofErr w:type="gramStart"/>
            <w:r w:rsidRPr="00635B59">
              <w:t>2020-2021</w:t>
            </w:r>
            <w:proofErr w:type="gramEnd"/>
            <w:r w:rsidRPr="00635B59">
              <w:t xml:space="preserve"> del 2 föreslås att anslaget sänks med 500 000 euro samt att i motiveringen ändras punktlistan under rubriken ”Utgifter” enligt följande:</w:t>
            </w:r>
          </w:p>
          <w:p w14:paraId="74B6D3EF" w14:textId="77777777" w:rsidR="00AD15F4" w:rsidRPr="00635B59" w:rsidRDefault="00AD15F4" w:rsidP="00AD15F4">
            <w:pPr>
              <w:pStyle w:val="ANormal"/>
            </w:pPr>
            <w:r w:rsidRPr="00635B59">
              <w:t>År 2021 800 000</w:t>
            </w:r>
          </w:p>
          <w:p w14:paraId="24ED7DA6" w14:textId="77777777" w:rsidR="00AD15F4" w:rsidRPr="00635B59" w:rsidRDefault="00AD15F4" w:rsidP="00AD15F4">
            <w:pPr>
              <w:pStyle w:val="ANormal"/>
            </w:pPr>
            <w:r w:rsidRPr="00635B59">
              <w:t xml:space="preserve">År 2022 750 000 </w:t>
            </w:r>
          </w:p>
          <w:p w14:paraId="45FA0CAA" w14:textId="77777777" w:rsidR="00AD15F4" w:rsidRPr="00635B59" w:rsidRDefault="00AD15F4" w:rsidP="00AD15F4">
            <w:pPr>
              <w:pStyle w:val="ANormal"/>
            </w:pPr>
            <w:r w:rsidRPr="00635B59">
              <w:t>År 2023 750 000</w:t>
            </w:r>
          </w:p>
          <w:p w14:paraId="24C4BAEA" w14:textId="77777777" w:rsidR="00AD15F4" w:rsidRPr="00635B59" w:rsidRDefault="00AD15F4" w:rsidP="00AD15F4">
            <w:pPr>
              <w:pStyle w:val="ANormal"/>
            </w:pPr>
          </w:p>
          <w:p w14:paraId="7595D67D" w14:textId="2F246A81" w:rsidR="00AD15F4" w:rsidRPr="00635B59" w:rsidRDefault="00AD15F4" w:rsidP="00AF2F4F">
            <w:pPr>
              <w:pStyle w:val="ANormal"/>
            </w:pPr>
            <w:r w:rsidRPr="00635B59">
              <w:t>Utskottet föreslår att budgetmotion nr 51/</w:t>
            </w:r>
            <w:proofErr w:type="gramStart"/>
            <w:r w:rsidRPr="00635B59">
              <w:t>2020-2021</w:t>
            </w:r>
            <w:proofErr w:type="gramEnd"/>
            <w:r w:rsidRPr="00635B59">
              <w:t xml:space="preserve"> förkastas. </w:t>
            </w:r>
          </w:p>
        </w:tc>
      </w:tr>
      <w:tr w:rsidR="00635B59" w:rsidRPr="00635B59" w14:paraId="3FB53F67" w14:textId="77777777" w:rsidTr="00AF2F4F">
        <w:trPr>
          <w:gridAfter w:val="1"/>
          <w:wAfter w:w="41" w:type="dxa"/>
          <w:trHeight w:val="20"/>
        </w:trPr>
        <w:tc>
          <w:tcPr>
            <w:tcW w:w="993" w:type="dxa"/>
            <w:tcBorders>
              <w:left w:val="nil"/>
              <w:right w:val="nil"/>
            </w:tcBorders>
            <w:noWrap/>
            <w:tcMar>
              <w:top w:w="15" w:type="dxa"/>
              <w:left w:w="15" w:type="dxa"/>
              <w:bottom w:w="0" w:type="dxa"/>
              <w:right w:w="15" w:type="dxa"/>
            </w:tcMar>
          </w:tcPr>
          <w:p w14:paraId="480D4267" w14:textId="77777777" w:rsidR="00AD15F4" w:rsidRPr="00635B59" w:rsidRDefault="00AD15F4" w:rsidP="00AD15F4">
            <w:pPr>
              <w:pStyle w:val="ANormal"/>
              <w:rPr>
                <w:b/>
              </w:rPr>
            </w:pPr>
          </w:p>
        </w:tc>
        <w:tc>
          <w:tcPr>
            <w:tcW w:w="5782" w:type="dxa"/>
            <w:tcBorders>
              <w:left w:val="nil"/>
              <w:right w:val="nil"/>
            </w:tcBorders>
            <w:tcMar>
              <w:top w:w="15" w:type="dxa"/>
              <w:left w:w="15" w:type="dxa"/>
              <w:bottom w:w="0" w:type="dxa"/>
              <w:right w:w="15" w:type="dxa"/>
            </w:tcMar>
          </w:tcPr>
          <w:p w14:paraId="3FB93865" w14:textId="77777777" w:rsidR="00AD15F4" w:rsidRPr="00635B59" w:rsidRDefault="00AD15F4" w:rsidP="00AD15F4">
            <w:pPr>
              <w:pStyle w:val="ANormal"/>
              <w:rPr>
                <w:b/>
              </w:rPr>
            </w:pPr>
          </w:p>
        </w:tc>
      </w:tr>
      <w:tr w:rsidR="00635B59" w:rsidRPr="00635B59" w14:paraId="28C9C914" w14:textId="77777777" w:rsidTr="00AF2F4F">
        <w:trPr>
          <w:gridAfter w:val="1"/>
          <w:wAfter w:w="41" w:type="dxa"/>
          <w:trHeight w:val="20"/>
        </w:trPr>
        <w:tc>
          <w:tcPr>
            <w:tcW w:w="993" w:type="dxa"/>
            <w:tcBorders>
              <w:left w:val="nil"/>
              <w:right w:val="nil"/>
            </w:tcBorders>
            <w:noWrap/>
            <w:tcMar>
              <w:top w:w="15" w:type="dxa"/>
              <w:left w:w="15" w:type="dxa"/>
              <w:bottom w:w="0" w:type="dxa"/>
              <w:right w:w="15" w:type="dxa"/>
            </w:tcMar>
          </w:tcPr>
          <w:p w14:paraId="274E1B8D" w14:textId="77777777" w:rsidR="00AD15F4" w:rsidRPr="00635B59" w:rsidRDefault="00AD15F4" w:rsidP="00AD15F4">
            <w:pPr>
              <w:pStyle w:val="ANormal"/>
              <w:rPr>
                <w:rFonts w:ascii="Arial" w:hAnsi="Arial" w:cs="Arial"/>
                <w:b/>
                <w:sz w:val="17"/>
                <w:szCs w:val="17"/>
              </w:rPr>
            </w:pPr>
            <w:r w:rsidRPr="00635B59">
              <w:rPr>
                <w:rFonts w:ascii="Arial" w:hAnsi="Arial" w:cs="Arial"/>
                <w:b/>
                <w:sz w:val="17"/>
                <w:szCs w:val="17"/>
              </w:rPr>
              <w:t>9760</w:t>
            </w:r>
          </w:p>
        </w:tc>
        <w:tc>
          <w:tcPr>
            <w:tcW w:w="5782" w:type="dxa"/>
            <w:tcBorders>
              <w:left w:val="nil"/>
              <w:right w:val="nil"/>
            </w:tcBorders>
            <w:tcMar>
              <w:top w:w="15" w:type="dxa"/>
              <w:left w:w="15" w:type="dxa"/>
              <w:bottom w:w="0" w:type="dxa"/>
              <w:right w:w="15" w:type="dxa"/>
            </w:tcMar>
          </w:tcPr>
          <w:p w14:paraId="7A83AE7C" w14:textId="77777777" w:rsidR="00AD15F4" w:rsidRPr="00635B59" w:rsidRDefault="00AD15F4" w:rsidP="00AD15F4">
            <w:pPr>
              <w:pStyle w:val="ANormal"/>
              <w:rPr>
                <w:rFonts w:ascii="Arial" w:hAnsi="Arial" w:cs="Arial"/>
                <w:b/>
                <w:sz w:val="17"/>
                <w:szCs w:val="17"/>
              </w:rPr>
            </w:pPr>
            <w:r w:rsidRPr="00635B59">
              <w:rPr>
                <w:rFonts w:ascii="Arial" w:hAnsi="Arial" w:cs="Arial"/>
                <w:b/>
                <w:sz w:val="17"/>
                <w:szCs w:val="17"/>
              </w:rPr>
              <w:t>KOSTNADER FÖR VÄGHÅLLNING</w:t>
            </w:r>
          </w:p>
        </w:tc>
      </w:tr>
      <w:tr w:rsidR="00635B59" w:rsidRPr="00635B59" w14:paraId="40E16BE7" w14:textId="77777777" w:rsidTr="00AF2F4F">
        <w:trPr>
          <w:gridAfter w:val="1"/>
          <w:wAfter w:w="41" w:type="dxa"/>
          <w:trHeight w:val="20"/>
        </w:trPr>
        <w:tc>
          <w:tcPr>
            <w:tcW w:w="993" w:type="dxa"/>
            <w:tcBorders>
              <w:left w:val="nil"/>
              <w:right w:val="nil"/>
            </w:tcBorders>
            <w:noWrap/>
            <w:tcMar>
              <w:top w:w="15" w:type="dxa"/>
              <w:left w:w="15" w:type="dxa"/>
              <w:bottom w:w="0" w:type="dxa"/>
              <w:right w:w="15" w:type="dxa"/>
            </w:tcMar>
          </w:tcPr>
          <w:p w14:paraId="0857A19F" w14:textId="289E1E35" w:rsidR="00AF2F4F" w:rsidRPr="00635B59" w:rsidRDefault="00AF2F4F" w:rsidP="00AD15F4">
            <w:pPr>
              <w:pStyle w:val="ANormal"/>
              <w:rPr>
                <w:rFonts w:ascii="Arial" w:hAnsi="Arial" w:cs="Arial"/>
                <w:bCs/>
                <w:sz w:val="17"/>
                <w:szCs w:val="17"/>
              </w:rPr>
            </w:pPr>
            <w:proofErr w:type="gramStart"/>
            <w:r w:rsidRPr="00635B59">
              <w:rPr>
                <w:rFonts w:ascii="Arial" w:hAnsi="Arial" w:cs="Arial"/>
                <w:bCs/>
                <w:sz w:val="17"/>
                <w:szCs w:val="17"/>
              </w:rPr>
              <w:t>976000</w:t>
            </w:r>
            <w:proofErr w:type="gramEnd"/>
          </w:p>
        </w:tc>
        <w:tc>
          <w:tcPr>
            <w:tcW w:w="5782" w:type="dxa"/>
            <w:tcBorders>
              <w:left w:val="nil"/>
              <w:right w:val="nil"/>
            </w:tcBorders>
            <w:tcMar>
              <w:top w:w="15" w:type="dxa"/>
              <w:left w:w="15" w:type="dxa"/>
              <w:bottom w:w="0" w:type="dxa"/>
              <w:right w:w="15" w:type="dxa"/>
            </w:tcMar>
          </w:tcPr>
          <w:p w14:paraId="24E0030A" w14:textId="22D6D810" w:rsidR="00AF2F4F" w:rsidRPr="00635B59" w:rsidRDefault="00AF2F4F" w:rsidP="00AF2F4F">
            <w:pPr>
              <w:pStyle w:val="ANormal"/>
              <w:rPr>
                <w:rFonts w:ascii="Arial" w:hAnsi="Arial" w:cs="Arial"/>
                <w:bCs/>
                <w:sz w:val="17"/>
                <w:szCs w:val="17"/>
              </w:rPr>
            </w:pPr>
            <w:r w:rsidRPr="00635B59">
              <w:rPr>
                <w:rFonts w:ascii="Arial" w:hAnsi="Arial" w:cs="Arial"/>
                <w:bCs/>
                <w:sz w:val="17"/>
                <w:szCs w:val="17"/>
              </w:rPr>
              <w:t>Infrastrukturinvesteringar (R)</w:t>
            </w:r>
          </w:p>
        </w:tc>
      </w:tr>
      <w:tr w:rsidR="00635B59" w:rsidRPr="00635B59" w14:paraId="1288624E" w14:textId="77777777" w:rsidTr="00AF2F4F">
        <w:trPr>
          <w:gridAfter w:val="1"/>
          <w:wAfter w:w="41" w:type="dxa"/>
          <w:trHeight w:val="20"/>
        </w:trPr>
        <w:tc>
          <w:tcPr>
            <w:tcW w:w="993" w:type="dxa"/>
            <w:tcBorders>
              <w:left w:val="nil"/>
              <w:right w:val="nil"/>
            </w:tcBorders>
            <w:noWrap/>
            <w:tcMar>
              <w:top w:w="15" w:type="dxa"/>
              <w:left w:w="15" w:type="dxa"/>
              <w:bottom w:w="0" w:type="dxa"/>
              <w:right w:w="15" w:type="dxa"/>
            </w:tcMar>
          </w:tcPr>
          <w:p w14:paraId="6033CBD2" w14:textId="2A44B345" w:rsidR="00AD15F4" w:rsidRPr="00635B59" w:rsidRDefault="00AD15F4" w:rsidP="00AD15F4">
            <w:pPr>
              <w:pStyle w:val="ANormal"/>
              <w:rPr>
                <w:b/>
              </w:rPr>
            </w:pPr>
          </w:p>
        </w:tc>
        <w:tc>
          <w:tcPr>
            <w:tcW w:w="5782" w:type="dxa"/>
            <w:tcBorders>
              <w:left w:val="nil"/>
              <w:right w:val="nil"/>
            </w:tcBorders>
            <w:tcMar>
              <w:top w:w="15" w:type="dxa"/>
              <w:left w:w="15" w:type="dxa"/>
              <w:bottom w:w="0" w:type="dxa"/>
              <w:right w:w="15" w:type="dxa"/>
            </w:tcMar>
          </w:tcPr>
          <w:p w14:paraId="4B8FF1C0" w14:textId="77777777" w:rsidR="00AD15F4" w:rsidRPr="00635B59" w:rsidRDefault="00AD15F4" w:rsidP="00AD15F4">
            <w:pPr>
              <w:pStyle w:val="ANormal"/>
            </w:pPr>
            <w:r w:rsidRPr="00635B59">
              <w:t xml:space="preserve">Utskottet föreslår att anslaget minskas med 100 000 euro som enligt förslaget är avsatt för utredning rörande en fast förbindelse över Prästösund. </w:t>
            </w:r>
          </w:p>
          <w:p w14:paraId="6C3A38A6" w14:textId="77777777" w:rsidR="00AD15F4" w:rsidRPr="00635B59" w:rsidRDefault="00AD15F4" w:rsidP="00AD15F4">
            <w:pPr>
              <w:pStyle w:val="ANormal"/>
            </w:pPr>
          </w:p>
          <w:p w14:paraId="109C39B6" w14:textId="77777777" w:rsidR="00AD15F4" w:rsidRPr="00635B59" w:rsidRDefault="00AD15F4" w:rsidP="00AD15F4">
            <w:pPr>
              <w:pStyle w:val="ANormal"/>
            </w:pPr>
            <w:r w:rsidRPr="00635B59">
              <w:t xml:space="preserve">I </w:t>
            </w:r>
            <w:proofErr w:type="spellStart"/>
            <w:r w:rsidRPr="00635B59">
              <w:t>ltl</w:t>
            </w:r>
            <w:proofErr w:type="spellEnd"/>
            <w:r w:rsidRPr="00635B59">
              <w:t xml:space="preserve"> Nina Fellmans budgetmotion nr 12/</w:t>
            </w:r>
            <w:proofErr w:type="gramStart"/>
            <w:r w:rsidRPr="00635B59">
              <w:t>2020-2021</w:t>
            </w:r>
            <w:proofErr w:type="gramEnd"/>
            <w:r w:rsidRPr="00635B59">
              <w:t xml:space="preserve"> föreslås att anslaget sänks med 100 000 euro samt att det första stycket under rubriken ’Bro, hamn- och tunnelinvesteringar’ på sidan 212 stryks. </w:t>
            </w:r>
          </w:p>
          <w:p w14:paraId="545EA2E7" w14:textId="77777777" w:rsidR="00AD15F4" w:rsidRPr="00635B59" w:rsidRDefault="00AD15F4" w:rsidP="00AD15F4">
            <w:pPr>
              <w:pStyle w:val="ANormal"/>
            </w:pPr>
          </w:p>
          <w:p w14:paraId="4D9C6311" w14:textId="77777777" w:rsidR="00AD15F4" w:rsidRPr="00635B59" w:rsidRDefault="00AD15F4" w:rsidP="00AD15F4">
            <w:pPr>
              <w:pStyle w:val="ANormal"/>
            </w:pPr>
            <w:r w:rsidRPr="00635B59">
              <w:t>Utskottet föreslår med hänvisning till utskottets beslut under momentet att budgetmotion nr 12/</w:t>
            </w:r>
            <w:proofErr w:type="gramStart"/>
            <w:r w:rsidRPr="00635B59">
              <w:t>2020-2021</w:t>
            </w:r>
            <w:proofErr w:type="gramEnd"/>
            <w:r w:rsidRPr="00635B59">
              <w:t xml:space="preserve"> förkastas. </w:t>
            </w:r>
          </w:p>
          <w:p w14:paraId="03915347" w14:textId="77777777" w:rsidR="00AD15F4" w:rsidRPr="00635B59" w:rsidRDefault="00AD15F4" w:rsidP="00AD15F4">
            <w:pPr>
              <w:pStyle w:val="ANormal"/>
            </w:pPr>
          </w:p>
          <w:p w14:paraId="793484EF" w14:textId="77777777" w:rsidR="00AD15F4" w:rsidRPr="00635B59" w:rsidRDefault="00AD15F4" w:rsidP="00AD15F4">
            <w:pPr>
              <w:pStyle w:val="ANormal"/>
            </w:pPr>
            <w:r w:rsidRPr="00635B59">
              <w:t xml:space="preserve">I </w:t>
            </w:r>
            <w:proofErr w:type="spellStart"/>
            <w:r w:rsidRPr="00635B59">
              <w:t>ltl</w:t>
            </w:r>
            <w:proofErr w:type="spellEnd"/>
            <w:r w:rsidRPr="00635B59">
              <w:t xml:space="preserve"> Ingrid Zettermans budgetmotion nr 30/</w:t>
            </w:r>
            <w:proofErr w:type="gramStart"/>
            <w:r w:rsidRPr="00635B59">
              <w:t>2020-2021</w:t>
            </w:r>
            <w:proofErr w:type="gramEnd"/>
            <w:r w:rsidRPr="00635B59">
              <w:t xml:space="preserve"> föreslås att anslaget sänks</w:t>
            </w:r>
            <w:r w:rsidR="000624DF" w:rsidRPr="00635B59">
              <w:t xml:space="preserve"> </w:t>
            </w:r>
            <w:r w:rsidRPr="00635B59">
              <w:t xml:space="preserve">med 100 000 euro samt att följande text under rubriken ”Bro-, hamn-, och tunnelinvesteringar” stryks: </w:t>
            </w:r>
          </w:p>
          <w:p w14:paraId="6EDCC33A" w14:textId="77777777" w:rsidR="00AD15F4" w:rsidRPr="00635B59" w:rsidRDefault="00AD15F4" w:rsidP="00AD15F4">
            <w:pPr>
              <w:pStyle w:val="ANormal"/>
            </w:pPr>
          </w:p>
          <w:p w14:paraId="263A7265" w14:textId="77777777" w:rsidR="00AD15F4" w:rsidRPr="00635B59" w:rsidRDefault="00AD15F4" w:rsidP="00AD15F4">
            <w:pPr>
              <w:pStyle w:val="ANormal"/>
            </w:pPr>
            <w:r w:rsidRPr="00635B59">
              <w:t xml:space="preserve">”Rörande fast förbindelse till Föglö se moment </w:t>
            </w:r>
            <w:proofErr w:type="gramStart"/>
            <w:r w:rsidRPr="00635B59">
              <w:t>70010</w:t>
            </w:r>
            <w:proofErr w:type="gramEnd"/>
            <w:r w:rsidRPr="00635B59">
              <w:t>. Landskapsregeringen föreslår att utredningarna rörande en fast förbindelse över Prästösund i enlighet med kortruttsutredningarna återupptas i slutet av året. Utredningarna beräknas kosta 400 000 euro varav 100 000 euro avsätts i föreliggande</w:t>
            </w:r>
            <w:r w:rsidR="000624DF" w:rsidRPr="00635B59">
              <w:t xml:space="preserve"> </w:t>
            </w:r>
            <w:r w:rsidRPr="00635B59">
              <w:t>budgetförslag.”</w:t>
            </w:r>
          </w:p>
          <w:p w14:paraId="2B435CF1" w14:textId="77777777" w:rsidR="00AD15F4" w:rsidRPr="00635B59" w:rsidRDefault="00AD15F4" w:rsidP="00AD15F4">
            <w:pPr>
              <w:pStyle w:val="ANormal"/>
            </w:pPr>
          </w:p>
          <w:p w14:paraId="525151A2" w14:textId="77777777" w:rsidR="00AD15F4" w:rsidRPr="00635B59" w:rsidRDefault="00AD15F4" w:rsidP="00AD15F4">
            <w:pPr>
              <w:pStyle w:val="ANormal"/>
            </w:pPr>
            <w:r w:rsidRPr="00635B59">
              <w:t>Utskottet föreslår med hänvisning till utskottets beslut under momentet att budgetmotion nr 30/</w:t>
            </w:r>
            <w:proofErr w:type="gramStart"/>
            <w:r w:rsidRPr="00635B59">
              <w:t>2020-2021</w:t>
            </w:r>
            <w:proofErr w:type="gramEnd"/>
            <w:r w:rsidRPr="00635B59">
              <w:t xml:space="preserve"> förkastas.</w:t>
            </w:r>
          </w:p>
          <w:p w14:paraId="14B583A7" w14:textId="77777777" w:rsidR="00AD15F4" w:rsidRPr="00635B59" w:rsidRDefault="00AD15F4" w:rsidP="00AD15F4">
            <w:pPr>
              <w:pStyle w:val="ANormal"/>
            </w:pPr>
          </w:p>
        </w:tc>
      </w:tr>
    </w:tbl>
    <w:p w14:paraId="15300C80" w14:textId="77777777" w:rsidR="00AD15F4" w:rsidRPr="00635B59" w:rsidRDefault="00AD15F4" w:rsidP="004B0293">
      <w:pPr>
        <w:pStyle w:val="ANormal"/>
      </w:pPr>
    </w:p>
    <w:p w14:paraId="6F5C4CE2" w14:textId="77777777" w:rsidR="005D35CD" w:rsidRPr="00635B59" w:rsidRDefault="005D35CD" w:rsidP="005D35CD">
      <w:pPr>
        <w:pStyle w:val="RubrikA"/>
      </w:pPr>
      <w:bookmarkStart w:id="31" w:name="_Toc529800936"/>
      <w:bookmarkStart w:id="32" w:name="_Toc57991559"/>
      <w:bookmarkStart w:id="33" w:name="_Toc58501132"/>
      <w:r w:rsidRPr="00635B59">
        <w:t>Ärendets behandling</w:t>
      </w:r>
      <w:bookmarkEnd w:id="31"/>
      <w:bookmarkEnd w:id="32"/>
      <w:bookmarkEnd w:id="33"/>
    </w:p>
    <w:p w14:paraId="42FE77C2" w14:textId="77777777" w:rsidR="005D35CD" w:rsidRPr="00635B59" w:rsidRDefault="005D35CD" w:rsidP="005D35CD">
      <w:pPr>
        <w:pStyle w:val="Rubrikmellanrum"/>
      </w:pPr>
    </w:p>
    <w:p w14:paraId="3745187B" w14:textId="77777777" w:rsidR="005D35CD" w:rsidRPr="00635B59" w:rsidRDefault="005D35CD" w:rsidP="005D35CD">
      <w:pPr>
        <w:pStyle w:val="ANormal"/>
      </w:pPr>
      <w:r w:rsidRPr="00635B59">
        <w:t xml:space="preserve">Lagtinget har den 10 november 2020 </w:t>
      </w:r>
      <w:proofErr w:type="spellStart"/>
      <w:r w:rsidRPr="00635B59">
        <w:t>inbegärt</w:t>
      </w:r>
      <w:proofErr w:type="spellEnd"/>
      <w:r w:rsidRPr="00635B59">
        <w:t xml:space="preserve"> finans- och näringsutskottets yttrande över förslaget till Ålands budget för år 2021.</w:t>
      </w:r>
    </w:p>
    <w:p w14:paraId="70C8F9B4" w14:textId="77777777" w:rsidR="005D35CD" w:rsidRPr="00635B59" w:rsidRDefault="005D35CD" w:rsidP="005D35CD">
      <w:pPr>
        <w:pStyle w:val="ANormal"/>
      </w:pPr>
    </w:p>
    <w:p w14:paraId="6920521E" w14:textId="77777777" w:rsidR="005D35CD" w:rsidRPr="00635B59" w:rsidRDefault="005D35CD" w:rsidP="005D35CD">
      <w:pPr>
        <w:pStyle w:val="RubrikB"/>
      </w:pPr>
      <w:bookmarkStart w:id="34" w:name="_Toc27797204"/>
      <w:bookmarkStart w:id="35" w:name="_Toc59866783"/>
      <w:bookmarkStart w:id="36" w:name="_Toc57991560"/>
      <w:bookmarkStart w:id="37" w:name="_Toc58501133"/>
      <w:r w:rsidRPr="00635B59">
        <w:t>Motioner</w:t>
      </w:r>
      <w:bookmarkEnd w:id="34"/>
      <w:bookmarkEnd w:id="35"/>
      <w:bookmarkEnd w:id="36"/>
      <w:bookmarkEnd w:id="37"/>
    </w:p>
    <w:p w14:paraId="17FB401D" w14:textId="77777777" w:rsidR="005D35CD" w:rsidRPr="00635B59" w:rsidRDefault="005D35CD" w:rsidP="005D35CD">
      <w:pPr>
        <w:pStyle w:val="Rubrikmellanrum"/>
      </w:pPr>
    </w:p>
    <w:p w14:paraId="1CD74BA4" w14:textId="77777777" w:rsidR="005D35CD" w:rsidRPr="00635B59" w:rsidRDefault="005D35CD" w:rsidP="005D35CD">
      <w:pPr>
        <w:pStyle w:val="ANormal"/>
        <w:tabs>
          <w:tab w:val="clear" w:pos="283"/>
          <w:tab w:val="left" w:pos="0"/>
        </w:tabs>
      </w:pPr>
      <w:r w:rsidRPr="00635B59">
        <w:t xml:space="preserve">I anslutning till budgetförslaget har utskottet behandlat följande budgetmotioner: </w:t>
      </w:r>
    </w:p>
    <w:p w14:paraId="0A7D8169" w14:textId="77777777" w:rsidR="005D35CD" w:rsidRPr="00635B59" w:rsidRDefault="005D35CD" w:rsidP="005D35CD">
      <w:pPr>
        <w:pStyle w:val="ANormal"/>
        <w:tabs>
          <w:tab w:val="clear" w:pos="283"/>
          <w:tab w:val="left" w:pos="0"/>
        </w:tabs>
      </w:pPr>
    </w:p>
    <w:p w14:paraId="0BDA60C8" w14:textId="77777777" w:rsidR="005D35CD" w:rsidRPr="00635B59" w:rsidRDefault="005D35CD" w:rsidP="005D35CD">
      <w:pPr>
        <w:pStyle w:val="ANormal"/>
        <w:ind w:left="283"/>
        <w:rPr>
          <w:b/>
          <w:bCs/>
        </w:rPr>
      </w:pPr>
      <w:bookmarkStart w:id="38" w:name="_Toc531936674"/>
      <w:bookmarkStart w:id="39" w:name="_Toc532218151"/>
      <w:bookmarkStart w:id="40" w:name="_Toc532281133"/>
      <w:bookmarkStart w:id="41" w:name="_Toc532491490"/>
      <w:bookmarkStart w:id="42" w:name="_Toc532804454"/>
      <w:bookmarkStart w:id="43" w:name="_Toc26194369"/>
      <w:r w:rsidRPr="00635B59">
        <w:rPr>
          <w:b/>
          <w:bCs/>
        </w:rPr>
        <w:t xml:space="preserve">Stöd till gaskonvertering </w:t>
      </w:r>
    </w:p>
    <w:bookmarkEnd w:id="38"/>
    <w:bookmarkEnd w:id="39"/>
    <w:bookmarkEnd w:id="40"/>
    <w:bookmarkEnd w:id="41"/>
    <w:bookmarkEnd w:id="42"/>
    <w:bookmarkEnd w:id="43"/>
    <w:p w14:paraId="53BF7EA5" w14:textId="77777777" w:rsidR="005D35CD" w:rsidRPr="00635B59" w:rsidRDefault="005D35CD" w:rsidP="005D35CD">
      <w:pPr>
        <w:pStyle w:val="ANormal"/>
        <w:ind w:left="283"/>
        <w:rPr>
          <w:b/>
          <w:bCs/>
        </w:rPr>
      </w:pPr>
      <w:proofErr w:type="spellStart"/>
      <w:r w:rsidRPr="00635B59">
        <w:t>Ltl</w:t>
      </w:r>
      <w:proofErr w:type="spellEnd"/>
      <w:r w:rsidRPr="00635B59">
        <w:t xml:space="preserve"> Stephan Toivonens budgetmotion BM 1/</w:t>
      </w:r>
      <w:proofErr w:type="gramStart"/>
      <w:r w:rsidRPr="00635B59">
        <w:t>2020-2021</w:t>
      </w:r>
      <w:proofErr w:type="gramEnd"/>
    </w:p>
    <w:p w14:paraId="746A5D4D" w14:textId="77777777" w:rsidR="005D35CD" w:rsidRPr="00635B59" w:rsidRDefault="005D35CD" w:rsidP="005D35CD">
      <w:pPr>
        <w:pStyle w:val="ANormal"/>
        <w:ind w:left="283"/>
        <w:rPr>
          <w:b/>
          <w:bCs/>
        </w:rPr>
      </w:pPr>
      <w:bookmarkStart w:id="44" w:name="_Toc531936678"/>
      <w:bookmarkStart w:id="45" w:name="_Toc532218155"/>
      <w:bookmarkStart w:id="46" w:name="_Toc532281137"/>
      <w:bookmarkStart w:id="47" w:name="_Toc532491494"/>
      <w:bookmarkStart w:id="48" w:name="_Toc532804458"/>
      <w:bookmarkStart w:id="49" w:name="_Toc26194370"/>
      <w:bookmarkStart w:id="50" w:name="_Toc531936675"/>
      <w:bookmarkStart w:id="51" w:name="_Toc532218152"/>
      <w:bookmarkStart w:id="52" w:name="_Toc532281134"/>
      <w:bookmarkStart w:id="53" w:name="_Toc532491491"/>
      <w:bookmarkStart w:id="54" w:name="_Toc532804455"/>
      <w:r w:rsidRPr="00635B59">
        <w:rPr>
          <w:b/>
          <w:bCs/>
        </w:rPr>
        <w:t xml:space="preserve">Stöd för gasstation </w:t>
      </w:r>
      <w:bookmarkEnd w:id="44"/>
      <w:bookmarkEnd w:id="45"/>
      <w:bookmarkEnd w:id="46"/>
      <w:bookmarkEnd w:id="47"/>
      <w:bookmarkEnd w:id="48"/>
      <w:bookmarkEnd w:id="49"/>
    </w:p>
    <w:p w14:paraId="2F8A3940" w14:textId="77777777" w:rsidR="005D35CD" w:rsidRPr="00635B59" w:rsidRDefault="005D35CD" w:rsidP="005D35CD">
      <w:pPr>
        <w:pStyle w:val="ANormal"/>
        <w:ind w:left="283"/>
        <w:rPr>
          <w:b/>
          <w:bCs/>
        </w:rPr>
      </w:pPr>
      <w:proofErr w:type="spellStart"/>
      <w:r w:rsidRPr="00635B59">
        <w:t>Ltl</w:t>
      </w:r>
      <w:proofErr w:type="spellEnd"/>
      <w:r w:rsidRPr="00635B59">
        <w:t xml:space="preserve"> Stephan Toivonens budgetmotion BM 2/</w:t>
      </w:r>
      <w:proofErr w:type="gramStart"/>
      <w:r w:rsidRPr="00635B59">
        <w:t>2020-2021</w:t>
      </w:r>
      <w:proofErr w:type="gramEnd"/>
    </w:p>
    <w:p w14:paraId="64C323D7" w14:textId="77777777" w:rsidR="005D35CD" w:rsidRPr="00635B59" w:rsidRDefault="005D35CD" w:rsidP="005D35CD">
      <w:pPr>
        <w:pStyle w:val="ANormal"/>
        <w:ind w:left="283"/>
        <w:rPr>
          <w:b/>
          <w:bCs/>
        </w:rPr>
      </w:pPr>
      <w:bookmarkStart w:id="55" w:name="_Toc531936679"/>
      <w:bookmarkStart w:id="56" w:name="_Toc532218156"/>
      <w:bookmarkStart w:id="57" w:name="_Toc532281138"/>
      <w:bookmarkStart w:id="58" w:name="_Toc532491495"/>
      <w:bookmarkStart w:id="59" w:name="_Toc532804459"/>
      <w:bookmarkStart w:id="60" w:name="_Toc26194371"/>
      <w:r w:rsidRPr="00635B59">
        <w:rPr>
          <w:b/>
          <w:bCs/>
        </w:rPr>
        <w:t>”Corona-stöd” till folkpensionärer, sjukpensionärer samt för personer med långvarig sjukdom eller långvarig arbetslöshet</w:t>
      </w:r>
    </w:p>
    <w:bookmarkEnd w:id="55"/>
    <w:bookmarkEnd w:id="56"/>
    <w:bookmarkEnd w:id="57"/>
    <w:bookmarkEnd w:id="58"/>
    <w:bookmarkEnd w:id="59"/>
    <w:bookmarkEnd w:id="60"/>
    <w:p w14:paraId="2D42D5E9" w14:textId="77777777" w:rsidR="005D35CD" w:rsidRPr="00635B59" w:rsidRDefault="005D35CD" w:rsidP="005D35CD">
      <w:pPr>
        <w:pStyle w:val="ANormal"/>
        <w:ind w:left="283"/>
      </w:pPr>
      <w:proofErr w:type="spellStart"/>
      <w:r w:rsidRPr="00635B59">
        <w:t>Ltl</w:t>
      </w:r>
      <w:proofErr w:type="spellEnd"/>
      <w:r w:rsidRPr="00635B59">
        <w:t xml:space="preserve"> Stephan Toivonens budgetmotion BM 3/</w:t>
      </w:r>
      <w:proofErr w:type="gramStart"/>
      <w:r w:rsidRPr="00635B59">
        <w:t>2020-2021</w:t>
      </w:r>
      <w:proofErr w:type="gramEnd"/>
    </w:p>
    <w:p w14:paraId="78150736" w14:textId="77777777" w:rsidR="005D35CD" w:rsidRPr="00635B59" w:rsidRDefault="005D35CD" w:rsidP="005D35CD">
      <w:pPr>
        <w:pStyle w:val="ANormal"/>
        <w:ind w:left="283"/>
        <w:rPr>
          <w:b/>
          <w:bCs/>
        </w:rPr>
      </w:pPr>
      <w:bookmarkStart w:id="61" w:name="_Toc26194372"/>
      <w:r w:rsidRPr="00635B59">
        <w:rPr>
          <w:b/>
          <w:bCs/>
        </w:rPr>
        <w:t xml:space="preserve">Ökad ekonomisk jämställdhet </w:t>
      </w:r>
    </w:p>
    <w:bookmarkEnd w:id="61"/>
    <w:p w14:paraId="59C28BF7" w14:textId="77777777" w:rsidR="005D35CD" w:rsidRPr="00635B59" w:rsidRDefault="005D35CD" w:rsidP="005D35CD">
      <w:pPr>
        <w:pStyle w:val="ANormal"/>
        <w:ind w:left="283"/>
        <w:rPr>
          <w:b/>
          <w:bCs/>
        </w:rPr>
      </w:pPr>
      <w:proofErr w:type="spellStart"/>
      <w:r w:rsidRPr="00635B59">
        <w:t>Ltl</w:t>
      </w:r>
      <w:proofErr w:type="spellEnd"/>
      <w:r w:rsidRPr="00635B59">
        <w:t xml:space="preserve"> Jessy Eckermans budgetmotion BM 4/</w:t>
      </w:r>
      <w:proofErr w:type="gramStart"/>
      <w:r w:rsidRPr="00635B59">
        <w:t>2020-2021</w:t>
      </w:r>
      <w:proofErr w:type="gramEnd"/>
    </w:p>
    <w:p w14:paraId="17806B8F" w14:textId="77777777" w:rsidR="005D35CD" w:rsidRPr="00635B59" w:rsidRDefault="005D35CD" w:rsidP="005D35CD">
      <w:pPr>
        <w:pStyle w:val="ANormal"/>
        <w:ind w:left="283"/>
        <w:rPr>
          <w:b/>
          <w:bCs/>
        </w:rPr>
      </w:pPr>
      <w:bookmarkStart w:id="62" w:name="_Toc26194373"/>
      <w:r w:rsidRPr="00635B59">
        <w:rPr>
          <w:b/>
          <w:bCs/>
        </w:rPr>
        <w:t>Skolresor hela läsåret för barn med två adresser</w:t>
      </w:r>
    </w:p>
    <w:bookmarkEnd w:id="62"/>
    <w:p w14:paraId="34AB04D9" w14:textId="77777777" w:rsidR="005D35CD" w:rsidRPr="00635B59" w:rsidRDefault="005D35CD" w:rsidP="005D35CD">
      <w:pPr>
        <w:pStyle w:val="ANormal"/>
        <w:ind w:left="283"/>
        <w:rPr>
          <w:b/>
          <w:bCs/>
        </w:rPr>
      </w:pPr>
      <w:proofErr w:type="spellStart"/>
      <w:r w:rsidRPr="00635B59">
        <w:t>Ltl</w:t>
      </w:r>
      <w:proofErr w:type="spellEnd"/>
      <w:r w:rsidRPr="00635B59">
        <w:t xml:space="preserve"> Jessy Eckermans budgetmotion BM 5/</w:t>
      </w:r>
      <w:proofErr w:type="gramStart"/>
      <w:r w:rsidRPr="00635B59">
        <w:t>2020-2021</w:t>
      </w:r>
      <w:proofErr w:type="gramEnd"/>
    </w:p>
    <w:p w14:paraId="1FE5BFA4" w14:textId="77777777" w:rsidR="005D35CD" w:rsidRPr="00635B59" w:rsidRDefault="005D35CD" w:rsidP="005D35CD">
      <w:pPr>
        <w:pStyle w:val="ANormal"/>
        <w:ind w:left="283"/>
        <w:rPr>
          <w:b/>
          <w:bCs/>
        </w:rPr>
      </w:pPr>
      <w:bookmarkStart w:id="63" w:name="_Toc26194374"/>
      <w:r w:rsidRPr="00635B59">
        <w:rPr>
          <w:b/>
          <w:bCs/>
        </w:rPr>
        <w:t>Förbättrat studiestöd för vuxna</w:t>
      </w:r>
    </w:p>
    <w:bookmarkEnd w:id="50"/>
    <w:bookmarkEnd w:id="51"/>
    <w:bookmarkEnd w:id="52"/>
    <w:bookmarkEnd w:id="53"/>
    <w:bookmarkEnd w:id="54"/>
    <w:bookmarkEnd w:id="63"/>
    <w:p w14:paraId="4BF5C301" w14:textId="77777777" w:rsidR="005D35CD" w:rsidRPr="00635B59" w:rsidRDefault="005D35CD" w:rsidP="005D35CD">
      <w:pPr>
        <w:pStyle w:val="ANormal"/>
        <w:ind w:left="283"/>
        <w:rPr>
          <w:b/>
          <w:bCs/>
        </w:rPr>
      </w:pPr>
      <w:proofErr w:type="spellStart"/>
      <w:r w:rsidRPr="00635B59">
        <w:t>Ltl</w:t>
      </w:r>
      <w:proofErr w:type="spellEnd"/>
      <w:r w:rsidRPr="00635B59">
        <w:t xml:space="preserve"> Jessy Eckermans budgetmotion BM 6/</w:t>
      </w:r>
      <w:proofErr w:type="gramStart"/>
      <w:r w:rsidRPr="00635B59">
        <w:t>2020-2021</w:t>
      </w:r>
      <w:proofErr w:type="gramEnd"/>
    </w:p>
    <w:p w14:paraId="2E46E1B2" w14:textId="77777777" w:rsidR="005D35CD" w:rsidRPr="00635B59" w:rsidRDefault="005D35CD" w:rsidP="005D35CD">
      <w:pPr>
        <w:pStyle w:val="ANormal"/>
        <w:ind w:left="283"/>
        <w:rPr>
          <w:b/>
          <w:bCs/>
        </w:rPr>
      </w:pPr>
      <w:bookmarkStart w:id="64" w:name="_Toc531936676"/>
      <w:bookmarkStart w:id="65" w:name="_Toc532218153"/>
      <w:bookmarkStart w:id="66" w:name="_Toc532281135"/>
      <w:bookmarkStart w:id="67" w:name="_Toc532491492"/>
      <w:bookmarkStart w:id="68" w:name="_Toc532804456"/>
      <w:bookmarkStart w:id="69" w:name="_Toc26194375"/>
      <w:r w:rsidRPr="00635B59">
        <w:rPr>
          <w:b/>
          <w:bCs/>
        </w:rPr>
        <w:t xml:space="preserve">Trygga polisens ungdomsarbete och närvaron i skärgården </w:t>
      </w:r>
      <w:bookmarkEnd w:id="64"/>
      <w:bookmarkEnd w:id="65"/>
      <w:bookmarkEnd w:id="66"/>
      <w:bookmarkEnd w:id="67"/>
      <w:bookmarkEnd w:id="68"/>
      <w:bookmarkEnd w:id="69"/>
    </w:p>
    <w:p w14:paraId="704D2574" w14:textId="77777777" w:rsidR="005D35CD" w:rsidRPr="00635B59" w:rsidRDefault="005D35CD" w:rsidP="005D35CD">
      <w:pPr>
        <w:pStyle w:val="ANormal"/>
        <w:ind w:left="283"/>
        <w:rPr>
          <w:b/>
          <w:bCs/>
        </w:rPr>
      </w:pPr>
      <w:proofErr w:type="spellStart"/>
      <w:r w:rsidRPr="00635B59">
        <w:t>Ltl</w:t>
      </w:r>
      <w:proofErr w:type="spellEnd"/>
      <w:r w:rsidRPr="00635B59">
        <w:t xml:space="preserve"> Jessy Eckermans budgetmotion BM 7/</w:t>
      </w:r>
      <w:proofErr w:type="gramStart"/>
      <w:r w:rsidRPr="00635B59">
        <w:t>2020-2021</w:t>
      </w:r>
      <w:proofErr w:type="gramEnd"/>
    </w:p>
    <w:p w14:paraId="1E307A30" w14:textId="77777777" w:rsidR="00A93F2C" w:rsidRPr="00635B59" w:rsidRDefault="00A93F2C">
      <w:pPr>
        <w:rPr>
          <w:b/>
          <w:bCs/>
          <w:sz w:val="22"/>
          <w:szCs w:val="20"/>
        </w:rPr>
      </w:pPr>
      <w:bookmarkStart w:id="70" w:name="_Toc26194376"/>
      <w:r w:rsidRPr="00635B59">
        <w:rPr>
          <w:b/>
          <w:bCs/>
        </w:rPr>
        <w:br w:type="page"/>
      </w:r>
    </w:p>
    <w:p w14:paraId="5AA2D165" w14:textId="41CADA96" w:rsidR="005D35CD" w:rsidRPr="00635B59" w:rsidRDefault="005D35CD" w:rsidP="005D35CD">
      <w:pPr>
        <w:pStyle w:val="ANormal"/>
        <w:ind w:left="283"/>
        <w:rPr>
          <w:b/>
          <w:bCs/>
        </w:rPr>
      </w:pPr>
      <w:r w:rsidRPr="00635B59">
        <w:rPr>
          <w:b/>
          <w:bCs/>
        </w:rPr>
        <w:lastRenderedPageBreak/>
        <w:t>Ordinarie tjänst som miljöinspektör vid ÅMHM</w:t>
      </w:r>
    </w:p>
    <w:bookmarkEnd w:id="70"/>
    <w:p w14:paraId="3347EC14" w14:textId="77777777" w:rsidR="005D35CD" w:rsidRPr="00635B59" w:rsidRDefault="005D35CD" w:rsidP="005D35CD">
      <w:pPr>
        <w:pStyle w:val="ANormal"/>
        <w:ind w:left="283"/>
        <w:rPr>
          <w:b/>
          <w:bCs/>
        </w:rPr>
      </w:pPr>
      <w:proofErr w:type="spellStart"/>
      <w:r w:rsidRPr="00635B59">
        <w:t>Ltl</w:t>
      </w:r>
      <w:proofErr w:type="spellEnd"/>
      <w:r w:rsidRPr="00635B59">
        <w:t xml:space="preserve"> Nina Fellmans budgetmotion BM 8/</w:t>
      </w:r>
      <w:proofErr w:type="gramStart"/>
      <w:r w:rsidRPr="00635B59">
        <w:t>2020-2021</w:t>
      </w:r>
      <w:proofErr w:type="gramEnd"/>
    </w:p>
    <w:p w14:paraId="693893AE" w14:textId="77777777" w:rsidR="005D35CD" w:rsidRPr="00635B59" w:rsidRDefault="005D35CD" w:rsidP="005D35CD">
      <w:pPr>
        <w:pStyle w:val="ANormal"/>
        <w:ind w:left="283"/>
        <w:rPr>
          <w:b/>
          <w:bCs/>
        </w:rPr>
      </w:pPr>
      <w:bookmarkStart w:id="71" w:name="_Toc26194377"/>
      <w:bookmarkStart w:id="72" w:name="_Hlk56522361"/>
      <w:r w:rsidRPr="00635B59">
        <w:rPr>
          <w:b/>
          <w:bCs/>
        </w:rPr>
        <w:t xml:space="preserve">Kontinuitet i integrationsarbetet </w:t>
      </w:r>
    </w:p>
    <w:bookmarkEnd w:id="71"/>
    <w:p w14:paraId="3A8660F0" w14:textId="77777777" w:rsidR="005D35CD" w:rsidRPr="00635B59" w:rsidRDefault="005D35CD" w:rsidP="005D35CD">
      <w:pPr>
        <w:pStyle w:val="ANormal"/>
        <w:ind w:left="283"/>
        <w:rPr>
          <w:lang w:val="sv-FI"/>
        </w:rPr>
      </w:pPr>
      <w:proofErr w:type="spellStart"/>
      <w:r w:rsidRPr="00635B59">
        <w:rPr>
          <w:lang w:val="sv-FI"/>
        </w:rPr>
        <w:t>Ltl</w:t>
      </w:r>
      <w:proofErr w:type="spellEnd"/>
      <w:r w:rsidRPr="00635B59">
        <w:rPr>
          <w:lang w:val="sv-FI"/>
        </w:rPr>
        <w:t xml:space="preserve"> Nina Fellmans budgetmotion BM 9/</w:t>
      </w:r>
      <w:bookmarkStart w:id="73" w:name="_Toc26194378"/>
      <w:proofErr w:type="gramStart"/>
      <w:r w:rsidRPr="00635B59">
        <w:rPr>
          <w:lang w:val="sv-FI"/>
        </w:rPr>
        <w:t>2020-2021</w:t>
      </w:r>
      <w:proofErr w:type="gramEnd"/>
    </w:p>
    <w:p w14:paraId="5041B226" w14:textId="77777777" w:rsidR="005D35CD" w:rsidRPr="00635B59" w:rsidRDefault="005D35CD" w:rsidP="005D35CD">
      <w:pPr>
        <w:pStyle w:val="ANormal"/>
        <w:ind w:left="283"/>
        <w:rPr>
          <w:b/>
          <w:bCs/>
          <w:lang w:val="sv-FI"/>
        </w:rPr>
      </w:pPr>
      <w:r w:rsidRPr="00635B59">
        <w:rPr>
          <w:b/>
          <w:bCs/>
          <w:lang w:val="sv-FI"/>
        </w:rPr>
        <w:t xml:space="preserve">Genomför kommunreformen enligt gällande lag </w:t>
      </w:r>
      <w:bookmarkEnd w:id="73"/>
    </w:p>
    <w:p w14:paraId="035C4947" w14:textId="77777777" w:rsidR="005D35CD" w:rsidRPr="00635B59" w:rsidRDefault="005D35CD" w:rsidP="005D35CD">
      <w:pPr>
        <w:pStyle w:val="ANormal"/>
        <w:ind w:left="283"/>
        <w:rPr>
          <w:lang w:val="sv-FI"/>
        </w:rPr>
      </w:pPr>
      <w:proofErr w:type="spellStart"/>
      <w:r w:rsidRPr="00635B59">
        <w:rPr>
          <w:lang w:val="sv-FI"/>
        </w:rPr>
        <w:t>Ltl</w:t>
      </w:r>
      <w:proofErr w:type="spellEnd"/>
      <w:r w:rsidRPr="00635B59">
        <w:rPr>
          <w:lang w:val="sv-FI"/>
        </w:rPr>
        <w:t xml:space="preserve"> </w:t>
      </w:r>
      <w:r w:rsidRPr="00635B59">
        <w:t xml:space="preserve">Nina Fellmans </w:t>
      </w:r>
      <w:r w:rsidRPr="00635B59">
        <w:rPr>
          <w:lang w:val="sv-FI"/>
        </w:rPr>
        <w:t>budgetmotion BM 10/</w:t>
      </w:r>
      <w:proofErr w:type="gramStart"/>
      <w:r w:rsidRPr="00635B59">
        <w:rPr>
          <w:lang w:val="sv-FI"/>
        </w:rPr>
        <w:t>2020-2021</w:t>
      </w:r>
      <w:proofErr w:type="gramEnd"/>
    </w:p>
    <w:p w14:paraId="0673EABC" w14:textId="77777777" w:rsidR="005D35CD" w:rsidRPr="00635B59" w:rsidRDefault="005D35CD" w:rsidP="005D35CD">
      <w:pPr>
        <w:pStyle w:val="ANormal"/>
        <w:ind w:left="283"/>
        <w:rPr>
          <w:b/>
          <w:bCs/>
          <w:lang w:val="sv-FI"/>
        </w:rPr>
      </w:pPr>
      <w:r w:rsidRPr="00635B59">
        <w:rPr>
          <w:b/>
          <w:bCs/>
          <w:lang w:val="sv-FI"/>
        </w:rPr>
        <w:t xml:space="preserve">Kommunernas svaga ekonomi ska inte drabba de mest utsatta </w:t>
      </w:r>
    </w:p>
    <w:p w14:paraId="2800DBC8" w14:textId="77777777" w:rsidR="005D35CD" w:rsidRPr="00635B59" w:rsidRDefault="005D35CD" w:rsidP="005D35CD">
      <w:pPr>
        <w:pStyle w:val="ANormal"/>
        <w:ind w:left="283"/>
        <w:rPr>
          <w:lang w:val="sv-FI"/>
        </w:rPr>
      </w:pPr>
      <w:proofErr w:type="spellStart"/>
      <w:r w:rsidRPr="00635B59">
        <w:rPr>
          <w:lang w:val="sv-FI"/>
        </w:rPr>
        <w:t>Ltl</w:t>
      </w:r>
      <w:proofErr w:type="spellEnd"/>
      <w:r w:rsidRPr="00635B59">
        <w:rPr>
          <w:lang w:val="sv-FI"/>
        </w:rPr>
        <w:t xml:space="preserve"> Nina Fellmans budgetmotion BM 11/</w:t>
      </w:r>
      <w:proofErr w:type="gramStart"/>
      <w:r w:rsidRPr="00635B59">
        <w:rPr>
          <w:lang w:val="sv-FI"/>
        </w:rPr>
        <w:t>2020-2021</w:t>
      </w:r>
      <w:proofErr w:type="gramEnd"/>
    </w:p>
    <w:p w14:paraId="43FC44F3" w14:textId="77777777" w:rsidR="005D35CD" w:rsidRPr="00635B59" w:rsidRDefault="005D35CD" w:rsidP="005D35CD">
      <w:pPr>
        <w:pStyle w:val="ANormal"/>
        <w:ind w:left="283"/>
        <w:rPr>
          <w:b/>
          <w:bCs/>
          <w:lang w:val="sv-FI"/>
        </w:rPr>
      </w:pPr>
      <w:r w:rsidRPr="00635B59">
        <w:rPr>
          <w:b/>
          <w:bCs/>
          <w:lang w:val="sv-FI"/>
        </w:rPr>
        <w:t>Stryk investeringsanslag för Prästösundsbron</w:t>
      </w:r>
    </w:p>
    <w:p w14:paraId="3FEDE815" w14:textId="77777777" w:rsidR="005D35CD" w:rsidRPr="00635B59" w:rsidRDefault="005D35CD" w:rsidP="005D35CD">
      <w:pPr>
        <w:pStyle w:val="ANormal"/>
        <w:ind w:left="283"/>
        <w:rPr>
          <w:lang w:val="sv-FI"/>
        </w:rPr>
      </w:pPr>
      <w:proofErr w:type="spellStart"/>
      <w:r w:rsidRPr="00635B59">
        <w:rPr>
          <w:lang w:val="sv-FI"/>
        </w:rPr>
        <w:t>Ltl</w:t>
      </w:r>
      <w:proofErr w:type="spellEnd"/>
      <w:r w:rsidRPr="00635B59">
        <w:rPr>
          <w:lang w:val="sv-FI"/>
        </w:rPr>
        <w:t xml:space="preserve"> Nina Fellmans budgetmotion BM 12/</w:t>
      </w:r>
      <w:proofErr w:type="gramStart"/>
      <w:r w:rsidRPr="00635B59">
        <w:rPr>
          <w:lang w:val="sv-FI"/>
        </w:rPr>
        <w:t>2020-2021</w:t>
      </w:r>
      <w:proofErr w:type="gramEnd"/>
    </w:p>
    <w:p w14:paraId="24ED443F" w14:textId="77777777" w:rsidR="005D35CD" w:rsidRPr="00635B59" w:rsidRDefault="005D35CD" w:rsidP="005D35CD">
      <w:pPr>
        <w:pStyle w:val="ANormal"/>
        <w:ind w:left="283"/>
        <w:rPr>
          <w:b/>
          <w:bCs/>
          <w:lang w:val="sv-FI"/>
        </w:rPr>
      </w:pPr>
      <w:r w:rsidRPr="00635B59">
        <w:rPr>
          <w:b/>
          <w:bCs/>
          <w:lang w:val="sv-FI"/>
        </w:rPr>
        <w:t>Specialmedarbetare i Helsingfors</w:t>
      </w:r>
    </w:p>
    <w:p w14:paraId="3D5FFDD4" w14:textId="77777777" w:rsidR="005D35CD" w:rsidRPr="00635B59" w:rsidRDefault="005D35CD" w:rsidP="005D35CD">
      <w:pPr>
        <w:pStyle w:val="ANormal"/>
        <w:ind w:left="283"/>
        <w:rPr>
          <w:lang w:val="sv-FI"/>
        </w:rPr>
      </w:pPr>
      <w:proofErr w:type="spellStart"/>
      <w:r w:rsidRPr="00635B59">
        <w:rPr>
          <w:lang w:val="sv-FI"/>
        </w:rPr>
        <w:t>Ltl</w:t>
      </w:r>
      <w:proofErr w:type="spellEnd"/>
      <w:r w:rsidRPr="00635B59">
        <w:rPr>
          <w:lang w:val="sv-FI"/>
        </w:rPr>
        <w:t xml:space="preserve"> Nina Fellmans budgetmotion BM 13/</w:t>
      </w:r>
      <w:proofErr w:type="gramStart"/>
      <w:r w:rsidRPr="00635B59">
        <w:rPr>
          <w:lang w:val="sv-FI"/>
        </w:rPr>
        <w:t>2020-2021</w:t>
      </w:r>
      <w:proofErr w:type="gramEnd"/>
    </w:p>
    <w:p w14:paraId="269978CC" w14:textId="77777777" w:rsidR="005D35CD" w:rsidRPr="00635B59" w:rsidRDefault="005D35CD" w:rsidP="005D35CD">
      <w:pPr>
        <w:pStyle w:val="ANormal"/>
        <w:ind w:left="283"/>
        <w:rPr>
          <w:b/>
          <w:bCs/>
          <w:lang w:val="sv-FI"/>
        </w:rPr>
      </w:pPr>
      <w:r w:rsidRPr="00635B59">
        <w:rPr>
          <w:b/>
          <w:bCs/>
          <w:lang w:val="sv-FI"/>
        </w:rPr>
        <w:t xml:space="preserve">Fortsatt utveckling av tandvården </w:t>
      </w:r>
    </w:p>
    <w:p w14:paraId="68BBE839" w14:textId="77777777" w:rsidR="005D35CD" w:rsidRPr="00635B59" w:rsidRDefault="005D35CD" w:rsidP="005D35CD">
      <w:pPr>
        <w:pStyle w:val="ANormal"/>
        <w:ind w:left="283"/>
        <w:rPr>
          <w:lang w:val="sv-FI"/>
        </w:rPr>
      </w:pPr>
      <w:proofErr w:type="spellStart"/>
      <w:r w:rsidRPr="00635B59">
        <w:rPr>
          <w:lang w:val="sv-FI"/>
        </w:rPr>
        <w:t>Ltl</w:t>
      </w:r>
      <w:proofErr w:type="spellEnd"/>
      <w:r w:rsidRPr="00635B59">
        <w:rPr>
          <w:lang w:val="sv-FI"/>
        </w:rPr>
        <w:t xml:space="preserve"> Nina Fellmans budgetmotion BM 14/</w:t>
      </w:r>
      <w:proofErr w:type="gramStart"/>
      <w:r w:rsidRPr="00635B59">
        <w:rPr>
          <w:lang w:val="sv-FI"/>
        </w:rPr>
        <w:t>2020-2021</w:t>
      </w:r>
      <w:proofErr w:type="gramEnd"/>
    </w:p>
    <w:p w14:paraId="0BC8C2CE" w14:textId="77777777" w:rsidR="005D35CD" w:rsidRPr="00635B59" w:rsidRDefault="005D35CD" w:rsidP="005D35CD">
      <w:pPr>
        <w:pStyle w:val="ANormal"/>
        <w:ind w:left="283"/>
        <w:rPr>
          <w:b/>
          <w:bCs/>
          <w:lang w:val="sv-FI"/>
        </w:rPr>
      </w:pPr>
      <w:r w:rsidRPr="00635B59">
        <w:rPr>
          <w:b/>
          <w:bCs/>
          <w:lang w:val="sv-FI"/>
        </w:rPr>
        <w:t>Stryk anslag för tunnelutredning</w:t>
      </w:r>
    </w:p>
    <w:p w14:paraId="2FE6021F" w14:textId="77777777" w:rsidR="005D35CD" w:rsidRPr="00635B59" w:rsidRDefault="005D35CD" w:rsidP="005D35CD">
      <w:pPr>
        <w:pStyle w:val="ANormal"/>
        <w:ind w:left="283"/>
        <w:rPr>
          <w:lang w:val="sv-FI"/>
        </w:rPr>
      </w:pPr>
      <w:proofErr w:type="spellStart"/>
      <w:r w:rsidRPr="00635B59">
        <w:rPr>
          <w:lang w:val="sv-FI"/>
        </w:rPr>
        <w:t>Ltl</w:t>
      </w:r>
      <w:proofErr w:type="spellEnd"/>
      <w:r w:rsidRPr="00635B59">
        <w:rPr>
          <w:lang w:val="sv-FI"/>
        </w:rPr>
        <w:t xml:space="preserve"> Nina Fellmans budgetmotion BM 15/</w:t>
      </w:r>
      <w:proofErr w:type="gramStart"/>
      <w:r w:rsidRPr="00635B59">
        <w:rPr>
          <w:lang w:val="sv-FI"/>
        </w:rPr>
        <w:t>2020-2021</w:t>
      </w:r>
      <w:proofErr w:type="gramEnd"/>
    </w:p>
    <w:p w14:paraId="25EC3C53" w14:textId="77777777" w:rsidR="005D35CD" w:rsidRPr="00635B59" w:rsidRDefault="005D35CD" w:rsidP="005D35CD">
      <w:pPr>
        <w:pStyle w:val="ANormal"/>
        <w:ind w:left="283"/>
        <w:rPr>
          <w:b/>
          <w:bCs/>
          <w:lang w:val="sv-FI"/>
        </w:rPr>
      </w:pPr>
      <w:r w:rsidRPr="00635B59">
        <w:rPr>
          <w:b/>
          <w:bCs/>
          <w:lang w:val="sv-FI"/>
        </w:rPr>
        <w:t xml:space="preserve">Övergripande landskapsplan för äldreomsorgen  </w:t>
      </w:r>
    </w:p>
    <w:p w14:paraId="72D3068E" w14:textId="77777777" w:rsidR="005D35CD" w:rsidRPr="00635B59" w:rsidRDefault="005D35CD" w:rsidP="005D35CD">
      <w:pPr>
        <w:pStyle w:val="ANormal"/>
        <w:ind w:left="283"/>
        <w:rPr>
          <w:lang w:val="sv-FI"/>
        </w:rPr>
      </w:pPr>
      <w:proofErr w:type="spellStart"/>
      <w:r w:rsidRPr="00635B59">
        <w:rPr>
          <w:lang w:val="sv-FI"/>
        </w:rPr>
        <w:t>Ltl</w:t>
      </w:r>
      <w:proofErr w:type="spellEnd"/>
      <w:r w:rsidRPr="00635B59">
        <w:rPr>
          <w:lang w:val="sv-FI"/>
        </w:rPr>
        <w:t xml:space="preserve"> Camilla Gunells budgetmotion BM 16/</w:t>
      </w:r>
      <w:proofErr w:type="gramStart"/>
      <w:r w:rsidRPr="00635B59">
        <w:rPr>
          <w:lang w:val="sv-FI"/>
        </w:rPr>
        <w:t>2020-2021</w:t>
      </w:r>
      <w:proofErr w:type="gramEnd"/>
    </w:p>
    <w:p w14:paraId="24AF5D97" w14:textId="77777777" w:rsidR="005D35CD" w:rsidRPr="00635B59" w:rsidRDefault="005D35CD" w:rsidP="005D35CD">
      <w:pPr>
        <w:pStyle w:val="ANormal"/>
        <w:ind w:left="283"/>
        <w:rPr>
          <w:b/>
          <w:bCs/>
          <w:lang w:val="sv-FI"/>
        </w:rPr>
      </w:pPr>
      <w:r w:rsidRPr="00635B59">
        <w:rPr>
          <w:b/>
          <w:bCs/>
          <w:lang w:val="sv-FI"/>
        </w:rPr>
        <w:t>Tillräcklig finansiering för public service</w:t>
      </w:r>
    </w:p>
    <w:p w14:paraId="76A621D3" w14:textId="77777777" w:rsidR="005D35CD" w:rsidRPr="00635B59" w:rsidRDefault="005D35CD" w:rsidP="005D35CD">
      <w:pPr>
        <w:pStyle w:val="ANormal"/>
        <w:ind w:left="283"/>
        <w:rPr>
          <w:lang w:val="sv-FI"/>
        </w:rPr>
      </w:pPr>
      <w:proofErr w:type="spellStart"/>
      <w:r w:rsidRPr="00635B59">
        <w:rPr>
          <w:lang w:val="sv-FI"/>
        </w:rPr>
        <w:t>Ltl</w:t>
      </w:r>
      <w:proofErr w:type="spellEnd"/>
      <w:r w:rsidRPr="00635B59">
        <w:rPr>
          <w:lang w:val="sv-FI"/>
        </w:rPr>
        <w:t xml:space="preserve"> Camilla Gunells budgetmotion BM 17/</w:t>
      </w:r>
      <w:proofErr w:type="gramStart"/>
      <w:r w:rsidRPr="00635B59">
        <w:rPr>
          <w:lang w:val="sv-FI"/>
        </w:rPr>
        <w:t>2020-2021</w:t>
      </w:r>
      <w:proofErr w:type="gramEnd"/>
    </w:p>
    <w:p w14:paraId="5E6C8FCA" w14:textId="77777777" w:rsidR="005D35CD" w:rsidRPr="00635B59" w:rsidRDefault="005D35CD" w:rsidP="005D35CD">
      <w:pPr>
        <w:pStyle w:val="ANormal"/>
        <w:ind w:left="283"/>
        <w:rPr>
          <w:b/>
          <w:bCs/>
          <w:lang w:val="sv-FI"/>
        </w:rPr>
      </w:pPr>
      <w:r w:rsidRPr="00635B59">
        <w:rPr>
          <w:b/>
          <w:bCs/>
          <w:lang w:val="sv-FI"/>
        </w:rPr>
        <w:t>Utvidgad läroplikt</w:t>
      </w:r>
    </w:p>
    <w:p w14:paraId="05D52735" w14:textId="77777777" w:rsidR="005D35CD" w:rsidRPr="00635B59" w:rsidRDefault="005D35CD" w:rsidP="005D35CD">
      <w:pPr>
        <w:pStyle w:val="ANormal"/>
        <w:ind w:left="283"/>
        <w:rPr>
          <w:lang w:val="sv-FI"/>
        </w:rPr>
      </w:pPr>
      <w:proofErr w:type="spellStart"/>
      <w:r w:rsidRPr="00635B59">
        <w:rPr>
          <w:lang w:val="sv-FI"/>
        </w:rPr>
        <w:t>Ltl</w:t>
      </w:r>
      <w:proofErr w:type="spellEnd"/>
      <w:r w:rsidRPr="00635B59">
        <w:rPr>
          <w:lang w:val="sv-FI"/>
        </w:rPr>
        <w:t xml:space="preserve"> Camilla Gunells budgetmotion BM 18/</w:t>
      </w:r>
      <w:proofErr w:type="gramStart"/>
      <w:r w:rsidRPr="00635B59">
        <w:rPr>
          <w:lang w:val="sv-FI"/>
        </w:rPr>
        <w:t>2020-2021</w:t>
      </w:r>
      <w:proofErr w:type="gramEnd"/>
    </w:p>
    <w:p w14:paraId="5D4DC22B" w14:textId="77777777" w:rsidR="005D35CD" w:rsidRPr="00635B59" w:rsidRDefault="005D35CD" w:rsidP="005D35CD">
      <w:pPr>
        <w:pStyle w:val="ANormal"/>
        <w:ind w:left="283"/>
        <w:rPr>
          <w:b/>
          <w:bCs/>
          <w:lang w:val="sv-FI"/>
        </w:rPr>
      </w:pPr>
      <w:r w:rsidRPr="00635B59">
        <w:rPr>
          <w:b/>
          <w:bCs/>
          <w:lang w:val="sv-FI"/>
        </w:rPr>
        <w:t xml:space="preserve">Kvalitetshöjande satsning på hamnområden </w:t>
      </w:r>
    </w:p>
    <w:p w14:paraId="0B1EC204" w14:textId="77777777" w:rsidR="005D35CD" w:rsidRPr="00635B59" w:rsidRDefault="005D35CD" w:rsidP="005D35CD">
      <w:pPr>
        <w:pStyle w:val="ANormal"/>
        <w:ind w:left="283"/>
        <w:rPr>
          <w:lang w:val="sv-FI"/>
        </w:rPr>
      </w:pPr>
      <w:proofErr w:type="spellStart"/>
      <w:r w:rsidRPr="00635B59">
        <w:rPr>
          <w:lang w:val="sv-FI"/>
        </w:rPr>
        <w:t>Ltl</w:t>
      </w:r>
      <w:proofErr w:type="spellEnd"/>
      <w:r w:rsidRPr="00635B59">
        <w:rPr>
          <w:lang w:val="sv-FI"/>
        </w:rPr>
        <w:t xml:space="preserve"> Camilla Gunells budgetmotion BM 19/</w:t>
      </w:r>
      <w:proofErr w:type="gramStart"/>
      <w:r w:rsidRPr="00635B59">
        <w:rPr>
          <w:lang w:val="sv-FI"/>
        </w:rPr>
        <w:t>2020-2021</w:t>
      </w:r>
      <w:proofErr w:type="gramEnd"/>
    </w:p>
    <w:p w14:paraId="3605D77D" w14:textId="77777777" w:rsidR="005D35CD" w:rsidRPr="00635B59" w:rsidRDefault="005D35CD" w:rsidP="005D35CD">
      <w:pPr>
        <w:pStyle w:val="ANormal"/>
        <w:ind w:left="283"/>
        <w:rPr>
          <w:b/>
          <w:bCs/>
          <w:lang w:val="sv-FI"/>
        </w:rPr>
      </w:pPr>
      <w:r w:rsidRPr="00635B59">
        <w:rPr>
          <w:b/>
          <w:bCs/>
          <w:lang w:val="sv-FI"/>
        </w:rPr>
        <w:t xml:space="preserve">Omförhandla avtal och köp elhybridfärjan </w:t>
      </w:r>
    </w:p>
    <w:p w14:paraId="1928AD8E" w14:textId="77777777" w:rsidR="005D35CD" w:rsidRPr="00635B59" w:rsidRDefault="005D35CD" w:rsidP="005D35CD">
      <w:pPr>
        <w:pStyle w:val="ANormal"/>
        <w:ind w:left="283"/>
        <w:rPr>
          <w:lang w:val="sv-FI"/>
        </w:rPr>
      </w:pPr>
      <w:proofErr w:type="spellStart"/>
      <w:r w:rsidRPr="00635B59">
        <w:rPr>
          <w:lang w:val="sv-FI"/>
        </w:rPr>
        <w:t>Ltl</w:t>
      </w:r>
      <w:proofErr w:type="spellEnd"/>
      <w:r w:rsidRPr="00635B59">
        <w:rPr>
          <w:lang w:val="sv-FI"/>
        </w:rPr>
        <w:t xml:space="preserve"> Camilla Gunells budgetmotion BM 20/</w:t>
      </w:r>
      <w:proofErr w:type="gramStart"/>
      <w:r w:rsidRPr="00635B59">
        <w:rPr>
          <w:lang w:val="sv-FI"/>
        </w:rPr>
        <w:t>2020-2021</w:t>
      </w:r>
      <w:proofErr w:type="gramEnd"/>
    </w:p>
    <w:p w14:paraId="4896DD94" w14:textId="77777777" w:rsidR="005D35CD" w:rsidRPr="00635B59" w:rsidRDefault="005D35CD" w:rsidP="005D35CD">
      <w:pPr>
        <w:pStyle w:val="ANormal"/>
        <w:ind w:left="283"/>
        <w:rPr>
          <w:b/>
          <w:bCs/>
          <w:lang w:val="sv-FI"/>
        </w:rPr>
      </w:pPr>
      <w:r w:rsidRPr="00635B59">
        <w:rPr>
          <w:b/>
          <w:bCs/>
          <w:lang w:val="sv-FI"/>
        </w:rPr>
        <w:t xml:space="preserve">Satsning på datasäkerhet, skydd av personuppgifter, standardiserade lösningar och e-arkiv </w:t>
      </w:r>
    </w:p>
    <w:p w14:paraId="5EBF4B0F" w14:textId="77777777" w:rsidR="005D35CD" w:rsidRPr="00635B59" w:rsidRDefault="005D35CD" w:rsidP="005D35CD">
      <w:pPr>
        <w:pStyle w:val="ANormal"/>
        <w:ind w:left="283"/>
        <w:rPr>
          <w:lang w:val="sv-FI"/>
        </w:rPr>
      </w:pPr>
      <w:proofErr w:type="spellStart"/>
      <w:r w:rsidRPr="00635B59">
        <w:rPr>
          <w:lang w:val="sv-FI"/>
        </w:rPr>
        <w:t>Ltl</w:t>
      </w:r>
      <w:proofErr w:type="spellEnd"/>
      <w:r w:rsidRPr="00635B59">
        <w:rPr>
          <w:lang w:val="sv-FI"/>
        </w:rPr>
        <w:t xml:space="preserve"> Camilla Gunells budgetmotion BM 21/</w:t>
      </w:r>
      <w:proofErr w:type="gramStart"/>
      <w:r w:rsidRPr="00635B59">
        <w:rPr>
          <w:lang w:val="sv-FI"/>
        </w:rPr>
        <w:t>2020-2021</w:t>
      </w:r>
      <w:proofErr w:type="gramEnd"/>
    </w:p>
    <w:p w14:paraId="6BAF658C" w14:textId="77777777" w:rsidR="005D35CD" w:rsidRPr="00635B59" w:rsidRDefault="005D35CD" w:rsidP="005D35CD">
      <w:pPr>
        <w:pStyle w:val="ANormal"/>
        <w:ind w:left="283"/>
        <w:rPr>
          <w:b/>
          <w:bCs/>
          <w:lang w:val="sv-FI"/>
        </w:rPr>
      </w:pPr>
      <w:r w:rsidRPr="00635B59">
        <w:rPr>
          <w:b/>
          <w:bCs/>
          <w:lang w:val="sv-FI"/>
        </w:rPr>
        <w:t xml:space="preserve">En ekonomi i balans kräver strukturella reformer </w:t>
      </w:r>
    </w:p>
    <w:p w14:paraId="42D7A9AA" w14:textId="77777777" w:rsidR="005D35CD" w:rsidRPr="00635B59" w:rsidRDefault="005D35CD" w:rsidP="005D35CD">
      <w:pPr>
        <w:pStyle w:val="ANormal"/>
        <w:ind w:left="283"/>
        <w:rPr>
          <w:lang w:val="sv-FI"/>
        </w:rPr>
      </w:pPr>
      <w:proofErr w:type="spellStart"/>
      <w:r w:rsidRPr="00635B59">
        <w:rPr>
          <w:lang w:val="sv-FI"/>
        </w:rPr>
        <w:t>Ltl</w:t>
      </w:r>
      <w:proofErr w:type="spellEnd"/>
      <w:r w:rsidRPr="00635B59">
        <w:rPr>
          <w:lang w:val="sv-FI"/>
        </w:rPr>
        <w:t xml:space="preserve"> Camilla Gunells budgetmotion BM 22/</w:t>
      </w:r>
      <w:proofErr w:type="gramStart"/>
      <w:r w:rsidRPr="00635B59">
        <w:rPr>
          <w:lang w:val="sv-FI"/>
        </w:rPr>
        <w:t>2020-2021</w:t>
      </w:r>
      <w:proofErr w:type="gramEnd"/>
    </w:p>
    <w:p w14:paraId="6694B7B2" w14:textId="77777777" w:rsidR="005D35CD" w:rsidRPr="00635B59" w:rsidRDefault="005D35CD" w:rsidP="005D35CD">
      <w:pPr>
        <w:pStyle w:val="ANormal"/>
        <w:ind w:left="283"/>
        <w:rPr>
          <w:b/>
          <w:bCs/>
          <w:lang w:val="sv-FI"/>
        </w:rPr>
      </w:pPr>
      <w:r w:rsidRPr="00635B59">
        <w:rPr>
          <w:b/>
          <w:bCs/>
          <w:lang w:val="sv-FI"/>
        </w:rPr>
        <w:t xml:space="preserve">Förstärkt vattenskydd </w:t>
      </w:r>
    </w:p>
    <w:p w14:paraId="725818CE" w14:textId="77777777" w:rsidR="005D35CD" w:rsidRPr="00635B59" w:rsidRDefault="005D35CD" w:rsidP="005D35CD">
      <w:pPr>
        <w:pStyle w:val="ANormal"/>
        <w:ind w:left="283"/>
        <w:rPr>
          <w:lang w:val="sv-FI"/>
        </w:rPr>
      </w:pPr>
      <w:proofErr w:type="spellStart"/>
      <w:r w:rsidRPr="00635B59">
        <w:rPr>
          <w:lang w:val="sv-FI"/>
        </w:rPr>
        <w:t>Ltl</w:t>
      </w:r>
      <w:proofErr w:type="spellEnd"/>
      <w:r w:rsidRPr="00635B59">
        <w:rPr>
          <w:lang w:val="sv-FI"/>
        </w:rPr>
        <w:t xml:space="preserve"> Camilla Gunells budgetmotion BM 23/</w:t>
      </w:r>
      <w:proofErr w:type="gramStart"/>
      <w:r w:rsidRPr="00635B59">
        <w:rPr>
          <w:lang w:val="sv-FI"/>
        </w:rPr>
        <w:t>2020-2021</w:t>
      </w:r>
      <w:proofErr w:type="gramEnd"/>
    </w:p>
    <w:p w14:paraId="38BC7B51" w14:textId="77777777" w:rsidR="005D35CD" w:rsidRPr="00635B59" w:rsidRDefault="005D35CD" w:rsidP="005D35CD">
      <w:pPr>
        <w:pStyle w:val="ANormal"/>
        <w:ind w:left="283"/>
        <w:rPr>
          <w:b/>
          <w:bCs/>
          <w:lang w:val="sv-FI"/>
        </w:rPr>
      </w:pPr>
      <w:r w:rsidRPr="00635B59">
        <w:rPr>
          <w:b/>
          <w:bCs/>
          <w:lang w:val="sv-FI"/>
        </w:rPr>
        <w:t>Strategiska utvecklingsmål, finansavdelningen</w:t>
      </w:r>
    </w:p>
    <w:p w14:paraId="31D39C3B" w14:textId="77777777" w:rsidR="005D35CD" w:rsidRPr="00635B59" w:rsidRDefault="005D35CD" w:rsidP="005D35CD">
      <w:pPr>
        <w:pStyle w:val="ANormal"/>
        <w:ind w:left="283"/>
        <w:rPr>
          <w:lang w:val="sv-FI"/>
        </w:rPr>
      </w:pPr>
      <w:proofErr w:type="spellStart"/>
      <w:r w:rsidRPr="00635B59">
        <w:rPr>
          <w:lang w:val="sv-FI"/>
        </w:rPr>
        <w:t>Ltl</w:t>
      </w:r>
      <w:proofErr w:type="spellEnd"/>
      <w:r w:rsidRPr="00635B59">
        <w:rPr>
          <w:lang w:val="sv-FI"/>
        </w:rPr>
        <w:t xml:space="preserve"> Ingrid Zettermans budgetmotion BM 24/</w:t>
      </w:r>
      <w:proofErr w:type="gramStart"/>
      <w:r w:rsidRPr="00635B59">
        <w:rPr>
          <w:lang w:val="sv-FI"/>
        </w:rPr>
        <w:t>2020-2021</w:t>
      </w:r>
      <w:proofErr w:type="gramEnd"/>
    </w:p>
    <w:p w14:paraId="1E1D5A0E" w14:textId="77777777" w:rsidR="005D35CD" w:rsidRPr="00635B59" w:rsidRDefault="005D35CD" w:rsidP="005D35CD">
      <w:pPr>
        <w:pStyle w:val="ANormal"/>
        <w:ind w:left="283"/>
        <w:rPr>
          <w:b/>
          <w:bCs/>
          <w:lang w:val="sv-FI"/>
        </w:rPr>
      </w:pPr>
      <w:r w:rsidRPr="00635B59">
        <w:rPr>
          <w:b/>
          <w:bCs/>
          <w:lang w:val="sv-FI"/>
        </w:rPr>
        <w:t>Enmansföretagarnas situation</w:t>
      </w:r>
    </w:p>
    <w:p w14:paraId="67147DA9" w14:textId="77777777" w:rsidR="005D35CD" w:rsidRPr="00635B59" w:rsidRDefault="005D35CD" w:rsidP="005D35CD">
      <w:pPr>
        <w:pStyle w:val="ANormal"/>
        <w:ind w:left="283"/>
        <w:rPr>
          <w:lang w:val="sv-FI"/>
        </w:rPr>
      </w:pPr>
      <w:proofErr w:type="spellStart"/>
      <w:r w:rsidRPr="00635B59">
        <w:rPr>
          <w:lang w:val="sv-FI"/>
        </w:rPr>
        <w:t>Ltl</w:t>
      </w:r>
      <w:proofErr w:type="spellEnd"/>
      <w:r w:rsidRPr="00635B59">
        <w:rPr>
          <w:lang w:val="sv-FI"/>
        </w:rPr>
        <w:t xml:space="preserve"> Ingrid Zettermans budgetmotion BM 25/</w:t>
      </w:r>
      <w:proofErr w:type="gramStart"/>
      <w:r w:rsidRPr="00635B59">
        <w:rPr>
          <w:lang w:val="sv-FI"/>
        </w:rPr>
        <w:t>2020-2021</w:t>
      </w:r>
      <w:proofErr w:type="gramEnd"/>
    </w:p>
    <w:p w14:paraId="1825AD8A" w14:textId="77777777" w:rsidR="005D35CD" w:rsidRPr="00635B59" w:rsidRDefault="005D35CD" w:rsidP="005D35CD">
      <w:pPr>
        <w:pStyle w:val="ANormal"/>
        <w:ind w:left="283"/>
        <w:rPr>
          <w:b/>
          <w:bCs/>
          <w:lang w:val="sv-FI"/>
        </w:rPr>
      </w:pPr>
      <w:r w:rsidRPr="00635B59">
        <w:rPr>
          <w:b/>
          <w:bCs/>
          <w:lang w:val="sv-FI"/>
        </w:rPr>
        <w:t>Digital transformering</w:t>
      </w:r>
    </w:p>
    <w:p w14:paraId="787F453F" w14:textId="77777777" w:rsidR="005D35CD" w:rsidRPr="00635B59" w:rsidRDefault="005D35CD" w:rsidP="005D35CD">
      <w:pPr>
        <w:pStyle w:val="ANormal"/>
        <w:ind w:left="283"/>
        <w:rPr>
          <w:lang w:val="sv-FI"/>
        </w:rPr>
      </w:pPr>
      <w:proofErr w:type="spellStart"/>
      <w:r w:rsidRPr="00635B59">
        <w:rPr>
          <w:lang w:val="sv-FI"/>
        </w:rPr>
        <w:t>Ltl</w:t>
      </w:r>
      <w:proofErr w:type="spellEnd"/>
      <w:r w:rsidRPr="00635B59">
        <w:rPr>
          <w:lang w:val="sv-FI"/>
        </w:rPr>
        <w:t xml:space="preserve"> Ingrid Zettermans budgetmotion BM 26/</w:t>
      </w:r>
      <w:proofErr w:type="gramStart"/>
      <w:r w:rsidRPr="00635B59">
        <w:rPr>
          <w:lang w:val="sv-FI"/>
        </w:rPr>
        <w:t>2020-2021</w:t>
      </w:r>
      <w:proofErr w:type="gramEnd"/>
    </w:p>
    <w:p w14:paraId="459071FB" w14:textId="77777777" w:rsidR="005D35CD" w:rsidRPr="00635B59" w:rsidRDefault="005D35CD" w:rsidP="005D35CD">
      <w:pPr>
        <w:pStyle w:val="ANormal"/>
        <w:ind w:left="283"/>
        <w:rPr>
          <w:b/>
          <w:bCs/>
          <w:lang w:val="sv-FI"/>
        </w:rPr>
      </w:pPr>
      <w:r w:rsidRPr="00635B59">
        <w:rPr>
          <w:b/>
          <w:bCs/>
          <w:lang w:val="sv-FI"/>
        </w:rPr>
        <w:t>Kompensation till kommunerna</w:t>
      </w:r>
    </w:p>
    <w:p w14:paraId="517179D5" w14:textId="77777777" w:rsidR="005D35CD" w:rsidRPr="00635B59" w:rsidRDefault="005D35CD" w:rsidP="005D35CD">
      <w:pPr>
        <w:pStyle w:val="ANormal"/>
        <w:ind w:left="283"/>
        <w:rPr>
          <w:lang w:val="sv-FI"/>
        </w:rPr>
      </w:pPr>
      <w:proofErr w:type="spellStart"/>
      <w:r w:rsidRPr="00635B59">
        <w:rPr>
          <w:lang w:val="sv-FI"/>
        </w:rPr>
        <w:t>Ltl</w:t>
      </w:r>
      <w:proofErr w:type="spellEnd"/>
      <w:r w:rsidRPr="00635B59">
        <w:rPr>
          <w:lang w:val="sv-FI"/>
        </w:rPr>
        <w:t xml:space="preserve"> Ingrid Zettermans budgetmotion BM 27/</w:t>
      </w:r>
      <w:proofErr w:type="gramStart"/>
      <w:r w:rsidRPr="00635B59">
        <w:rPr>
          <w:lang w:val="sv-FI"/>
        </w:rPr>
        <w:t>2020-2021</w:t>
      </w:r>
      <w:proofErr w:type="gramEnd"/>
    </w:p>
    <w:p w14:paraId="095BBD72" w14:textId="77777777" w:rsidR="005D35CD" w:rsidRPr="00635B59" w:rsidRDefault="005D35CD" w:rsidP="005D35CD">
      <w:pPr>
        <w:pStyle w:val="ANormal"/>
        <w:ind w:left="283"/>
        <w:rPr>
          <w:b/>
          <w:bCs/>
          <w:lang w:val="sv-FI"/>
        </w:rPr>
      </w:pPr>
      <w:r w:rsidRPr="00635B59">
        <w:rPr>
          <w:b/>
          <w:bCs/>
          <w:lang w:val="sv-FI"/>
        </w:rPr>
        <w:t>Moderniserade lagar minskar kostnader</w:t>
      </w:r>
    </w:p>
    <w:p w14:paraId="1F7F6275" w14:textId="77777777" w:rsidR="005D35CD" w:rsidRPr="00635B59" w:rsidRDefault="005D35CD" w:rsidP="005D35CD">
      <w:pPr>
        <w:pStyle w:val="ANormal"/>
        <w:ind w:left="283"/>
        <w:rPr>
          <w:lang w:val="sv-FI"/>
        </w:rPr>
      </w:pPr>
      <w:proofErr w:type="spellStart"/>
      <w:r w:rsidRPr="00635B59">
        <w:rPr>
          <w:lang w:val="sv-FI"/>
        </w:rPr>
        <w:t>Ltl</w:t>
      </w:r>
      <w:proofErr w:type="spellEnd"/>
      <w:r w:rsidRPr="00635B59">
        <w:rPr>
          <w:lang w:val="sv-FI"/>
        </w:rPr>
        <w:t xml:space="preserve"> Ingrid Zettermans budgetmotion BM 28/</w:t>
      </w:r>
      <w:proofErr w:type="gramStart"/>
      <w:r w:rsidRPr="00635B59">
        <w:rPr>
          <w:lang w:val="sv-FI"/>
        </w:rPr>
        <w:t>2020-2021</w:t>
      </w:r>
      <w:proofErr w:type="gramEnd"/>
    </w:p>
    <w:p w14:paraId="74F0E423" w14:textId="77777777" w:rsidR="005D35CD" w:rsidRPr="00635B59" w:rsidRDefault="005D35CD" w:rsidP="005D35CD">
      <w:pPr>
        <w:pStyle w:val="ANormal"/>
        <w:ind w:left="283"/>
        <w:rPr>
          <w:b/>
          <w:bCs/>
          <w:lang w:val="sv-FI"/>
        </w:rPr>
      </w:pPr>
      <w:r w:rsidRPr="00635B59">
        <w:rPr>
          <w:b/>
          <w:bCs/>
          <w:lang w:val="sv-FI"/>
        </w:rPr>
        <w:t>Näringslivet på Åland är i förändring</w:t>
      </w:r>
    </w:p>
    <w:p w14:paraId="586D1769" w14:textId="77777777" w:rsidR="005D35CD" w:rsidRPr="00635B59" w:rsidRDefault="005D35CD" w:rsidP="005D35CD">
      <w:pPr>
        <w:pStyle w:val="ANormal"/>
        <w:ind w:left="283"/>
        <w:rPr>
          <w:lang w:val="sv-FI"/>
        </w:rPr>
      </w:pPr>
      <w:proofErr w:type="spellStart"/>
      <w:r w:rsidRPr="00635B59">
        <w:rPr>
          <w:lang w:val="sv-FI"/>
        </w:rPr>
        <w:t>Ltl</w:t>
      </w:r>
      <w:proofErr w:type="spellEnd"/>
      <w:r w:rsidRPr="00635B59">
        <w:rPr>
          <w:lang w:val="sv-FI"/>
        </w:rPr>
        <w:t xml:space="preserve"> Ingrid Zettermans budgetmotion BM 29/</w:t>
      </w:r>
      <w:proofErr w:type="gramStart"/>
      <w:r w:rsidRPr="00635B59">
        <w:rPr>
          <w:lang w:val="sv-FI"/>
        </w:rPr>
        <w:t>2020-2021</w:t>
      </w:r>
      <w:proofErr w:type="gramEnd"/>
    </w:p>
    <w:p w14:paraId="6C280B5B" w14:textId="77777777" w:rsidR="005D35CD" w:rsidRPr="00635B59" w:rsidRDefault="005D35CD" w:rsidP="005D35CD">
      <w:pPr>
        <w:pStyle w:val="ANormal"/>
        <w:ind w:left="283"/>
        <w:rPr>
          <w:b/>
          <w:bCs/>
          <w:lang w:val="sv-FI"/>
        </w:rPr>
      </w:pPr>
      <w:r w:rsidRPr="00635B59">
        <w:rPr>
          <w:b/>
          <w:bCs/>
          <w:lang w:val="sv-FI"/>
        </w:rPr>
        <w:t>Avvakta med Prästösundsbron</w:t>
      </w:r>
    </w:p>
    <w:p w14:paraId="574897B2" w14:textId="77777777" w:rsidR="005D35CD" w:rsidRPr="00635B59" w:rsidRDefault="005D35CD" w:rsidP="005D35CD">
      <w:pPr>
        <w:pStyle w:val="ANormal"/>
        <w:ind w:left="283"/>
        <w:rPr>
          <w:lang w:val="sv-FI"/>
        </w:rPr>
      </w:pPr>
      <w:proofErr w:type="spellStart"/>
      <w:r w:rsidRPr="00635B59">
        <w:rPr>
          <w:lang w:val="sv-FI"/>
        </w:rPr>
        <w:t>Ltl</w:t>
      </w:r>
      <w:proofErr w:type="spellEnd"/>
      <w:r w:rsidRPr="00635B59">
        <w:rPr>
          <w:lang w:val="sv-FI"/>
        </w:rPr>
        <w:t xml:space="preserve"> Ingrid Zettermans budgetmotion BM 30/</w:t>
      </w:r>
      <w:proofErr w:type="gramStart"/>
      <w:r w:rsidRPr="00635B59">
        <w:rPr>
          <w:lang w:val="sv-FI"/>
        </w:rPr>
        <w:t>2020-2021</w:t>
      </w:r>
      <w:proofErr w:type="gramEnd"/>
    </w:p>
    <w:p w14:paraId="16F06866" w14:textId="77777777" w:rsidR="005D35CD" w:rsidRPr="00635B59" w:rsidRDefault="005D35CD" w:rsidP="005D35CD">
      <w:pPr>
        <w:pStyle w:val="ANormal"/>
        <w:ind w:left="283"/>
        <w:rPr>
          <w:b/>
          <w:bCs/>
          <w:lang w:val="sv-FI"/>
        </w:rPr>
      </w:pPr>
      <w:r w:rsidRPr="00635B59">
        <w:rPr>
          <w:b/>
          <w:bCs/>
          <w:lang w:val="sv-FI"/>
        </w:rPr>
        <w:t>Jämställdhet i bakvattnet</w:t>
      </w:r>
    </w:p>
    <w:p w14:paraId="1FE1D7A4" w14:textId="77777777" w:rsidR="005D35CD" w:rsidRPr="00635B59" w:rsidRDefault="005D35CD" w:rsidP="005D35CD">
      <w:pPr>
        <w:pStyle w:val="ANormal"/>
        <w:ind w:left="283"/>
        <w:rPr>
          <w:lang w:val="sv-FI"/>
        </w:rPr>
      </w:pPr>
      <w:proofErr w:type="spellStart"/>
      <w:r w:rsidRPr="00635B59">
        <w:rPr>
          <w:lang w:val="sv-FI"/>
        </w:rPr>
        <w:t>Ltl</w:t>
      </w:r>
      <w:proofErr w:type="spellEnd"/>
      <w:r w:rsidRPr="00635B59">
        <w:rPr>
          <w:lang w:val="sv-FI"/>
        </w:rPr>
        <w:t xml:space="preserve"> Katrin Sjögrens budgetmotion BM 31/</w:t>
      </w:r>
      <w:proofErr w:type="gramStart"/>
      <w:r w:rsidRPr="00635B59">
        <w:rPr>
          <w:lang w:val="sv-FI"/>
        </w:rPr>
        <w:t>2020-2021</w:t>
      </w:r>
      <w:proofErr w:type="gramEnd"/>
    </w:p>
    <w:p w14:paraId="361A661A" w14:textId="77777777" w:rsidR="005D35CD" w:rsidRPr="00635B59" w:rsidRDefault="005D35CD" w:rsidP="005D35CD">
      <w:pPr>
        <w:pStyle w:val="ANormal"/>
        <w:ind w:left="283"/>
        <w:rPr>
          <w:b/>
          <w:bCs/>
          <w:lang w:val="sv-FI"/>
        </w:rPr>
      </w:pPr>
      <w:r w:rsidRPr="00635B59">
        <w:rPr>
          <w:b/>
          <w:bCs/>
          <w:lang w:val="sv-FI"/>
        </w:rPr>
        <w:t>En strategi för cirkulär ekonomi</w:t>
      </w:r>
    </w:p>
    <w:p w14:paraId="2DCBBDC7" w14:textId="77777777" w:rsidR="005D35CD" w:rsidRPr="00635B59" w:rsidRDefault="005D35CD" w:rsidP="005D35CD">
      <w:pPr>
        <w:pStyle w:val="ANormal"/>
        <w:ind w:left="283"/>
        <w:rPr>
          <w:lang w:val="sv-FI"/>
        </w:rPr>
      </w:pPr>
      <w:proofErr w:type="spellStart"/>
      <w:r w:rsidRPr="00635B59">
        <w:rPr>
          <w:lang w:val="sv-FI"/>
        </w:rPr>
        <w:t>Ltl</w:t>
      </w:r>
      <w:proofErr w:type="spellEnd"/>
      <w:r w:rsidRPr="00635B59">
        <w:rPr>
          <w:lang w:val="sv-FI"/>
        </w:rPr>
        <w:t xml:space="preserve"> Katrin Sjögrens budgetmotion BM 32/</w:t>
      </w:r>
      <w:proofErr w:type="gramStart"/>
      <w:r w:rsidRPr="00635B59">
        <w:rPr>
          <w:lang w:val="sv-FI"/>
        </w:rPr>
        <w:t>2020-2021</w:t>
      </w:r>
      <w:proofErr w:type="gramEnd"/>
    </w:p>
    <w:p w14:paraId="7C3C35F5" w14:textId="77777777" w:rsidR="005D35CD" w:rsidRPr="00635B59" w:rsidRDefault="005D35CD" w:rsidP="005D35CD">
      <w:pPr>
        <w:pStyle w:val="ANormal"/>
        <w:ind w:left="283"/>
        <w:rPr>
          <w:b/>
          <w:bCs/>
          <w:lang w:val="sv-FI"/>
        </w:rPr>
      </w:pPr>
      <w:r w:rsidRPr="00635B59">
        <w:rPr>
          <w:b/>
          <w:bCs/>
          <w:lang w:val="sv-FI"/>
        </w:rPr>
        <w:t>En evenemangsgaranti</w:t>
      </w:r>
    </w:p>
    <w:p w14:paraId="2CEF00D3" w14:textId="77777777" w:rsidR="005D35CD" w:rsidRPr="00635B59" w:rsidRDefault="005D35CD" w:rsidP="005D35CD">
      <w:pPr>
        <w:pStyle w:val="ANormal"/>
        <w:ind w:left="283"/>
        <w:rPr>
          <w:lang w:val="sv-FI"/>
        </w:rPr>
      </w:pPr>
      <w:proofErr w:type="spellStart"/>
      <w:r w:rsidRPr="00635B59">
        <w:rPr>
          <w:lang w:val="sv-FI"/>
        </w:rPr>
        <w:t>Ltl</w:t>
      </w:r>
      <w:proofErr w:type="spellEnd"/>
      <w:r w:rsidRPr="00635B59">
        <w:rPr>
          <w:lang w:val="sv-FI"/>
        </w:rPr>
        <w:t xml:space="preserve"> Katrin Sjögrens budgetmotion BM 33/</w:t>
      </w:r>
      <w:proofErr w:type="gramStart"/>
      <w:r w:rsidRPr="00635B59">
        <w:rPr>
          <w:lang w:val="sv-FI"/>
        </w:rPr>
        <w:t>2020-2021</w:t>
      </w:r>
      <w:proofErr w:type="gramEnd"/>
    </w:p>
    <w:p w14:paraId="67FF6C33" w14:textId="77777777" w:rsidR="005D35CD" w:rsidRPr="00635B59" w:rsidRDefault="005D35CD" w:rsidP="005D35CD">
      <w:pPr>
        <w:pStyle w:val="ANormal"/>
        <w:ind w:left="283"/>
        <w:rPr>
          <w:b/>
          <w:bCs/>
          <w:lang w:val="sv-FI"/>
        </w:rPr>
      </w:pPr>
      <w:r w:rsidRPr="00635B59">
        <w:rPr>
          <w:b/>
          <w:bCs/>
          <w:lang w:val="sv-FI"/>
        </w:rPr>
        <w:t>En strategi för biologisk mångfald och ekosystemtjänster</w:t>
      </w:r>
    </w:p>
    <w:p w14:paraId="4CE6E0A7" w14:textId="77777777" w:rsidR="005D35CD" w:rsidRPr="00635B59" w:rsidRDefault="005D35CD" w:rsidP="005D35CD">
      <w:pPr>
        <w:pStyle w:val="ANormal"/>
        <w:ind w:left="283"/>
        <w:rPr>
          <w:lang w:val="sv-FI"/>
        </w:rPr>
      </w:pPr>
      <w:proofErr w:type="spellStart"/>
      <w:r w:rsidRPr="00635B59">
        <w:rPr>
          <w:lang w:val="sv-FI"/>
        </w:rPr>
        <w:t>Ltl</w:t>
      </w:r>
      <w:proofErr w:type="spellEnd"/>
      <w:r w:rsidRPr="00635B59">
        <w:rPr>
          <w:lang w:val="sv-FI"/>
        </w:rPr>
        <w:t xml:space="preserve"> Katrin Sjögrens budgetmotion BM 34/</w:t>
      </w:r>
      <w:proofErr w:type="gramStart"/>
      <w:r w:rsidRPr="00635B59">
        <w:rPr>
          <w:lang w:val="sv-FI"/>
        </w:rPr>
        <w:t>2020-2021</w:t>
      </w:r>
      <w:proofErr w:type="gramEnd"/>
    </w:p>
    <w:p w14:paraId="504557BC" w14:textId="77777777" w:rsidR="005D35CD" w:rsidRPr="00635B59" w:rsidRDefault="005D35CD" w:rsidP="005D35CD">
      <w:pPr>
        <w:pStyle w:val="ANormal"/>
        <w:ind w:left="283"/>
        <w:rPr>
          <w:b/>
          <w:bCs/>
          <w:lang w:val="sv-FI"/>
        </w:rPr>
      </w:pPr>
      <w:r w:rsidRPr="00635B59">
        <w:rPr>
          <w:b/>
          <w:bCs/>
          <w:lang w:val="sv-FI"/>
        </w:rPr>
        <w:t xml:space="preserve">En självstyrelsepolitisk analys av förslaget till förlängd läroplikt </w:t>
      </w:r>
    </w:p>
    <w:p w14:paraId="0F43A4D0" w14:textId="77777777" w:rsidR="005D35CD" w:rsidRPr="00635B59" w:rsidRDefault="005D35CD" w:rsidP="005D35CD">
      <w:pPr>
        <w:pStyle w:val="ANormal"/>
        <w:ind w:left="283"/>
        <w:rPr>
          <w:lang w:val="sv-FI"/>
        </w:rPr>
      </w:pPr>
      <w:proofErr w:type="spellStart"/>
      <w:r w:rsidRPr="00635B59">
        <w:rPr>
          <w:lang w:val="sv-FI"/>
        </w:rPr>
        <w:t>Ltl</w:t>
      </w:r>
      <w:proofErr w:type="spellEnd"/>
      <w:r w:rsidRPr="00635B59">
        <w:rPr>
          <w:lang w:val="sv-FI"/>
        </w:rPr>
        <w:t xml:space="preserve"> Katrin Sjögrens budgetmotion BM 35/</w:t>
      </w:r>
      <w:proofErr w:type="gramStart"/>
      <w:r w:rsidRPr="00635B59">
        <w:rPr>
          <w:lang w:val="sv-FI"/>
        </w:rPr>
        <w:t>2020-2021</w:t>
      </w:r>
      <w:proofErr w:type="gramEnd"/>
    </w:p>
    <w:p w14:paraId="3116670D" w14:textId="77777777" w:rsidR="005D35CD" w:rsidRPr="00635B59" w:rsidRDefault="005D35CD" w:rsidP="005D35CD">
      <w:pPr>
        <w:pStyle w:val="ANormal"/>
        <w:ind w:left="283"/>
        <w:rPr>
          <w:b/>
          <w:bCs/>
          <w:lang w:val="sv-FI"/>
        </w:rPr>
      </w:pPr>
      <w:r w:rsidRPr="00635B59">
        <w:rPr>
          <w:b/>
          <w:bCs/>
          <w:lang w:val="sv-FI"/>
        </w:rPr>
        <w:lastRenderedPageBreak/>
        <w:t xml:space="preserve">En intensifierad personalpolitik </w:t>
      </w:r>
    </w:p>
    <w:p w14:paraId="437C2CFF" w14:textId="77777777" w:rsidR="005D35CD" w:rsidRPr="00635B59" w:rsidRDefault="005D35CD" w:rsidP="005D35CD">
      <w:pPr>
        <w:pStyle w:val="ANormal"/>
        <w:ind w:left="283"/>
        <w:rPr>
          <w:lang w:val="sv-FI"/>
        </w:rPr>
      </w:pPr>
      <w:proofErr w:type="spellStart"/>
      <w:r w:rsidRPr="00635B59">
        <w:rPr>
          <w:lang w:val="sv-FI"/>
        </w:rPr>
        <w:t>Ltl</w:t>
      </w:r>
      <w:proofErr w:type="spellEnd"/>
      <w:r w:rsidRPr="00635B59">
        <w:rPr>
          <w:lang w:val="sv-FI"/>
        </w:rPr>
        <w:t xml:space="preserve"> Katrin Sjögrens budgetmotion BM 36/</w:t>
      </w:r>
      <w:proofErr w:type="gramStart"/>
      <w:r w:rsidRPr="00635B59">
        <w:rPr>
          <w:lang w:val="sv-FI"/>
        </w:rPr>
        <w:t>2020-2021</w:t>
      </w:r>
      <w:proofErr w:type="gramEnd"/>
    </w:p>
    <w:p w14:paraId="0DD71339" w14:textId="77777777" w:rsidR="005D35CD" w:rsidRPr="00635B59" w:rsidRDefault="005D35CD" w:rsidP="005D35CD">
      <w:pPr>
        <w:pStyle w:val="ANormal"/>
        <w:ind w:left="283"/>
        <w:rPr>
          <w:b/>
          <w:bCs/>
          <w:lang w:val="sv-FI"/>
        </w:rPr>
      </w:pPr>
      <w:r w:rsidRPr="00635B59">
        <w:rPr>
          <w:b/>
          <w:bCs/>
          <w:lang w:val="sv-FI"/>
        </w:rPr>
        <w:t>Reformer och omstart</w:t>
      </w:r>
    </w:p>
    <w:p w14:paraId="0F092A5B" w14:textId="77777777" w:rsidR="005D35CD" w:rsidRPr="00635B59" w:rsidRDefault="005D35CD" w:rsidP="005D35CD">
      <w:pPr>
        <w:pStyle w:val="ANormal"/>
        <w:ind w:left="283"/>
        <w:rPr>
          <w:lang w:val="sv-FI"/>
        </w:rPr>
      </w:pPr>
      <w:proofErr w:type="spellStart"/>
      <w:r w:rsidRPr="00635B59">
        <w:rPr>
          <w:lang w:val="sv-FI"/>
        </w:rPr>
        <w:t>Ltl</w:t>
      </w:r>
      <w:proofErr w:type="spellEnd"/>
      <w:r w:rsidRPr="00635B59">
        <w:rPr>
          <w:lang w:val="sv-FI"/>
        </w:rPr>
        <w:t xml:space="preserve"> Katrin Sjögrens budgetmotion BM 37/</w:t>
      </w:r>
      <w:proofErr w:type="gramStart"/>
      <w:r w:rsidRPr="00635B59">
        <w:rPr>
          <w:lang w:val="sv-FI"/>
        </w:rPr>
        <w:t>2020-2021</w:t>
      </w:r>
      <w:proofErr w:type="gramEnd"/>
    </w:p>
    <w:p w14:paraId="6DAAA4D2" w14:textId="77777777" w:rsidR="005D35CD" w:rsidRPr="00635B59" w:rsidRDefault="005D35CD" w:rsidP="005D35CD">
      <w:pPr>
        <w:pStyle w:val="ANormal"/>
        <w:ind w:left="283"/>
        <w:rPr>
          <w:b/>
          <w:bCs/>
          <w:lang w:val="sv-FI"/>
        </w:rPr>
      </w:pPr>
      <w:r w:rsidRPr="00635B59">
        <w:rPr>
          <w:b/>
          <w:bCs/>
          <w:lang w:val="sv-FI"/>
        </w:rPr>
        <w:t>Åland som subjekt, kontakter och närvaro i Helsingfors</w:t>
      </w:r>
    </w:p>
    <w:p w14:paraId="4681FC3B" w14:textId="77777777" w:rsidR="005D35CD" w:rsidRPr="00635B59" w:rsidRDefault="005D35CD" w:rsidP="005D35CD">
      <w:pPr>
        <w:pStyle w:val="ANormal"/>
        <w:ind w:left="283"/>
        <w:rPr>
          <w:lang w:val="sv-FI"/>
        </w:rPr>
      </w:pPr>
      <w:proofErr w:type="spellStart"/>
      <w:r w:rsidRPr="00635B59">
        <w:rPr>
          <w:lang w:val="sv-FI"/>
        </w:rPr>
        <w:t>Ltl</w:t>
      </w:r>
      <w:proofErr w:type="spellEnd"/>
      <w:r w:rsidRPr="00635B59">
        <w:rPr>
          <w:lang w:val="sv-FI"/>
        </w:rPr>
        <w:t xml:space="preserve"> Katrin Sjögrens budgetmotion BM 38/</w:t>
      </w:r>
      <w:proofErr w:type="gramStart"/>
      <w:r w:rsidRPr="00635B59">
        <w:rPr>
          <w:lang w:val="sv-FI"/>
        </w:rPr>
        <w:t>2020-2021</w:t>
      </w:r>
      <w:proofErr w:type="gramEnd"/>
    </w:p>
    <w:p w14:paraId="03B64BAA" w14:textId="77777777" w:rsidR="005D35CD" w:rsidRPr="00635B59" w:rsidRDefault="005D35CD" w:rsidP="005D35CD">
      <w:pPr>
        <w:pStyle w:val="ANormal"/>
        <w:ind w:left="283"/>
        <w:rPr>
          <w:b/>
          <w:bCs/>
          <w:lang w:val="sv-FI"/>
        </w:rPr>
      </w:pPr>
      <w:r w:rsidRPr="00635B59">
        <w:rPr>
          <w:b/>
          <w:bCs/>
          <w:lang w:val="sv-FI"/>
        </w:rPr>
        <w:t xml:space="preserve">Klara besked om Ungdomsmottagning </w:t>
      </w:r>
    </w:p>
    <w:p w14:paraId="03815F46" w14:textId="77777777" w:rsidR="005D35CD" w:rsidRPr="00635B59" w:rsidRDefault="005D35CD" w:rsidP="005D35CD">
      <w:pPr>
        <w:pStyle w:val="ANormal"/>
        <w:ind w:left="283"/>
        <w:rPr>
          <w:lang w:val="sv-FI"/>
        </w:rPr>
      </w:pPr>
      <w:proofErr w:type="spellStart"/>
      <w:r w:rsidRPr="00635B59">
        <w:rPr>
          <w:lang w:val="sv-FI"/>
        </w:rPr>
        <w:t>Ltl</w:t>
      </w:r>
      <w:proofErr w:type="spellEnd"/>
      <w:r w:rsidRPr="00635B59">
        <w:rPr>
          <w:lang w:val="sv-FI"/>
        </w:rPr>
        <w:t xml:space="preserve"> Simon </w:t>
      </w:r>
      <w:proofErr w:type="spellStart"/>
      <w:r w:rsidRPr="00635B59">
        <w:rPr>
          <w:lang w:val="sv-FI"/>
        </w:rPr>
        <w:t>Påvals</w:t>
      </w:r>
      <w:proofErr w:type="spellEnd"/>
      <w:r w:rsidRPr="00635B59">
        <w:rPr>
          <w:lang w:val="sv-FI"/>
        </w:rPr>
        <w:t xml:space="preserve"> budgetmotion BM 39/</w:t>
      </w:r>
      <w:proofErr w:type="gramStart"/>
      <w:r w:rsidRPr="00635B59">
        <w:rPr>
          <w:lang w:val="sv-FI"/>
        </w:rPr>
        <w:t>2020-2021</w:t>
      </w:r>
      <w:proofErr w:type="gramEnd"/>
    </w:p>
    <w:p w14:paraId="1530C1D8" w14:textId="77777777" w:rsidR="005D35CD" w:rsidRPr="00635B59" w:rsidRDefault="005D35CD" w:rsidP="005D35CD">
      <w:pPr>
        <w:pStyle w:val="ANormal"/>
        <w:ind w:left="283"/>
        <w:rPr>
          <w:b/>
          <w:bCs/>
          <w:lang w:val="sv-FI"/>
        </w:rPr>
      </w:pPr>
      <w:r w:rsidRPr="00635B59">
        <w:rPr>
          <w:b/>
          <w:bCs/>
          <w:lang w:val="sv-FI"/>
        </w:rPr>
        <w:t>Utvärdera familjepolitiskt program med hänsyn till pusselfamiljers behov</w:t>
      </w:r>
    </w:p>
    <w:p w14:paraId="0A8944E7" w14:textId="77777777" w:rsidR="005D35CD" w:rsidRPr="00635B59" w:rsidRDefault="005D35CD" w:rsidP="005D35CD">
      <w:pPr>
        <w:pStyle w:val="ANormal"/>
        <w:ind w:left="283"/>
        <w:rPr>
          <w:lang w:val="sv-FI"/>
        </w:rPr>
      </w:pPr>
      <w:proofErr w:type="spellStart"/>
      <w:r w:rsidRPr="00635B59">
        <w:rPr>
          <w:lang w:val="sv-FI"/>
        </w:rPr>
        <w:t>Ltl</w:t>
      </w:r>
      <w:proofErr w:type="spellEnd"/>
      <w:r w:rsidRPr="00635B59">
        <w:rPr>
          <w:lang w:val="sv-FI"/>
        </w:rPr>
        <w:t xml:space="preserve"> Simon </w:t>
      </w:r>
      <w:proofErr w:type="spellStart"/>
      <w:r w:rsidRPr="00635B59">
        <w:rPr>
          <w:lang w:val="sv-FI"/>
        </w:rPr>
        <w:t>Påvals</w:t>
      </w:r>
      <w:proofErr w:type="spellEnd"/>
      <w:r w:rsidRPr="00635B59">
        <w:rPr>
          <w:lang w:val="sv-FI"/>
        </w:rPr>
        <w:t xml:space="preserve"> budgetmotion BM 40/</w:t>
      </w:r>
      <w:proofErr w:type="gramStart"/>
      <w:r w:rsidRPr="00635B59">
        <w:rPr>
          <w:lang w:val="sv-FI"/>
        </w:rPr>
        <w:t>2020-2021</w:t>
      </w:r>
      <w:proofErr w:type="gramEnd"/>
    </w:p>
    <w:p w14:paraId="4F2505B1" w14:textId="77777777" w:rsidR="005D35CD" w:rsidRPr="00635B59" w:rsidRDefault="005D35CD" w:rsidP="005D35CD">
      <w:pPr>
        <w:pStyle w:val="ANormal"/>
        <w:ind w:left="283"/>
        <w:rPr>
          <w:b/>
          <w:bCs/>
          <w:lang w:val="sv-FI"/>
        </w:rPr>
      </w:pPr>
      <w:r w:rsidRPr="00635B59">
        <w:rPr>
          <w:b/>
          <w:bCs/>
          <w:lang w:val="sv-FI"/>
        </w:rPr>
        <w:t>Utred möjligheter för elektronisk ID-kontroll vid köp av tobak och alkohol i dagligvaruhandel</w:t>
      </w:r>
    </w:p>
    <w:p w14:paraId="5A5844D8" w14:textId="77777777" w:rsidR="005D35CD" w:rsidRPr="00635B59" w:rsidRDefault="005D35CD" w:rsidP="005D35CD">
      <w:pPr>
        <w:pStyle w:val="ANormal"/>
        <w:ind w:left="283"/>
        <w:rPr>
          <w:lang w:val="sv-FI"/>
        </w:rPr>
      </w:pPr>
      <w:proofErr w:type="spellStart"/>
      <w:r w:rsidRPr="00635B59">
        <w:rPr>
          <w:lang w:val="sv-FI"/>
        </w:rPr>
        <w:t>Ltl</w:t>
      </w:r>
      <w:proofErr w:type="spellEnd"/>
      <w:r w:rsidRPr="00635B59">
        <w:rPr>
          <w:lang w:val="sv-FI"/>
        </w:rPr>
        <w:t xml:space="preserve"> Simon </w:t>
      </w:r>
      <w:proofErr w:type="spellStart"/>
      <w:r w:rsidRPr="00635B59">
        <w:rPr>
          <w:lang w:val="sv-FI"/>
        </w:rPr>
        <w:t>Påvals</w:t>
      </w:r>
      <w:proofErr w:type="spellEnd"/>
      <w:r w:rsidRPr="00635B59">
        <w:rPr>
          <w:lang w:val="sv-FI"/>
        </w:rPr>
        <w:t xml:space="preserve"> budgetmotion BM 41/</w:t>
      </w:r>
      <w:proofErr w:type="gramStart"/>
      <w:r w:rsidRPr="00635B59">
        <w:rPr>
          <w:lang w:val="sv-FI"/>
        </w:rPr>
        <w:t>2020-2021</w:t>
      </w:r>
      <w:proofErr w:type="gramEnd"/>
    </w:p>
    <w:p w14:paraId="075601BE" w14:textId="77777777" w:rsidR="005D35CD" w:rsidRPr="00635B59" w:rsidRDefault="005D35CD" w:rsidP="005D35CD">
      <w:pPr>
        <w:pStyle w:val="ANormal"/>
        <w:ind w:left="283"/>
        <w:rPr>
          <w:b/>
          <w:bCs/>
          <w:lang w:val="sv-FI"/>
        </w:rPr>
      </w:pPr>
      <w:r w:rsidRPr="00635B59">
        <w:rPr>
          <w:b/>
          <w:bCs/>
          <w:lang w:val="sv-FI"/>
        </w:rPr>
        <w:t>Formalisera förvaltningssamarbete inom viltvårdsfrågor</w:t>
      </w:r>
    </w:p>
    <w:p w14:paraId="098D7F63" w14:textId="77777777" w:rsidR="005D35CD" w:rsidRPr="00635B59" w:rsidRDefault="005D35CD" w:rsidP="005D35CD">
      <w:pPr>
        <w:pStyle w:val="ANormal"/>
        <w:ind w:left="283"/>
        <w:rPr>
          <w:lang w:val="sv-FI"/>
        </w:rPr>
      </w:pPr>
      <w:proofErr w:type="spellStart"/>
      <w:r w:rsidRPr="00635B59">
        <w:rPr>
          <w:lang w:val="sv-FI"/>
        </w:rPr>
        <w:t>Ltl</w:t>
      </w:r>
      <w:proofErr w:type="spellEnd"/>
      <w:r w:rsidRPr="00635B59">
        <w:rPr>
          <w:lang w:val="sv-FI"/>
        </w:rPr>
        <w:t xml:space="preserve"> Simon </w:t>
      </w:r>
      <w:proofErr w:type="spellStart"/>
      <w:r w:rsidRPr="00635B59">
        <w:rPr>
          <w:lang w:val="sv-FI"/>
        </w:rPr>
        <w:t>Påvals</w:t>
      </w:r>
      <w:proofErr w:type="spellEnd"/>
      <w:r w:rsidRPr="00635B59">
        <w:rPr>
          <w:lang w:val="sv-FI"/>
        </w:rPr>
        <w:t xml:space="preserve"> budgetmotion BM 42/</w:t>
      </w:r>
      <w:proofErr w:type="gramStart"/>
      <w:r w:rsidRPr="00635B59">
        <w:rPr>
          <w:lang w:val="sv-FI"/>
        </w:rPr>
        <w:t>2020-2021</w:t>
      </w:r>
      <w:proofErr w:type="gramEnd"/>
    </w:p>
    <w:p w14:paraId="145CB6A2" w14:textId="77777777" w:rsidR="005D35CD" w:rsidRPr="00635B59" w:rsidRDefault="005D35CD" w:rsidP="005D35CD">
      <w:pPr>
        <w:pStyle w:val="ANormal"/>
        <w:ind w:left="283"/>
        <w:rPr>
          <w:b/>
          <w:bCs/>
          <w:lang w:val="sv-FI"/>
        </w:rPr>
      </w:pPr>
      <w:r w:rsidRPr="00635B59">
        <w:rPr>
          <w:b/>
          <w:bCs/>
          <w:lang w:val="sv-FI"/>
        </w:rPr>
        <w:t>Skärp lagstiftningen kring viltolyckor</w:t>
      </w:r>
    </w:p>
    <w:p w14:paraId="43D72B22" w14:textId="77777777" w:rsidR="005D35CD" w:rsidRPr="00635B59" w:rsidRDefault="005D35CD" w:rsidP="005D35CD">
      <w:pPr>
        <w:pStyle w:val="ANormal"/>
        <w:ind w:left="283"/>
        <w:rPr>
          <w:lang w:val="sv-FI"/>
        </w:rPr>
      </w:pPr>
      <w:proofErr w:type="spellStart"/>
      <w:r w:rsidRPr="00635B59">
        <w:rPr>
          <w:lang w:val="sv-FI"/>
        </w:rPr>
        <w:t>Ltl</w:t>
      </w:r>
      <w:proofErr w:type="spellEnd"/>
      <w:r w:rsidRPr="00635B59">
        <w:rPr>
          <w:lang w:val="sv-FI"/>
        </w:rPr>
        <w:t xml:space="preserve"> Simon </w:t>
      </w:r>
      <w:proofErr w:type="spellStart"/>
      <w:r w:rsidRPr="00635B59">
        <w:rPr>
          <w:lang w:val="sv-FI"/>
        </w:rPr>
        <w:t>Påvals</w:t>
      </w:r>
      <w:proofErr w:type="spellEnd"/>
      <w:r w:rsidRPr="00635B59">
        <w:rPr>
          <w:lang w:val="sv-FI"/>
        </w:rPr>
        <w:t xml:space="preserve"> budgetmotion BM 43/</w:t>
      </w:r>
      <w:proofErr w:type="gramStart"/>
      <w:r w:rsidRPr="00635B59">
        <w:rPr>
          <w:lang w:val="sv-FI"/>
        </w:rPr>
        <w:t>2020-2021</w:t>
      </w:r>
      <w:proofErr w:type="gramEnd"/>
    </w:p>
    <w:p w14:paraId="309E9FBA" w14:textId="77777777" w:rsidR="005D35CD" w:rsidRPr="00635B59" w:rsidRDefault="005D35CD" w:rsidP="005D35CD">
      <w:pPr>
        <w:pStyle w:val="ANormal"/>
        <w:ind w:left="283"/>
        <w:rPr>
          <w:b/>
          <w:bCs/>
          <w:lang w:val="sv-FI"/>
        </w:rPr>
      </w:pPr>
      <w:proofErr w:type="spellStart"/>
      <w:r w:rsidRPr="00635B59">
        <w:rPr>
          <w:b/>
          <w:bCs/>
          <w:lang w:val="sv-FI"/>
        </w:rPr>
        <w:t>Axganmat</w:t>
      </w:r>
      <w:proofErr w:type="spellEnd"/>
      <w:r w:rsidRPr="00635B59">
        <w:rPr>
          <w:b/>
          <w:bCs/>
          <w:lang w:val="sv-FI"/>
        </w:rPr>
        <w:t xml:space="preserve"> i offentlig bespisning</w:t>
      </w:r>
    </w:p>
    <w:p w14:paraId="50627D62" w14:textId="77777777" w:rsidR="005D35CD" w:rsidRPr="00635B59" w:rsidRDefault="005D35CD" w:rsidP="005D35CD">
      <w:pPr>
        <w:pStyle w:val="ANormal"/>
        <w:ind w:left="283"/>
        <w:rPr>
          <w:lang w:val="sv-FI"/>
        </w:rPr>
      </w:pPr>
      <w:proofErr w:type="spellStart"/>
      <w:r w:rsidRPr="00635B59">
        <w:rPr>
          <w:lang w:val="sv-FI"/>
        </w:rPr>
        <w:t>Ltl</w:t>
      </w:r>
      <w:proofErr w:type="spellEnd"/>
      <w:r w:rsidRPr="00635B59">
        <w:rPr>
          <w:lang w:val="sv-FI"/>
        </w:rPr>
        <w:t xml:space="preserve"> Simon </w:t>
      </w:r>
      <w:proofErr w:type="spellStart"/>
      <w:r w:rsidRPr="00635B59">
        <w:rPr>
          <w:lang w:val="sv-FI"/>
        </w:rPr>
        <w:t>Påvals</w:t>
      </w:r>
      <w:proofErr w:type="spellEnd"/>
      <w:r w:rsidRPr="00635B59">
        <w:rPr>
          <w:lang w:val="sv-FI"/>
        </w:rPr>
        <w:t xml:space="preserve"> budgetmotion BM 44/</w:t>
      </w:r>
      <w:proofErr w:type="gramStart"/>
      <w:r w:rsidRPr="00635B59">
        <w:rPr>
          <w:lang w:val="sv-FI"/>
        </w:rPr>
        <w:t>2020-2021</w:t>
      </w:r>
      <w:proofErr w:type="gramEnd"/>
    </w:p>
    <w:p w14:paraId="6D70F822" w14:textId="77777777" w:rsidR="005D35CD" w:rsidRPr="00635B59" w:rsidRDefault="005D35CD" w:rsidP="005D35CD">
      <w:pPr>
        <w:pStyle w:val="ANormal"/>
        <w:ind w:left="283"/>
        <w:rPr>
          <w:b/>
          <w:bCs/>
          <w:lang w:val="sv-FI"/>
        </w:rPr>
      </w:pPr>
      <w:proofErr w:type="spellStart"/>
      <w:r w:rsidRPr="00635B59">
        <w:rPr>
          <w:b/>
          <w:bCs/>
          <w:lang w:val="sv-FI"/>
        </w:rPr>
        <w:t>Elbusslinje</w:t>
      </w:r>
      <w:proofErr w:type="spellEnd"/>
      <w:r w:rsidRPr="00635B59">
        <w:rPr>
          <w:b/>
          <w:bCs/>
          <w:lang w:val="sv-FI"/>
        </w:rPr>
        <w:t xml:space="preserve"> Mariehamn</w:t>
      </w:r>
      <w:r w:rsidR="006F256B" w:rsidRPr="00635B59">
        <w:rPr>
          <w:b/>
          <w:bCs/>
          <w:lang w:val="sv-FI"/>
        </w:rPr>
        <w:t>-</w:t>
      </w:r>
      <w:r w:rsidRPr="00635B59">
        <w:rPr>
          <w:b/>
          <w:bCs/>
          <w:lang w:val="sv-FI"/>
        </w:rPr>
        <w:t>Jomala-Godby</w:t>
      </w:r>
    </w:p>
    <w:p w14:paraId="21EC20E5" w14:textId="77777777" w:rsidR="005D35CD" w:rsidRPr="00635B59" w:rsidRDefault="005D35CD" w:rsidP="005D35CD">
      <w:pPr>
        <w:pStyle w:val="ANormal"/>
        <w:ind w:left="283"/>
        <w:rPr>
          <w:lang w:val="sv-FI"/>
        </w:rPr>
      </w:pPr>
      <w:proofErr w:type="spellStart"/>
      <w:r w:rsidRPr="00635B59">
        <w:rPr>
          <w:lang w:val="sv-FI"/>
        </w:rPr>
        <w:t>Ltl</w:t>
      </w:r>
      <w:proofErr w:type="spellEnd"/>
      <w:r w:rsidRPr="00635B59">
        <w:rPr>
          <w:lang w:val="sv-FI"/>
        </w:rPr>
        <w:t xml:space="preserve"> Simon </w:t>
      </w:r>
      <w:proofErr w:type="spellStart"/>
      <w:r w:rsidRPr="00635B59">
        <w:rPr>
          <w:lang w:val="sv-FI"/>
        </w:rPr>
        <w:t>Påvals</w:t>
      </w:r>
      <w:proofErr w:type="spellEnd"/>
      <w:r w:rsidRPr="00635B59">
        <w:rPr>
          <w:lang w:val="sv-FI"/>
        </w:rPr>
        <w:t xml:space="preserve"> budgetmotion BM 45/</w:t>
      </w:r>
      <w:proofErr w:type="gramStart"/>
      <w:r w:rsidRPr="00635B59">
        <w:rPr>
          <w:lang w:val="sv-FI"/>
        </w:rPr>
        <w:t>2020-2021</w:t>
      </w:r>
      <w:proofErr w:type="gramEnd"/>
    </w:p>
    <w:p w14:paraId="7AB6C46F" w14:textId="77777777" w:rsidR="005D35CD" w:rsidRPr="00635B59" w:rsidRDefault="005D35CD" w:rsidP="005D35CD">
      <w:pPr>
        <w:pStyle w:val="ANormal"/>
        <w:ind w:left="283"/>
        <w:rPr>
          <w:b/>
          <w:bCs/>
          <w:lang w:val="sv-FI"/>
        </w:rPr>
      </w:pPr>
      <w:r w:rsidRPr="00635B59">
        <w:rPr>
          <w:b/>
          <w:bCs/>
          <w:lang w:val="sv-FI"/>
        </w:rPr>
        <w:t>En aktiv fritid för alla gymnasieungdomar</w:t>
      </w:r>
    </w:p>
    <w:p w14:paraId="509ACEF5" w14:textId="77777777" w:rsidR="005D35CD" w:rsidRPr="00635B59" w:rsidRDefault="005D35CD" w:rsidP="005D35CD">
      <w:pPr>
        <w:pStyle w:val="ANormal"/>
        <w:ind w:left="283"/>
        <w:rPr>
          <w:lang w:val="en-GB"/>
        </w:rPr>
      </w:pPr>
      <w:proofErr w:type="spellStart"/>
      <w:r w:rsidRPr="00635B59">
        <w:rPr>
          <w:lang w:val="en-GB"/>
        </w:rPr>
        <w:t>Ltl</w:t>
      </w:r>
      <w:proofErr w:type="spellEnd"/>
      <w:r w:rsidRPr="00635B59">
        <w:rPr>
          <w:lang w:val="en-GB"/>
        </w:rPr>
        <w:t xml:space="preserve"> John </w:t>
      </w:r>
      <w:proofErr w:type="spellStart"/>
      <w:r w:rsidRPr="00635B59">
        <w:rPr>
          <w:lang w:val="en-GB"/>
        </w:rPr>
        <w:t>Holmbergs</w:t>
      </w:r>
      <w:proofErr w:type="spellEnd"/>
      <w:r w:rsidRPr="00635B59">
        <w:rPr>
          <w:lang w:val="en-GB"/>
        </w:rPr>
        <w:t xml:space="preserve"> </w:t>
      </w:r>
      <w:proofErr w:type="spellStart"/>
      <w:r w:rsidRPr="00635B59">
        <w:rPr>
          <w:lang w:val="en-GB"/>
        </w:rPr>
        <w:t>budgetmotion</w:t>
      </w:r>
      <w:proofErr w:type="spellEnd"/>
      <w:r w:rsidRPr="00635B59">
        <w:rPr>
          <w:lang w:val="en-GB"/>
        </w:rPr>
        <w:t xml:space="preserve"> BM 46/2020-2021</w:t>
      </w:r>
    </w:p>
    <w:p w14:paraId="5E0277ED" w14:textId="77777777" w:rsidR="005D35CD" w:rsidRPr="00635B59" w:rsidRDefault="005D35CD" w:rsidP="005D35CD">
      <w:pPr>
        <w:pStyle w:val="ANormal"/>
        <w:ind w:left="283"/>
        <w:rPr>
          <w:b/>
          <w:bCs/>
          <w:lang w:val="sv-FI"/>
        </w:rPr>
      </w:pPr>
      <w:r w:rsidRPr="00635B59">
        <w:rPr>
          <w:b/>
          <w:bCs/>
          <w:lang w:val="sv-FI"/>
        </w:rPr>
        <w:t>Driftsprivatiseringar skapar företagande över hela Åland</w:t>
      </w:r>
    </w:p>
    <w:p w14:paraId="1FBFA0A8" w14:textId="77777777" w:rsidR="005D35CD" w:rsidRPr="00635B59" w:rsidRDefault="005D35CD" w:rsidP="005D35CD">
      <w:pPr>
        <w:pStyle w:val="ANormal"/>
        <w:ind w:left="283"/>
        <w:rPr>
          <w:lang w:val="en-GB"/>
        </w:rPr>
      </w:pPr>
      <w:proofErr w:type="spellStart"/>
      <w:r w:rsidRPr="00635B59">
        <w:rPr>
          <w:lang w:val="en-GB"/>
        </w:rPr>
        <w:t>Ltl</w:t>
      </w:r>
      <w:proofErr w:type="spellEnd"/>
      <w:r w:rsidRPr="00635B59">
        <w:rPr>
          <w:lang w:val="en-GB"/>
        </w:rPr>
        <w:t xml:space="preserve"> John </w:t>
      </w:r>
      <w:proofErr w:type="spellStart"/>
      <w:r w:rsidRPr="00635B59">
        <w:rPr>
          <w:lang w:val="en-GB"/>
        </w:rPr>
        <w:t>Holmbergs</w:t>
      </w:r>
      <w:proofErr w:type="spellEnd"/>
      <w:r w:rsidRPr="00635B59">
        <w:rPr>
          <w:lang w:val="en-GB"/>
        </w:rPr>
        <w:t xml:space="preserve"> </w:t>
      </w:r>
      <w:proofErr w:type="spellStart"/>
      <w:r w:rsidRPr="00635B59">
        <w:rPr>
          <w:lang w:val="en-GB"/>
        </w:rPr>
        <w:t>budgetmotion</w:t>
      </w:r>
      <w:proofErr w:type="spellEnd"/>
      <w:r w:rsidRPr="00635B59">
        <w:rPr>
          <w:lang w:val="en-GB"/>
        </w:rPr>
        <w:t xml:space="preserve"> BM 47/2020-2021</w:t>
      </w:r>
    </w:p>
    <w:p w14:paraId="1583138B" w14:textId="77777777" w:rsidR="005D35CD" w:rsidRPr="00635B59" w:rsidRDefault="005D35CD" w:rsidP="005D35CD">
      <w:pPr>
        <w:pStyle w:val="ANormal"/>
        <w:ind w:left="283"/>
        <w:rPr>
          <w:b/>
          <w:bCs/>
          <w:lang w:val="sv-FI"/>
        </w:rPr>
      </w:pPr>
      <w:r w:rsidRPr="00635B59">
        <w:rPr>
          <w:b/>
          <w:bCs/>
          <w:lang w:val="sv-FI"/>
        </w:rPr>
        <w:t>Ta tillvara sportfiskets tillväxtpotential</w:t>
      </w:r>
    </w:p>
    <w:p w14:paraId="60916C0C" w14:textId="77777777" w:rsidR="005D35CD" w:rsidRPr="00635B59" w:rsidRDefault="005D35CD" w:rsidP="005D35CD">
      <w:pPr>
        <w:pStyle w:val="ANormal"/>
        <w:ind w:left="283"/>
        <w:rPr>
          <w:lang w:val="sv-FI"/>
        </w:rPr>
      </w:pPr>
      <w:proofErr w:type="spellStart"/>
      <w:r w:rsidRPr="00635B59">
        <w:rPr>
          <w:lang w:val="sv-FI"/>
        </w:rPr>
        <w:t>Ltl</w:t>
      </w:r>
      <w:proofErr w:type="spellEnd"/>
      <w:r w:rsidRPr="00635B59">
        <w:rPr>
          <w:lang w:val="sv-FI"/>
        </w:rPr>
        <w:t xml:space="preserve"> John Holmbergs budgetmotion BM 48/</w:t>
      </w:r>
      <w:proofErr w:type="gramStart"/>
      <w:r w:rsidRPr="00635B59">
        <w:rPr>
          <w:lang w:val="sv-FI"/>
        </w:rPr>
        <w:t>2020-2021</w:t>
      </w:r>
      <w:proofErr w:type="gramEnd"/>
    </w:p>
    <w:p w14:paraId="45EAFD2C" w14:textId="77777777" w:rsidR="005D35CD" w:rsidRPr="00635B59" w:rsidRDefault="005D35CD" w:rsidP="005D35CD">
      <w:pPr>
        <w:pStyle w:val="ANormal"/>
        <w:ind w:left="283"/>
        <w:rPr>
          <w:b/>
          <w:bCs/>
          <w:lang w:val="sv-FI"/>
        </w:rPr>
      </w:pPr>
      <w:r w:rsidRPr="00635B59">
        <w:rPr>
          <w:b/>
          <w:bCs/>
          <w:lang w:val="sv-FI"/>
        </w:rPr>
        <w:t>Fler besökare än Gotland och 40 000 invånare år 2030</w:t>
      </w:r>
    </w:p>
    <w:p w14:paraId="62FF61A4" w14:textId="77777777" w:rsidR="005D35CD" w:rsidRPr="00635B59" w:rsidRDefault="005D35CD" w:rsidP="005D35CD">
      <w:pPr>
        <w:pStyle w:val="ANormal"/>
        <w:ind w:left="283"/>
        <w:rPr>
          <w:lang w:val="en-GB"/>
        </w:rPr>
      </w:pPr>
      <w:proofErr w:type="spellStart"/>
      <w:r w:rsidRPr="00635B59">
        <w:rPr>
          <w:lang w:val="en-GB"/>
        </w:rPr>
        <w:t>Ltl</w:t>
      </w:r>
      <w:proofErr w:type="spellEnd"/>
      <w:r w:rsidRPr="00635B59">
        <w:rPr>
          <w:lang w:val="en-GB"/>
        </w:rPr>
        <w:t xml:space="preserve"> John </w:t>
      </w:r>
      <w:proofErr w:type="spellStart"/>
      <w:r w:rsidRPr="00635B59">
        <w:rPr>
          <w:lang w:val="en-GB"/>
        </w:rPr>
        <w:t>Holmbergs</w:t>
      </w:r>
      <w:proofErr w:type="spellEnd"/>
      <w:r w:rsidRPr="00635B59">
        <w:rPr>
          <w:lang w:val="en-GB"/>
        </w:rPr>
        <w:t xml:space="preserve"> </w:t>
      </w:r>
      <w:proofErr w:type="spellStart"/>
      <w:r w:rsidRPr="00635B59">
        <w:rPr>
          <w:lang w:val="en-GB"/>
        </w:rPr>
        <w:t>budgetmotion</w:t>
      </w:r>
      <w:proofErr w:type="spellEnd"/>
      <w:r w:rsidRPr="00635B59">
        <w:rPr>
          <w:lang w:val="en-GB"/>
        </w:rPr>
        <w:t xml:space="preserve"> BM 49/2020-2021</w:t>
      </w:r>
    </w:p>
    <w:p w14:paraId="7A51B68D" w14:textId="77777777" w:rsidR="005D35CD" w:rsidRPr="00635B59" w:rsidRDefault="005D35CD" w:rsidP="005D35CD">
      <w:pPr>
        <w:pStyle w:val="ANormal"/>
        <w:ind w:left="283"/>
        <w:rPr>
          <w:b/>
          <w:bCs/>
          <w:lang w:val="sv-FI"/>
        </w:rPr>
      </w:pPr>
      <w:r w:rsidRPr="00635B59">
        <w:rPr>
          <w:b/>
          <w:bCs/>
          <w:lang w:val="sv-FI"/>
        </w:rPr>
        <w:t>Hållbara långsiktiga lösningar framom stöd</w:t>
      </w:r>
    </w:p>
    <w:p w14:paraId="2BD54798" w14:textId="77777777" w:rsidR="005D35CD" w:rsidRPr="00635B59" w:rsidRDefault="005D35CD" w:rsidP="005D35CD">
      <w:pPr>
        <w:pStyle w:val="ANormal"/>
        <w:ind w:left="283"/>
        <w:rPr>
          <w:lang w:val="sv-FI"/>
        </w:rPr>
      </w:pPr>
      <w:proofErr w:type="spellStart"/>
      <w:r w:rsidRPr="00635B59">
        <w:rPr>
          <w:lang w:val="sv-FI"/>
        </w:rPr>
        <w:t>Ltl</w:t>
      </w:r>
      <w:proofErr w:type="spellEnd"/>
      <w:r w:rsidRPr="00635B59">
        <w:rPr>
          <w:lang w:val="sv-FI"/>
        </w:rPr>
        <w:t xml:space="preserve"> John Holmbergs budgetmotion BM 50/</w:t>
      </w:r>
      <w:proofErr w:type="gramStart"/>
      <w:r w:rsidRPr="00635B59">
        <w:rPr>
          <w:lang w:val="sv-FI"/>
        </w:rPr>
        <w:t>2020-2021</w:t>
      </w:r>
      <w:proofErr w:type="gramEnd"/>
    </w:p>
    <w:p w14:paraId="30285C2D" w14:textId="77777777" w:rsidR="005D35CD" w:rsidRPr="00635B59" w:rsidRDefault="005D35CD" w:rsidP="005D35CD">
      <w:pPr>
        <w:pStyle w:val="ANormal"/>
        <w:ind w:left="283"/>
        <w:rPr>
          <w:b/>
          <w:bCs/>
          <w:lang w:val="sv-FI"/>
        </w:rPr>
      </w:pPr>
      <w:r w:rsidRPr="00635B59">
        <w:rPr>
          <w:b/>
          <w:bCs/>
          <w:lang w:val="sv-FI"/>
        </w:rPr>
        <w:t xml:space="preserve">Satsa där insatsen gör störst nytta </w:t>
      </w:r>
    </w:p>
    <w:p w14:paraId="1764E88A" w14:textId="77777777" w:rsidR="005D35CD" w:rsidRPr="00635B59" w:rsidRDefault="005D35CD" w:rsidP="005D35CD">
      <w:pPr>
        <w:pStyle w:val="ANormal"/>
        <w:ind w:left="283"/>
        <w:rPr>
          <w:lang w:val="en-GB"/>
        </w:rPr>
      </w:pPr>
      <w:proofErr w:type="spellStart"/>
      <w:r w:rsidRPr="00635B59">
        <w:rPr>
          <w:lang w:val="en-GB"/>
        </w:rPr>
        <w:t>Ltl</w:t>
      </w:r>
      <w:proofErr w:type="spellEnd"/>
      <w:r w:rsidRPr="00635B59">
        <w:rPr>
          <w:lang w:val="en-GB"/>
        </w:rPr>
        <w:t xml:space="preserve"> John </w:t>
      </w:r>
      <w:proofErr w:type="spellStart"/>
      <w:r w:rsidRPr="00635B59">
        <w:rPr>
          <w:lang w:val="en-GB"/>
        </w:rPr>
        <w:t>Holmbergs</w:t>
      </w:r>
      <w:proofErr w:type="spellEnd"/>
      <w:r w:rsidRPr="00635B59">
        <w:rPr>
          <w:lang w:val="en-GB"/>
        </w:rPr>
        <w:t xml:space="preserve"> </w:t>
      </w:r>
      <w:proofErr w:type="spellStart"/>
      <w:r w:rsidRPr="00635B59">
        <w:rPr>
          <w:lang w:val="en-GB"/>
        </w:rPr>
        <w:t>budgetmotion</w:t>
      </w:r>
      <w:proofErr w:type="spellEnd"/>
      <w:r w:rsidRPr="00635B59">
        <w:rPr>
          <w:lang w:val="en-GB"/>
        </w:rPr>
        <w:t xml:space="preserve"> BM 51/2020-2021</w:t>
      </w:r>
    </w:p>
    <w:p w14:paraId="1539C6D5" w14:textId="77777777" w:rsidR="005D35CD" w:rsidRPr="00635B59" w:rsidRDefault="005D35CD" w:rsidP="005D35CD">
      <w:pPr>
        <w:pStyle w:val="ANormal"/>
        <w:ind w:left="283"/>
        <w:rPr>
          <w:b/>
          <w:bCs/>
          <w:lang w:val="sv-FI"/>
        </w:rPr>
      </w:pPr>
      <w:r w:rsidRPr="00635B59">
        <w:rPr>
          <w:b/>
          <w:bCs/>
          <w:lang w:val="sv-FI"/>
        </w:rPr>
        <w:t>Möjlighet att jaga under hela året</w:t>
      </w:r>
    </w:p>
    <w:p w14:paraId="648DA4E8" w14:textId="77777777" w:rsidR="005D35CD" w:rsidRPr="00635B59" w:rsidRDefault="005D35CD" w:rsidP="005D35CD">
      <w:pPr>
        <w:pStyle w:val="ANormal"/>
        <w:ind w:left="283"/>
        <w:rPr>
          <w:lang w:val="en-GB"/>
        </w:rPr>
      </w:pPr>
      <w:proofErr w:type="spellStart"/>
      <w:r w:rsidRPr="00635B59">
        <w:rPr>
          <w:lang w:val="en-GB"/>
        </w:rPr>
        <w:t>Ltl</w:t>
      </w:r>
      <w:proofErr w:type="spellEnd"/>
      <w:r w:rsidRPr="00635B59">
        <w:rPr>
          <w:lang w:val="en-GB"/>
        </w:rPr>
        <w:t xml:space="preserve"> John </w:t>
      </w:r>
      <w:proofErr w:type="spellStart"/>
      <w:r w:rsidRPr="00635B59">
        <w:rPr>
          <w:lang w:val="en-GB"/>
        </w:rPr>
        <w:t>Holmbergs</w:t>
      </w:r>
      <w:proofErr w:type="spellEnd"/>
      <w:r w:rsidRPr="00635B59">
        <w:rPr>
          <w:lang w:val="en-GB"/>
        </w:rPr>
        <w:t xml:space="preserve"> </w:t>
      </w:r>
      <w:proofErr w:type="spellStart"/>
      <w:r w:rsidRPr="00635B59">
        <w:rPr>
          <w:lang w:val="en-GB"/>
        </w:rPr>
        <w:t>budgetmotion</w:t>
      </w:r>
      <w:proofErr w:type="spellEnd"/>
      <w:r w:rsidRPr="00635B59">
        <w:rPr>
          <w:lang w:val="en-GB"/>
        </w:rPr>
        <w:t xml:space="preserve"> BM 52/2020-2021</w:t>
      </w:r>
    </w:p>
    <w:p w14:paraId="28FC35B8" w14:textId="77777777" w:rsidR="005D35CD" w:rsidRPr="00635B59" w:rsidRDefault="005D35CD" w:rsidP="005D35CD">
      <w:pPr>
        <w:pStyle w:val="ANormal"/>
        <w:ind w:left="283"/>
        <w:rPr>
          <w:b/>
          <w:bCs/>
          <w:lang w:val="sv-FI"/>
        </w:rPr>
      </w:pPr>
      <w:bookmarkStart w:id="74" w:name="_Hlk56603860"/>
      <w:r w:rsidRPr="00635B59">
        <w:rPr>
          <w:b/>
          <w:bCs/>
          <w:lang w:val="sv-FI"/>
        </w:rPr>
        <w:t>Arbetslinjen främjar integrationen</w:t>
      </w:r>
    </w:p>
    <w:bookmarkEnd w:id="74"/>
    <w:p w14:paraId="6EA59AB9" w14:textId="77777777" w:rsidR="005D35CD" w:rsidRPr="00635B59" w:rsidRDefault="005D35CD" w:rsidP="005D35CD">
      <w:pPr>
        <w:pStyle w:val="ANormal"/>
        <w:ind w:left="283"/>
        <w:rPr>
          <w:lang w:val="sv-FI"/>
        </w:rPr>
      </w:pPr>
      <w:proofErr w:type="spellStart"/>
      <w:r w:rsidRPr="00635B59">
        <w:rPr>
          <w:lang w:val="sv-FI"/>
        </w:rPr>
        <w:t>Ltl</w:t>
      </w:r>
      <w:proofErr w:type="spellEnd"/>
      <w:r w:rsidRPr="00635B59">
        <w:rPr>
          <w:lang w:val="sv-FI"/>
        </w:rPr>
        <w:t xml:space="preserve"> John Holmbergs budgetmotion BM 53/</w:t>
      </w:r>
      <w:proofErr w:type="gramStart"/>
      <w:r w:rsidRPr="00635B59">
        <w:rPr>
          <w:lang w:val="sv-FI"/>
        </w:rPr>
        <w:t>2020-2021</w:t>
      </w:r>
      <w:proofErr w:type="gramEnd"/>
    </w:p>
    <w:p w14:paraId="622DA4F7" w14:textId="77777777" w:rsidR="005D35CD" w:rsidRPr="00635B59" w:rsidRDefault="005D35CD" w:rsidP="005D35CD">
      <w:pPr>
        <w:pStyle w:val="ANormal"/>
        <w:ind w:left="283"/>
        <w:rPr>
          <w:b/>
          <w:bCs/>
          <w:lang w:val="sv-FI"/>
        </w:rPr>
      </w:pPr>
      <w:r w:rsidRPr="00635B59">
        <w:rPr>
          <w:b/>
          <w:bCs/>
          <w:lang w:val="sv-FI"/>
        </w:rPr>
        <w:t>Balanseringspaket med syfte att rädda den åländska ekonomin och välfärden</w:t>
      </w:r>
    </w:p>
    <w:p w14:paraId="0C1E7804" w14:textId="77777777" w:rsidR="005D35CD" w:rsidRPr="00635B59" w:rsidRDefault="005D35CD" w:rsidP="005D35CD">
      <w:pPr>
        <w:pStyle w:val="ANormal"/>
        <w:ind w:left="283"/>
        <w:rPr>
          <w:lang w:val="en-GB"/>
        </w:rPr>
      </w:pPr>
      <w:proofErr w:type="spellStart"/>
      <w:r w:rsidRPr="00635B59">
        <w:rPr>
          <w:lang w:val="en-GB"/>
        </w:rPr>
        <w:t>Ltl</w:t>
      </w:r>
      <w:proofErr w:type="spellEnd"/>
      <w:r w:rsidRPr="00635B59">
        <w:rPr>
          <w:lang w:val="en-GB"/>
        </w:rPr>
        <w:t xml:space="preserve"> John </w:t>
      </w:r>
      <w:proofErr w:type="spellStart"/>
      <w:r w:rsidRPr="00635B59">
        <w:rPr>
          <w:lang w:val="en-GB"/>
        </w:rPr>
        <w:t>Holmbergs</w:t>
      </w:r>
      <w:proofErr w:type="spellEnd"/>
      <w:r w:rsidRPr="00635B59">
        <w:rPr>
          <w:lang w:val="en-GB"/>
        </w:rPr>
        <w:t xml:space="preserve"> </w:t>
      </w:r>
      <w:proofErr w:type="spellStart"/>
      <w:r w:rsidRPr="00635B59">
        <w:rPr>
          <w:lang w:val="en-GB"/>
        </w:rPr>
        <w:t>budgetmotion</w:t>
      </w:r>
      <w:proofErr w:type="spellEnd"/>
      <w:r w:rsidRPr="00635B59">
        <w:rPr>
          <w:lang w:val="en-GB"/>
        </w:rPr>
        <w:t xml:space="preserve"> BM 54/2020-2021</w:t>
      </w:r>
    </w:p>
    <w:p w14:paraId="07EEF498" w14:textId="77777777" w:rsidR="005D35CD" w:rsidRPr="00635B59" w:rsidRDefault="005D35CD" w:rsidP="005D35CD">
      <w:pPr>
        <w:pStyle w:val="ANormal"/>
        <w:ind w:left="283"/>
        <w:rPr>
          <w:b/>
          <w:bCs/>
          <w:lang w:val="sv-FI"/>
        </w:rPr>
      </w:pPr>
      <w:r w:rsidRPr="00635B59">
        <w:rPr>
          <w:b/>
          <w:bCs/>
          <w:lang w:val="sv-FI"/>
        </w:rPr>
        <w:t>Banklån är inte lösningen för Åland</w:t>
      </w:r>
    </w:p>
    <w:p w14:paraId="752A151A" w14:textId="77777777" w:rsidR="005D35CD" w:rsidRPr="00635B59" w:rsidRDefault="005D35CD" w:rsidP="005D35CD">
      <w:pPr>
        <w:pStyle w:val="ANormal"/>
        <w:ind w:left="283"/>
        <w:rPr>
          <w:lang w:val="en-GB"/>
        </w:rPr>
      </w:pPr>
      <w:proofErr w:type="spellStart"/>
      <w:r w:rsidRPr="00635B59">
        <w:rPr>
          <w:lang w:val="en-GB"/>
        </w:rPr>
        <w:t>Ltl</w:t>
      </w:r>
      <w:proofErr w:type="spellEnd"/>
      <w:r w:rsidRPr="00635B59">
        <w:rPr>
          <w:lang w:val="en-GB"/>
        </w:rPr>
        <w:t xml:space="preserve"> John </w:t>
      </w:r>
      <w:proofErr w:type="spellStart"/>
      <w:r w:rsidRPr="00635B59">
        <w:rPr>
          <w:lang w:val="en-GB"/>
        </w:rPr>
        <w:t>Holmbergs</w:t>
      </w:r>
      <w:proofErr w:type="spellEnd"/>
      <w:r w:rsidRPr="00635B59">
        <w:rPr>
          <w:lang w:val="en-GB"/>
        </w:rPr>
        <w:t xml:space="preserve"> </w:t>
      </w:r>
      <w:proofErr w:type="spellStart"/>
      <w:r w:rsidRPr="00635B59">
        <w:rPr>
          <w:lang w:val="en-GB"/>
        </w:rPr>
        <w:t>budgetmotion</w:t>
      </w:r>
      <w:proofErr w:type="spellEnd"/>
      <w:r w:rsidRPr="00635B59">
        <w:rPr>
          <w:lang w:val="en-GB"/>
        </w:rPr>
        <w:t xml:space="preserve"> BM 55/2020-2021</w:t>
      </w:r>
    </w:p>
    <w:p w14:paraId="6A7874E3" w14:textId="77777777" w:rsidR="005D35CD" w:rsidRPr="00635B59" w:rsidRDefault="005D35CD" w:rsidP="005D35CD">
      <w:pPr>
        <w:pStyle w:val="ANormal"/>
        <w:ind w:left="283"/>
        <w:rPr>
          <w:b/>
          <w:bCs/>
          <w:lang w:val="sv-FI"/>
        </w:rPr>
      </w:pPr>
      <w:r w:rsidRPr="00635B59">
        <w:rPr>
          <w:b/>
          <w:bCs/>
          <w:lang w:val="sv-FI"/>
        </w:rPr>
        <w:t>Bolagisera fastighetsverket</w:t>
      </w:r>
    </w:p>
    <w:p w14:paraId="2A291EC7" w14:textId="77777777" w:rsidR="005D35CD" w:rsidRPr="00635B59" w:rsidRDefault="005D35CD" w:rsidP="005D35CD">
      <w:pPr>
        <w:pStyle w:val="ANormal"/>
        <w:ind w:left="283"/>
        <w:rPr>
          <w:lang w:val="sv-FI"/>
        </w:rPr>
      </w:pPr>
      <w:proofErr w:type="spellStart"/>
      <w:r w:rsidRPr="00635B59">
        <w:rPr>
          <w:lang w:val="sv-FI"/>
        </w:rPr>
        <w:t>Ltl</w:t>
      </w:r>
      <w:proofErr w:type="spellEnd"/>
      <w:r w:rsidRPr="00635B59">
        <w:rPr>
          <w:lang w:val="sv-FI"/>
        </w:rPr>
        <w:t xml:space="preserve"> John Holmbergs budgetmotion BM 56/</w:t>
      </w:r>
      <w:proofErr w:type="gramStart"/>
      <w:r w:rsidRPr="00635B59">
        <w:rPr>
          <w:lang w:val="sv-FI"/>
        </w:rPr>
        <w:t>2020-2021</w:t>
      </w:r>
      <w:proofErr w:type="gramEnd"/>
    </w:p>
    <w:p w14:paraId="068E8ADE" w14:textId="77777777" w:rsidR="005D35CD" w:rsidRPr="00635B59" w:rsidRDefault="005D35CD" w:rsidP="005D35CD">
      <w:pPr>
        <w:pStyle w:val="ANormal"/>
        <w:ind w:left="283"/>
        <w:rPr>
          <w:b/>
          <w:bCs/>
          <w:lang w:val="sv-FI"/>
        </w:rPr>
      </w:pPr>
      <w:bookmarkStart w:id="75" w:name="_Hlk56603792"/>
      <w:r w:rsidRPr="00635B59">
        <w:rPr>
          <w:b/>
          <w:bCs/>
          <w:lang w:val="sv-FI"/>
        </w:rPr>
        <w:t>Låt Ålands Folkhögskola bli en del av Ålands gymnasium</w:t>
      </w:r>
    </w:p>
    <w:bookmarkEnd w:id="75"/>
    <w:p w14:paraId="25722092" w14:textId="77777777" w:rsidR="005D35CD" w:rsidRPr="00635B59" w:rsidRDefault="005D35CD" w:rsidP="005D35CD">
      <w:pPr>
        <w:pStyle w:val="ANormal"/>
        <w:ind w:left="283"/>
        <w:rPr>
          <w:lang w:val="en-GB"/>
        </w:rPr>
      </w:pPr>
      <w:proofErr w:type="spellStart"/>
      <w:r w:rsidRPr="00635B59">
        <w:rPr>
          <w:lang w:val="en-GB"/>
        </w:rPr>
        <w:t>Ltl</w:t>
      </w:r>
      <w:proofErr w:type="spellEnd"/>
      <w:r w:rsidRPr="00635B59">
        <w:rPr>
          <w:lang w:val="en-GB"/>
        </w:rPr>
        <w:t xml:space="preserve"> John </w:t>
      </w:r>
      <w:proofErr w:type="spellStart"/>
      <w:r w:rsidRPr="00635B59">
        <w:rPr>
          <w:lang w:val="en-GB"/>
        </w:rPr>
        <w:t>Holmbergs</w:t>
      </w:r>
      <w:proofErr w:type="spellEnd"/>
      <w:r w:rsidRPr="00635B59">
        <w:rPr>
          <w:lang w:val="en-GB"/>
        </w:rPr>
        <w:t xml:space="preserve"> </w:t>
      </w:r>
      <w:proofErr w:type="spellStart"/>
      <w:r w:rsidRPr="00635B59">
        <w:rPr>
          <w:lang w:val="en-GB"/>
        </w:rPr>
        <w:t>budgetmotion</w:t>
      </w:r>
      <w:proofErr w:type="spellEnd"/>
      <w:r w:rsidRPr="00635B59">
        <w:rPr>
          <w:lang w:val="en-GB"/>
        </w:rPr>
        <w:t xml:space="preserve"> BM 57/2020-2021</w:t>
      </w:r>
    </w:p>
    <w:p w14:paraId="2658442D" w14:textId="77777777" w:rsidR="005D35CD" w:rsidRPr="00635B59" w:rsidRDefault="005D35CD" w:rsidP="005D35CD">
      <w:pPr>
        <w:pStyle w:val="ANormal"/>
        <w:ind w:left="283"/>
        <w:rPr>
          <w:b/>
          <w:bCs/>
          <w:lang w:val="sv-FI"/>
        </w:rPr>
      </w:pPr>
      <w:r w:rsidRPr="00635B59">
        <w:rPr>
          <w:b/>
          <w:bCs/>
          <w:lang w:val="sv-FI"/>
        </w:rPr>
        <w:t>Återtagande av budgetförslag 2021</w:t>
      </w:r>
    </w:p>
    <w:p w14:paraId="233C4299" w14:textId="77777777" w:rsidR="005D35CD" w:rsidRPr="00635B59" w:rsidRDefault="005D35CD" w:rsidP="005D35CD">
      <w:pPr>
        <w:pStyle w:val="ANormal"/>
        <w:ind w:left="283"/>
        <w:rPr>
          <w:lang w:val="sv-FI"/>
        </w:rPr>
      </w:pPr>
      <w:proofErr w:type="spellStart"/>
      <w:r w:rsidRPr="00635B59">
        <w:rPr>
          <w:lang w:val="sv-FI"/>
        </w:rPr>
        <w:t>Ltl</w:t>
      </w:r>
      <w:proofErr w:type="spellEnd"/>
      <w:r w:rsidRPr="00635B59">
        <w:rPr>
          <w:lang w:val="sv-FI"/>
        </w:rPr>
        <w:t xml:space="preserve"> John Holmbergs budgetmotion BM 58/</w:t>
      </w:r>
      <w:proofErr w:type="gramStart"/>
      <w:r w:rsidRPr="00635B59">
        <w:rPr>
          <w:lang w:val="sv-FI"/>
        </w:rPr>
        <w:t>2020-2021</w:t>
      </w:r>
      <w:proofErr w:type="gramEnd"/>
    </w:p>
    <w:p w14:paraId="59D3AFA9" w14:textId="77777777" w:rsidR="005D35CD" w:rsidRPr="00635B59" w:rsidRDefault="005D35CD" w:rsidP="005D35CD">
      <w:pPr>
        <w:pStyle w:val="ANormal"/>
        <w:ind w:left="283"/>
        <w:rPr>
          <w:b/>
          <w:bCs/>
          <w:lang w:val="sv-FI"/>
        </w:rPr>
      </w:pPr>
      <w:r w:rsidRPr="00635B59">
        <w:rPr>
          <w:b/>
          <w:bCs/>
          <w:lang w:val="sv-FI"/>
        </w:rPr>
        <w:t>Låt fiskodlingen vara en tillväxtmotor</w:t>
      </w:r>
    </w:p>
    <w:p w14:paraId="2906DC8F" w14:textId="77777777" w:rsidR="005D35CD" w:rsidRPr="00635B59" w:rsidRDefault="005D35CD" w:rsidP="005D35CD">
      <w:pPr>
        <w:pStyle w:val="ANormal"/>
        <w:ind w:left="283"/>
        <w:rPr>
          <w:lang w:val="sv-FI"/>
        </w:rPr>
      </w:pPr>
      <w:proofErr w:type="spellStart"/>
      <w:r w:rsidRPr="00635B59">
        <w:rPr>
          <w:lang w:val="sv-FI"/>
        </w:rPr>
        <w:t>Ltl</w:t>
      </w:r>
      <w:proofErr w:type="spellEnd"/>
      <w:r w:rsidRPr="00635B59">
        <w:rPr>
          <w:lang w:val="sv-FI"/>
        </w:rPr>
        <w:t xml:space="preserve"> John Holmbergs budgetmotion BM 59/</w:t>
      </w:r>
      <w:proofErr w:type="gramStart"/>
      <w:r w:rsidRPr="00635B59">
        <w:rPr>
          <w:lang w:val="sv-FI"/>
        </w:rPr>
        <w:t>2020-2021</w:t>
      </w:r>
      <w:proofErr w:type="gramEnd"/>
    </w:p>
    <w:p w14:paraId="07481E96" w14:textId="77777777" w:rsidR="005D35CD" w:rsidRPr="00635B59" w:rsidRDefault="005D35CD" w:rsidP="005D35CD">
      <w:pPr>
        <w:pStyle w:val="ANormal"/>
        <w:ind w:left="283"/>
        <w:rPr>
          <w:b/>
          <w:bCs/>
          <w:lang w:val="sv-FI"/>
        </w:rPr>
      </w:pPr>
      <w:r w:rsidRPr="00635B59">
        <w:rPr>
          <w:b/>
          <w:bCs/>
          <w:lang w:val="sv-FI"/>
        </w:rPr>
        <w:t>Det ska löna sig att arbeta och studera</w:t>
      </w:r>
    </w:p>
    <w:p w14:paraId="74CA22A7" w14:textId="77777777" w:rsidR="005D35CD" w:rsidRPr="00635B59" w:rsidRDefault="005D35CD" w:rsidP="005D35CD">
      <w:pPr>
        <w:pStyle w:val="ANormal"/>
        <w:ind w:left="283"/>
        <w:rPr>
          <w:lang w:val="en-GB"/>
        </w:rPr>
      </w:pPr>
      <w:proofErr w:type="spellStart"/>
      <w:r w:rsidRPr="00635B59">
        <w:rPr>
          <w:lang w:val="en-GB"/>
        </w:rPr>
        <w:t>Ltl</w:t>
      </w:r>
      <w:proofErr w:type="spellEnd"/>
      <w:r w:rsidRPr="00635B59">
        <w:rPr>
          <w:lang w:val="en-GB"/>
        </w:rPr>
        <w:t xml:space="preserve"> John </w:t>
      </w:r>
      <w:proofErr w:type="spellStart"/>
      <w:r w:rsidRPr="00635B59">
        <w:rPr>
          <w:lang w:val="en-GB"/>
        </w:rPr>
        <w:t>Holmbergs</w:t>
      </w:r>
      <w:proofErr w:type="spellEnd"/>
      <w:r w:rsidRPr="00635B59">
        <w:rPr>
          <w:lang w:val="en-GB"/>
        </w:rPr>
        <w:t xml:space="preserve"> </w:t>
      </w:r>
      <w:proofErr w:type="spellStart"/>
      <w:r w:rsidRPr="00635B59">
        <w:rPr>
          <w:lang w:val="en-GB"/>
        </w:rPr>
        <w:t>budgetmotion</w:t>
      </w:r>
      <w:proofErr w:type="spellEnd"/>
      <w:r w:rsidRPr="00635B59">
        <w:rPr>
          <w:lang w:val="en-GB"/>
        </w:rPr>
        <w:t xml:space="preserve"> BM 60/2020-2021</w:t>
      </w:r>
    </w:p>
    <w:p w14:paraId="09A0496C" w14:textId="77777777" w:rsidR="005D35CD" w:rsidRPr="00635B59" w:rsidRDefault="005D35CD" w:rsidP="005D35CD">
      <w:pPr>
        <w:pStyle w:val="ANormal"/>
        <w:ind w:left="283"/>
        <w:rPr>
          <w:b/>
          <w:bCs/>
          <w:lang w:val="en-GB"/>
        </w:rPr>
      </w:pPr>
      <w:r w:rsidRPr="00635B59">
        <w:rPr>
          <w:b/>
          <w:bCs/>
          <w:lang w:val="en-GB"/>
        </w:rPr>
        <w:t xml:space="preserve">Business </w:t>
      </w:r>
      <w:proofErr w:type="spellStart"/>
      <w:r w:rsidRPr="00635B59">
        <w:rPr>
          <w:b/>
          <w:bCs/>
          <w:lang w:val="en-GB"/>
        </w:rPr>
        <w:t>Åland</w:t>
      </w:r>
      <w:proofErr w:type="spellEnd"/>
    </w:p>
    <w:p w14:paraId="652D654F" w14:textId="77777777" w:rsidR="005D35CD" w:rsidRPr="00635B59" w:rsidRDefault="005D35CD" w:rsidP="005D35CD">
      <w:pPr>
        <w:pStyle w:val="ANormal"/>
        <w:ind w:left="283"/>
        <w:rPr>
          <w:lang w:val="en-GB"/>
        </w:rPr>
      </w:pPr>
      <w:proofErr w:type="spellStart"/>
      <w:r w:rsidRPr="00635B59">
        <w:rPr>
          <w:lang w:val="en-GB"/>
        </w:rPr>
        <w:t>Ltl</w:t>
      </w:r>
      <w:proofErr w:type="spellEnd"/>
      <w:r w:rsidRPr="00635B59">
        <w:rPr>
          <w:lang w:val="en-GB"/>
        </w:rPr>
        <w:t xml:space="preserve"> John </w:t>
      </w:r>
      <w:proofErr w:type="spellStart"/>
      <w:r w:rsidRPr="00635B59">
        <w:rPr>
          <w:lang w:val="en-GB"/>
        </w:rPr>
        <w:t>Holmbergs</w:t>
      </w:r>
      <w:proofErr w:type="spellEnd"/>
      <w:r w:rsidRPr="00635B59">
        <w:rPr>
          <w:lang w:val="en-GB"/>
        </w:rPr>
        <w:t xml:space="preserve"> </w:t>
      </w:r>
      <w:proofErr w:type="spellStart"/>
      <w:r w:rsidRPr="00635B59">
        <w:rPr>
          <w:lang w:val="en-GB"/>
        </w:rPr>
        <w:t>budgetmotion</w:t>
      </w:r>
      <w:proofErr w:type="spellEnd"/>
      <w:r w:rsidRPr="00635B59">
        <w:rPr>
          <w:lang w:val="en-GB"/>
        </w:rPr>
        <w:t xml:space="preserve"> BM 61/2020-2021</w:t>
      </w:r>
    </w:p>
    <w:p w14:paraId="692CE322" w14:textId="77777777" w:rsidR="00A93F2C" w:rsidRPr="00635B59" w:rsidRDefault="00A93F2C">
      <w:pPr>
        <w:rPr>
          <w:b/>
          <w:bCs/>
          <w:sz w:val="22"/>
          <w:szCs w:val="20"/>
          <w:lang w:val="sv-FI"/>
        </w:rPr>
      </w:pPr>
      <w:r w:rsidRPr="00635B59">
        <w:rPr>
          <w:b/>
          <w:bCs/>
          <w:lang w:val="sv-FI"/>
        </w:rPr>
        <w:br w:type="page"/>
      </w:r>
    </w:p>
    <w:p w14:paraId="199486EE" w14:textId="44CC357D" w:rsidR="005D35CD" w:rsidRPr="00635B59" w:rsidRDefault="005D35CD" w:rsidP="005D35CD">
      <w:pPr>
        <w:pStyle w:val="ANormal"/>
        <w:ind w:left="283"/>
        <w:rPr>
          <w:b/>
          <w:bCs/>
          <w:lang w:val="sv-FI"/>
        </w:rPr>
      </w:pPr>
      <w:r w:rsidRPr="00635B59">
        <w:rPr>
          <w:b/>
          <w:bCs/>
          <w:lang w:val="sv-FI"/>
        </w:rPr>
        <w:lastRenderedPageBreak/>
        <w:t>Subventionera preventivmedel och utveckla preventivmedelsmottagningen</w:t>
      </w:r>
    </w:p>
    <w:p w14:paraId="72091C45" w14:textId="77777777" w:rsidR="005D35CD" w:rsidRPr="00635B59" w:rsidRDefault="005D35CD" w:rsidP="005D35CD">
      <w:pPr>
        <w:pStyle w:val="ANormal"/>
        <w:ind w:left="283"/>
        <w:rPr>
          <w:lang w:val="sv-FI"/>
        </w:rPr>
      </w:pPr>
      <w:proofErr w:type="spellStart"/>
      <w:r w:rsidRPr="00635B59">
        <w:rPr>
          <w:lang w:val="sv-FI"/>
        </w:rPr>
        <w:t>Ltl</w:t>
      </w:r>
      <w:proofErr w:type="spellEnd"/>
      <w:r w:rsidRPr="00635B59">
        <w:rPr>
          <w:lang w:val="sv-FI"/>
        </w:rPr>
        <w:t xml:space="preserve"> Pernilla Söderlunds budgetmotion BM 62/</w:t>
      </w:r>
      <w:proofErr w:type="gramStart"/>
      <w:r w:rsidRPr="00635B59">
        <w:rPr>
          <w:lang w:val="sv-FI"/>
        </w:rPr>
        <w:t>2020-2021</w:t>
      </w:r>
      <w:proofErr w:type="gramEnd"/>
    </w:p>
    <w:p w14:paraId="628E6BAA" w14:textId="77777777" w:rsidR="005D35CD" w:rsidRPr="00635B59" w:rsidRDefault="005D35CD" w:rsidP="005D35CD">
      <w:pPr>
        <w:pStyle w:val="ANormal"/>
        <w:ind w:left="283"/>
        <w:rPr>
          <w:b/>
          <w:bCs/>
          <w:lang w:val="sv-FI"/>
        </w:rPr>
      </w:pPr>
      <w:r w:rsidRPr="00635B59">
        <w:rPr>
          <w:b/>
          <w:bCs/>
          <w:lang w:val="sv-FI"/>
        </w:rPr>
        <w:t>Utreda äldreomsorgens optimala huvudman samt fastställa vårdnivåer</w:t>
      </w:r>
    </w:p>
    <w:p w14:paraId="0CC5487B" w14:textId="77777777" w:rsidR="005D35CD" w:rsidRPr="00635B59" w:rsidRDefault="005D35CD" w:rsidP="005D35CD">
      <w:pPr>
        <w:pStyle w:val="ANormal"/>
        <w:ind w:left="283"/>
        <w:rPr>
          <w:lang w:val="sv-FI"/>
        </w:rPr>
      </w:pPr>
      <w:proofErr w:type="spellStart"/>
      <w:r w:rsidRPr="00635B59">
        <w:rPr>
          <w:lang w:val="sv-FI"/>
        </w:rPr>
        <w:t>Ltl</w:t>
      </w:r>
      <w:proofErr w:type="spellEnd"/>
      <w:r w:rsidRPr="00635B59">
        <w:rPr>
          <w:lang w:val="sv-FI"/>
        </w:rPr>
        <w:t xml:space="preserve"> Pernilla Söderlunds budgetmotion BM 63/</w:t>
      </w:r>
      <w:proofErr w:type="gramStart"/>
      <w:r w:rsidRPr="00635B59">
        <w:rPr>
          <w:lang w:val="sv-FI"/>
        </w:rPr>
        <w:t>2020-2021</w:t>
      </w:r>
      <w:proofErr w:type="gramEnd"/>
    </w:p>
    <w:p w14:paraId="077A437F" w14:textId="77777777" w:rsidR="005D35CD" w:rsidRPr="00635B59" w:rsidRDefault="005D35CD" w:rsidP="005D35CD">
      <w:pPr>
        <w:pStyle w:val="ANormal"/>
        <w:ind w:left="283"/>
        <w:rPr>
          <w:b/>
          <w:bCs/>
          <w:lang w:val="sv-FI"/>
        </w:rPr>
      </w:pPr>
      <w:r w:rsidRPr="00635B59">
        <w:rPr>
          <w:b/>
          <w:bCs/>
          <w:lang w:val="sv-FI"/>
        </w:rPr>
        <w:t>Trygghetsboende görs till en socialserviceform</w:t>
      </w:r>
    </w:p>
    <w:p w14:paraId="787C0413" w14:textId="77777777" w:rsidR="005D35CD" w:rsidRPr="00635B59" w:rsidRDefault="005D35CD" w:rsidP="005D35CD">
      <w:pPr>
        <w:pStyle w:val="ANormal"/>
        <w:ind w:left="283"/>
        <w:rPr>
          <w:lang w:val="sv-FI"/>
        </w:rPr>
      </w:pPr>
      <w:proofErr w:type="spellStart"/>
      <w:r w:rsidRPr="00635B59">
        <w:rPr>
          <w:lang w:val="sv-FI"/>
        </w:rPr>
        <w:t>Ltl</w:t>
      </w:r>
      <w:proofErr w:type="spellEnd"/>
      <w:r w:rsidRPr="00635B59">
        <w:rPr>
          <w:lang w:val="sv-FI"/>
        </w:rPr>
        <w:t xml:space="preserve"> Pernilla Söderlunds budgetmotion BM 64/</w:t>
      </w:r>
      <w:proofErr w:type="gramStart"/>
      <w:r w:rsidRPr="00635B59">
        <w:rPr>
          <w:lang w:val="sv-FI"/>
        </w:rPr>
        <w:t>2020-2021</w:t>
      </w:r>
      <w:proofErr w:type="gramEnd"/>
    </w:p>
    <w:p w14:paraId="48B53BCC" w14:textId="77777777" w:rsidR="005D35CD" w:rsidRPr="00635B59" w:rsidRDefault="005D35CD" w:rsidP="005D35CD">
      <w:pPr>
        <w:pStyle w:val="ANormal"/>
        <w:ind w:left="283"/>
        <w:rPr>
          <w:b/>
          <w:bCs/>
          <w:lang w:val="sv-FI"/>
        </w:rPr>
      </w:pPr>
      <w:r w:rsidRPr="00635B59">
        <w:rPr>
          <w:b/>
          <w:bCs/>
          <w:lang w:val="sv-FI"/>
        </w:rPr>
        <w:t>Utbildningsinsatser inom våldsområdet för tandvårdspersonal</w:t>
      </w:r>
    </w:p>
    <w:p w14:paraId="6BC3D45A" w14:textId="77777777" w:rsidR="005D35CD" w:rsidRPr="00635B59" w:rsidRDefault="005D35CD" w:rsidP="005D35CD">
      <w:pPr>
        <w:pStyle w:val="ANormal"/>
        <w:ind w:left="283"/>
        <w:rPr>
          <w:lang w:val="sv-FI"/>
        </w:rPr>
      </w:pPr>
      <w:proofErr w:type="spellStart"/>
      <w:r w:rsidRPr="00635B59">
        <w:rPr>
          <w:lang w:val="sv-FI"/>
        </w:rPr>
        <w:t>Ltl</w:t>
      </w:r>
      <w:proofErr w:type="spellEnd"/>
      <w:r w:rsidRPr="00635B59">
        <w:rPr>
          <w:lang w:val="sv-FI"/>
        </w:rPr>
        <w:t xml:space="preserve"> Pernilla Söderlunds budgetmotion BM 65/</w:t>
      </w:r>
      <w:proofErr w:type="gramStart"/>
      <w:r w:rsidRPr="00635B59">
        <w:rPr>
          <w:lang w:val="sv-FI"/>
        </w:rPr>
        <w:t>2020-2021</w:t>
      </w:r>
      <w:proofErr w:type="gramEnd"/>
    </w:p>
    <w:p w14:paraId="52B67954" w14:textId="77777777" w:rsidR="005D35CD" w:rsidRPr="00635B59" w:rsidRDefault="005D35CD" w:rsidP="005D35CD">
      <w:pPr>
        <w:pStyle w:val="ANormal"/>
        <w:ind w:left="283"/>
        <w:rPr>
          <w:b/>
          <w:bCs/>
          <w:lang w:val="sv-FI"/>
        </w:rPr>
      </w:pPr>
      <w:r w:rsidRPr="00635B59">
        <w:rPr>
          <w:b/>
          <w:bCs/>
          <w:lang w:val="sv-FI"/>
        </w:rPr>
        <w:t>Löneutvecklingsprogram</w:t>
      </w:r>
    </w:p>
    <w:p w14:paraId="3D597670" w14:textId="77777777" w:rsidR="005D35CD" w:rsidRPr="00635B59" w:rsidRDefault="005D35CD" w:rsidP="005D35CD">
      <w:pPr>
        <w:pStyle w:val="ANormal"/>
        <w:ind w:left="283"/>
        <w:rPr>
          <w:lang w:val="sv-FI"/>
        </w:rPr>
      </w:pPr>
      <w:proofErr w:type="spellStart"/>
      <w:r w:rsidRPr="00635B59">
        <w:rPr>
          <w:lang w:val="sv-FI"/>
        </w:rPr>
        <w:t>Ltl</w:t>
      </w:r>
      <w:proofErr w:type="spellEnd"/>
      <w:r w:rsidRPr="00635B59">
        <w:rPr>
          <w:lang w:val="sv-FI"/>
        </w:rPr>
        <w:t xml:space="preserve"> Pernilla Söderlunds budgetmotion BM 66/</w:t>
      </w:r>
      <w:proofErr w:type="gramStart"/>
      <w:r w:rsidRPr="00635B59">
        <w:rPr>
          <w:lang w:val="sv-FI"/>
        </w:rPr>
        <w:t>2020-2021</w:t>
      </w:r>
      <w:proofErr w:type="gramEnd"/>
    </w:p>
    <w:p w14:paraId="2C21883F" w14:textId="77777777" w:rsidR="005D35CD" w:rsidRPr="00635B59" w:rsidRDefault="005D35CD" w:rsidP="005D35CD">
      <w:pPr>
        <w:pStyle w:val="ANormal"/>
        <w:ind w:left="283"/>
        <w:rPr>
          <w:b/>
          <w:bCs/>
          <w:lang w:val="sv-FI"/>
        </w:rPr>
      </w:pPr>
      <w:r w:rsidRPr="00635B59">
        <w:rPr>
          <w:b/>
          <w:bCs/>
          <w:lang w:val="sv-FI"/>
        </w:rPr>
        <w:t xml:space="preserve">Formalisera rutiner för anmälan om brister i yrkesutövningen till </w:t>
      </w:r>
      <w:proofErr w:type="spellStart"/>
      <w:r w:rsidRPr="00635B59">
        <w:rPr>
          <w:b/>
          <w:bCs/>
          <w:lang w:val="sv-FI"/>
        </w:rPr>
        <w:t>Valvira</w:t>
      </w:r>
      <w:proofErr w:type="spellEnd"/>
    </w:p>
    <w:p w14:paraId="1D749F66" w14:textId="77777777" w:rsidR="005D35CD" w:rsidRPr="00635B59" w:rsidRDefault="005D35CD" w:rsidP="005D35CD">
      <w:pPr>
        <w:pStyle w:val="ANormal"/>
        <w:ind w:left="283"/>
        <w:rPr>
          <w:lang w:val="sv-FI"/>
        </w:rPr>
      </w:pPr>
      <w:proofErr w:type="spellStart"/>
      <w:r w:rsidRPr="00635B59">
        <w:rPr>
          <w:lang w:val="sv-FI"/>
        </w:rPr>
        <w:t>Ltl</w:t>
      </w:r>
      <w:proofErr w:type="spellEnd"/>
      <w:r w:rsidRPr="00635B59">
        <w:rPr>
          <w:lang w:val="sv-FI"/>
        </w:rPr>
        <w:t xml:space="preserve"> Pernilla Söderlunds budgetmotion BM 67/</w:t>
      </w:r>
      <w:proofErr w:type="gramStart"/>
      <w:r w:rsidRPr="00635B59">
        <w:rPr>
          <w:lang w:val="sv-FI"/>
        </w:rPr>
        <w:t>2020-2021</w:t>
      </w:r>
      <w:proofErr w:type="gramEnd"/>
    </w:p>
    <w:p w14:paraId="1E13BC9C" w14:textId="77777777" w:rsidR="005D35CD" w:rsidRPr="00635B59" w:rsidRDefault="005D35CD" w:rsidP="005D35CD">
      <w:pPr>
        <w:pStyle w:val="ANormal"/>
        <w:ind w:left="283"/>
        <w:rPr>
          <w:b/>
          <w:bCs/>
          <w:lang w:val="sv-FI"/>
        </w:rPr>
      </w:pPr>
      <w:r w:rsidRPr="00635B59">
        <w:rPr>
          <w:b/>
          <w:bCs/>
          <w:lang w:val="sv-FI"/>
        </w:rPr>
        <w:t>Nyheter och annan aktuell information på lätt svenska</w:t>
      </w:r>
    </w:p>
    <w:p w14:paraId="76377B1E" w14:textId="77777777" w:rsidR="005D35CD" w:rsidRPr="00635B59" w:rsidRDefault="005D35CD" w:rsidP="005D35CD">
      <w:pPr>
        <w:pStyle w:val="ANormal"/>
        <w:ind w:left="283"/>
        <w:rPr>
          <w:lang w:val="sv-FI"/>
        </w:rPr>
      </w:pPr>
      <w:proofErr w:type="spellStart"/>
      <w:r w:rsidRPr="00635B59">
        <w:rPr>
          <w:lang w:val="sv-FI"/>
        </w:rPr>
        <w:t>Ltl</w:t>
      </w:r>
      <w:proofErr w:type="spellEnd"/>
      <w:r w:rsidRPr="00635B59">
        <w:rPr>
          <w:lang w:val="sv-FI"/>
        </w:rPr>
        <w:t xml:space="preserve"> Pernilla Söderlunds budgetmotion BM 68/</w:t>
      </w:r>
      <w:proofErr w:type="gramStart"/>
      <w:r w:rsidRPr="00635B59">
        <w:rPr>
          <w:lang w:val="sv-FI"/>
        </w:rPr>
        <w:t>2020-2021</w:t>
      </w:r>
      <w:proofErr w:type="gramEnd"/>
    </w:p>
    <w:p w14:paraId="497B34EB" w14:textId="77777777" w:rsidR="005D35CD" w:rsidRPr="00635B59" w:rsidRDefault="005D35CD" w:rsidP="005D35CD">
      <w:pPr>
        <w:pStyle w:val="ANormal"/>
        <w:ind w:left="283"/>
        <w:rPr>
          <w:b/>
          <w:bCs/>
          <w:lang w:val="sv-FI"/>
        </w:rPr>
      </w:pPr>
      <w:r w:rsidRPr="00635B59">
        <w:rPr>
          <w:b/>
          <w:bCs/>
          <w:lang w:val="sv-FI"/>
        </w:rPr>
        <w:t>Anpassa personalresurser till vårdtyngd</w:t>
      </w:r>
    </w:p>
    <w:p w14:paraId="16AA0180" w14:textId="77777777" w:rsidR="005D35CD" w:rsidRPr="00635B59" w:rsidRDefault="005D35CD" w:rsidP="005D35CD">
      <w:pPr>
        <w:pStyle w:val="ANormal"/>
        <w:ind w:left="283"/>
        <w:rPr>
          <w:lang w:val="sv-FI"/>
        </w:rPr>
      </w:pPr>
      <w:proofErr w:type="spellStart"/>
      <w:r w:rsidRPr="00635B59">
        <w:rPr>
          <w:lang w:val="sv-FI"/>
        </w:rPr>
        <w:t>Ltl</w:t>
      </w:r>
      <w:proofErr w:type="spellEnd"/>
      <w:r w:rsidRPr="00635B59">
        <w:rPr>
          <w:lang w:val="sv-FI"/>
        </w:rPr>
        <w:t xml:space="preserve"> Pernilla Söderlunds budgetmotion BM 69/</w:t>
      </w:r>
      <w:proofErr w:type="gramStart"/>
      <w:r w:rsidRPr="00635B59">
        <w:rPr>
          <w:lang w:val="sv-FI"/>
        </w:rPr>
        <w:t>2020-2021</w:t>
      </w:r>
      <w:proofErr w:type="gramEnd"/>
    </w:p>
    <w:p w14:paraId="13085515" w14:textId="77777777" w:rsidR="005D35CD" w:rsidRPr="00635B59" w:rsidRDefault="005D35CD" w:rsidP="005D35CD">
      <w:pPr>
        <w:pStyle w:val="ANormal"/>
        <w:ind w:left="283"/>
        <w:rPr>
          <w:b/>
          <w:bCs/>
          <w:lang w:val="sv-FI"/>
        </w:rPr>
      </w:pPr>
      <w:r w:rsidRPr="00635B59">
        <w:rPr>
          <w:b/>
          <w:bCs/>
          <w:lang w:val="sv-FI"/>
        </w:rPr>
        <w:t>Utöka screeningprogrammet för att upptäcks cancer i tid</w:t>
      </w:r>
    </w:p>
    <w:p w14:paraId="41B4C857" w14:textId="77777777" w:rsidR="005D35CD" w:rsidRPr="00635B59" w:rsidRDefault="005D35CD" w:rsidP="005D35CD">
      <w:pPr>
        <w:pStyle w:val="ANormal"/>
        <w:ind w:left="283"/>
        <w:rPr>
          <w:lang w:val="sv-FI"/>
        </w:rPr>
      </w:pPr>
      <w:proofErr w:type="spellStart"/>
      <w:r w:rsidRPr="00635B59">
        <w:rPr>
          <w:lang w:val="sv-FI"/>
        </w:rPr>
        <w:t>Ltl</w:t>
      </w:r>
      <w:proofErr w:type="spellEnd"/>
      <w:r w:rsidRPr="00635B59">
        <w:rPr>
          <w:lang w:val="sv-FI"/>
        </w:rPr>
        <w:t xml:space="preserve"> Pernilla Söderlunds budgetmotion BM 70/</w:t>
      </w:r>
      <w:proofErr w:type="gramStart"/>
      <w:r w:rsidRPr="00635B59">
        <w:rPr>
          <w:lang w:val="sv-FI"/>
        </w:rPr>
        <w:t>2020-2021</w:t>
      </w:r>
      <w:proofErr w:type="gramEnd"/>
    </w:p>
    <w:p w14:paraId="4F7696E8" w14:textId="77777777" w:rsidR="005D35CD" w:rsidRPr="00635B59" w:rsidRDefault="005D35CD" w:rsidP="005D35CD">
      <w:pPr>
        <w:pStyle w:val="ANormal"/>
        <w:ind w:left="283"/>
        <w:rPr>
          <w:b/>
          <w:bCs/>
          <w:lang w:val="sv-FI"/>
        </w:rPr>
      </w:pPr>
      <w:r w:rsidRPr="00635B59">
        <w:rPr>
          <w:b/>
          <w:bCs/>
          <w:lang w:val="sv-FI"/>
        </w:rPr>
        <w:t>Jämlikt finansierad fertilitetsvård</w:t>
      </w:r>
    </w:p>
    <w:p w14:paraId="1388324D" w14:textId="77777777" w:rsidR="005D35CD" w:rsidRPr="00635B59" w:rsidRDefault="005D35CD" w:rsidP="005D35CD">
      <w:pPr>
        <w:pStyle w:val="ANormal"/>
        <w:ind w:left="283"/>
        <w:rPr>
          <w:lang w:val="sv-FI"/>
        </w:rPr>
      </w:pPr>
      <w:proofErr w:type="spellStart"/>
      <w:r w:rsidRPr="00635B59">
        <w:rPr>
          <w:lang w:val="sv-FI"/>
        </w:rPr>
        <w:t>Ltl</w:t>
      </w:r>
      <w:proofErr w:type="spellEnd"/>
      <w:r w:rsidRPr="00635B59">
        <w:rPr>
          <w:lang w:val="sv-FI"/>
        </w:rPr>
        <w:t xml:space="preserve"> Pernilla Söderlunds budgetmotion BM 71/</w:t>
      </w:r>
      <w:proofErr w:type="gramStart"/>
      <w:r w:rsidRPr="00635B59">
        <w:rPr>
          <w:lang w:val="sv-FI"/>
        </w:rPr>
        <w:t>2020-2021</w:t>
      </w:r>
      <w:proofErr w:type="gramEnd"/>
    </w:p>
    <w:p w14:paraId="6AFE7CA7" w14:textId="77777777" w:rsidR="005D35CD" w:rsidRPr="00635B59" w:rsidRDefault="005D35CD" w:rsidP="005D35CD">
      <w:pPr>
        <w:pStyle w:val="ANormal"/>
        <w:ind w:left="283"/>
        <w:rPr>
          <w:b/>
          <w:bCs/>
          <w:lang w:val="sv-FI"/>
        </w:rPr>
      </w:pPr>
      <w:r w:rsidRPr="00635B59">
        <w:rPr>
          <w:b/>
          <w:bCs/>
          <w:lang w:val="sv-FI"/>
        </w:rPr>
        <w:t>En mastersutbildning för sjukskötare i avancerad klinisk omvårdnad vid Högskolan på Åland</w:t>
      </w:r>
    </w:p>
    <w:bookmarkEnd w:id="72"/>
    <w:p w14:paraId="4000F3DA" w14:textId="77777777" w:rsidR="005D35CD" w:rsidRPr="00635B59" w:rsidRDefault="005D35CD" w:rsidP="005D35CD">
      <w:pPr>
        <w:pStyle w:val="ANormal"/>
        <w:ind w:left="283"/>
        <w:rPr>
          <w:lang w:val="sv-FI"/>
        </w:rPr>
      </w:pPr>
      <w:proofErr w:type="spellStart"/>
      <w:r w:rsidRPr="00635B59">
        <w:rPr>
          <w:lang w:val="sv-FI"/>
        </w:rPr>
        <w:t>Ltl</w:t>
      </w:r>
      <w:proofErr w:type="spellEnd"/>
      <w:r w:rsidRPr="00635B59">
        <w:rPr>
          <w:lang w:val="sv-FI"/>
        </w:rPr>
        <w:t xml:space="preserve"> Pernilla Söderlunds budgetmotion BM 72/</w:t>
      </w:r>
      <w:proofErr w:type="gramStart"/>
      <w:r w:rsidRPr="00635B59">
        <w:rPr>
          <w:lang w:val="sv-FI"/>
        </w:rPr>
        <w:t>2020-2021</w:t>
      </w:r>
      <w:proofErr w:type="gramEnd"/>
    </w:p>
    <w:p w14:paraId="7F97BC4C" w14:textId="77777777" w:rsidR="005D35CD" w:rsidRPr="00635B59" w:rsidRDefault="005D35CD" w:rsidP="005D35CD">
      <w:pPr>
        <w:pStyle w:val="ANormal"/>
        <w:ind w:left="283"/>
        <w:rPr>
          <w:b/>
          <w:bCs/>
          <w:lang w:val="sv-FI"/>
        </w:rPr>
      </w:pPr>
      <w:r w:rsidRPr="00635B59">
        <w:rPr>
          <w:b/>
          <w:bCs/>
          <w:lang w:val="sv-FI"/>
        </w:rPr>
        <w:t>Landskapsregeringen initierar ett uppströmsarbete för att få rent vatten utan läkemedelsrester</w:t>
      </w:r>
    </w:p>
    <w:p w14:paraId="7B1FA219" w14:textId="77777777" w:rsidR="005D35CD" w:rsidRPr="00635B59" w:rsidRDefault="005D35CD" w:rsidP="005D35CD">
      <w:pPr>
        <w:pStyle w:val="ANormal"/>
        <w:ind w:left="283"/>
        <w:rPr>
          <w:lang w:val="sv-FI"/>
        </w:rPr>
      </w:pPr>
      <w:proofErr w:type="spellStart"/>
      <w:r w:rsidRPr="00635B59">
        <w:rPr>
          <w:lang w:val="sv-FI"/>
        </w:rPr>
        <w:t>Ltl</w:t>
      </w:r>
      <w:proofErr w:type="spellEnd"/>
      <w:r w:rsidRPr="00635B59">
        <w:rPr>
          <w:lang w:val="sv-FI"/>
        </w:rPr>
        <w:t xml:space="preserve"> Pernilla Söderlunds budgetmotion BM 73/</w:t>
      </w:r>
      <w:proofErr w:type="gramStart"/>
      <w:r w:rsidRPr="00635B59">
        <w:rPr>
          <w:lang w:val="sv-FI"/>
        </w:rPr>
        <w:t>2020-2021</w:t>
      </w:r>
      <w:proofErr w:type="gramEnd"/>
    </w:p>
    <w:p w14:paraId="079A87E8" w14:textId="77777777" w:rsidR="005D35CD" w:rsidRPr="00635B59" w:rsidRDefault="005D35CD" w:rsidP="005D35CD">
      <w:pPr>
        <w:pStyle w:val="ANormal"/>
        <w:ind w:left="283"/>
        <w:rPr>
          <w:b/>
          <w:bCs/>
          <w:lang w:val="sv-FI"/>
        </w:rPr>
      </w:pPr>
      <w:r w:rsidRPr="00635B59">
        <w:rPr>
          <w:b/>
          <w:bCs/>
          <w:lang w:val="sv-FI"/>
        </w:rPr>
        <w:t>Ett åländskt kunskaps- och kompetenscentrum för demensvård</w:t>
      </w:r>
    </w:p>
    <w:p w14:paraId="4E5C7545" w14:textId="77777777" w:rsidR="005D35CD" w:rsidRPr="00635B59" w:rsidRDefault="005D35CD" w:rsidP="005D35CD">
      <w:pPr>
        <w:pStyle w:val="ANormal"/>
        <w:ind w:left="283"/>
        <w:rPr>
          <w:lang w:val="sv-FI"/>
        </w:rPr>
      </w:pPr>
      <w:proofErr w:type="spellStart"/>
      <w:r w:rsidRPr="00635B59">
        <w:rPr>
          <w:lang w:val="sv-FI"/>
        </w:rPr>
        <w:t>Ltl</w:t>
      </w:r>
      <w:proofErr w:type="spellEnd"/>
      <w:r w:rsidRPr="00635B59">
        <w:rPr>
          <w:lang w:val="sv-FI"/>
        </w:rPr>
        <w:t xml:space="preserve"> Pernilla Söderlunds budgetmotion BM 74/</w:t>
      </w:r>
      <w:proofErr w:type="gramStart"/>
      <w:r w:rsidRPr="00635B59">
        <w:rPr>
          <w:lang w:val="sv-FI"/>
        </w:rPr>
        <w:t>2020-2021</w:t>
      </w:r>
      <w:proofErr w:type="gramEnd"/>
    </w:p>
    <w:p w14:paraId="4C0BB56D" w14:textId="77777777" w:rsidR="005D35CD" w:rsidRPr="00635B59" w:rsidRDefault="005D35CD" w:rsidP="005D35CD">
      <w:pPr>
        <w:pStyle w:val="ANormal"/>
        <w:ind w:left="283"/>
        <w:rPr>
          <w:b/>
          <w:bCs/>
          <w:lang w:val="sv-FI"/>
        </w:rPr>
      </w:pPr>
      <w:r w:rsidRPr="00635B59">
        <w:rPr>
          <w:b/>
          <w:bCs/>
          <w:lang w:val="sv-FI"/>
        </w:rPr>
        <w:t>Upphandling av linfärjetrafik</w:t>
      </w:r>
    </w:p>
    <w:p w14:paraId="783BFCDF" w14:textId="77777777" w:rsidR="005D35CD" w:rsidRPr="00635B59" w:rsidRDefault="005D35CD" w:rsidP="005D35CD">
      <w:pPr>
        <w:pStyle w:val="ANormal"/>
        <w:ind w:left="283"/>
        <w:rPr>
          <w:lang w:val="sv-FI"/>
        </w:rPr>
      </w:pPr>
      <w:proofErr w:type="spellStart"/>
      <w:r w:rsidRPr="00635B59">
        <w:rPr>
          <w:lang w:val="sv-FI"/>
        </w:rPr>
        <w:t>Ltl</w:t>
      </w:r>
      <w:proofErr w:type="spellEnd"/>
      <w:r w:rsidRPr="00635B59">
        <w:rPr>
          <w:lang w:val="sv-FI"/>
        </w:rPr>
        <w:t xml:space="preserve"> </w:t>
      </w:r>
      <w:r w:rsidR="006F256B" w:rsidRPr="00635B59">
        <w:rPr>
          <w:lang w:val="sv-FI"/>
        </w:rPr>
        <w:t>Rainer Juslin</w:t>
      </w:r>
      <w:r w:rsidRPr="00635B59">
        <w:rPr>
          <w:lang w:val="sv-FI"/>
        </w:rPr>
        <w:t>s budgetmotion BM 75/</w:t>
      </w:r>
      <w:proofErr w:type="gramStart"/>
      <w:r w:rsidRPr="00635B59">
        <w:rPr>
          <w:lang w:val="sv-FI"/>
        </w:rPr>
        <w:t>2020-2021</w:t>
      </w:r>
      <w:proofErr w:type="gramEnd"/>
    </w:p>
    <w:p w14:paraId="3060F4E4" w14:textId="77777777" w:rsidR="005D35CD" w:rsidRPr="00635B59" w:rsidRDefault="005D35CD" w:rsidP="005D35CD">
      <w:pPr>
        <w:pStyle w:val="ANormal"/>
        <w:ind w:left="283"/>
        <w:rPr>
          <w:b/>
          <w:bCs/>
          <w:lang w:val="sv-FI"/>
        </w:rPr>
      </w:pPr>
      <w:r w:rsidRPr="00635B59">
        <w:rPr>
          <w:b/>
          <w:bCs/>
          <w:lang w:val="sv-FI"/>
        </w:rPr>
        <w:t>Högskolan på Åland</w:t>
      </w:r>
    </w:p>
    <w:p w14:paraId="129FAEAA" w14:textId="77777777" w:rsidR="005D35CD" w:rsidRPr="00635B59" w:rsidRDefault="005D35CD" w:rsidP="005D35CD">
      <w:pPr>
        <w:pStyle w:val="ANormal"/>
        <w:ind w:left="283"/>
        <w:rPr>
          <w:lang w:val="sv-FI"/>
        </w:rPr>
      </w:pPr>
      <w:proofErr w:type="spellStart"/>
      <w:r w:rsidRPr="00635B59">
        <w:rPr>
          <w:lang w:val="sv-FI"/>
        </w:rPr>
        <w:t>Ltl</w:t>
      </w:r>
      <w:proofErr w:type="spellEnd"/>
      <w:r w:rsidRPr="00635B59">
        <w:rPr>
          <w:lang w:val="sv-FI"/>
        </w:rPr>
        <w:t xml:space="preserve"> Rainer Juslins budgetmotion BM 76/</w:t>
      </w:r>
      <w:proofErr w:type="gramStart"/>
      <w:r w:rsidRPr="00635B59">
        <w:rPr>
          <w:lang w:val="sv-FI"/>
        </w:rPr>
        <w:t>2020-2021</w:t>
      </w:r>
      <w:proofErr w:type="gramEnd"/>
    </w:p>
    <w:p w14:paraId="12FC6F73" w14:textId="77777777" w:rsidR="005D35CD" w:rsidRPr="00635B59" w:rsidRDefault="005D35CD" w:rsidP="005D35CD">
      <w:pPr>
        <w:pStyle w:val="ANormal"/>
        <w:ind w:left="283"/>
        <w:rPr>
          <w:b/>
          <w:bCs/>
          <w:lang w:val="sv-FI"/>
        </w:rPr>
      </w:pPr>
      <w:r w:rsidRPr="00635B59">
        <w:rPr>
          <w:b/>
          <w:bCs/>
          <w:lang w:val="sv-FI"/>
        </w:rPr>
        <w:t>Infrastruktur</w:t>
      </w:r>
    </w:p>
    <w:p w14:paraId="794C5163" w14:textId="77777777" w:rsidR="005D35CD" w:rsidRPr="00635B59" w:rsidRDefault="005D35CD" w:rsidP="005D35CD">
      <w:pPr>
        <w:pStyle w:val="ANormal"/>
        <w:ind w:left="283"/>
        <w:rPr>
          <w:lang w:val="sv-FI"/>
        </w:rPr>
      </w:pPr>
      <w:proofErr w:type="spellStart"/>
      <w:r w:rsidRPr="00635B59">
        <w:rPr>
          <w:lang w:val="sv-FI"/>
        </w:rPr>
        <w:t>Ltl</w:t>
      </w:r>
      <w:proofErr w:type="spellEnd"/>
      <w:r w:rsidRPr="00635B59">
        <w:rPr>
          <w:lang w:val="sv-FI"/>
        </w:rPr>
        <w:t xml:space="preserve"> Rainer Juslins budgetmotion BM 77/</w:t>
      </w:r>
      <w:proofErr w:type="gramStart"/>
      <w:r w:rsidRPr="00635B59">
        <w:rPr>
          <w:lang w:val="sv-FI"/>
        </w:rPr>
        <w:t>2020-2021</w:t>
      </w:r>
      <w:proofErr w:type="gramEnd"/>
    </w:p>
    <w:p w14:paraId="7FDB2F28" w14:textId="77777777" w:rsidR="005D35CD" w:rsidRPr="00635B59" w:rsidRDefault="005D35CD" w:rsidP="005D35CD">
      <w:pPr>
        <w:pStyle w:val="ANormal"/>
        <w:ind w:left="283"/>
        <w:rPr>
          <w:b/>
          <w:bCs/>
          <w:lang w:val="sv-FI"/>
        </w:rPr>
      </w:pPr>
      <w:r w:rsidRPr="00635B59">
        <w:rPr>
          <w:b/>
          <w:bCs/>
          <w:lang w:val="sv-FI"/>
        </w:rPr>
        <w:t>Infrastruktur</w:t>
      </w:r>
    </w:p>
    <w:p w14:paraId="16AD1CD3" w14:textId="77777777" w:rsidR="005D35CD" w:rsidRPr="00635B59" w:rsidRDefault="005D35CD" w:rsidP="005D35CD">
      <w:pPr>
        <w:pStyle w:val="ANormal"/>
        <w:ind w:left="283"/>
        <w:rPr>
          <w:lang w:val="sv-FI"/>
        </w:rPr>
      </w:pPr>
      <w:proofErr w:type="spellStart"/>
      <w:r w:rsidRPr="00635B59">
        <w:rPr>
          <w:lang w:val="sv-FI"/>
        </w:rPr>
        <w:t>Ltl</w:t>
      </w:r>
      <w:proofErr w:type="spellEnd"/>
      <w:r w:rsidRPr="00635B59">
        <w:rPr>
          <w:lang w:val="sv-FI"/>
        </w:rPr>
        <w:t xml:space="preserve"> Rainer Juslins budgetmotion BM 78/</w:t>
      </w:r>
      <w:proofErr w:type="gramStart"/>
      <w:r w:rsidRPr="00635B59">
        <w:rPr>
          <w:lang w:val="sv-FI"/>
        </w:rPr>
        <w:t>2020-2021</w:t>
      </w:r>
      <w:proofErr w:type="gramEnd"/>
    </w:p>
    <w:p w14:paraId="0A3797E8" w14:textId="77777777" w:rsidR="005D35CD" w:rsidRPr="00635B59" w:rsidRDefault="005D35CD" w:rsidP="005D35CD">
      <w:pPr>
        <w:pStyle w:val="ANormal"/>
        <w:ind w:left="283"/>
        <w:rPr>
          <w:b/>
          <w:bCs/>
          <w:lang w:val="sv-FI"/>
        </w:rPr>
      </w:pPr>
      <w:r w:rsidRPr="00635B59">
        <w:rPr>
          <w:b/>
          <w:bCs/>
          <w:lang w:val="sv-FI"/>
        </w:rPr>
        <w:t>Gymnasienivån och vuxenutbildningen</w:t>
      </w:r>
    </w:p>
    <w:p w14:paraId="11CB5D2D" w14:textId="77777777" w:rsidR="005D35CD" w:rsidRPr="00635B59" w:rsidRDefault="005D35CD" w:rsidP="005D35CD">
      <w:pPr>
        <w:pStyle w:val="ANormal"/>
        <w:ind w:left="283"/>
        <w:rPr>
          <w:lang w:val="sv-FI"/>
        </w:rPr>
      </w:pPr>
      <w:proofErr w:type="spellStart"/>
      <w:r w:rsidRPr="00635B59">
        <w:rPr>
          <w:lang w:val="sv-FI"/>
        </w:rPr>
        <w:t>Ltl</w:t>
      </w:r>
      <w:proofErr w:type="spellEnd"/>
      <w:r w:rsidRPr="00635B59">
        <w:rPr>
          <w:lang w:val="sv-FI"/>
        </w:rPr>
        <w:t xml:space="preserve"> Rainer Juslins budgetmotion BM 79/</w:t>
      </w:r>
      <w:proofErr w:type="gramStart"/>
      <w:r w:rsidRPr="00635B59">
        <w:rPr>
          <w:lang w:val="sv-FI"/>
        </w:rPr>
        <w:t>2020-2021</w:t>
      </w:r>
      <w:proofErr w:type="gramEnd"/>
    </w:p>
    <w:p w14:paraId="41C23C2C" w14:textId="77777777" w:rsidR="005D35CD" w:rsidRPr="00635B59" w:rsidRDefault="005D35CD" w:rsidP="002A4EB7">
      <w:pPr>
        <w:pStyle w:val="ANormal"/>
      </w:pPr>
    </w:p>
    <w:p w14:paraId="538B3FFF" w14:textId="77777777" w:rsidR="00F64E7D" w:rsidRPr="00635B59" w:rsidRDefault="00F64E7D" w:rsidP="00F64E7D">
      <w:pPr>
        <w:pStyle w:val="RubrikB"/>
      </w:pPr>
      <w:bookmarkStart w:id="76" w:name="_Toc27797206"/>
      <w:bookmarkStart w:id="77" w:name="_Toc59866784"/>
      <w:bookmarkStart w:id="78" w:name="_Toc91300104"/>
      <w:bookmarkStart w:id="79" w:name="_Toc57991561"/>
      <w:bookmarkStart w:id="80" w:name="_Toc58501134"/>
      <w:r w:rsidRPr="00635B59">
        <w:t>Hörande</w:t>
      </w:r>
      <w:bookmarkEnd w:id="76"/>
      <w:bookmarkEnd w:id="77"/>
      <w:bookmarkEnd w:id="78"/>
      <w:r w:rsidRPr="00635B59">
        <w:t>n</w:t>
      </w:r>
      <w:bookmarkEnd w:id="79"/>
      <w:bookmarkEnd w:id="80"/>
    </w:p>
    <w:p w14:paraId="2022F593" w14:textId="77777777" w:rsidR="00F64E7D" w:rsidRPr="00635B59" w:rsidRDefault="00F64E7D" w:rsidP="00F64E7D">
      <w:pPr>
        <w:pStyle w:val="Rubrikmellanrum"/>
      </w:pPr>
    </w:p>
    <w:p w14:paraId="7833DD5E" w14:textId="77777777" w:rsidR="00F64E7D" w:rsidRPr="00635B59" w:rsidRDefault="00F64E7D" w:rsidP="00F64E7D">
      <w:pPr>
        <w:pStyle w:val="ANormal"/>
        <w:rPr>
          <w:lang w:val="sv-FI"/>
        </w:rPr>
      </w:pPr>
      <w:r w:rsidRPr="00635B59">
        <w:t xml:space="preserve">Utskottet har i ärendet hört lantrådet Veronica </w:t>
      </w:r>
      <w:proofErr w:type="spellStart"/>
      <w:r w:rsidRPr="00635B59">
        <w:t>Thörnroos</w:t>
      </w:r>
      <w:proofErr w:type="spellEnd"/>
      <w:r w:rsidRPr="00635B59">
        <w:t xml:space="preserve">, vice lantrådet Harry Jansson, ministrarna Torbjörn Eliasson, Annette Holmberg-Jansson, Annika </w:t>
      </w:r>
      <w:proofErr w:type="spellStart"/>
      <w:r w:rsidRPr="00635B59">
        <w:t>Hambrudd</w:t>
      </w:r>
      <w:proofErr w:type="spellEnd"/>
      <w:r w:rsidRPr="00635B59">
        <w:t xml:space="preserve">, Fredrik Karlström, Alfons </w:t>
      </w:r>
      <w:proofErr w:type="spellStart"/>
      <w:r w:rsidRPr="00635B59">
        <w:t>Röblom</w:t>
      </w:r>
      <w:proofErr w:type="spellEnd"/>
      <w:r w:rsidRPr="00635B59">
        <w:t xml:space="preserve"> och Christian Wikström, förvaltningschefen John Eriksson och utvecklings- och </w:t>
      </w:r>
      <w:proofErr w:type="spellStart"/>
      <w:r w:rsidRPr="00635B59">
        <w:t>hållbarhetsstrategen</w:t>
      </w:r>
      <w:proofErr w:type="spellEnd"/>
      <w:r w:rsidRPr="00635B59">
        <w:t xml:space="preserve"> Micke Larsson från regeringskansliet, finanschefen Conny Nyholm, budgetplaneraren Robert Lindblom, avtalschefen Tiina Robertsson, upphandlaren Mårten Broman och upphandlingsjuristen Sofia </w:t>
      </w:r>
      <w:proofErr w:type="spellStart"/>
      <w:r w:rsidRPr="00635B59">
        <w:t>Higson</w:t>
      </w:r>
      <w:proofErr w:type="spellEnd"/>
      <w:r w:rsidRPr="00635B59">
        <w:t xml:space="preserve"> från finansavdelningen, avdelningschefen Linn</w:t>
      </w:r>
      <w:r w:rsidR="007426CC" w:rsidRPr="00635B59">
        <w:t>é</w:t>
      </w:r>
      <w:r w:rsidRPr="00635B59">
        <w:t xml:space="preserve">a Johansson, byråchefen Sölve Högman och jaktförvaltaren Robin Juslin från näringsavdelningen, avdelningschefen Bengt Michelsson, landskapsläkaren Knut Lönnroth, byråchefen Maj-Len Österlund, byråchefen/miljöjuristen Helena Blomqvist, byråchefen Ylva Lindström, specialsakkunniga </w:t>
      </w:r>
      <w:proofErr w:type="spellStart"/>
      <w:r w:rsidRPr="00635B59">
        <w:t>Cindi</w:t>
      </w:r>
      <w:proofErr w:type="spellEnd"/>
      <w:r w:rsidRPr="00635B59">
        <w:t xml:space="preserve"> </w:t>
      </w:r>
      <w:proofErr w:type="spellStart"/>
      <w:r w:rsidRPr="00635B59">
        <w:t>Portin</w:t>
      </w:r>
      <w:proofErr w:type="spellEnd"/>
      <w:r w:rsidRPr="00635B59">
        <w:t xml:space="preserve"> och specialsakkunniga Tove Nylund från social- och miljöavdelningen, avdelningschefen </w:t>
      </w:r>
      <w:r w:rsidRPr="00635B59">
        <w:lastRenderedPageBreak/>
        <w:t>Niklas Stenbäck, byråchefen Elisabeth Storfors och avdelnings</w:t>
      </w:r>
      <w:r w:rsidR="007426CC" w:rsidRPr="00635B59">
        <w:t>c</w:t>
      </w:r>
      <w:r w:rsidRPr="00635B59">
        <w:t xml:space="preserve">ontrollern </w:t>
      </w:r>
      <w:proofErr w:type="spellStart"/>
      <w:r w:rsidRPr="00635B59">
        <w:t>Ansti</w:t>
      </w:r>
      <w:proofErr w:type="spellEnd"/>
      <w:r w:rsidRPr="00635B59">
        <w:t xml:space="preserve"> Dahlén från utbildning- och kulturavdelningen, avdelningschefen Yvonne Österlund, biträdande avdelningschefen Niklas </w:t>
      </w:r>
      <w:proofErr w:type="spellStart"/>
      <w:r w:rsidRPr="00635B59">
        <w:t>Karlman</w:t>
      </w:r>
      <w:proofErr w:type="spellEnd"/>
      <w:r w:rsidRPr="00635B59">
        <w:t xml:space="preserve">, byråchefen Lennart Nord, byråchefen Sten Eriksson, avdelningscontrollern Per </w:t>
      </w:r>
      <w:proofErr w:type="spellStart"/>
      <w:r w:rsidRPr="00635B59">
        <w:t>Ringsby</w:t>
      </w:r>
      <w:proofErr w:type="spellEnd"/>
      <w:r w:rsidRPr="00635B59">
        <w:t xml:space="preserve"> och biträdande ingenjören Gunnar Westling från infrastrukturavdelningen, lagberedaren Diana </w:t>
      </w:r>
      <w:proofErr w:type="spellStart"/>
      <w:r w:rsidRPr="00635B59">
        <w:t>Lönngren</w:t>
      </w:r>
      <w:proofErr w:type="spellEnd"/>
      <w:r w:rsidRPr="00635B59">
        <w:t xml:space="preserve"> från lagberedningen, hälso- och sjukvårdsdirektören Jeanette Pajunen och ekonomichef</w:t>
      </w:r>
      <w:r w:rsidR="007426CC" w:rsidRPr="00635B59">
        <w:t>en</w:t>
      </w:r>
      <w:r w:rsidRPr="00635B59">
        <w:t xml:space="preserve"> Ulrika Österlund från Ålands hälso- och sjukvård (ÅHS), polismästaren Johan </w:t>
      </w:r>
      <w:proofErr w:type="spellStart"/>
      <w:r w:rsidRPr="00635B59">
        <w:t>Pawli</w:t>
      </w:r>
      <w:proofErr w:type="spellEnd"/>
      <w:r w:rsidRPr="00635B59">
        <w:t xml:space="preserve"> från Ålands polismyndighet, myndighetschefen Susanne </w:t>
      </w:r>
      <w:proofErr w:type="spellStart"/>
      <w:r w:rsidRPr="00635B59">
        <w:t>Perander</w:t>
      </w:r>
      <w:proofErr w:type="spellEnd"/>
      <w:r w:rsidRPr="00635B59">
        <w:t xml:space="preserve"> från </w:t>
      </w:r>
      <w:r w:rsidRPr="00635B59">
        <w:rPr>
          <w:szCs w:val="22"/>
          <w:shd w:val="clear" w:color="auto" w:fill="FFFFFF"/>
        </w:rPr>
        <w:t>Ålands miljö- och hälsoskyddsmyndighet (</w:t>
      </w:r>
      <w:r w:rsidRPr="00635B59">
        <w:rPr>
          <w:szCs w:val="22"/>
        </w:rPr>
        <w:t xml:space="preserve">ÅMHM), </w:t>
      </w:r>
      <w:r w:rsidRPr="00635B59">
        <w:t xml:space="preserve">myndighetschefen Tomas Lundberg från Ålands arbetsmarknads- och studieservicemyndighet (AMS), </w:t>
      </w:r>
      <w:r w:rsidRPr="00635B59">
        <w:rPr>
          <w:szCs w:val="22"/>
        </w:rPr>
        <w:t xml:space="preserve">forskningschefen </w:t>
      </w:r>
      <w:r w:rsidRPr="00635B59">
        <w:rPr>
          <w:szCs w:val="22"/>
          <w:shd w:val="clear" w:color="auto" w:fill="FFFFFF"/>
        </w:rPr>
        <w:t>Jouko Kinnunen och biträdande</w:t>
      </w:r>
      <w:r w:rsidRPr="00635B59">
        <w:rPr>
          <w:b/>
          <w:bCs/>
          <w:szCs w:val="22"/>
          <w:shd w:val="clear" w:color="auto" w:fill="FFFFFF"/>
        </w:rPr>
        <w:t xml:space="preserve"> </w:t>
      </w:r>
      <w:r w:rsidRPr="00635B59">
        <w:rPr>
          <w:szCs w:val="22"/>
        </w:rPr>
        <w:t xml:space="preserve">utredaren Robin </w:t>
      </w:r>
      <w:proofErr w:type="spellStart"/>
      <w:r w:rsidRPr="00635B59">
        <w:rPr>
          <w:szCs w:val="22"/>
        </w:rPr>
        <w:t>Lähde</w:t>
      </w:r>
      <w:proofErr w:type="spellEnd"/>
      <w:r w:rsidRPr="00635B59">
        <w:rPr>
          <w:szCs w:val="22"/>
        </w:rPr>
        <w:t xml:space="preserve"> från Ålands statistik- och utredningsbyrå (ÅSUB), </w:t>
      </w:r>
      <w:r w:rsidRPr="00635B59">
        <w:t xml:space="preserve">rektorn Marcus Koskinen-Hagman och rektorn </w:t>
      </w:r>
      <w:hyperlink r:id="rId14" w:history="1">
        <w:r w:rsidRPr="00635B59">
          <w:rPr>
            <w:rStyle w:val="Hyperlnk"/>
            <w:color w:val="auto"/>
          </w:rPr>
          <w:t xml:space="preserve">Gitte Holmström från Ålands gymnasium, </w:t>
        </w:r>
      </w:hyperlink>
      <w:r w:rsidRPr="00635B59">
        <w:t xml:space="preserve">verkställande direktören Christer </w:t>
      </w:r>
      <w:proofErr w:type="spellStart"/>
      <w:r w:rsidRPr="00635B59">
        <w:t>Fahlstedt</w:t>
      </w:r>
      <w:proofErr w:type="spellEnd"/>
      <w:r w:rsidRPr="00635B59">
        <w:t xml:space="preserve"> från Ålands penningautomatförening (</w:t>
      </w:r>
      <w:proofErr w:type="spellStart"/>
      <w:r w:rsidRPr="00635B59">
        <w:t>P</w:t>
      </w:r>
      <w:r w:rsidR="007426CC" w:rsidRPr="00635B59">
        <w:t>af</w:t>
      </w:r>
      <w:proofErr w:type="spellEnd"/>
      <w:r w:rsidRPr="00635B59">
        <w:t xml:space="preserve">), verkställande direktören Stefan </w:t>
      </w:r>
      <w:proofErr w:type="spellStart"/>
      <w:r w:rsidRPr="00635B59">
        <w:t>Rumander</w:t>
      </w:r>
      <w:proofErr w:type="spellEnd"/>
      <w:r w:rsidRPr="00635B59">
        <w:t xml:space="preserve"> från Landskapets fastighetsverk, </w:t>
      </w:r>
      <w:r w:rsidRPr="00635B59">
        <w:rPr>
          <w:szCs w:val="22"/>
          <w:shd w:val="clear" w:color="auto" w:fill="FFFFFF"/>
        </w:rPr>
        <w:t xml:space="preserve">verkställande direktören Conny Rosenberg från Kraftnät Åland Ab, </w:t>
      </w:r>
      <w:r w:rsidRPr="00635B59">
        <w:rPr>
          <w:szCs w:val="22"/>
        </w:rPr>
        <w:t xml:space="preserve">styrelseordföranden </w:t>
      </w:r>
      <w:r w:rsidRPr="00635B59">
        <w:rPr>
          <w:rStyle w:val="eop"/>
          <w:szCs w:val="22"/>
        </w:rPr>
        <w:t xml:space="preserve">Mia </w:t>
      </w:r>
      <w:proofErr w:type="spellStart"/>
      <w:r w:rsidRPr="00635B59">
        <w:rPr>
          <w:rStyle w:val="eop"/>
          <w:szCs w:val="22"/>
        </w:rPr>
        <w:t>Hanström</w:t>
      </w:r>
      <w:proofErr w:type="spellEnd"/>
      <w:r w:rsidRPr="00635B59">
        <w:rPr>
          <w:szCs w:val="22"/>
        </w:rPr>
        <w:t xml:space="preserve">, verkställande direktören Emil Eriksson och redaktionschefen </w:t>
      </w:r>
      <w:r w:rsidRPr="00635B59">
        <w:rPr>
          <w:rStyle w:val="eop"/>
          <w:szCs w:val="22"/>
        </w:rPr>
        <w:t>Camilla Karlsson-Hendersson</w:t>
      </w:r>
      <w:r w:rsidRPr="00635B59">
        <w:rPr>
          <w:szCs w:val="22"/>
        </w:rPr>
        <w:t xml:space="preserve"> från </w:t>
      </w:r>
      <w:r w:rsidRPr="00635B59">
        <w:rPr>
          <w:rStyle w:val="eop"/>
          <w:szCs w:val="22"/>
        </w:rPr>
        <w:t xml:space="preserve">Ålands Radio &amp; TV Ab, </w:t>
      </w:r>
      <w:r w:rsidRPr="00635B59">
        <w:rPr>
          <w:szCs w:val="22"/>
        </w:rPr>
        <w:t xml:space="preserve">verkställande direktören </w:t>
      </w:r>
      <w:r w:rsidRPr="00635B59">
        <w:rPr>
          <w:szCs w:val="22"/>
          <w:shd w:val="clear" w:color="auto" w:fill="FFFFFF"/>
        </w:rPr>
        <w:t xml:space="preserve">Katarina </w:t>
      </w:r>
      <w:proofErr w:type="spellStart"/>
      <w:r w:rsidRPr="00635B59">
        <w:rPr>
          <w:szCs w:val="22"/>
          <w:shd w:val="clear" w:color="auto" w:fill="FFFFFF"/>
        </w:rPr>
        <w:t>Donning</w:t>
      </w:r>
      <w:proofErr w:type="spellEnd"/>
      <w:r w:rsidRPr="00635B59">
        <w:rPr>
          <w:szCs w:val="22"/>
          <w:shd w:val="clear" w:color="auto" w:fill="FFFFFF"/>
        </w:rPr>
        <w:t xml:space="preserve"> från ÅDA Ab, verkställande direktören Christian </w:t>
      </w:r>
      <w:proofErr w:type="spellStart"/>
      <w:r w:rsidRPr="00635B59">
        <w:rPr>
          <w:szCs w:val="22"/>
          <w:shd w:val="clear" w:color="auto" w:fill="FFFFFF"/>
        </w:rPr>
        <w:t>Nordas</w:t>
      </w:r>
      <w:proofErr w:type="spellEnd"/>
      <w:r w:rsidRPr="00635B59">
        <w:rPr>
          <w:szCs w:val="22"/>
          <w:shd w:val="clear" w:color="auto" w:fill="FFFFFF"/>
        </w:rPr>
        <w:t xml:space="preserve"> från Ålands Vatten Ab, </w:t>
      </w:r>
      <w:r w:rsidRPr="00635B59">
        <w:t xml:space="preserve">verkställande direktören Berndt Schalin från </w:t>
      </w:r>
      <w:proofErr w:type="spellStart"/>
      <w:r w:rsidRPr="00635B59">
        <w:t>Flexens</w:t>
      </w:r>
      <w:proofErr w:type="spellEnd"/>
      <w:r w:rsidRPr="00635B59">
        <w:t xml:space="preserve"> Oy Ab, </w:t>
      </w:r>
      <w:r w:rsidRPr="00635B59">
        <w:rPr>
          <w:szCs w:val="22"/>
          <w:shd w:val="clear" w:color="auto" w:fill="FFFFFF"/>
        </w:rPr>
        <w:t xml:space="preserve">verkställande direktören Tord </w:t>
      </w:r>
      <w:proofErr w:type="spellStart"/>
      <w:r w:rsidRPr="00635B59">
        <w:rPr>
          <w:szCs w:val="22"/>
          <w:shd w:val="clear" w:color="auto" w:fill="FFFFFF"/>
        </w:rPr>
        <w:t>Sarling</w:t>
      </w:r>
      <w:proofErr w:type="spellEnd"/>
      <w:r w:rsidRPr="00635B59">
        <w:rPr>
          <w:szCs w:val="22"/>
          <w:shd w:val="clear" w:color="auto" w:fill="FFFFFF"/>
        </w:rPr>
        <w:t xml:space="preserve"> från Ålands Trädgårdshall Andelslag, </w:t>
      </w:r>
      <w:r w:rsidRPr="00635B59">
        <w:t xml:space="preserve">verkställande direktören Peter Selander från Norrö Ab, verkställande direktören Sue Holmström från Ålands Producentförbund r.f., verkställande direktören Anders Ekström från Ålands näringsliv r.f., ordföranden Mats </w:t>
      </w:r>
      <w:proofErr w:type="spellStart"/>
      <w:r w:rsidRPr="00635B59">
        <w:t>Adamczak</w:t>
      </w:r>
      <w:proofErr w:type="spellEnd"/>
      <w:r w:rsidRPr="00635B59">
        <w:t xml:space="preserve"> och ombudsmannen Jonny Mattsson från Företagarna på Åland r.f., verkställande direktören Lotta Berner Sjölund och kommunikations- och försäljningsansvarige Niko </w:t>
      </w:r>
      <w:proofErr w:type="spellStart"/>
      <w:r w:rsidRPr="00635B59">
        <w:t>Micklin</w:t>
      </w:r>
      <w:proofErr w:type="spellEnd"/>
      <w:r w:rsidRPr="00635B59">
        <w:t xml:space="preserve"> från Visit Åland r.f., </w:t>
      </w:r>
      <w:bookmarkStart w:id="81" w:name="_Hlk58402226"/>
      <w:r w:rsidRPr="00635B59">
        <w:t xml:space="preserve">stadsdirektören Barbara Heinonen och äldreomsorgschefen Pernilla Karlsson från Mariehamns stad, förbundsdirektören Magnus Sandberg från Ålands kommunförbund </w:t>
      </w:r>
      <w:proofErr w:type="spellStart"/>
      <w:r w:rsidRPr="00635B59">
        <w:t>k.f</w:t>
      </w:r>
      <w:proofErr w:type="spellEnd"/>
      <w:r w:rsidRPr="00635B59">
        <w:t xml:space="preserve">., </w:t>
      </w:r>
      <w:bookmarkEnd w:id="81"/>
      <w:r w:rsidRPr="00635B59">
        <w:t xml:space="preserve">förbundsdirektören </w:t>
      </w:r>
      <w:proofErr w:type="spellStart"/>
      <w:r w:rsidRPr="00635B59">
        <w:t>Arsim</w:t>
      </w:r>
      <w:proofErr w:type="spellEnd"/>
      <w:r w:rsidRPr="00635B59">
        <w:t xml:space="preserve"> </w:t>
      </w:r>
      <w:proofErr w:type="spellStart"/>
      <w:r w:rsidRPr="00635B59">
        <w:t>Zekaj</w:t>
      </w:r>
      <w:proofErr w:type="spellEnd"/>
      <w:r w:rsidRPr="00635B59">
        <w:t xml:space="preserve"> från Oasen boende- och vårdcenter </w:t>
      </w:r>
      <w:proofErr w:type="spellStart"/>
      <w:r w:rsidRPr="00635B59">
        <w:t>k.f</w:t>
      </w:r>
      <w:proofErr w:type="spellEnd"/>
      <w:r w:rsidRPr="00635B59">
        <w:t xml:space="preserve">., </w:t>
      </w:r>
      <w:r w:rsidRPr="00635B59">
        <w:rPr>
          <w:sz w:val="21"/>
          <w:szCs w:val="21"/>
        </w:rPr>
        <w:t xml:space="preserve">styrelseordföranden Runar Karlsson och förbundsdirektören </w:t>
      </w:r>
      <w:r w:rsidRPr="00635B59">
        <w:rPr>
          <w:rStyle w:val="Stark"/>
          <w:b w:val="0"/>
          <w:bCs w:val="0"/>
          <w:sz w:val="21"/>
          <w:szCs w:val="21"/>
        </w:rPr>
        <w:t xml:space="preserve">Katarina Dahlman från </w:t>
      </w:r>
      <w:r w:rsidR="007426CC" w:rsidRPr="00635B59">
        <w:rPr>
          <w:rStyle w:val="Stark"/>
          <w:b w:val="0"/>
          <w:bCs w:val="0"/>
          <w:sz w:val="21"/>
          <w:szCs w:val="21"/>
        </w:rPr>
        <w:t>K</w:t>
      </w:r>
      <w:r w:rsidRPr="00635B59">
        <w:rPr>
          <w:rStyle w:val="Stark"/>
          <w:b w:val="0"/>
          <w:bCs w:val="0"/>
          <w:sz w:val="21"/>
          <w:szCs w:val="21"/>
        </w:rPr>
        <w:t xml:space="preserve">ommunernas socialtjänst </w:t>
      </w:r>
      <w:proofErr w:type="spellStart"/>
      <w:r w:rsidRPr="00635B59">
        <w:rPr>
          <w:rStyle w:val="Stark"/>
          <w:b w:val="0"/>
          <w:bCs w:val="0"/>
          <w:sz w:val="21"/>
          <w:szCs w:val="21"/>
        </w:rPr>
        <w:t>k.f</w:t>
      </w:r>
      <w:proofErr w:type="spellEnd"/>
      <w:r w:rsidRPr="00635B59">
        <w:rPr>
          <w:rStyle w:val="Stark"/>
          <w:b w:val="0"/>
          <w:bCs w:val="0"/>
          <w:sz w:val="21"/>
          <w:szCs w:val="21"/>
        </w:rPr>
        <w:t>.</w:t>
      </w:r>
      <w:r w:rsidR="007426CC" w:rsidRPr="00635B59">
        <w:rPr>
          <w:rStyle w:val="Stark"/>
          <w:b w:val="0"/>
          <w:bCs w:val="0"/>
          <w:sz w:val="21"/>
          <w:szCs w:val="21"/>
        </w:rPr>
        <w:t xml:space="preserve"> (KST)</w:t>
      </w:r>
      <w:r w:rsidRPr="00635B59">
        <w:rPr>
          <w:rStyle w:val="Stark"/>
          <w:b w:val="0"/>
          <w:bCs w:val="0"/>
          <w:sz w:val="21"/>
          <w:szCs w:val="21"/>
        </w:rPr>
        <w:t xml:space="preserve">, </w:t>
      </w:r>
      <w:r w:rsidRPr="00635B59">
        <w:t>forskaren Birgitta Berg-Andersson från Näringslivets forsknings</w:t>
      </w:r>
      <w:r w:rsidR="007426CC" w:rsidRPr="00635B59">
        <w:t>institut</w:t>
      </w:r>
      <w:r w:rsidRPr="00635B59">
        <w:t xml:space="preserve"> (ETLA), biträdande professorn Edvard Johansson </w:t>
      </w:r>
      <w:r w:rsidR="008C6438" w:rsidRPr="00635B59">
        <w:t xml:space="preserve">och stationsföreståndaren Martin </w:t>
      </w:r>
      <w:proofErr w:type="spellStart"/>
      <w:r w:rsidR="008C6438" w:rsidRPr="00635B59">
        <w:t>Snickars</w:t>
      </w:r>
      <w:proofErr w:type="spellEnd"/>
      <w:r w:rsidR="008C6438" w:rsidRPr="00635B59">
        <w:t xml:space="preserve"> från </w:t>
      </w:r>
      <w:r w:rsidRPr="00635B59">
        <w:t xml:space="preserve">Åbo Akademi, </w:t>
      </w:r>
      <w:r w:rsidRPr="00635B59">
        <w:rPr>
          <w:szCs w:val="22"/>
          <w:shd w:val="clear" w:color="auto" w:fill="FFFFFF"/>
        </w:rPr>
        <w:t xml:space="preserve">chefskonsulten Kaj Jansson på K.J </w:t>
      </w:r>
      <w:proofErr w:type="spellStart"/>
      <w:r w:rsidRPr="00635B59">
        <w:rPr>
          <w:szCs w:val="22"/>
          <w:shd w:val="clear" w:color="auto" w:fill="FFFFFF"/>
        </w:rPr>
        <w:t>Marine</w:t>
      </w:r>
      <w:r w:rsidR="007426CC" w:rsidRPr="00635B59">
        <w:rPr>
          <w:szCs w:val="22"/>
          <w:shd w:val="clear" w:color="auto" w:fill="FFFFFF"/>
        </w:rPr>
        <w:t>c</w:t>
      </w:r>
      <w:r w:rsidRPr="00635B59">
        <w:rPr>
          <w:szCs w:val="22"/>
          <w:shd w:val="clear" w:color="auto" w:fill="FFFFFF"/>
        </w:rPr>
        <w:t>onsulting</w:t>
      </w:r>
      <w:proofErr w:type="spellEnd"/>
      <w:r w:rsidRPr="00635B59">
        <w:rPr>
          <w:szCs w:val="22"/>
          <w:shd w:val="clear" w:color="auto" w:fill="FFFFFF"/>
        </w:rPr>
        <w:t xml:space="preserve"> Ab, </w:t>
      </w:r>
      <w:r w:rsidRPr="00635B59">
        <w:t xml:space="preserve">veterinären </w:t>
      </w:r>
      <w:proofErr w:type="spellStart"/>
      <w:r w:rsidRPr="00635B59">
        <w:t>Rosalie</w:t>
      </w:r>
      <w:proofErr w:type="spellEnd"/>
      <w:r w:rsidRPr="00635B59">
        <w:t xml:space="preserve"> Palmer från Ålands Smådjursklinik Ab, verksamhetsledaren Niclas Forsström och koordinatorn Linda Adolfsson från landskapsföreningen Folkhälsan på Åland r.f., vikarierande verksamhetsledaren Lotta Angergård från Rädda Barnen på Åland r.f., verksamhetsledaren Rosita Broström från Ålands Fiskodlarförening r.f., </w:t>
      </w:r>
      <w:r w:rsidR="008C6438" w:rsidRPr="00635B59">
        <w:t>s</w:t>
      </w:r>
      <w:r w:rsidRPr="00635B59">
        <w:t xml:space="preserve">tyrelsemedlemmen Regina Johansson och verksamhetsledaren Fia Hagelberg från </w:t>
      </w:r>
      <w:r w:rsidR="007426CC" w:rsidRPr="00635B59">
        <w:t xml:space="preserve">Demensföreningen på </w:t>
      </w:r>
      <w:r w:rsidRPr="00635B59">
        <w:t>Åland</w:t>
      </w:r>
      <w:r w:rsidR="007426CC" w:rsidRPr="00635B59">
        <w:t xml:space="preserve"> </w:t>
      </w:r>
      <w:r w:rsidRPr="00635B59">
        <w:t xml:space="preserve">r.f. samt </w:t>
      </w:r>
      <w:r w:rsidRPr="00635B59">
        <w:rPr>
          <w:lang w:val="sv-FI"/>
        </w:rPr>
        <w:t>Information Officer Ester Laurell från Central Baltic Åland.</w:t>
      </w:r>
    </w:p>
    <w:p w14:paraId="78C05E99" w14:textId="77777777" w:rsidR="007426CC" w:rsidRPr="00635B59" w:rsidRDefault="007426CC" w:rsidP="00F64E7D">
      <w:pPr>
        <w:pStyle w:val="ANormal"/>
        <w:rPr>
          <w:lang w:val="sv-FI"/>
        </w:rPr>
      </w:pPr>
    </w:p>
    <w:p w14:paraId="06FA12BD" w14:textId="77777777" w:rsidR="00F64E7D" w:rsidRPr="00635B59" w:rsidRDefault="00F64E7D" w:rsidP="00F64E7D">
      <w:pPr>
        <w:pStyle w:val="RubrikB"/>
      </w:pPr>
      <w:bookmarkStart w:id="82" w:name="_Toc58501135"/>
      <w:r w:rsidRPr="00635B59">
        <w:t>Närvarande</w:t>
      </w:r>
      <w:bookmarkEnd w:id="82"/>
    </w:p>
    <w:p w14:paraId="42AD9994" w14:textId="77777777" w:rsidR="00F64E7D" w:rsidRPr="00635B59" w:rsidRDefault="00F64E7D" w:rsidP="00F64E7D">
      <w:pPr>
        <w:pStyle w:val="Rubrikmellanrum"/>
      </w:pPr>
    </w:p>
    <w:p w14:paraId="18E99018" w14:textId="77777777" w:rsidR="00F64E7D" w:rsidRPr="00635B59" w:rsidRDefault="00F64E7D" w:rsidP="00F64E7D">
      <w:pPr>
        <w:pStyle w:val="ANormal"/>
      </w:pPr>
      <w:r w:rsidRPr="00635B59">
        <w:t>I ärendets avgörande behandling deltog ordföranden Jörgen Pettersson, vice ordföranden John Holmberg, ledamöterna Nina Fellman, Lars Häggblom, Liz Mattsson, Jörgen Strand och Stephan Toivonen.</w:t>
      </w:r>
    </w:p>
    <w:p w14:paraId="5349AD94" w14:textId="77777777" w:rsidR="00F64E7D" w:rsidRPr="00635B59" w:rsidRDefault="00F64E7D" w:rsidP="002A4EB7">
      <w:pPr>
        <w:pStyle w:val="ANormal"/>
      </w:pPr>
    </w:p>
    <w:p w14:paraId="4C94DDD5" w14:textId="77777777" w:rsidR="00BD127A" w:rsidRPr="00635B59" w:rsidRDefault="00BD127A" w:rsidP="00BD127A">
      <w:pPr>
        <w:pStyle w:val="RubrikB"/>
      </w:pPr>
      <w:bookmarkStart w:id="83" w:name="_Toc58501136"/>
      <w:r w:rsidRPr="00635B59">
        <w:t>Reservationer</w:t>
      </w:r>
      <w:bookmarkEnd w:id="83"/>
    </w:p>
    <w:p w14:paraId="060F10C5" w14:textId="77777777" w:rsidR="00F64E7D" w:rsidRPr="00635B59" w:rsidRDefault="00F64E7D" w:rsidP="00F64E7D">
      <w:pPr>
        <w:pStyle w:val="Rubrikmellanrum"/>
      </w:pPr>
    </w:p>
    <w:p w14:paraId="0B03079F" w14:textId="512FE52A" w:rsidR="00BD127A" w:rsidRPr="00635B59" w:rsidRDefault="009D6E9F" w:rsidP="00BD127A">
      <w:pPr>
        <w:pStyle w:val="ANormal"/>
      </w:pPr>
      <w:r w:rsidRPr="00635B59">
        <w:t>Elva (</w:t>
      </w:r>
      <w:r w:rsidR="009210A9" w:rsidRPr="00635B59">
        <w:t>11</w:t>
      </w:r>
      <w:r w:rsidRPr="00635B59">
        <w:t>)</w:t>
      </w:r>
      <w:r w:rsidR="00BD127A" w:rsidRPr="00635B59">
        <w:t xml:space="preserve"> reservationer har fogats till betänkandet: </w:t>
      </w:r>
    </w:p>
    <w:p w14:paraId="0C0C46FD" w14:textId="3C971C6E" w:rsidR="009D6E9F" w:rsidRPr="00635B59" w:rsidRDefault="00BD127A" w:rsidP="009D6E9F">
      <w:pPr>
        <w:pStyle w:val="ANormal"/>
        <w:numPr>
          <w:ilvl w:val="0"/>
          <w:numId w:val="33"/>
        </w:numPr>
      </w:pPr>
      <w:proofErr w:type="spellStart"/>
      <w:r w:rsidRPr="00635B59">
        <w:t>Ltl</w:t>
      </w:r>
      <w:proofErr w:type="spellEnd"/>
      <w:r w:rsidRPr="00635B59">
        <w:t xml:space="preserve"> Nina Fellman har inlämnat åtta (8) reservationer.</w:t>
      </w:r>
    </w:p>
    <w:p w14:paraId="7FDEE996" w14:textId="5DC24434" w:rsidR="00BD127A" w:rsidRPr="00635B59" w:rsidRDefault="00BD127A" w:rsidP="009D6E9F">
      <w:pPr>
        <w:pStyle w:val="ANormal"/>
        <w:numPr>
          <w:ilvl w:val="0"/>
          <w:numId w:val="33"/>
        </w:numPr>
      </w:pPr>
      <w:proofErr w:type="spellStart"/>
      <w:r w:rsidRPr="00635B59">
        <w:t>Ltl</w:t>
      </w:r>
      <w:proofErr w:type="spellEnd"/>
      <w:r w:rsidRPr="00635B59">
        <w:t xml:space="preserve"> Stephan Toivonen har inlämnat t</w:t>
      </w:r>
      <w:r w:rsidR="005A0EE3" w:rsidRPr="00635B59">
        <w:t>re</w:t>
      </w:r>
      <w:r w:rsidRPr="00635B59">
        <w:t xml:space="preserve"> (</w:t>
      </w:r>
      <w:r w:rsidR="005A0EE3" w:rsidRPr="00635B59">
        <w:t>3</w:t>
      </w:r>
      <w:r w:rsidRPr="00635B59">
        <w:t>) reservationer.</w:t>
      </w:r>
    </w:p>
    <w:p w14:paraId="25B40CF7" w14:textId="77777777" w:rsidR="00BD127A" w:rsidRPr="00635B59" w:rsidRDefault="00BD127A" w:rsidP="00BD127A">
      <w:pPr>
        <w:pStyle w:val="ANormal"/>
      </w:pPr>
    </w:p>
    <w:p w14:paraId="076221BF" w14:textId="77777777" w:rsidR="00BD127A" w:rsidRPr="00635B59" w:rsidRDefault="00BD127A" w:rsidP="00BD127A">
      <w:pPr>
        <w:pStyle w:val="RubrikA"/>
      </w:pPr>
      <w:bookmarkStart w:id="84" w:name="_Toc58501137"/>
      <w:r w:rsidRPr="00635B59">
        <w:lastRenderedPageBreak/>
        <w:t>Utskottets förslag</w:t>
      </w:r>
      <w:bookmarkEnd w:id="84"/>
    </w:p>
    <w:p w14:paraId="5AB550D6" w14:textId="77777777" w:rsidR="00F64E7D" w:rsidRPr="00635B59" w:rsidRDefault="00F64E7D" w:rsidP="00F64E7D">
      <w:pPr>
        <w:pStyle w:val="Rubrikmellanrum"/>
      </w:pPr>
    </w:p>
    <w:p w14:paraId="78EB0146" w14:textId="7A1290AD" w:rsidR="00BD127A" w:rsidRPr="00635B59" w:rsidRDefault="00BD127A" w:rsidP="00BD127A">
      <w:pPr>
        <w:pStyle w:val="ANormal"/>
      </w:pPr>
      <w:r w:rsidRPr="00635B59">
        <w:t>Med hänvisning till det anförda föreslår utskottet</w:t>
      </w:r>
    </w:p>
    <w:p w14:paraId="35452A52" w14:textId="77777777" w:rsidR="00A93F2C" w:rsidRPr="00635B59" w:rsidRDefault="00A93F2C" w:rsidP="00BD127A">
      <w:pPr>
        <w:pStyle w:val="ANormal"/>
      </w:pPr>
    </w:p>
    <w:p w14:paraId="063AE6F2" w14:textId="77777777" w:rsidR="009D6E9F" w:rsidRPr="00635B59" w:rsidRDefault="009D6E9F" w:rsidP="00A93F2C">
      <w:pPr>
        <w:pStyle w:val="ANormal"/>
        <w:ind w:left="283" w:hanging="283"/>
      </w:pPr>
      <w:r w:rsidRPr="00635B59">
        <w:t>-</w:t>
      </w:r>
      <w:r w:rsidRPr="00635B59">
        <w:tab/>
      </w:r>
      <w:r w:rsidR="00BD127A" w:rsidRPr="00635B59">
        <w:t>att lagtinget antar landskapsregeringens förslag till Ålands</w:t>
      </w:r>
      <w:r w:rsidR="00C40CDD" w:rsidRPr="00635B59">
        <w:t xml:space="preserve"> </w:t>
      </w:r>
      <w:r w:rsidR="00BD127A" w:rsidRPr="00635B59">
        <w:t>budget för år 2021 med följande ändringar</w:t>
      </w:r>
      <w:r w:rsidRPr="00635B59">
        <w:t>:</w:t>
      </w:r>
    </w:p>
    <w:p w14:paraId="2E169B3F" w14:textId="77777777" w:rsidR="009D6E9F" w:rsidRPr="00635B59" w:rsidRDefault="009D6E9F" w:rsidP="009D6E9F">
      <w:pPr>
        <w:pStyle w:val="ANormal"/>
      </w:pPr>
      <w:r w:rsidRPr="00635B59">
        <w:tab/>
      </w:r>
    </w:p>
    <w:p w14:paraId="19CD1CAA" w14:textId="5FBB13D9" w:rsidR="009210A9" w:rsidRPr="00635B59" w:rsidRDefault="00BD127A" w:rsidP="009D6E9F">
      <w:pPr>
        <w:pStyle w:val="ANormal"/>
        <w:numPr>
          <w:ilvl w:val="0"/>
          <w:numId w:val="31"/>
        </w:numPr>
      </w:pPr>
      <w:r w:rsidRPr="00635B59">
        <w:t xml:space="preserve">moment </w:t>
      </w:r>
      <w:proofErr w:type="gramStart"/>
      <w:r w:rsidR="009210A9" w:rsidRPr="00635B59">
        <w:rPr>
          <w:bCs/>
        </w:rPr>
        <w:t>976000</w:t>
      </w:r>
      <w:proofErr w:type="gramEnd"/>
      <w:r w:rsidRPr="00635B59">
        <w:t xml:space="preserve"> minskas med 100</w:t>
      </w:r>
      <w:r w:rsidR="00A93F2C" w:rsidRPr="00635B59">
        <w:t> </w:t>
      </w:r>
      <w:r w:rsidRPr="00635B59">
        <w:t>000</w:t>
      </w:r>
      <w:r w:rsidR="00A93F2C" w:rsidRPr="00635B59">
        <w:t xml:space="preserve"> </w:t>
      </w:r>
      <w:r w:rsidRPr="00635B59">
        <w:t xml:space="preserve">euro, motsvarande medel för </w:t>
      </w:r>
      <w:r w:rsidR="009210A9" w:rsidRPr="00635B59">
        <w:t>utredning rörande en fast förbindelse över Prästösund</w:t>
      </w:r>
      <w:r w:rsidR="00A93F2C" w:rsidRPr="00635B59">
        <w:t>,</w:t>
      </w:r>
    </w:p>
    <w:p w14:paraId="6CD16A2A" w14:textId="77777777" w:rsidR="00BD127A" w:rsidRPr="00635B59" w:rsidRDefault="00BD127A" w:rsidP="00BD127A">
      <w:pPr>
        <w:pStyle w:val="ANormal"/>
      </w:pPr>
    </w:p>
    <w:p w14:paraId="38E2C73E" w14:textId="2F3312F8" w:rsidR="00BD127A" w:rsidRPr="00635B59" w:rsidRDefault="00BD127A" w:rsidP="00A93F2C">
      <w:pPr>
        <w:pStyle w:val="ANormal"/>
        <w:ind w:left="283" w:hanging="283"/>
      </w:pPr>
      <w:r w:rsidRPr="00635B59">
        <w:t>-</w:t>
      </w:r>
      <w:r w:rsidRPr="00635B59">
        <w:tab/>
        <w:t xml:space="preserve">att lagtinget förlänger den fullmakt att uppta </w:t>
      </w:r>
      <w:proofErr w:type="spellStart"/>
      <w:r w:rsidRPr="00635B59">
        <w:t>finansieringslån</w:t>
      </w:r>
      <w:proofErr w:type="spellEnd"/>
      <w:r w:rsidRPr="00635B59">
        <w:t xml:space="preserve"> om högst 60 miljoner </w:t>
      </w:r>
      <w:r w:rsidR="009210A9" w:rsidRPr="00635B59">
        <w:t xml:space="preserve">euro </w:t>
      </w:r>
      <w:r w:rsidRPr="00635B59">
        <w:t>som beviljades genom lagtingets beslut om fjärde tilläggsbudget år 2020 att gälla tom den 31 december 2021</w:t>
      </w:r>
      <w:r w:rsidR="00A93F2C" w:rsidRPr="00635B59">
        <w:t>,</w:t>
      </w:r>
    </w:p>
    <w:p w14:paraId="6F026445" w14:textId="77777777" w:rsidR="00BD127A" w:rsidRPr="00635B59" w:rsidRDefault="00BD127A" w:rsidP="00BD127A">
      <w:pPr>
        <w:pStyle w:val="ANormal"/>
      </w:pPr>
    </w:p>
    <w:p w14:paraId="49CDA799" w14:textId="77777777" w:rsidR="00BD127A" w:rsidRPr="00635B59" w:rsidRDefault="00BD127A" w:rsidP="00A93F2C">
      <w:pPr>
        <w:pStyle w:val="ANormal"/>
        <w:ind w:left="283" w:hanging="283"/>
      </w:pPr>
      <w:r w:rsidRPr="00635B59">
        <w:t>-</w:t>
      </w:r>
      <w:r w:rsidRPr="00635B59">
        <w:tab/>
        <w:t xml:space="preserve">att lagtinget bemyndigar landskapsregeringen att uppta </w:t>
      </w:r>
      <w:r w:rsidR="009210A9" w:rsidRPr="00635B59">
        <w:t xml:space="preserve">övriga </w:t>
      </w:r>
      <w:r w:rsidRPr="00635B59">
        <w:t xml:space="preserve">för budgetens förverkligande erforderliga lån, </w:t>
      </w:r>
    </w:p>
    <w:p w14:paraId="71A36E39" w14:textId="77777777" w:rsidR="00BD127A" w:rsidRPr="00635B59" w:rsidRDefault="00BD127A" w:rsidP="00BD127A">
      <w:pPr>
        <w:pStyle w:val="ANormal"/>
      </w:pPr>
    </w:p>
    <w:p w14:paraId="25C87227" w14:textId="77777777" w:rsidR="00BD127A" w:rsidRPr="00635B59" w:rsidRDefault="00BD127A" w:rsidP="00BD127A">
      <w:pPr>
        <w:pStyle w:val="ANormal"/>
      </w:pPr>
      <w:r w:rsidRPr="00635B59">
        <w:t>-</w:t>
      </w:r>
      <w:r w:rsidRPr="00635B59">
        <w:tab/>
        <w:t xml:space="preserve">att lagtinget förkastar budgetmotionerna nr </w:t>
      </w:r>
      <w:proofErr w:type="gramStart"/>
      <w:r w:rsidRPr="00635B59">
        <w:t>1-79</w:t>
      </w:r>
      <w:proofErr w:type="gramEnd"/>
      <w:r w:rsidRPr="00635B59">
        <w:t xml:space="preserve"> samt</w:t>
      </w:r>
    </w:p>
    <w:p w14:paraId="15CFF5F2" w14:textId="77777777" w:rsidR="00BD127A" w:rsidRPr="00635B59" w:rsidRDefault="00BD127A" w:rsidP="00BD127A">
      <w:pPr>
        <w:pStyle w:val="ANormal"/>
      </w:pPr>
    </w:p>
    <w:p w14:paraId="661B0C18" w14:textId="77777777" w:rsidR="00BD127A" w:rsidRPr="00635B59" w:rsidRDefault="00BD127A" w:rsidP="00A93F2C">
      <w:pPr>
        <w:pStyle w:val="ANormal"/>
        <w:ind w:left="283" w:hanging="283"/>
      </w:pPr>
      <w:r w:rsidRPr="00635B59">
        <w:t>-</w:t>
      </w:r>
      <w:r w:rsidRPr="00635B59">
        <w:tab/>
        <w:t xml:space="preserve">att lagtinget beslutar att Ålands budget för år 2021 ska tillämpas från och med den 1 januari 2021 i den lydelse den har enligt lagtingets beslut. </w:t>
      </w:r>
    </w:p>
    <w:p w14:paraId="36ABE3FD" w14:textId="77777777" w:rsidR="00BD127A" w:rsidRPr="00635B59" w:rsidRDefault="00BD127A" w:rsidP="00BD127A">
      <w:pPr>
        <w:pStyle w:val="ANormal"/>
      </w:pPr>
    </w:p>
    <w:p w14:paraId="7B5630A1" w14:textId="77777777" w:rsidR="00BD127A" w:rsidRPr="00635B59" w:rsidRDefault="00BD127A" w:rsidP="002A4EB7">
      <w:pPr>
        <w:pStyle w:val="ANormal"/>
      </w:pPr>
    </w:p>
    <w:p w14:paraId="4BC6F5D9" w14:textId="77777777" w:rsidR="00BD127A" w:rsidRPr="00635B59" w:rsidRDefault="00BD127A" w:rsidP="002A4EB7">
      <w:pPr>
        <w:pStyle w:val="ANormal"/>
      </w:pPr>
    </w:p>
    <w:p w14:paraId="2AD25C87" w14:textId="77777777" w:rsidR="00B05AB8" w:rsidRPr="00635B59" w:rsidRDefault="00B05AB8">
      <w:pPr>
        <w:pStyle w:val="ANormal"/>
      </w:pPr>
      <w:r w:rsidRPr="00635B59">
        <w:t xml:space="preserve">Mariehamn den </w:t>
      </w:r>
      <w:r w:rsidR="00BD127A" w:rsidRPr="00635B59">
        <w:t>1</w:t>
      </w:r>
      <w:r w:rsidR="009210A9" w:rsidRPr="00635B59">
        <w:t>0</w:t>
      </w:r>
      <w:r w:rsidR="00A522A5" w:rsidRPr="00635B59">
        <w:t xml:space="preserve"> december 20</w:t>
      </w:r>
      <w:r w:rsidR="00BD127A" w:rsidRPr="00635B59">
        <w:t>20</w:t>
      </w:r>
    </w:p>
    <w:p w14:paraId="63346096" w14:textId="77777777" w:rsidR="00B05AB8" w:rsidRPr="00635B59" w:rsidRDefault="00B05AB8">
      <w:pPr>
        <w:pStyle w:val="ANormal"/>
      </w:pPr>
    </w:p>
    <w:p w14:paraId="6B6A4783" w14:textId="77777777" w:rsidR="00B05AB8" w:rsidRPr="00635B59" w:rsidRDefault="00B05AB8">
      <w:pPr>
        <w:pStyle w:val="ANormal"/>
      </w:pPr>
    </w:p>
    <w:p w14:paraId="67465171" w14:textId="77777777" w:rsidR="00A522A5" w:rsidRPr="00635B59" w:rsidRDefault="00A522A5">
      <w:pPr>
        <w:pStyle w:val="ANormal"/>
      </w:pPr>
    </w:p>
    <w:p w14:paraId="0FAF48C6" w14:textId="77777777" w:rsidR="00B05AB8" w:rsidRPr="00635B59" w:rsidRDefault="00B05AB8">
      <w:pPr>
        <w:pStyle w:val="ANormal"/>
      </w:pPr>
      <w:r w:rsidRPr="00635B59">
        <w:t xml:space="preserve">Ordförande </w:t>
      </w:r>
      <w:r w:rsidR="00C75C63" w:rsidRPr="00635B59">
        <w:tab/>
      </w:r>
      <w:r w:rsidR="00C75C63" w:rsidRPr="00635B59">
        <w:tab/>
        <w:t>Jörgen Pettersson</w:t>
      </w:r>
    </w:p>
    <w:p w14:paraId="52879CE9" w14:textId="77777777" w:rsidR="00C75C63" w:rsidRPr="00635B59" w:rsidRDefault="00C75C63">
      <w:pPr>
        <w:pStyle w:val="ANormal"/>
      </w:pPr>
    </w:p>
    <w:p w14:paraId="379B6D56" w14:textId="77777777" w:rsidR="00B05AB8" w:rsidRPr="00635B59" w:rsidRDefault="00B05AB8">
      <w:pPr>
        <w:pStyle w:val="ANormal"/>
      </w:pPr>
    </w:p>
    <w:p w14:paraId="60BE5C26" w14:textId="77777777" w:rsidR="00A522A5" w:rsidRPr="00635B59" w:rsidRDefault="00A522A5">
      <w:pPr>
        <w:pStyle w:val="ANormal"/>
      </w:pPr>
    </w:p>
    <w:p w14:paraId="57C62581" w14:textId="77B516C2" w:rsidR="00667696" w:rsidRPr="00635B59" w:rsidRDefault="00B05AB8" w:rsidP="005A13DF">
      <w:pPr>
        <w:pStyle w:val="ANormal"/>
        <w:sectPr w:rsidR="00667696" w:rsidRPr="00635B59">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pPr>
      <w:r w:rsidRPr="00635B59">
        <w:t>Sekreterare</w:t>
      </w:r>
      <w:r w:rsidR="00C75C63" w:rsidRPr="00635B59">
        <w:tab/>
      </w:r>
      <w:r w:rsidR="00C75C63" w:rsidRPr="00635B59">
        <w:tab/>
        <w:t>Emma Dahlén</w:t>
      </w:r>
    </w:p>
    <w:p w14:paraId="6799B26F" w14:textId="77777777" w:rsidR="00355EC5" w:rsidRPr="00635B59" w:rsidRDefault="00355EC5" w:rsidP="005A13DF">
      <w:pPr>
        <w:rPr>
          <w:b/>
          <w:bCs/>
        </w:rPr>
      </w:pPr>
    </w:p>
    <w:sectPr w:rsidR="00355EC5" w:rsidRPr="00635B59" w:rsidSect="00FA05E3">
      <w:headerReference w:type="even" r:id="rId18"/>
      <w:headerReference w:type="default" r:id="rId19"/>
      <w:footerReference w:type="even" r:id="rId20"/>
      <w:footerReference w:type="default" r:id="rId21"/>
      <w:headerReference w:type="first" r:id="rId22"/>
      <w:footerReference w:type="first" r:id="rId23"/>
      <w:type w:val="oddPage"/>
      <w:pgSz w:w="11906" w:h="16838" w:code="9"/>
      <w:pgMar w:top="567" w:right="1134" w:bottom="1134" w:left="1134"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77B67" w14:textId="77777777" w:rsidR="007E0492" w:rsidRDefault="007E0492">
      <w:r>
        <w:separator/>
      </w:r>
    </w:p>
  </w:endnote>
  <w:endnote w:type="continuationSeparator" w:id="0">
    <w:p w14:paraId="5A5071A4" w14:textId="77777777" w:rsidR="007E0492" w:rsidRDefault="007E0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mp;quot">
    <w:altName w:val="Cambria"/>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CFF06" w14:textId="77777777" w:rsidR="00AD15F4" w:rsidRDefault="00AD15F4">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67F11" w14:textId="751685E2" w:rsidR="00AD15F4" w:rsidRPr="00875E00" w:rsidRDefault="00AD15F4">
    <w:pPr>
      <w:pStyle w:val="Sidfot"/>
      <w:rPr>
        <w:lang w:val="sv-FI"/>
      </w:rPr>
    </w:pPr>
    <w:r w:rsidRPr="00186D65">
      <w:rPr>
        <w:lang w:val="sv-FI"/>
      </w:rPr>
      <w:t>FNU0</w:t>
    </w:r>
    <w:r w:rsidR="00F34D6D">
      <w:rPr>
        <w:lang w:val="sv-FI"/>
      </w:rPr>
      <w:t>3</w:t>
    </w:r>
    <w:r w:rsidRPr="00186D65">
      <w:rPr>
        <w:lang w:val="sv-FI"/>
      </w:rPr>
      <w:t>20</w:t>
    </w:r>
    <w:r w:rsidR="00F34D6D">
      <w:rPr>
        <w:lang w:val="sv-FI"/>
      </w:rPr>
      <w:t>20</w:t>
    </w:r>
    <w:r w:rsidRPr="00186D65">
      <w:rPr>
        <w:lang w:val="sv-FI"/>
      </w:rPr>
      <w:t>202</w:t>
    </w:r>
    <w:r w:rsidR="00F34D6D">
      <w:rPr>
        <w:lang w:val="sv-FI"/>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63427" w14:textId="77777777" w:rsidR="00AD15F4" w:rsidRDefault="00AD15F4">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40743" w14:textId="77777777" w:rsidR="00AD15F4" w:rsidRDefault="00AD15F4">
    <w:pPr>
      <w:pStyle w:val="Sidfot"/>
      <w:tabs>
        <w:tab w:val="clear" w:pos="8165"/>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6487F" w14:textId="1F47CA42" w:rsidR="00AD15F4" w:rsidRDefault="00AD15F4">
    <w:pPr>
      <w:pStyle w:val="Sidfot"/>
      <w:rPr>
        <w:lang w:val="fi-FI"/>
      </w:rPr>
    </w:pPr>
    <w:r>
      <w:fldChar w:fldCharType="begin"/>
    </w:r>
    <w:r>
      <w:rPr>
        <w:lang w:val="fi-FI"/>
      </w:rPr>
      <w:instrText xml:space="preserve"> FILENAME  \* MERGEFORMAT </w:instrText>
    </w:r>
    <w:r>
      <w:fldChar w:fldCharType="separate"/>
    </w:r>
    <w:r w:rsidR="003D561E">
      <w:rPr>
        <w:noProof/>
        <w:lang w:val="fi-FI"/>
      </w:rPr>
      <w:t>FNU0320202021.docx</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8203F" w14:textId="77777777" w:rsidR="00AD15F4" w:rsidRDefault="00AD15F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F44BD" w14:textId="77777777" w:rsidR="007E0492" w:rsidRDefault="007E0492">
      <w:r>
        <w:separator/>
      </w:r>
    </w:p>
  </w:footnote>
  <w:footnote w:type="continuationSeparator" w:id="0">
    <w:p w14:paraId="6945493D" w14:textId="77777777" w:rsidR="007E0492" w:rsidRDefault="007E0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DDD21" w14:textId="77777777" w:rsidR="00AD15F4" w:rsidRDefault="00AD15F4">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22</w:t>
    </w:r>
    <w:r>
      <w:rPr>
        <w:rStyle w:val="Sidnumm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30231" w14:textId="77777777" w:rsidR="00AD15F4" w:rsidRDefault="00AD15F4">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21</w:t>
    </w:r>
    <w:r>
      <w:rPr>
        <w:rStyle w:val="Sid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E6D04" w14:textId="77777777" w:rsidR="00AD15F4" w:rsidRDefault="00AD15F4">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319FE" w14:textId="77777777" w:rsidR="00AD15F4" w:rsidRDefault="00AD15F4">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F748C" w14:textId="77777777" w:rsidR="00AD15F4" w:rsidRDefault="00AD15F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878698A8"/>
    <w:lvl w:ilvl="0">
      <w:start w:val="1"/>
      <w:numFmt w:val="decimal"/>
      <w:pStyle w:val="Numreradlista3"/>
      <w:lvlText w:val="%1."/>
      <w:lvlJc w:val="left"/>
      <w:pPr>
        <w:tabs>
          <w:tab w:val="num" w:pos="926"/>
        </w:tabs>
        <w:ind w:left="926" w:hanging="360"/>
      </w:pPr>
    </w:lvl>
  </w:abstractNum>
  <w:abstractNum w:abstractNumId="1"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2" w15:restartNumberingAfterBreak="0">
    <w:nsid w:val="07282739"/>
    <w:multiLevelType w:val="hybridMultilevel"/>
    <w:tmpl w:val="F59ABA28"/>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 w15:restartNumberingAfterBreak="0">
    <w:nsid w:val="0C2A561D"/>
    <w:multiLevelType w:val="hybridMultilevel"/>
    <w:tmpl w:val="271229E0"/>
    <w:lvl w:ilvl="0" w:tplc="AAF8564C">
      <w:start w:val="10"/>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4" w15:restartNumberingAfterBreak="0">
    <w:nsid w:val="0FEE49BD"/>
    <w:multiLevelType w:val="hybridMultilevel"/>
    <w:tmpl w:val="9CE485DA"/>
    <w:lvl w:ilvl="0" w:tplc="081D0001">
      <w:start w:val="1"/>
      <w:numFmt w:val="bullet"/>
      <w:lvlText w:val=""/>
      <w:lvlJc w:val="left"/>
      <w:pPr>
        <w:ind w:left="720" w:hanging="360"/>
      </w:pPr>
      <w:rPr>
        <w:rFonts w:ascii="Symbol" w:hAnsi="Symbol" w:hint="default"/>
      </w:rPr>
    </w:lvl>
    <w:lvl w:ilvl="1" w:tplc="081D0003">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5" w15:restartNumberingAfterBreak="0">
    <w:nsid w:val="11BC0CB0"/>
    <w:multiLevelType w:val="multilevel"/>
    <w:tmpl w:val="49187192"/>
    <w:styleLink w:val="MallProtokollLista"/>
    <w:lvl w:ilvl="0">
      <w:start w:val="1"/>
      <w:numFmt w:val="decimal"/>
      <w:lvlText w:val="%1"/>
      <w:lvlJc w:val="left"/>
      <w:pPr>
        <w:ind w:left="737" w:hanging="453"/>
      </w:pPr>
      <w:rPr>
        <w:sz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6D91EB4"/>
    <w:multiLevelType w:val="hybridMultilevel"/>
    <w:tmpl w:val="0E0636B8"/>
    <w:lvl w:ilvl="0" w:tplc="962ED834">
      <w:start w:val="39"/>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7" w15:restartNumberingAfterBreak="0">
    <w:nsid w:val="295B4AB3"/>
    <w:multiLevelType w:val="hybridMultilevel"/>
    <w:tmpl w:val="3732D6A4"/>
    <w:lvl w:ilvl="0" w:tplc="E63A0594">
      <w:numFmt w:val="bullet"/>
      <w:lvlText w:val="-"/>
      <w:lvlJc w:val="left"/>
      <w:pPr>
        <w:ind w:left="720" w:hanging="360"/>
      </w:pPr>
      <w:rPr>
        <w:rFonts w:ascii="Calibri" w:eastAsia="Calibri" w:hAnsi="Calibri" w:cs="Calibr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8" w15:restartNumberingAfterBreak="0">
    <w:nsid w:val="2C422689"/>
    <w:multiLevelType w:val="multilevel"/>
    <w:tmpl w:val="13F63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373569"/>
    <w:multiLevelType w:val="hybridMultilevel"/>
    <w:tmpl w:val="F6140952"/>
    <w:lvl w:ilvl="0" w:tplc="0B42456E">
      <w:start w:val="1"/>
      <w:numFmt w:val="decimal"/>
      <w:pStyle w:val="rubrikarende"/>
      <w:lvlText w:val="%1."/>
      <w:lvlJc w:val="left"/>
      <w:pPr>
        <w:tabs>
          <w:tab w:val="num" w:pos="360"/>
        </w:tabs>
        <w:ind w:left="36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10" w15:restartNumberingAfterBreak="0">
    <w:nsid w:val="36841817"/>
    <w:multiLevelType w:val="hybridMultilevel"/>
    <w:tmpl w:val="C9AEB3B4"/>
    <w:lvl w:ilvl="0" w:tplc="962ED834">
      <w:start w:val="39"/>
      <w:numFmt w:val="bullet"/>
      <w:lvlText w:val="-"/>
      <w:lvlJc w:val="left"/>
      <w:pPr>
        <w:ind w:left="2918" w:hanging="360"/>
      </w:pPr>
      <w:rPr>
        <w:rFonts w:ascii="Times New Roman" w:eastAsia="Times New Roman" w:hAnsi="Times New Roman" w:cs="Times New Roman" w:hint="default"/>
      </w:rPr>
    </w:lvl>
    <w:lvl w:ilvl="1" w:tplc="081D0003" w:tentative="1">
      <w:start w:val="1"/>
      <w:numFmt w:val="bullet"/>
      <w:lvlText w:val="o"/>
      <w:lvlJc w:val="left"/>
      <w:pPr>
        <w:ind w:left="3638" w:hanging="360"/>
      </w:pPr>
      <w:rPr>
        <w:rFonts w:ascii="Courier New" w:hAnsi="Courier New" w:cs="Courier New" w:hint="default"/>
      </w:rPr>
    </w:lvl>
    <w:lvl w:ilvl="2" w:tplc="081D0005" w:tentative="1">
      <w:start w:val="1"/>
      <w:numFmt w:val="bullet"/>
      <w:lvlText w:val=""/>
      <w:lvlJc w:val="left"/>
      <w:pPr>
        <w:ind w:left="4358" w:hanging="360"/>
      </w:pPr>
      <w:rPr>
        <w:rFonts w:ascii="Wingdings" w:hAnsi="Wingdings" w:hint="default"/>
      </w:rPr>
    </w:lvl>
    <w:lvl w:ilvl="3" w:tplc="081D0001" w:tentative="1">
      <w:start w:val="1"/>
      <w:numFmt w:val="bullet"/>
      <w:lvlText w:val=""/>
      <w:lvlJc w:val="left"/>
      <w:pPr>
        <w:ind w:left="5078" w:hanging="360"/>
      </w:pPr>
      <w:rPr>
        <w:rFonts w:ascii="Symbol" w:hAnsi="Symbol" w:hint="default"/>
      </w:rPr>
    </w:lvl>
    <w:lvl w:ilvl="4" w:tplc="081D0003" w:tentative="1">
      <w:start w:val="1"/>
      <w:numFmt w:val="bullet"/>
      <w:lvlText w:val="o"/>
      <w:lvlJc w:val="left"/>
      <w:pPr>
        <w:ind w:left="5798" w:hanging="360"/>
      </w:pPr>
      <w:rPr>
        <w:rFonts w:ascii="Courier New" w:hAnsi="Courier New" w:cs="Courier New" w:hint="default"/>
      </w:rPr>
    </w:lvl>
    <w:lvl w:ilvl="5" w:tplc="081D0005" w:tentative="1">
      <w:start w:val="1"/>
      <w:numFmt w:val="bullet"/>
      <w:lvlText w:val=""/>
      <w:lvlJc w:val="left"/>
      <w:pPr>
        <w:ind w:left="6518" w:hanging="360"/>
      </w:pPr>
      <w:rPr>
        <w:rFonts w:ascii="Wingdings" w:hAnsi="Wingdings" w:hint="default"/>
      </w:rPr>
    </w:lvl>
    <w:lvl w:ilvl="6" w:tplc="081D0001" w:tentative="1">
      <w:start w:val="1"/>
      <w:numFmt w:val="bullet"/>
      <w:lvlText w:val=""/>
      <w:lvlJc w:val="left"/>
      <w:pPr>
        <w:ind w:left="7238" w:hanging="360"/>
      </w:pPr>
      <w:rPr>
        <w:rFonts w:ascii="Symbol" w:hAnsi="Symbol" w:hint="default"/>
      </w:rPr>
    </w:lvl>
    <w:lvl w:ilvl="7" w:tplc="081D0003" w:tentative="1">
      <w:start w:val="1"/>
      <w:numFmt w:val="bullet"/>
      <w:lvlText w:val="o"/>
      <w:lvlJc w:val="left"/>
      <w:pPr>
        <w:ind w:left="7958" w:hanging="360"/>
      </w:pPr>
      <w:rPr>
        <w:rFonts w:ascii="Courier New" w:hAnsi="Courier New" w:cs="Courier New" w:hint="default"/>
      </w:rPr>
    </w:lvl>
    <w:lvl w:ilvl="8" w:tplc="081D0005" w:tentative="1">
      <w:start w:val="1"/>
      <w:numFmt w:val="bullet"/>
      <w:lvlText w:val=""/>
      <w:lvlJc w:val="left"/>
      <w:pPr>
        <w:ind w:left="8678" w:hanging="360"/>
      </w:pPr>
      <w:rPr>
        <w:rFonts w:ascii="Wingdings" w:hAnsi="Wingdings" w:hint="default"/>
      </w:rPr>
    </w:lvl>
  </w:abstractNum>
  <w:abstractNum w:abstractNumId="11" w15:restartNumberingAfterBreak="0">
    <w:nsid w:val="38281940"/>
    <w:multiLevelType w:val="hybridMultilevel"/>
    <w:tmpl w:val="9DE4AFD8"/>
    <w:lvl w:ilvl="0" w:tplc="962ED834">
      <w:start w:val="39"/>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2" w15:restartNumberingAfterBreak="0">
    <w:nsid w:val="38E614F2"/>
    <w:multiLevelType w:val="hybridMultilevel"/>
    <w:tmpl w:val="7E3415EE"/>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3" w15:restartNumberingAfterBreak="0">
    <w:nsid w:val="39025147"/>
    <w:multiLevelType w:val="hybridMultilevel"/>
    <w:tmpl w:val="0FA22370"/>
    <w:lvl w:ilvl="0" w:tplc="BDE0AA76">
      <w:start w:val="17"/>
      <w:numFmt w:val="bullet"/>
      <w:lvlText w:val="-"/>
      <w:lvlJc w:val="left"/>
      <w:pPr>
        <w:ind w:left="720" w:hanging="360"/>
      </w:pPr>
      <w:rPr>
        <w:rFonts w:ascii="Arial" w:eastAsia="Times New Roman" w:hAnsi="Arial" w:cs="Aria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4" w15:restartNumberingAfterBreak="0">
    <w:nsid w:val="4ABF3650"/>
    <w:multiLevelType w:val="hybridMultilevel"/>
    <w:tmpl w:val="BC86E85C"/>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7720054"/>
    <w:multiLevelType w:val="hybridMultilevel"/>
    <w:tmpl w:val="977CDAF2"/>
    <w:lvl w:ilvl="0" w:tplc="F83E2428">
      <w:start w:val="2020"/>
      <w:numFmt w:val="bullet"/>
      <w:lvlText w:val="-"/>
      <w:lvlJc w:val="left"/>
      <w:pPr>
        <w:ind w:left="720" w:hanging="360"/>
      </w:pPr>
      <w:rPr>
        <w:rFonts w:ascii="Times New Roman" w:eastAsia="Times New Roman" w:hAnsi="Times New Roman" w:cs="Times New Roman" w:hint="default"/>
      </w:rPr>
    </w:lvl>
    <w:lvl w:ilvl="1" w:tplc="081D0003">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7"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881220A"/>
    <w:multiLevelType w:val="hybridMultilevel"/>
    <w:tmpl w:val="7C0E9A8A"/>
    <w:lvl w:ilvl="0" w:tplc="3C363090">
      <w:start w:val="10"/>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0" w15:restartNumberingAfterBreak="0">
    <w:nsid w:val="5BB4505C"/>
    <w:multiLevelType w:val="hybridMultilevel"/>
    <w:tmpl w:val="2286EF60"/>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1" w15:restartNumberingAfterBreak="0">
    <w:nsid w:val="5E5C4CB1"/>
    <w:multiLevelType w:val="hybridMultilevel"/>
    <w:tmpl w:val="6FD0FD32"/>
    <w:lvl w:ilvl="0" w:tplc="22186126">
      <w:start w:val="1"/>
      <w:numFmt w:val="bullet"/>
      <w:lvlRestart w:val="0"/>
      <w:pStyle w:val="Punktlista"/>
      <w:lvlText w:val=""/>
      <w:lvlJc w:val="left"/>
      <w:pPr>
        <w:tabs>
          <w:tab w:val="num" w:pos="283"/>
        </w:tabs>
        <w:ind w:left="283" w:hanging="283"/>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172557"/>
    <w:multiLevelType w:val="hybridMultilevel"/>
    <w:tmpl w:val="5B1E0758"/>
    <w:lvl w:ilvl="0" w:tplc="081D0001">
      <w:start w:val="1"/>
      <w:numFmt w:val="bullet"/>
      <w:lvlText w:val=""/>
      <w:lvlJc w:val="left"/>
      <w:pPr>
        <w:ind w:left="720" w:hanging="360"/>
      </w:pPr>
      <w:rPr>
        <w:rFonts w:ascii="Symbol" w:hAnsi="Symbol" w:hint="default"/>
      </w:rPr>
    </w:lvl>
    <w:lvl w:ilvl="1" w:tplc="081D0003">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3" w15:restartNumberingAfterBreak="0">
    <w:nsid w:val="661044DB"/>
    <w:multiLevelType w:val="hybridMultilevel"/>
    <w:tmpl w:val="975E97D6"/>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4" w15:restartNumberingAfterBreak="0">
    <w:nsid w:val="6B352082"/>
    <w:multiLevelType w:val="hybridMultilevel"/>
    <w:tmpl w:val="0616DBB0"/>
    <w:lvl w:ilvl="0" w:tplc="CFB8401C">
      <w:numFmt w:val="bullet"/>
      <w:lvlText w:val="-"/>
      <w:lvlJc w:val="left"/>
      <w:pPr>
        <w:ind w:left="720" w:hanging="360"/>
      </w:pPr>
      <w:rPr>
        <w:rFonts w:ascii="&amp;quot" w:eastAsia="Times New Roman" w:hAnsi="&amp;quot"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8"/>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5"/>
  </w:num>
  <w:num w:numId="16">
    <w:abstractNumId w:val="0"/>
  </w:num>
  <w:num w:numId="17">
    <w:abstractNumId w:val="13"/>
  </w:num>
  <w:num w:numId="18">
    <w:abstractNumId w:val="10"/>
  </w:num>
  <w:num w:numId="19">
    <w:abstractNumId w:val="6"/>
  </w:num>
  <w:num w:numId="20">
    <w:abstractNumId w:val="11"/>
  </w:num>
  <w:num w:numId="21">
    <w:abstractNumId w:val="16"/>
  </w:num>
  <w:num w:numId="22">
    <w:abstractNumId w:val="8"/>
  </w:num>
  <w:num w:numId="23">
    <w:abstractNumId w:val="12"/>
  </w:num>
  <w:num w:numId="24">
    <w:abstractNumId w:val="24"/>
  </w:num>
  <w:num w:numId="25">
    <w:abstractNumId w:val="7"/>
  </w:num>
  <w:num w:numId="26">
    <w:abstractNumId w:val="4"/>
  </w:num>
  <w:num w:numId="27">
    <w:abstractNumId w:val="2"/>
  </w:num>
  <w:num w:numId="28">
    <w:abstractNumId w:val="23"/>
  </w:num>
  <w:num w:numId="29">
    <w:abstractNumId w:val="20"/>
  </w:num>
  <w:num w:numId="30">
    <w:abstractNumId w:val="22"/>
  </w:num>
  <w:num w:numId="31">
    <w:abstractNumId w:val="14"/>
  </w:num>
  <w:num w:numId="32">
    <w:abstractNumId w:val="19"/>
  </w:num>
  <w:num w:numId="33">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ctiveWritingStyle w:appName="MSWord" w:lang="sv-SE" w:vendorID="0" w:dllVersion="512" w:checkStyle="1"/>
  <w:activeWritingStyle w:appName="MSWord" w:lang="de-DE" w:vendorID="9" w:dllVersion="512" w:checkStyle="1"/>
  <w:activeWritingStyle w:appName="MSWord" w:lang="sv-SE" w:vendorID="666" w:dllVersion="513" w:checkStyle="1"/>
  <w:activeWritingStyle w:appName="MSWord" w:lang="fi-FI" w:vendorID="666" w:dllVersion="513" w:checkStyle="1"/>
  <w:activeWritingStyle w:appName="MSWord" w:lang="sv-SE" w:vendorID="22" w:dllVersion="513" w:checkStyle="1"/>
  <w:activeWritingStyle w:appName="MSWord" w:lang="fi-FI" w:vendorID="22" w:dllVersion="513" w:checkStyle="1"/>
  <w:activeWritingStyle w:appName="MSWord" w:lang="sv-FI" w:vendorID="22" w:dllVersion="513" w:checkStyle="1"/>
  <w:proofState w:spelling="clean" w:grammar="clean"/>
  <w:defaultTabStop w:val="1304"/>
  <w:autoHyphenation/>
  <w:hyphenationZone w:val="142"/>
  <w:evenAndOddHeaders/>
  <w:drawingGridHorizontalSpacing w:val="57"/>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F70"/>
    <w:rsid w:val="000011A0"/>
    <w:rsid w:val="00001318"/>
    <w:rsid w:val="00002185"/>
    <w:rsid w:val="00003518"/>
    <w:rsid w:val="000042C0"/>
    <w:rsid w:val="000069E2"/>
    <w:rsid w:val="000110BE"/>
    <w:rsid w:val="000111EA"/>
    <w:rsid w:val="000131AC"/>
    <w:rsid w:val="00013BE9"/>
    <w:rsid w:val="00015B6F"/>
    <w:rsid w:val="00016513"/>
    <w:rsid w:val="000169CC"/>
    <w:rsid w:val="00016A0C"/>
    <w:rsid w:val="00020A55"/>
    <w:rsid w:val="00021C8E"/>
    <w:rsid w:val="000225E0"/>
    <w:rsid w:val="000247A7"/>
    <w:rsid w:val="00027A72"/>
    <w:rsid w:val="00031B8C"/>
    <w:rsid w:val="00032935"/>
    <w:rsid w:val="00034607"/>
    <w:rsid w:val="00034689"/>
    <w:rsid w:val="00034C6C"/>
    <w:rsid w:val="00036949"/>
    <w:rsid w:val="000406F3"/>
    <w:rsid w:val="00040EAF"/>
    <w:rsid w:val="00042B85"/>
    <w:rsid w:val="000437C8"/>
    <w:rsid w:val="0004591E"/>
    <w:rsid w:val="00046901"/>
    <w:rsid w:val="0004712C"/>
    <w:rsid w:val="00047330"/>
    <w:rsid w:val="00047C05"/>
    <w:rsid w:val="00050D91"/>
    <w:rsid w:val="00050DF1"/>
    <w:rsid w:val="00051F7A"/>
    <w:rsid w:val="000525AD"/>
    <w:rsid w:val="00053274"/>
    <w:rsid w:val="00054AF4"/>
    <w:rsid w:val="000551A2"/>
    <w:rsid w:val="000566EF"/>
    <w:rsid w:val="00056CFF"/>
    <w:rsid w:val="000579E5"/>
    <w:rsid w:val="000624DF"/>
    <w:rsid w:val="0006372B"/>
    <w:rsid w:val="000644AC"/>
    <w:rsid w:val="00065B24"/>
    <w:rsid w:val="00065B2E"/>
    <w:rsid w:val="00070399"/>
    <w:rsid w:val="000703F8"/>
    <w:rsid w:val="000719E8"/>
    <w:rsid w:val="00071DB9"/>
    <w:rsid w:val="00073819"/>
    <w:rsid w:val="00074012"/>
    <w:rsid w:val="00074135"/>
    <w:rsid w:val="000751FF"/>
    <w:rsid w:val="00076B4A"/>
    <w:rsid w:val="00077A43"/>
    <w:rsid w:val="000813C1"/>
    <w:rsid w:val="000845F4"/>
    <w:rsid w:val="00084600"/>
    <w:rsid w:val="0008481F"/>
    <w:rsid w:val="00084CCD"/>
    <w:rsid w:val="00085D2F"/>
    <w:rsid w:val="00086107"/>
    <w:rsid w:val="00086375"/>
    <w:rsid w:val="00087099"/>
    <w:rsid w:val="000871DA"/>
    <w:rsid w:val="00091E5C"/>
    <w:rsid w:val="00092313"/>
    <w:rsid w:val="000924BE"/>
    <w:rsid w:val="000936AE"/>
    <w:rsid w:val="00097609"/>
    <w:rsid w:val="000A0366"/>
    <w:rsid w:val="000A0398"/>
    <w:rsid w:val="000A0DC2"/>
    <w:rsid w:val="000A18B8"/>
    <w:rsid w:val="000A24C5"/>
    <w:rsid w:val="000A364C"/>
    <w:rsid w:val="000A4EC9"/>
    <w:rsid w:val="000A7178"/>
    <w:rsid w:val="000A7384"/>
    <w:rsid w:val="000B03F5"/>
    <w:rsid w:val="000B2A96"/>
    <w:rsid w:val="000B323F"/>
    <w:rsid w:val="000B52D6"/>
    <w:rsid w:val="000B552B"/>
    <w:rsid w:val="000B60DD"/>
    <w:rsid w:val="000C18E8"/>
    <w:rsid w:val="000C3BD9"/>
    <w:rsid w:val="000C4C30"/>
    <w:rsid w:val="000C59B1"/>
    <w:rsid w:val="000C6301"/>
    <w:rsid w:val="000C6394"/>
    <w:rsid w:val="000C7529"/>
    <w:rsid w:val="000D4702"/>
    <w:rsid w:val="000E0E85"/>
    <w:rsid w:val="000E176E"/>
    <w:rsid w:val="000E1F55"/>
    <w:rsid w:val="000E23C4"/>
    <w:rsid w:val="000E31DE"/>
    <w:rsid w:val="000E32BC"/>
    <w:rsid w:val="000E653F"/>
    <w:rsid w:val="000F07B3"/>
    <w:rsid w:val="000F0E4A"/>
    <w:rsid w:val="000F1A30"/>
    <w:rsid w:val="000F1F20"/>
    <w:rsid w:val="000F2141"/>
    <w:rsid w:val="000F2BA6"/>
    <w:rsid w:val="000F38FA"/>
    <w:rsid w:val="000F55EB"/>
    <w:rsid w:val="000F710F"/>
    <w:rsid w:val="00101071"/>
    <w:rsid w:val="001015A6"/>
    <w:rsid w:val="00101CBE"/>
    <w:rsid w:val="001041BC"/>
    <w:rsid w:val="00105B28"/>
    <w:rsid w:val="00107B64"/>
    <w:rsid w:val="00114402"/>
    <w:rsid w:val="00116CF8"/>
    <w:rsid w:val="0012029C"/>
    <w:rsid w:val="00121CA0"/>
    <w:rsid w:val="00122317"/>
    <w:rsid w:val="00123745"/>
    <w:rsid w:val="001250EF"/>
    <w:rsid w:val="001262F8"/>
    <w:rsid w:val="0012706E"/>
    <w:rsid w:val="0012739E"/>
    <w:rsid w:val="001300E9"/>
    <w:rsid w:val="001302A7"/>
    <w:rsid w:val="001311BB"/>
    <w:rsid w:val="0013271B"/>
    <w:rsid w:val="00133C2D"/>
    <w:rsid w:val="001377C3"/>
    <w:rsid w:val="001377D9"/>
    <w:rsid w:val="00137FA2"/>
    <w:rsid w:val="00146678"/>
    <w:rsid w:val="0014675A"/>
    <w:rsid w:val="00146D38"/>
    <w:rsid w:val="001471C0"/>
    <w:rsid w:val="00147CE4"/>
    <w:rsid w:val="00152658"/>
    <w:rsid w:val="001532C7"/>
    <w:rsid w:val="00153B81"/>
    <w:rsid w:val="0015416B"/>
    <w:rsid w:val="001569FD"/>
    <w:rsid w:val="00157AA2"/>
    <w:rsid w:val="00160097"/>
    <w:rsid w:val="0016198B"/>
    <w:rsid w:val="0016784C"/>
    <w:rsid w:val="00170DC9"/>
    <w:rsid w:val="00170F39"/>
    <w:rsid w:val="00172103"/>
    <w:rsid w:val="00172983"/>
    <w:rsid w:val="00172C76"/>
    <w:rsid w:val="00173078"/>
    <w:rsid w:val="00174F5E"/>
    <w:rsid w:val="00177F9C"/>
    <w:rsid w:val="0018048F"/>
    <w:rsid w:val="00180E0B"/>
    <w:rsid w:val="001825FF"/>
    <w:rsid w:val="0018294C"/>
    <w:rsid w:val="001838E4"/>
    <w:rsid w:val="001841C0"/>
    <w:rsid w:val="00186D65"/>
    <w:rsid w:val="00187483"/>
    <w:rsid w:val="00187C6E"/>
    <w:rsid w:val="0019065A"/>
    <w:rsid w:val="00190C1C"/>
    <w:rsid w:val="00190F51"/>
    <w:rsid w:val="00191405"/>
    <w:rsid w:val="00191EBB"/>
    <w:rsid w:val="001A08C8"/>
    <w:rsid w:val="001A1CFE"/>
    <w:rsid w:val="001A1DCF"/>
    <w:rsid w:val="001A2414"/>
    <w:rsid w:val="001A3442"/>
    <w:rsid w:val="001A5BF0"/>
    <w:rsid w:val="001A62CE"/>
    <w:rsid w:val="001A677B"/>
    <w:rsid w:val="001B0603"/>
    <w:rsid w:val="001B0DD4"/>
    <w:rsid w:val="001B0E52"/>
    <w:rsid w:val="001B199A"/>
    <w:rsid w:val="001B3232"/>
    <w:rsid w:val="001B3656"/>
    <w:rsid w:val="001B3715"/>
    <w:rsid w:val="001B5134"/>
    <w:rsid w:val="001B563F"/>
    <w:rsid w:val="001B5B13"/>
    <w:rsid w:val="001B5E2A"/>
    <w:rsid w:val="001B7B02"/>
    <w:rsid w:val="001C0952"/>
    <w:rsid w:val="001C29A6"/>
    <w:rsid w:val="001C2B48"/>
    <w:rsid w:val="001C4A8C"/>
    <w:rsid w:val="001C58B3"/>
    <w:rsid w:val="001C60BD"/>
    <w:rsid w:val="001C6FF1"/>
    <w:rsid w:val="001D01B3"/>
    <w:rsid w:val="001D2E05"/>
    <w:rsid w:val="001D45F7"/>
    <w:rsid w:val="001D4801"/>
    <w:rsid w:val="001D4EAC"/>
    <w:rsid w:val="001D5AD3"/>
    <w:rsid w:val="001E23C9"/>
    <w:rsid w:val="001E2D10"/>
    <w:rsid w:val="001E70E9"/>
    <w:rsid w:val="001F1E8A"/>
    <w:rsid w:val="001F419D"/>
    <w:rsid w:val="001F4E11"/>
    <w:rsid w:val="001F54BB"/>
    <w:rsid w:val="001F5678"/>
    <w:rsid w:val="001F6357"/>
    <w:rsid w:val="001F7675"/>
    <w:rsid w:val="00200B45"/>
    <w:rsid w:val="00202007"/>
    <w:rsid w:val="0020201A"/>
    <w:rsid w:val="002031F5"/>
    <w:rsid w:val="00203707"/>
    <w:rsid w:val="00203D6B"/>
    <w:rsid w:val="00206531"/>
    <w:rsid w:val="00206FD0"/>
    <w:rsid w:val="00207167"/>
    <w:rsid w:val="0020752B"/>
    <w:rsid w:val="002078B6"/>
    <w:rsid w:val="00207E10"/>
    <w:rsid w:val="00207E2A"/>
    <w:rsid w:val="002124B8"/>
    <w:rsid w:val="00214205"/>
    <w:rsid w:val="0021542D"/>
    <w:rsid w:val="0021714B"/>
    <w:rsid w:val="0021722E"/>
    <w:rsid w:val="002201FB"/>
    <w:rsid w:val="00221707"/>
    <w:rsid w:val="002217F1"/>
    <w:rsid w:val="002222FA"/>
    <w:rsid w:val="00222A8F"/>
    <w:rsid w:val="0022366E"/>
    <w:rsid w:val="0022441B"/>
    <w:rsid w:val="00226407"/>
    <w:rsid w:val="002264E7"/>
    <w:rsid w:val="00231336"/>
    <w:rsid w:val="002337A7"/>
    <w:rsid w:val="00234115"/>
    <w:rsid w:val="0023656D"/>
    <w:rsid w:val="002376A6"/>
    <w:rsid w:val="002403AB"/>
    <w:rsid w:val="0024095C"/>
    <w:rsid w:val="00241347"/>
    <w:rsid w:val="00242AF7"/>
    <w:rsid w:val="00242BC2"/>
    <w:rsid w:val="00246202"/>
    <w:rsid w:val="00246FF1"/>
    <w:rsid w:val="002513CC"/>
    <w:rsid w:val="00252529"/>
    <w:rsid w:val="00252DC2"/>
    <w:rsid w:val="00252EA5"/>
    <w:rsid w:val="00253265"/>
    <w:rsid w:val="002540B2"/>
    <w:rsid w:val="00256211"/>
    <w:rsid w:val="00257345"/>
    <w:rsid w:val="002603F3"/>
    <w:rsid w:val="00261270"/>
    <w:rsid w:val="00261DBC"/>
    <w:rsid w:val="00262DC2"/>
    <w:rsid w:val="002634E4"/>
    <w:rsid w:val="00264536"/>
    <w:rsid w:val="00264BCF"/>
    <w:rsid w:val="002674CF"/>
    <w:rsid w:val="002704B4"/>
    <w:rsid w:val="00270597"/>
    <w:rsid w:val="002709C6"/>
    <w:rsid w:val="00270F47"/>
    <w:rsid w:val="00271765"/>
    <w:rsid w:val="00272449"/>
    <w:rsid w:val="0027247C"/>
    <w:rsid w:val="002752F3"/>
    <w:rsid w:val="0027540B"/>
    <w:rsid w:val="00275BCC"/>
    <w:rsid w:val="0027610A"/>
    <w:rsid w:val="0027653A"/>
    <w:rsid w:val="00277E98"/>
    <w:rsid w:val="002807BB"/>
    <w:rsid w:val="00282DFD"/>
    <w:rsid w:val="002867F6"/>
    <w:rsid w:val="002909FB"/>
    <w:rsid w:val="002922E9"/>
    <w:rsid w:val="002926F7"/>
    <w:rsid w:val="002927E0"/>
    <w:rsid w:val="00293393"/>
    <w:rsid w:val="002964C0"/>
    <w:rsid w:val="002A21B5"/>
    <w:rsid w:val="002A2F56"/>
    <w:rsid w:val="002A3354"/>
    <w:rsid w:val="002A3ED8"/>
    <w:rsid w:val="002A400E"/>
    <w:rsid w:val="002A4EB7"/>
    <w:rsid w:val="002A5A34"/>
    <w:rsid w:val="002A5AF6"/>
    <w:rsid w:val="002A6F5D"/>
    <w:rsid w:val="002A7DCC"/>
    <w:rsid w:val="002B06D7"/>
    <w:rsid w:val="002B2D27"/>
    <w:rsid w:val="002B4EAB"/>
    <w:rsid w:val="002B59B7"/>
    <w:rsid w:val="002B6E80"/>
    <w:rsid w:val="002C1034"/>
    <w:rsid w:val="002C152A"/>
    <w:rsid w:val="002C15BC"/>
    <w:rsid w:val="002C4EF0"/>
    <w:rsid w:val="002C71F4"/>
    <w:rsid w:val="002C74B1"/>
    <w:rsid w:val="002D1364"/>
    <w:rsid w:val="002D157C"/>
    <w:rsid w:val="002D1742"/>
    <w:rsid w:val="002D24DD"/>
    <w:rsid w:val="002D35C6"/>
    <w:rsid w:val="002D36A7"/>
    <w:rsid w:val="002D5943"/>
    <w:rsid w:val="002D747E"/>
    <w:rsid w:val="002D75D0"/>
    <w:rsid w:val="002D7659"/>
    <w:rsid w:val="002E0D63"/>
    <w:rsid w:val="002E0E19"/>
    <w:rsid w:val="002E371A"/>
    <w:rsid w:val="002E487F"/>
    <w:rsid w:val="002E5170"/>
    <w:rsid w:val="002E518D"/>
    <w:rsid w:val="002E54BD"/>
    <w:rsid w:val="002E5DDB"/>
    <w:rsid w:val="002E634B"/>
    <w:rsid w:val="002F2758"/>
    <w:rsid w:val="002F2B83"/>
    <w:rsid w:val="002F7B48"/>
    <w:rsid w:val="00300FF9"/>
    <w:rsid w:val="003017F4"/>
    <w:rsid w:val="00301845"/>
    <w:rsid w:val="003021C5"/>
    <w:rsid w:val="0030427A"/>
    <w:rsid w:val="003057D0"/>
    <w:rsid w:val="0030586F"/>
    <w:rsid w:val="0031062B"/>
    <w:rsid w:val="00311F9C"/>
    <w:rsid w:val="00312BFD"/>
    <w:rsid w:val="0031318D"/>
    <w:rsid w:val="003149ED"/>
    <w:rsid w:val="0031641A"/>
    <w:rsid w:val="00316F88"/>
    <w:rsid w:val="003208A5"/>
    <w:rsid w:val="003213F0"/>
    <w:rsid w:val="0032235F"/>
    <w:rsid w:val="00322CCE"/>
    <w:rsid w:val="00324BE3"/>
    <w:rsid w:val="00326BBD"/>
    <w:rsid w:val="003300D2"/>
    <w:rsid w:val="00330A30"/>
    <w:rsid w:val="0033353D"/>
    <w:rsid w:val="00333B3C"/>
    <w:rsid w:val="00334525"/>
    <w:rsid w:val="003411C8"/>
    <w:rsid w:val="003412B7"/>
    <w:rsid w:val="0034215F"/>
    <w:rsid w:val="0034322C"/>
    <w:rsid w:val="00345107"/>
    <w:rsid w:val="00345904"/>
    <w:rsid w:val="003477CE"/>
    <w:rsid w:val="00350B79"/>
    <w:rsid w:val="00351B30"/>
    <w:rsid w:val="00353603"/>
    <w:rsid w:val="0035361A"/>
    <w:rsid w:val="00353D94"/>
    <w:rsid w:val="003547C6"/>
    <w:rsid w:val="00355BEE"/>
    <w:rsid w:val="00355EC5"/>
    <w:rsid w:val="0035709E"/>
    <w:rsid w:val="00357C33"/>
    <w:rsid w:val="00357CFC"/>
    <w:rsid w:val="00357ED7"/>
    <w:rsid w:val="00361623"/>
    <w:rsid w:val="003623EE"/>
    <w:rsid w:val="0036498F"/>
    <w:rsid w:val="00366770"/>
    <w:rsid w:val="003725BE"/>
    <w:rsid w:val="00373060"/>
    <w:rsid w:val="003737BE"/>
    <w:rsid w:val="003743E5"/>
    <w:rsid w:val="00374A77"/>
    <w:rsid w:val="00374DAC"/>
    <w:rsid w:val="00377BF9"/>
    <w:rsid w:val="00377F96"/>
    <w:rsid w:val="003800DF"/>
    <w:rsid w:val="00380EA2"/>
    <w:rsid w:val="00382042"/>
    <w:rsid w:val="003858D3"/>
    <w:rsid w:val="003868B8"/>
    <w:rsid w:val="00386D5D"/>
    <w:rsid w:val="003901FD"/>
    <w:rsid w:val="0039161B"/>
    <w:rsid w:val="003925E8"/>
    <w:rsid w:val="0039303C"/>
    <w:rsid w:val="003932D9"/>
    <w:rsid w:val="00393C16"/>
    <w:rsid w:val="003947A6"/>
    <w:rsid w:val="00394BE4"/>
    <w:rsid w:val="00395B1E"/>
    <w:rsid w:val="00395ECB"/>
    <w:rsid w:val="00395ED4"/>
    <w:rsid w:val="00396749"/>
    <w:rsid w:val="003A04A6"/>
    <w:rsid w:val="003A07DC"/>
    <w:rsid w:val="003A0CA7"/>
    <w:rsid w:val="003A2A8A"/>
    <w:rsid w:val="003A2D3D"/>
    <w:rsid w:val="003A4B9F"/>
    <w:rsid w:val="003A4FCB"/>
    <w:rsid w:val="003A5ECD"/>
    <w:rsid w:val="003A6328"/>
    <w:rsid w:val="003A765F"/>
    <w:rsid w:val="003B0BED"/>
    <w:rsid w:val="003B2A50"/>
    <w:rsid w:val="003B3D94"/>
    <w:rsid w:val="003B518B"/>
    <w:rsid w:val="003B6EE6"/>
    <w:rsid w:val="003B79ED"/>
    <w:rsid w:val="003B7ACD"/>
    <w:rsid w:val="003C07BB"/>
    <w:rsid w:val="003C0FFE"/>
    <w:rsid w:val="003C1E00"/>
    <w:rsid w:val="003C20F2"/>
    <w:rsid w:val="003C7496"/>
    <w:rsid w:val="003D09C4"/>
    <w:rsid w:val="003D1115"/>
    <w:rsid w:val="003D26A8"/>
    <w:rsid w:val="003D4AB7"/>
    <w:rsid w:val="003D561E"/>
    <w:rsid w:val="003D6176"/>
    <w:rsid w:val="003D6768"/>
    <w:rsid w:val="003D6A51"/>
    <w:rsid w:val="003E08FA"/>
    <w:rsid w:val="003E1060"/>
    <w:rsid w:val="003E3478"/>
    <w:rsid w:val="003E3488"/>
    <w:rsid w:val="003E4E24"/>
    <w:rsid w:val="003E5570"/>
    <w:rsid w:val="003E5749"/>
    <w:rsid w:val="003E6BF3"/>
    <w:rsid w:val="003E75AB"/>
    <w:rsid w:val="003F1778"/>
    <w:rsid w:val="003F37D1"/>
    <w:rsid w:val="003F38E3"/>
    <w:rsid w:val="003F416B"/>
    <w:rsid w:val="003F68CA"/>
    <w:rsid w:val="003F6B88"/>
    <w:rsid w:val="00400590"/>
    <w:rsid w:val="00401102"/>
    <w:rsid w:val="00401689"/>
    <w:rsid w:val="004042BC"/>
    <w:rsid w:val="00405445"/>
    <w:rsid w:val="00407A62"/>
    <w:rsid w:val="004127B4"/>
    <w:rsid w:val="00415395"/>
    <w:rsid w:val="004154E3"/>
    <w:rsid w:val="004176FF"/>
    <w:rsid w:val="0042043F"/>
    <w:rsid w:val="00420D90"/>
    <w:rsid w:val="00421040"/>
    <w:rsid w:val="004214D3"/>
    <w:rsid w:val="00424454"/>
    <w:rsid w:val="00424713"/>
    <w:rsid w:val="0042512D"/>
    <w:rsid w:val="004256E4"/>
    <w:rsid w:val="00425C56"/>
    <w:rsid w:val="00426397"/>
    <w:rsid w:val="00426474"/>
    <w:rsid w:val="00426FCB"/>
    <w:rsid w:val="004270A9"/>
    <w:rsid w:val="00427E73"/>
    <w:rsid w:val="0043003E"/>
    <w:rsid w:val="0043127B"/>
    <w:rsid w:val="00431642"/>
    <w:rsid w:val="00431AEB"/>
    <w:rsid w:val="00431F03"/>
    <w:rsid w:val="00432C7C"/>
    <w:rsid w:val="00433537"/>
    <w:rsid w:val="00436397"/>
    <w:rsid w:val="00436DF5"/>
    <w:rsid w:val="0044296B"/>
    <w:rsid w:val="004453C1"/>
    <w:rsid w:val="004476A0"/>
    <w:rsid w:val="0045050A"/>
    <w:rsid w:val="004505CF"/>
    <w:rsid w:val="00453CD4"/>
    <w:rsid w:val="0045403A"/>
    <w:rsid w:val="00457706"/>
    <w:rsid w:val="00460D3B"/>
    <w:rsid w:val="00461547"/>
    <w:rsid w:val="00462E94"/>
    <w:rsid w:val="00465379"/>
    <w:rsid w:val="00470D9D"/>
    <w:rsid w:val="00472525"/>
    <w:rsid w:val="00474A36"/>
    <w:rsid w:val="00474C7F"/>
    <w:rsid w:val="00474CC6"/>
    <w:rsid w:val="00475A44"/>
    <w:rsid w:val="00475E55"/>
    <w:rsid w:val="004768B1"/>
    <w:rsid w:val="004801C9"/>
    <w:rsid w:val="00484821"/>
    <w:rsid w:val="00484EFC"/>
    <w:rsid w:val="00485C82"/>
    <w:rsid w:val="0048634F"/>
    <w:rsid w:val="004871D8"/>
    <w:rsid w:val="00491352"/>
    <w:rsid w:val="004917DB"/>
    <w:rsid w:val="00491A0B"/>
    <w:rsid w:val="00491D2E"/>
    <w:rsid w:val="0049207D"/>
    <w:rsid w:val="00492541"/>
    <w:rsid w:val="0049324B"/>
    <w:rsid w:val="0049571E"/>
    <w:rsid w:val="00495B45"/>
    <w:rsid w:val="00497526"/>
    <w:rsid w:val="004A0673"/>
    <w:rsid w:val="004A186B"/>
    <w:rsid w:val="004A1AE0"/>
    <w:rsid w:val="004A2138"/>
    <w:rsid w:val="004A5753"/>
    <w:rsid w:val="004A65F6"/>
    <w:rsid w:val="004A6740"/>
    <w:rsid w:val="004A7507"/>
    <w:rsid w:val="004B0293"/>
    <w:rsid w:val="004B09A8"/>
    <w:rsid w:val="004B16F2"/>
    <w:rsid w:val="004B3DB1"/>
    <w:rsid w:val="004B4A04"/>
    <w:rsid w:val="004B4A0B"/>
    <w:rsid w:val="004B6AC9"/>
    <w:rsid w:val="004C0F87"/>
    <w:rsid w:val="004C2531"/>
    <w:rsid w:val="004C3D33"/>
    <w:rsid w:val="004C3DE5"/>
    <w:rsid w:val="004C4E72"/>
    <w:rsid w:val="004C52A8"/>
    <w:rsid w:val="004D05C7"/>
    <w:rsid w:val="004D0799"/>
    <w:rsid w:val="004D1773"/>
    <w:rsid w:val="004D181A"/>
    <w:rsid w:val="004D29C2"/>
    <w:rsid w:val="004D43AB"/>
    <w:rsid w:val="004D4A50"/>
    <w:rsid w:val="004D4A51"/>
    <w:rsid w:val="004D6680"/>
    <w:rsid w:val="004E0C94"/>
    <w:rsid w:val="004E1FD6"/>
    <w:rsid w:val="004E3C4E"/>
    <w:rsid w:val="004E3CFB"/>
    <w:rsid w:val="004E4CFD"/>
    <w:rsid w:val="004E7374"/>
    <w:rsid w:val="004F0B86"/>
    <w:rsid w:val="004F1939"/>
    <w:rsid w:val="004F28C1"/>
    <w:rsid w:val="004F3C78"/>
    <w:rsid w:val="004F3D9B"/>
    <w:rsid w:val="005001EC"/>
    <w:rsid w:val="00500874"/>
    <w:rsid w:val="00501B70"/>
    <w:rsid w:val="00502B09"/>
    <w:rsid w:val="00503786"/>
    <w:rsid w:val="005047D8"/>
    <w:rsid w:val="00505462"/>
    <w:rsid w:val="00505B23"/>
    <w:rsid w:val="00505F5F"/>
    <w:rsid w:val="005069D1"/>
    <w:rsid w:val="00510496"/>
    <w:rsid w:val="005108AC"/>
    <w:rsid w:val="005126D9"/>
    <w:rsid w:val="0051366F"/>
    <w:rsid w:val="0051370F"/>
    <w:rsid w:val="00514B6E"/>
    <w:rsid w:val="005165E1"/>
    <w:rsid w:val="00517AA8"/>
    <w:rsid w:val="00517FA7"/>
    <w:rsid w:val="00521F2E"/>
    <w:rsid w:val="00522681"/>
    <w:rsid w:val="0052372B"/>
    <w:rsid w:val="005255A6"/>
    <w:rsid w:val="00526437"/>
    <w:rsid w:val="00527A70"/>
    <w:rsid w:val="00527B06"/>
    <w:rsid w:val="00531D73"/>
    <w:rsid w:val="00533D75"/>
    <w:rsid w:val="00540272"/>
    <w:rsid w:val="00541420"/>
    <w:rsid w:val="00542712"/>
    <w:rsid w:val="005457F7"/>
    <w:rsid w:val="00552839"/>
    <w:rsid w:val="00552E9D"/>
    <w:rsid w:val="00555233"/>
    <w:rsid w:val="00557AE6"/>
    <w:rsid w:val="00560446"/>
    <w:rsid w:val="00560CC2"/>
    <w:rsid w:val="0056477B"/>
    <w:rsid w:val="00564801"/>
    <w:rsid w:val="00566AA4"/>
    <w:rsid w:val="00570003"/>
    <w:rsid w:val="00570189"/>
    <w:rsid w:val="005705CE"/>
    <w:rsid w:val="0057360D"/>
    <w:rsid w:val="00574212"/>
    <w:rsid w:val="00574561"/>
    <w:rsid w:val="00575B70"/>
    <w:rsid w:val="00581A21"/>
    <w:rsid w:val="00581E50"/>
    <w:rsid w:val="00584E9D"/>
    <w:rsid w:val="0058653A"/>
    <w:rsid w:val="00590629"/>
    <w:rsid w:val="00590D3E"/>
    <w:rsid w:val="0059144C"/>
    <w:rsid w:val="00593CB7"/>
    <w:rsid w:val="00595F25"/>
    <w:rsid w:val="005A0EE3"/>
    <w:rsid w:val="005A0F58"/>
    <w:rsid w:val="005A13DF"/>
    <w:rsid w:val="005A3B54"/>
    <w:rsid w:val="005A4D94"/>
    <w:rsid w:val="005A65F0"/>
    <w:rsid w:val="005B066B"/>
    <w:rsid w:val="005B2C4E"/>
    <w:rsid w:val="005B3075"/>
    <w:rsid w:val="005B41F4"/>
    <w:rsid w:val="005B66AC"/>
    <w:rsid w:val="005B78A6"/>
    <w:rsid w:val="005B7E37"/>
    <w:rsid w:val="005C2A31"/>
    <w:rsid w:val="005C2F86"/>
    <w:rsid w:val="005C3DC8"/>
    <w:rsid w:val="005C48D6"/>
    <w:rsid w:val="005C56F5"/>
    <w:rsid w:val="005C6507"/>
    <w:rsid w:val="005C7DDF"/>
    <w:rsid w:val="005D0A70"/>
    <w:rsid w:val="005D2653"/>
    <w:rsid w:val="005D32D8"/>
    <w:rsid w:val="005D35CD"/>
    <w:rsid w:val="005D5916"/>
    <w:rsid w:val="005D5B40"/>
    <w:rsid w:val="005D5FC2"/>
    <w:rsid w:val="005D75DF"/>
    <w:rsid w:val="005E24D4"/>
    <w:rsid w:val="005E25CA"/>
    <w:rsid w:val="005E34F5"/>
    <w:rsid w:val="005E3636"/>
    <w:rsid w:val="005E4BC2"/>
    <w:rsid w:val="005E548E"/>
    <w:rsid w:val="005E5C94"/>
    <w:rsid w:val="005E671A"/>
    <w:rsid w:val="005F020C"/>
    <w:rsid w:val="005F17A8"/>
    <w:rsid w:val="005F1AEE"/>
    <w:rsid w:val="005F340A"/>
    <w:rsid w:val="005F49CA"/>
    <w:rsid w:val="005F5492"/>
    <w:rsid w:val="005F579B"/>
    <w:rsid w:val="005F5C70"/>
    <w:rsid w:val="005F750B"/>
    <w:rsid w:val="00600DEE"/>
    <w:rsid w:val="0060189F"/>
    <w:rsid w:val="00605AF5"/>
    <w:rsid w:val="006074C9"/>
    <w:rsid w:val="00607758"/>
    <w:rsid w:val="006104F9"/>
    <w:rsid w:val="00610FB1"/>
    <w:rsid w:val="00611924"/>
    <w:rsid w:val="00612467"/>
    <w:rsid w:val="00613223"/>
    <w:rsid w:val="006134A0"/>
    <w:rsid w:val="006140A1"/>
    <w:rsid w:val="0061461F"/>
    <w:rsid w:val="00615578"/>
    <w:rsid w:val="00621105"/>
    <w:rsid w:val="006226DF"/>
    <w:rsid w:val="00624230"/>
    <w:rsid w:val="00626209"/>
    <w:rsid w:val="00626718"/>
    <w:rsid w:val="0062746E"/>
    <w:rsid w:val="00627A65"/>
    <w:rsid w:val="00630420"/>
    <w:rsid w:val="00630EAD"/>
    <w:rsid w:val="006318A8"/>
    <w:rsid w:val="0063192E"/>
    <w:rsid w:val="00632838"/>
    <w:rsid w:val="00632854"/>
    <w:rsid w:val="00633FCE"/>
    <w:rsid w:val="006353F0"/>
    <w:rsid w:val="0063559C"/>
    <w:rsid w:val="00635989"/>
    <w:rsid w:val="00635B19"/>
    <w:rsid w:val="00635B59"/>
    <w:rsid w:val="00637313"/>
    <w:rsid w:val="0063780A"/>
    <w:rsid w:val="00637A44"/>
    <w:rsid w:val="00640013"/>
    <w:rsid w:val="00640F2E"/>
    <w:rsid w:val="00641144"/>
    <w:rsid w:val="006418DA"/>
    <w:rsid w:val="0064318F"/>
    <w:rsid w:val="0064544B"/>
    <w:rsid w:val="0064597C"/>
    <w:rsid w:val="006469AA"/>
    <w:rsid w:val="00646FC3"/>
    <w:rsid w:val="006509E3"/>
    <w:rsid w:val="00650D03"/>
    <w:rsid w:val="00653634"/>
    <w:rsid w:val="00653FF3"/>
    <w:rsid w:val="0066026F"/>
    <w:rsid w:val="006603AB"/>
    <w:rsid w:val="006619AD"/>
    <w:rsid w:val="00661FB0"/>
    <w:rsid w:val="00663599"/>
    <w:rsid w:val="00663BAB"/>
    <w:rsid w:val="0066485E"/>
    <w:rsid w:val="00664CE7"/>
    <w:rsid w:val="00664F7A"/>
    <w:rsid w:val="00667696"/>
    <w:rsid w:val="00670B14"/>
    <w:rsid w:val="006723B8"/>
    <w:rsid w:val="006733AF"/>
    <w:rsid w:val="00676B21"/>
    <w:rsid w:val="00676BB3"/>
    <w:rsid w:val="006802E5"/>
    <w:rsid w:val="006809B3"/>
    <w:rsid w:val="00681613"/>
    <w:rsid w:val="00682515"/>
    <w:rsid w:val="00682AE5"/>
    <w:rsid w:val="00683E06"/>
    <w:rsid w:val="00684FA9"/>
    <w:rsid w:val="00685CD3"/>
    <w:rsid w:val="00686DC8"/>
    <w:rsid w:val="006873E5"/>
    <w:rsid w:val="006874DC"/>
    <w:rsid w:val="00687BC9"/>
    <w:rsid w:val="00687C85"/>
    <w:rsid w:val="00690488"/>
    <w:rsid w:val="00692072"/>
    <w:rsid w:val="006924F4"/>
    <w:rsid w:val="00692679"/>
    <w:rsid w:val="006929EF"/>
    <w:rsid w:val="00693E0E"/>
    <w:rsid w:val="00694460"/>
    <w:rsid w:val="00697340"/>
    <w:rsid w:val="006A0BBB"/>
    <w:rsid w:val="006A0C25"/>
    <w:rsid w:val="006A0FE5"/>
    <w:rsid w:val="006A175B"/>
    <w:rsid w:val="006A320D"/>
    <w:rsid w:val="006A5654"/>
    <w:rsid w:val="006A67AF"/>
    <w:rsid w:val="006A73ED"/>
    <w:rsid w:val="006A7E40"/>
    <w:rsid w:val="006B05F1"/>
    <w:rsid w:val="006B2224"/>
    <w:rsid w:val="006B3B38"/>
    <w:rsid w:val="006B7396"/>
    <w:rsid w:val="006C0CE0"/>
    <w:rsid w:val="006C2D19"/>
    <w:rsid w:val="006C30C4"/>
    <w:rsid w:val="006C5EEA"/>
    <w:rsid w:val="006C6093"/>
    <w:rsid w:val="006C7115"/>
    <w:rsid w:val="006D09C8"/>
    <w:rsid w:val="006D20BC"/>
    <w:rsid w:val="006D22A5"/>
    <w:rsid w:val="006D30DF"/>
    <w:rsid w:val="006D316D"/>
    <w:rsid w:val="006D421B"/>
    <w:rsid w:val="006D58C1"/>
    <w:rsid w:val="006D5ED4"/>
    <w:rsid w:val="006E05D2"/>
    <w:rsid w:val="006E438E"/>
    <w:rsid w:val="006E6939"/>
    <w:rsid w:val="006E69BB"/>
    <w:rsid w:val="006E6AF2"/>
    <w:rsid w:val="006E7CA2"/>
    <w:rsid w:val="006F256B"/>
    <w:rsid w:val="006F3ABD"/>
    <w:rsid w:val="006F45B2"/>
    <w:rsid w:val="006F4620"/>
    <w:rsid w:val="006F599C"/>
    <w:rsid w:val="006F7F46"/>
    <w:rsid w:val="007007A9"/>
    <w:rsid w:val="00702154"/>
    <w:rsid w:val="007039CA"/>
    <w:rsid w:val="00704552"/>
    <w:rsid w:val="00704947"/>
    <w:rsid w:val="007058D5"/>
    <w:rsid w:val="00705A16"/>
    <w:rsid w:val="00706680"/>
    <w:rsid w:val="00706C09"/>
    <w:rsid w:val="0070769B"/>
    <w:rsid w:val="00707CFE"/>
    <w:rsid w:val="00710031"/>
    <w:rsid w:val="0071138C"/>
    <w:rsid w:val="00711783"/>
    <w:rsid w:val="00713E06"/>
    <w:rsid w:val="00714228"/>
    <w:rsid w:val="00714491"/>
    <w:rsid w:val="007163EE"/>
    <w:rsid w:val="00716601"/>
    <w:rsid w:val="00717992"/>
    <w:rsid w:val="00717A1D"/>
    <w:rsid w:val="00720848"/>
    <w:rsid w:val="00720B30"/>
    <w:rsid w:val="0072230B"/>
    <w:rsid w:val="0072373B"/>
    <w:rsid w:val="00724354"/>
    <w:rsid w:val="00726422"/>
    <w:rsid w:val="00726ECF"/>
    <w:rsid w:val="00727080"/>
    <w:rsid w:val="007300FA"/>
    <w:rsid w:val="00730384"/>
    <w:rsid w:val="00730D5B"/>
    <w:rsid w:val="007326C3"/>
    <w:rsid w:val="0073271D"/>
    <w:rsid w:val="00732845"/>
    <w:rsid w:val="0073290F"/>
    <w:rsid w:val="00733710"/>
    <w:rsid w:val="00734447"/>
    <w:rsid w:val="00734B0B"/>
    <w:rsid w:val="0073556C"/>
    <w:rsid w:val="00735F31"/>
    <w:rsid w:val="00736140"/>
    <w:rsid w:val="00736D65"/>
    <w:rsid w:val="00740E41"/>
    <w:rsid w:val="007413D7"/>
    <w:rsid w:val="007426CC"/>
    <w:rsid w:val="00743497"/>
    <w:rsid w:val="00743C2C"/>
    <w:rsid w:val="00744DC0"/>
    <w:rsid w:val="00746526"/>
    <w:rsid w:val="007523E5"/>
    <w:rsid w:val="007551FA"/>
    <w:rsid w:val="0075601E"/>
    <w:rsid w:val="00756ED0"/>
    <w:rsid w:val="007575DC"/>
    <w:rsid w:val="007577A1"/>
    <w:rsid w:val="007619F7"/>
    <w:rsid w:val="0076473B"/>
    <w:rsid w:val="00765C64"/>
    <w:rsid w:val="0076747E"/>
    <w:rsid w:val="007703B0"/>
    <w:rsid w:val="00770A6F"/>
    <w:rsid w:val="00773014"/>
    <w:rsid w:val="0077738A"/>
    <w:rsid w:val="007774D7"/>
    <w:rsid w:val="00777D30"/>
    <w:rsid w:val="007843E8"/>
    <w:rsid w:val="00785094"/>
    <w:rsid w:val="007855BF"/>
    <w:rsid w:val="00787A58"/>
    <w:rsid w:val="00787F92"/>
    <w:rsid w:val="00791040"/>
    <w:rsid w:val="0079244B"/>
    <w:rsid w:val="00793624"/>
    <w:rsid w:val="0079368A"/>
    <w:rsid w:val="007A0DCD"/>
    <w:rsid w:val="007A15D0"/>
    <w:rsid w:val="007A1CED"/>
    <w:rsid w:val="007A1D28"/>
    <w:rsid w:val="007A240C"/>
    <w:rsid w:val="007A2EEC"/>
    <w:rsid w:val="007A31DA"/>
    <w:rsid w:val="007A3C0B"/>
    <w:rsid w:val="007B4688"/>
    <w:rsid w:val="007B4AA2"/>
    <w:rsid w:val="007B4AA9"/>
    <w:rsid w:val="007B5700"/>
    <w:rsid w:val="007B59AE"/>
    <w:rsid w:val="007B68A1"/>
    <w:rsid w:val="007B70F8"/>
    <w:rsid w:val="007B7914"/>
    <w:rsid w:val="007C11CB"/>
    <w:rsid w:val="007C24AD"/>
    <w:rsid w:val="007C2952"/>
    <w:rsid w:val="007C622F"/>
    <w:rsid w:val="007C7380"/>
    <w:rsid w:val="007C7559"/>
    <w:rsid w:val="007D03E0"/>
    <w:rsid w:val="007D0718"/>
    <w:rsid w:val="007D1FFB"/>
    <w:rsid w:val="007D5C58"/>
    <w:rsid w:val="007E03C7"/>
    <w:rsid w:val="007E0492"/>
    <w:rsid w:val="007E0BC1"/>
    <w:rsid w:val="007E30D7"/>
    <w:rsid w:val="007E336C"/>
    <w:rsid w:val="007E50FC"/>
    <w:rsid w:val="007E5554"/>
    <w:rsid w:val="007E5797"/>
    <w:rsid w:val="007E5DA3"/>
    <w:rsid w:val="007E7233"/>
    <w:rsid w:val="007E750E"/>
    <w:rsid w:val="007F09FC"/>
    <w:rsid w:val="007F21B3"/>
    <w:rsid w:val="007F3264"/>
    <w:rsid w:val="007F5808"/>
    <w:rsid w:val="007F5D2F"/>
    <w:rsid w:val="007F7745"/>
    <w:rsid w:val="008011FF"/>
    <w:rsid w:val="00801393"/>
    <w:rsid w:val="00806A44"/>
    <w:rsid w:val="00806DBF"/>
    <w:rsid w:val="00812706"/>
    <w:rsid w:val="00814DD5"/>
    <w:rsid w:val="008154AC"/>
    <w:rsid w:val="008161F2"/>
    <w:rsid w:val="00816C9A"/>
    <w:rsid w:val="00816E1A"/>
    <w:rsid w:val="0082104E"/>
    <w:rsid w:val="008217C2"/>
    <w:rsid w:val="00821816"/>
    <w:rsid w:val="00824CA3"/>
    <w:rsid w:val="0083081E"/>
    <w:rsid w:val="00830D31"/>
    <w:rsid w:val="00831FA5"/>
    <w:rsid w:val="008324D3"/>
    <w:rsid w:val="00832C93"/>
    <w:rsid w:val="008333C7"/>
    <w:rsid w:val="00833CB4"/>
    <w:rsid w:val="00833D30"/>
    <w:rsid w:val="0083644E"/>
    <w:rsid w:val="00837720"/>
    <w:rsid w:val="00837B57"/>
    <w:rsid w:val="00840B4C"/>
    <w:rsid w:val="008424CE"/>
    <w:rsid w:val="00842F20"/>
    <w:rsid w:val="00846CC3"/>
    <w:rsid w:val="008507F2"/>
    <w:rsid w:val="00850FBE"/>
    <w:rsid w:val="0085121D"/>
    <w:rsid w:val="008514EF"/>
    <w:rsid w:val="008516F9"/>
    <w:rsid w:val="00851A31"/>
    <w:rsid w:val="00851A55"/>
    <w:rsid w:val="00852530"/>
    <w:rsid w:val="00853462"/>
    <w:rsid w:val="00853ACD"/>
    <w:rsid w:val="00856725"/>
    <w:rsid w:val="00856D42"/>
    <w:rsid w:val="00861F6D"/>
    <w:rsid w:val="008623D3"/>
    <w:rsid w:val="008650CD"/>
    <w:rsid w:val="008706CA"/>
    <w:rsid w:val="00874A86"/>
    <w:rsid w:val="00875277"/>
    <w:rsid w:val="00875E00"/>
    <w:rsid w:val="0087710F"/>
    <w:rsid w:val="008801ED"/>
    <w:rsid w:val="00880562"/>
    <w:rsid w:val="00881912"/>
    <w:rsid w:val="00882B84"/>
    <w:rsid w:val="00884543"/>
    <w:rsid w:val="0088551D"/>
    <w:rsid w:val="00885D0E"/>
    <w:rsid w:val="00886ED8"/>
    <w:rsid w:val="008878F0"/>
    <w:rsid w:val="0089068D"/>
    <w:rsid w:val="008924ED"/>
    <w:rsid w:val="00892E1B"/>
    <w:rsid w:val="00896445"/>
    <w:rsid w:val="00897407"/>
    <w:rsid w:val="008A0D3B"/>
    <w:rsid w:val="008A0EB6"/>
    <w:rsid w:val="008A1CCA"/>
    <w:rsid w:val="008A2C36"/>
    <w:rsid w:val="008A2FD2"/>
    <w:rsid w:val="008A6817"/>
    <w:rsid w:val="008A6FDB"/>
    <w:rsid w:val="008B0111"/>
    <w:rsid w:val="008B013F"/>
    <w:rsid w:val="008B0E3C"/>
    <w:rsid w:val="008B164D"/>
    <w:rsid w:val="008B2372"/>
    <w:rsid w:val="008B25BA"/>
    <w:rsid w:val="008B2D10"/>
    <w:rsid w:val="008B362B"/>
    <w:rsid w:val="008B5263"/>
    <w:rsid w:val="008B5744"/>
    <w:rsid w:val="008B5933"/>
    <w:rsid w:val="008B7862"/>
    <w:rsid w:val="008C14C3"/>
    <w:rsid w:val="008C54E8"/>
    <w:rsid w:val="008C60C8"/>
    <w:rsid w:val="008C6438"/>
    <w:rsid w:val="008D023D"/>
    <w:rsid w:val="008D045D"/>
    <w:rsid w:val="008D0A69"/>
    <w:rsid w:val="008D0F8A"/>
    <w:rsid w:val="008D163E"/>
    <w:rsid w:val="008D1E87"/>
    <w:rsid w:val="008D22E1"/>
    <w:rsid w:val="008D348B"/>
    <w:rsid w:val="008D3880"/>
    <w:rsid w:val="008D3FF5"/>
    <w:rsid w:val="008D495E"/>
    <w:rsid w:val="008E17F6"/>
    <w:rsid w:val="008E27E1"/>
    <w:rsid w:val="008E43F1"/>
    <w:rsid w:val="008E4711"/>
    <w:rsid w:val="008E5384"/>
    <w:rsid w:val="008E5645"/>
    <w:rsid w:val="008E5681"/>
    <w:rsid w:val="008E5F70"/>
    <w:rsid w:val="008E662D"/>
    <w:rsid w:val="008E6E31"/>
    <w:rsid w:val="008E6E77"/>
    <w:rsid w:val="008E7E52"/>
    <w:rsid w:val="008F00E7"/>
    <w:rsid w:val="008F0C6D"/>
    <w:rsid w:val="008F1601"/>
    <w:rsid w:val="008F16A9"/>
    <w:rsid w:val="008F195A"/>
    <w:rsid w:val="008F39F8"/>
    <w:rsid w:val="008F46BA"/>
    <w:rsid w:val="008F7050"/>
    <w:rsid w:val="009010AF"/>
    <w:rsid w:val="009028DA"/>
    <w:rsid w:val="00905723"/>
    <w:rsid w:val="0090707A"/>
    <w:rsid w:val="009073E6"/>
    <w:rsid w:val="00907C55"/>
    <w:rsid w:val="009112D4"/>
    <w:rsid w:val="00911445"/>
    <w:rsid w:val="0091371A"/>
    <w:rsid w:val="00915138"/>
    <w:rsid w:val="00915F93"/>
    <w:rsid w:val="009177F5"/>
    <w:rsid w:val="00917D0F"/>
    <w:rsid w:val="009210A9"/>
    <w:rsid w:val="00921A39"/>
    <w:rsid w:val="00921FF4"/>
    <w:rsid w:val="009223E5"/>
    <w:rsid w:val="00927360"/>
    <w:rsid w:val="009279B7"/>
    <w:rsid w:val="009302E8"/>
    <w:rsid w:val="00931D82"/>
    <w:rsid w:val="00932395"/>
    <w:rsid w:val="00934DF5"/>
    <w:rsid w:val="00934EA2"/>
    <w:rsid w:val="00935ABF"/>
    <w:rsid w:val="00935CA0"/>
    <w:rsid w:val="00935D5A"/>
    <w:rsid w:val="009360CC"/>
    <w:rsid w:val="009363AA"/>
    <w:rsid w:val="00936DFE"/>
    <w:rsid w:val="00936F10"/>
    <w:rsid w:val="00940779"/>
    <w:rsid w:val="00940D06"/>
    <w:rsid w:val="00941CEC"/>
    <w:rsid w:val="00942503"/>
    <w:rsid w:val="0094274E"/>
    <w:rsid w:val="0094295C"/>
    <w:rsid w:val="00943170"/>
    <w:rsid w:val="0094517F"/>
    <w:rsid w:val="00945DB6"/>
    <w:rsid w:val="009479E4"/>
    <w:rsid w:val="00950265"/>
    <w:rsid w:val="0095114B"/>
    <w:rsid w:val="00952BF0"/>
    <w:rsid w:val="00953138"/>
    <w:rsid w:val="0095453D"/>
    <w:rsid w:val="00954AE9"/>
    <w:rsid w:val="009557EE"/>
    <w:rsid w:val="0095661F"/>
    <w:rsid w:val="00960C09"/>
    <w:rsid w:val="00961B3B"/>
    <w:rsid w:val="00963BDD"/>
    <w:rsid w:val="00964183"/>
    <w:rsid w:val="00966C66"/>
    <w:rsid w:val="00966DB1"/>
    <w:rsid w:val="0096708F"/>
    <w:rsid w:val="00967979"/>
    <w:rsid w:val="00967C5B"/>
    <w:rsid w:val="0097021C"/>
    <w:rsid w:val="0097080B"/>
    <w:rsid w:val="0097341F"/>
    <w:rsid w:val="009745AF"/>
    <w:rsid w:val="009750E3"/>
    <w:rsid w:val="00975A1A"/>
    <w:rsid w:val="00977071"/>
    <w:rsid w:val="00980784"/>
    <w:rsid w:val="0098277A"/>
    <w:rsid w:val="0098297C"/>
    <w:rsid w:val="00983383"/>
    <w:rsid w:val="00983E55"/>
    <w:rsid w:val="009842CE"/>
    <w:rsid w:val="00984B35"/>
    <w:rsid w:val="00984DB7"/>
    <w:rsid w:val="00986C1C"/>
    <w:rsid w:val="00986CE0"/>
    <w:rsid w:val="00987846"/>
    <w:rsid w:val="0099285A"/>
    <w:rsid w:val="00992CDA"/>
    <w:rsid w:val="0099373D"/>
    <w:rsid w:val="00994738"/>
    <w:rsid w:val="009952FB"/>
    <w:rsid w:val="00995F71"/>
    <w:rsid w:val="00997651"/>
    <w:rsid w:val="009A00A6"/>
    <w:rsid w:val="009A1C01"/>
    <w:rsid w:val="009A20FD"/>
    <w:rsid w:val="009A39E0"/>
    <w:rsid w:val="009A5F9D"/>
    <w:rsid w:val="009A633C"/>
    <w:rsid w:val="009A6658"/>
    <w:rsid w:val="009A7731"/>
    <w:rsid w:val="009B1ACF"/>
    <w:rsid w:val="009B1B83"/>
    <w:rsid w:val="009B2FCC"/>
    <w:rsid w:val="009B4F6D"/>
    <w:rsid w:val="009B54F8"/>
    <w:rsid w:val="009B5C73"/>
    <w:rsid w:val="009B670A"/>
    <w:rsid w:val="009B726D"/>
    <w:rsid w:val="009C058D"/>
    <w:rsid w:val="009C122F"/>
    <w:rsid w:val="009C156C"/>
    <w:rsid w:val="009C1C56"/>
    <w:rsid w:val="009C29C3"/>
    <w:rsid w:val="009C4523"/>
    <w:rsid w:val="009C5527"/>
    <w:rsid w:val="009C60AC"/>
    <w:rsid w:val="009C6E99"/>
    <w:rsid w:val="009C73FE"/>
    <w:rsid w:val="009C7516"/>
    <w:rsid w:val="009C75CA"/>
    <w:rsid w:val="009C7B63"/>
    <w:rsid w:val="009D12F9"/>
    <w:rsid w:val="009D1F80"/>
    <w:rsid w:val="009D2681"/>
    <w:rsid w:val="009D32E0"/>
    <w:rsid w:val="009D3512"/>
    <w:rsid w:val="009D375F"/>
    <w:rsid w:val="009D4B7F"/>
    <w:rsid w:val="009D69D4"/>
    <w:rsid w:val="009D6E9F"/>
    <w:rsid w:val="009E048B"/>
    <w:rsid w:val="009E1424"/>
    <w:rsid w:val="009E21FA"/>
    <w:rsid w:val="009E2BB8"/>
    <w:rsid w:val="009E5591"/>
    <w:rsid w:val="009E5C78"/>
    <w:rsid w:val="009E6CF5"/>
    <w:rsid w:val="009E6E08"/>
    <w:rsid w:val="009E7172"/>
    <w:rsid w:val="009F259C"/>
    <w:rsid w:val="009F6DA0"/>
    <w:rsid w:val="009F7B83"/>
    <w:rsid w:val="00A0215C"/>
    <w:rsid w:val="00A0243A"/>
    <w:rsid w:val="00A04029"/>
    <w:rsid w:val="00A04FB9"/>
    <w:rsid w:val="00A05315"/>
    <w:rsid w:val="00A0572C"/>
    <w:rsid w:val="00A0606B"/>
    <w:rsid w:val="00A0606D"/>
    <w:rsid w:val="00A065B2"/>
    <w:rsid w:val="00A078FE"/>
    <w:rsid w:val="00A103DE"/>
    <w:rsid w:val="00A11463"/>
    <w:rsid w:val="00A11B90"/>
    <w:rsid w:val="00A1241D"/>
    <w:rsid w:val="00A1271E"/>
    <w:rsid w:val="00A137EA"/>
    <w:rsid w:val="00A14B7E"/>
    <w:rsid w:val="00A15871"/>
    <w:rsid w:val="00A15D89"/>
    <w:rsid w:val="00A15FF0"/>
    <w:rsid w:val="00A16824"/>
    <w:rsid w:val="00A17DE2"/>
    <w:rsid w:val="00A21860"/>
    <w:rsid w:val="00A21B7D"/>
    <w:rsid w:val="00A24545"/>
    <w:rsid w:val="00A267EF"/>
    <w:rsid w:val="00A2747A"/>
    <w:rsid w:val="00A30374"/>
    <w:rsid w:val="00A30ED0"/>
    <w:rsid w:val="00A31699"/>
    <w:rsid w:val="00A32FA1"/>
    <w:rsid w:val="00A331DE"/>
    <w:rsid w:val="00A34399"/>
    <w:rsid w:val="00A35105"/>
    <w:rsid w:val="00A3609D"/>
    <w:rsid w:val="00A4159E"/>
    <w:rsid w:val="00A43F69"/>
    <w:rsid w:val="00A47577"/>
    <w:rsid w:val="00A47B91"/>
    <w:rsid w:val="00A50E1C"/>
    <w:rsid w:val="00A522A5"/>
    <w:rsid w:val="00A53D5A"/>
    <w:rsid w:val="00A54AC1"/>
    <w:rsid w:val="00A568BE"/>
    <w:rsid w:val="00A569AA"/>
    <w:rsid w:val="00A56BB1"/>
    <w:rsid w:val="00A57215"/>
    <w:rsid w:val="00A61A6B"/>
    <w:rsid w:val="00A62E03"/>
    <w:rsid w:val="00A63E71"/>
    <w:rsid w:val="00A64EA4"/>
    <w:rsid w:val="00A655FF"/>
    <w:rsid w:val="00A66497"/>
    <w:rsid w:val="00A664A3"/>
    <w:rsid w:val="00A70ACC"/>
    <w:rsid w:val="00A714CF"/>
    <w:rsid w:val="00A72496"/>
    <w:rsid w:val="00A72B22"/>
    <w:rsid w:val="00A80D72"/>
    <w:rsid w:val="00A81365"/>
    <w:rsid w:val="00A81768"/>
    <w:rsid w:val="00A824E1"/>
    <w:rsid w:val="00A84C0B"/>
    <w:rsid w:val="00A84E1F"/>
    <w:rsid w:val="00A8633B"/>
    <w:rsid w:val="00A878DE"/>
    <w:rsid w:val="00A917AA"/>
    <w:rsid w:val="00A93F2C"/>
    <w:rsid w:val="00A945FC"/>
    <w:rsid w:val="00A9480A"/>
    <w:rsid w:val="00A94D79"/>
    <w:rsid w:val="00A955D1"/>
    <w:rsid w:val="00A96145"/>
    <w:rsid w:val="00AA1AA6"/>
    <w:rsid w:val="00AA5616"/>
    <w:rsid w:val="00AA56ED"/>
    <w:rsid w:val="00AA616B"/>
    <w:rsid w:val="00AB06B2"/>
    <w:rsid w:val="00AB06FC"/>
    <w:rsid w:val="00AB143D"/>
    <w:rsid w:val="00AB1728"/>
    <w:rsid w:val="00AB2CB6"/>
    <w:rsid w:val="00AB36B6"/>
    <w:rsid w:val="00AB5416"/>
    <w:rsid w:val="00AB5B5D"/>
    <w:rsid w:val="00AB5CDF"/>
    <w:rsid w:val="00AB6136"/>
    <w:rsid w:val="00AB61D5"/>
    <w:rsid w:val="00AB78E1"/>
    <w:rsid w:val="00AB7BFF"/>
    <w:rsid w:val="00AC066E"/>
    <w:rsid w:val="00AC336D"/>
    <w:rsid w:val="00AC64E4"/>
    <w:rsid w:val="00AC6614"/>
    <w:rsid w:val="00AC6C65"/>
    <w:rsid w:val="00AC7303"/>
    <w:rsid w:val="00AC7356"/>
    <w:rsid w:val="00AC7E5B"/>
    <w:rsid w:val="00AD0635"/>
    <w:rsid w:val="00AD15F4"/>
    <w:rsid w:val="00AD2A3C"/>
    <w:rsid w:val="00AD4552"/>
    <w:rsid w:val="00AD5AAF"/>
    <w:rsid w:val="00AD6BF2"/>
    <w:rsid w:val="00AD70D6"/>
    <w:rsid w:val="00AD7AC2"/>
    <w:rsid w:val="00AE0762"/>
    <w:rsid w:val="00AE1AA3"/>
    <w:rsid w:val="00AE2271"/>
    <w:rsid w:val="00AE23C7"/>
    <w:rsid w:val="00AE2D5A"/>
    <w:rsid w:val="00AE4874"/>
    <w:rsid w:val="00AE5806"/>
    <w:rsid w:val="00AE6AF1"/>
    <w:rsid w:val="00AE7E1A"/>
    <w:rsid w:val="00AF02D6"/>
    <w:rsid w:val="00AF2F4F"/>
    <w:rsid w:val="00AF4502"/>
    <w:rsid w:val="00AF5B0B"/>
    <w:rsid w:val="00AF65DB"/>
    <w:rsid w:val="00AF7B94"/>
    <w:rsid w:val="00B02DFF"/>
    <w:rsid w:val="00B033D1"/>
    <w:rsid w:val="00B05AB8"/>
    <w:rsid w:val="00B07104"/>
    <w:rsid w:val="00B07523"/>
    <w:rsid w:val="00B0785B"/>
    <w:rsid w:val="00B1014E"/>
    <w:rsid w:val="00B11548"/>
    <w:rsid w:val="00B12215"/>
    <w:rsid w:val="00B14598"/>
    <w:rsid w:val="00B14F66"/>
    <w:rsid w:val="00B155CD"/>
    <w:rsid w:val="00B15F4E"/>
    <w:rsid w:val="00B17CB2"/>
    <w:rsid w:val="00B17F17"/>
    <w:rsid w:val="00B20223"/>
    <w:rsid w:val="00B205D8"/>
    <w:rsid w:val="00B20EFF"/>
    <w:rsid w:val="00B2135A"/>
    <w:rsid w:val="00B223D1"/>
    <w:rsid w:val="00B24077"/>
    <w:rsid w:val="00B24A42"/>
    <w:rsid w:val="00B24B73"/>
    <w:rsid w:val="00B25AEA"/>
    <w:rsid w:val="00B267E9"/>
    <w:rsid w:val="00B26971"/>
    <w:rsid w:val="00B316BE"/>
    <w:rsid w:val="00B31B39"/>
    <w:rsid w:val="00B333A5"/>
    <w:rsid w:val="00B336B5"/>
    <w:rsid w:val="00B33778"/>
    <w:rsid w:val="00B3401E"/>
    <w:rsid w:val="00B34924"/>
    <w:rsid w:val="00B36884"/>
    <w:rsid w:val="00B374C3"/>
    <w:rsid w:val="00B377D6"/>
    <w:rsid w:val="00B409BF"/>
    <w:rsid w:val="00B4172D"/>
    <w:rsid w:val="00B4373E"/>
    <w:rsid w:val="00B43979"/>
    <w:rsid w:val="00B43EEF"/>
    <w:rsid w:val="00B45DF1"/>
    <w:rsid w:val="00B4635C"/>
    <w:rsid w:val="00B50116"/>
    <w:rsid w:val="00B504FF"/>
    <w:rsid w:val="00B50ABA"/>
    <w:rsid w:val="00B50BBC"/>
    <w:rsid w:val="00B51ABB"/>
    <w:rsid w:val="00B52B9F"/>
    <w:rsid w:val="00B53646"/>
    <w:rsid w:val="00B54FF8"/>
    <w:rsid w:val="00B560FF"/>
    <w:rsid w:val="00B56246"/>
    <w:rsid w:val="00B573DF"/>
    <w:rsid w:val="00B5767B"/>
    <w:rsid w:val="00B57FDE"/>
    <w:rsid w:val="00B6069B"/>
    <w:rsid w:val="00B6086D"/>
    <w:rsid w:val="00B612A6"/>
    <w:rsid w:val="00B62F2E"/>
    <w:rsid w:val="00B632F3"/>
    <w:rsid w:val="00B645BF"/>
    <w:rsid w:val="00B64A9D"/>
    <w:rsid w:val="00B65323"/>
    <w:rsid w:val="00B66F2F"/>
    <w:rsid w:val="00B672E2"/>
    <w:rsid w:val="00B67AA3"/>
    <w:rsid w:val="00B709DB"/>
    <w:rsid w:val="00B724DD"/>
    <w:rsid w:val="00B730EA"/>
    <w:rsid w:val="00B818B2"/>
    <w:rsid w:val="00B8293B"/>
    <w:rsid w:val="00B8357D"/>
    <w:rsid w:val="00B83AF1"/>
    <w:rsid w:val="00B86B27"/>
    <w:rsid w:val="00B87226"/>
    <w:rsid w:val="00B91546"/>
    <w:rsid w:val="00B9209A"/>
    <w:rsid w:val="00B93555"/>
    <w:rsid w:val="00B9472E"/>
    <w:rsid w:val="00B94A89"/>
    <w:rsid w:val="00B96453"/>
    <w:rsid w:val="00B9696F"/>
    <w:rsid w:val="00B96F87"/>
    <w:rsid w:val="00BA1C19"/>
    <w:rsid w:val="00BA1CEB"/>
    <w:rsid w:val="00BA382F"/>
    <w:rsid w:val="00BA3978"/>
    <w:rsid w:val="00BA4CDD"/>
    <w:rsid w:val="00BA5424"/>
    <w:rsid w:val="00BA6010"/>
    <w:rsid w:val="00BA7AC2"/>
    <w:rsid w:val="00BB030B"/>
    <w:rsid w:val="00BB1B20"/>
    <w:rsid w:val="00BB2315"/>
    <w:rsid w:val="00BB3CED"/>
    <w:rsid w:val="00BB4309"/>
    <w:rsid w:val="00BB5477"/>
    <w:rsid w:val="00BB611F"/>
    <w:rsid w:val="00BB6A4A"/>
    <w:rsid w:val="00BC01CA"/>
    <w:rsid w:val="00BC1EB5"/>
    <w:rsid w:val="00BC3F4E"/>
    <w:rsid w:val="00BC4361"/>
    <w:rsid w:val="00BC44AB"/>
    <w:rsid w:val="00BC47F9"/>
    <w:rsid w:val="00BC4F26"/>
    <w:rsid w:val="00BC7909"/>
    <w:rsid w:val="00BD03BC"/>
    <w:rsid w:val="00BD0A1E"/>
    <w:rsid w:val="00BD0A6A"/>
    <w:rsid w:val="00BD127A"/>
    <w:rsid w:val="00BD1423"/>
    <w:rsid w:val="00BD1F00"/>
    <w:rsid w:val="00BD257A"/>
    <w:rsid w:val="00BD371D"/>
    <w:rsid w:val="00BD52AD"/>
    <w:rsid w:val="00BE1434"/>
    <w:rsid w:val="00BE42EC"/>
    <w:rsid w:val="00BE6D03"/>
    <w:rsid w:val="00BF2FE0"/>
    <w:rsid w:val="00BF3595"/>
    <w:rsid w:val="00BF3BC7"/>
    <w:rsid w:val="00BF4AA9"/>
    <w:rsid w:val="00BF696E"/>
    <w:rsid w:val="00BF6E7C"/>
    <w:rsid w:val="00BF755A"/>
    <w:rsid w:val="00BF7594"/>
    <w:rsid w:val="00C0034B"/>
    <w:rsid w:val="00C014FF"/>
    <w:rsid w:val="00C03410"/>
    <w:rsid w:val="00C03743"/>
    <w:rsid w:val="00C03D0C"/>
    <w:rsid w:val="00C113A7"/>
    <w:rsid w:val="00C1258B"/>
    <w:rsid w:val="00C12714"/>
    <w:rsid w:val="00C14E0E"/>
    <w:rsid w:val="00C15105"/>
    <w:rsid w:val="00C15390"/>
    <w:rsid w:val="00C15B7E"/>
    <w:rsid w:val="00C15D4C"/>
    <w:rsid w:val="00C17056"/>
    <w:rsid w:val="00C22210"/>
    <w:rsid w:val="00C22FAD"/>
    <w:rsid w:val="00C24DEB"/>
    <w:rsid w:val="00C2544A"/>
    <w:rsid w:val="00C2570A"/>
    <w:rsid w:val="00C262B7"/>
    <w:rsid w:val="00C268EF"/>
    <w:rsid w:val="00C30983"/>
    <w:rsid w:val="00C31604"/>
    <w:rsid w:val="00C31657"/>
    <w:rsid w:val="00C330FD"/>
    <w:rsid w:val="00C3318C"/>
    <w:rsid w:val="00C35A84"/>
    <w:rsid w:val="00C36726"/>
    <w:rsid w:val="00C37CF2"/>
    <w:rsid w:val="00C40CDD"/>
    <w:rsid w:val="00C420AD"/>
    <w:rsid w:val="00C4476F"/>
    <w:rsid w:val="00C46B35"/>
    <w:rsid w:val="00C52128"/>
    <w:rsid w:val="00C5286B"/>
    <w:rsid w:val="00C531E8"/>
    <w:rsid w:val="00C53DB9"/>
    <w:rsid w:val="00C54275"/>
    <w:rsid w:val="00C56B58"/>
    <w:rsid w:val="00C5787A"/>
    <w:rsid w:val="00C62F84"/>
    <w:rsid w:val="00C63192"/>
    <w:rsid w:val="00C637ED"/>
    <w:rsid w:val="00C63A0F"/>
    <w:rsid w:val="00C63BB3"/>
    <w:rsid w:val="00C6441A"/>
    <w:rsid w:val="00C649F1"/>
    <w:rsid w:val="00C65C37"/>
    <w:rsid w:val="00C6771A"/>
    <w:rsid w:val="00C67D84"/>
    <w:rsid w:val="00C709CF"/>
    <w:rsid w:val="00C71AB5"/>
    <w:rsid w:val="00C729CF"/>
    <w:rsid w:val="00C7509A"/>
    <w:rsid w:val="00C75C63"/>
    <w:rsid w:val="00C75ED2"/>
    <w:rsid w:val="00C769C2"/>
    <w:rsid w:val="00C76DAA"/>
    <w:rsid w:val="00C77363"/>
    <w:rsid w:val="00C80DC5"/>
    <w:rsid w:val="00C8148F"/>
    <w:rsid w:val="00C8721A"/>
    <w:rsid w:val="00C90975"/>
    <w:rsid w:val="00C91178"/>
    <w:rsid w:val="00C91239"/>
    <w:rsid w:val="00C91B99"/>
    <w:rsid w:val="00C9274A"/>
    <w:rsid w:val="00C9297C"/>
    <w:rsid w:val="00C92986"/>
    <w:rsid w:val="00C93F64"/>
    <w:rsid w:val="00C95AC3"/>
    <w:rsid w:val="00C972BA"/>
    <w:rsid w:val="00C97A38"/>
    <w:rsid w:val="00C97AFE"/>
    <w:rsid w:val="00CA029B"/>
    <w:rsid w:val="00CA110A"/>
    <w:rsid w:val="00CA3EF7"/>
    <w:rsid w:val="00CA53E7"/>
    <w:rsid w:val="00CA791C"/>
    <w:rsid w:val="00CA7E9B"/>
    <w:rsid w:val="00CB0481"/>
    <w:rsid w:val="00CB18BC"/>
    <w:rsid w:val="00CC2BAC"/>
    <w:rsid w:val="00CC3902"/>
    <w:rsid w:val="00CC3B88"/>
    <w:rsid w:val="00CC3DB0"/>
    <w:rsid w:val="00CC5C5D"/>
    <w:rsid w:val="00CC6FAF"/>
    <w:rsid w:val="00CD086D"/>
    <w:rsid w:val="00CD16BB"/>
    <w:rsid w:val="00CD282E"/>
    <w:rsid w:val="00CD2937"/>
    <w:rsid w:val="00CD2C5F"/>
    <w:rsid w:val="00CD2C7B"/>
    <w:rsid w:val="00CD2F0A"/>
    <w:rsid w:val="00CD643A"/>
    <w:rsid w:val="00CD68D0"/>
    <w:rsid w:val="00CE1505"/>
    <w:rsid w:val="00CE1B40"/>
    <w:rsid w:val="00CE2C30"/>
    <w:rsid w:val="00CE3E16"/>
    <w:rsid w:val="00CE5580"/>
    <w:rsid w:val="00CE599C"/>
    <w:rsid w:val="00CE797A"/>
    <w:rsid w:val="00CF5879"/>
    <w:rsid w:val="00CF5BFB"/>
    <w:rsid w:val="00CF5F13"/>
    <w:rsid w:val="00CF7389"/>
    <w:rsid w:val="00D010CB"/>
    <w:rsid w:val="00D0291D"/>
    <w:rsid w:val="00D033D9"/>
    <w:rsid w:val="00D03846"/>
    <w:rsid w:val="00D03CA0"/>
    <w:rsid w:val="00D04DE3"/>
    <w:rsid w:val="00D1098B"/>
    <w:rsid w:val="00D109F0"/>
    <w:rsid w:val="00D12AE9"/>
    <w:rsid w:val="00D13782"/>
    <w:rsid w:val="00D14B30"/>
    <w:rsid w:val="00D16BC1"/>
    <w:rsid w:val="00D17C84"/>
    <w:rsid w:val="00D213DD"/>
    <w:rsid w:val="00D21989"/>
    <w:rsid w:val="00D229A1"/>
    <w:rsid w:val="00D24B83"/>
    <w:rsid w:val="00D2539D"/>
    <w:rsid w:val="00D255DA"/>
    <w:rsid w:val="00D266F6"/>
    <w:rsid w:val="00D26BE0"/>
    <w:rsid w:val="00D30003"/>
    <w:rsid w:val="00D30337"/>
    <w:rsid w:val="00D304B7"/>
    <w:rsid w:val="00D32FD7"/>
    <w:rsid w:val="00D3319C"/>
    <w:rsid w:val="00D337F5"/>
    <w:rsid w:val="00D33CC3"/>
    <w:rsid w:val="00D374A5"/>
    <w:rsid w:val="00D414D9"/>
    <w:rsid w:val="00D419BD"/>
    <w:rsid w:val="00D42B80"/>
    <w:rsid w:val="00D432CD"/>
    <w:rsid w:val="00D43817"/>
    <w:rsid w:val="00D43DD4"/>
    <w:rsid w:val="00D44481"/>
    <w:rsid w:val="00D44B68"/>
    <w:rsid w:val="00D4734E"/>
    <w:rsid w:val="00D47576"/>
    <w:rsid w:val="00D47AC9"/>
    <w:rsid w:val="00D513C8"/>
    <w:rsid w:val="00D53964"/>
    <w:rsid w:val="00D54187"/>
    <w:rsid w:val="00D544B6"/>
    <w:rsid w:val="00D5520B"/>
    <w:rsid w:val="00D609B3"/>
    <w:rsid w:val="00D60A7A"/>
    <w:rsid w:val="00D61038"/>
    <w:rsid w:val="00D6312D"/>
    <w:rsid w:val="00D633DB"/>
    <w:rsid w:val="00D63BA5"/>
    <w:rsid w:val="00D64F4E"/>
    <w:rsid w:val="00D656ED"/>
    <w:rsid w:val="00D67E62"/>
    <w:rsid w:val="00D705A1"/>
    <w:rsid w:val="00D70964"/>
    <w:rsid w:val="00D70B5B"/>
    <w:rsid w:val="00D71D5C"/>
    <w:rsid w:val="00D73A0F"/>
    <w:rsid w:val="00D76F73"/>
    <w:rsid w:val="00D77310"/>
    <w:rsid w:val="00D807C8"/>
    <w:rsid w:val="00D81195"/>
    <w:rsid w:val="00D81E3C"/>
    <w:rsid w:val="00D83AA8"/>
    <w:rsid w:val="00D83C1B"/>
    <w:rsid w:val="00D83E47"/>
    <w:rsid w:val="00D84334"/>
    <w:rsid w:val="00D85244"/>
    <w:rsid w:val="00D87521"/>
    <w:rsid w:val="00D92117"/>
    <w:rsid w:val="00D9539E"/>
    <w:rsid w:val="00D95F52"/>
    <w:rsid w:val="00D9696A"/>
    <w:rsid w:val="00D96B62"/>
    <w:rsid w:val="00DA161C"/>
    <w:rsid w:val="00DA21F7"/>
    <w:rsid w:val="00DA2749"/>
    <w:rsid w:val="00DA2968"/>
    <w:rsid w:val="00DA2AEB"/>
    <w:rsid w:val="00DA403F"/>
    <w:rsid w:val="00DA4D2B"/>
    <w:rsid w:val="00DA5BB6"/>
    <w:rsid w:val="00DA6837"/>
    <w:rsid w:val="00DA6ABD"/>
    <w:rsid w:val="00DB0431"/>
    <w:rsid w:val="00DB2828"/>
    <w:rsid w:val="00DB338A"/>
    <w:rsid w:val="00DB39B2"/>
    <w:rsid w:val="00DB3E4D"/>
    <w:rsid w:val="00DB5C05"/>
    <w:rsid w:val="00DB5ECA"/>
    <w:rsid w:val="00DB6023"/>
    <w:rsid w:val="00DB79ED"/>
    <w:rsid w:val="00DB7BC0"/>
    <w:rsid w:val="00DB7DBF"/>
    <w:rsid w:val="00DC1BC3"/>
    <w:rsid w:val="00DC2568"/>
    <w:rsid w:val="00DC2C9E"/>
    <w:rsid w:val="00DC2E3E"/>
    <w:rsid w:val="00DC71A1"/>
    <w:rsid w:val="00DC771D"/>
    <w:rsid w:val="00DD1DF2"/>
    <w:rsid w:val="00DD2995"/>
    <w:rsid w:val="00DD2BB7"/>
    <w:rsid w:val="00DD2FE6"/>
    <w:rsid w:val="00DD4061"/>
    <w:rsid w:val="00DD497C"/>
    <w:rsid w:val="00DD559B"/>
    <w:rsid w:val="00DE04E6"/>
    <w:rsid w:val="00DE073F"/>
    <w:rsid w:val="00DE09F6"/>
    <w:rsid w:val="00DE1DC3"/>
    <w:rsid w:val="00DE23C0"/>
    <w:rsid w:val="00DE551B"/>
    <w:rsid w:val="00DE5829"/>
    <w:rsid w:val="00DE5AA6"/>
    <w:rsid w:val="00DE6927"/>
    <w:rsid w:val="00DE7144"/>
    <w:rsid w:val="00DF0223"/>
    <w:rsid w:val="00DF12FB"/>
    <w:rsid w:val="00DF238A"/>
    <w:rsid w:val="00DF2AD1"/>
    <w:rsid w:val="00DF34D6"/>
    <w:rsid w:val="00DF53D6"/>
    <w:rsid w:val="00E006D0"/>
    <w:rsid w:val="00E00F6D"/>
    <w:rsid w:val="00E01DA9"/>
    <w:rsid w:val="00E029DD"/>
    <w:rsid w:val="00E02D6D"/>
    <w:rsid w:val="00E02F42"/>
    <w:rsid w:val="00E032FB"/>
    <w:rsid w:val="00E04608"/>
    <w:rsid w:val="00E06A69"/>
    <w:rsid w:val="00E12D2A"/>
    <w:rsid w:val="00E13173"/>
    <w:rsid w:val="00E13AB6"/>
    <w:rsid w:val="00E13CB7"/>
    <w:rsid w:val="00E143B2"/>
    <w:rsid w:val="00E15E1B"/>
    <w:rsid w:val="00E1713B"/>
    <w:rsid w:val="00E239FF"/>
    <w:rsid w:val="00E2430A"/>
    <w:rsid w:val="00E2455C"/>
    <w:rsid w:val="00E24EA1"/>
    <w:rsid w:val="00E25D46"/>
    <w:rsid w:val="00E26830"/>
    <w:rsid w:val="00E2683D"/>
    <w:rsid w:val="00E339EF"/>
    <w:rsid w:val="00E342C7"/>
    <w:rsid w:val="00E35345"/>
    <w:rsid w:val="00E3559A"/>
    <w:rsid w:val="00E3559C"/>
    <w:rsid w:val="00E36614"/>
    <w:rsid w:val="00E36F8A"/>
    <w:rsid w:val="00E3763D"/>
    <w:rsid w:val="00E3765C"/>
    <w:rsid w:val="00E40B8D"/>
    <w:rsid w:val="00E423B6"/>
    <w:rsid w:val="00E4280D"/>
    <w:rsid w:val="00E42B4D"/>
    <w:rsid w:val="00E43225"/>
    <w:rsid w:val="00E43467"/>
    <w:rsid w:val="00E4417F"/>
    <w:rsid w:val="00E44199"/>
    <w:rsid w:val="00E46D3F"/>
    <w:rsid w:val="00E47CCC"/>
    <w:rsid w:val="00E47EF3"/>
    <w:rsid w:val="00E51320"/>
    <w:rsid w:val="00E57386"/>
    <w:rsid w:val="00E6070E"/>
    <w:rsid w:val="00E60813"/>
    <w:rsid w:val="00E61F9D"/>
    <w:rsid w:val="00E62F41"/>
    <w:rsid w:val="00E64FE6"/>
    <w:rsid w:val="00E65155"/>
    <w:rsid w:val="00E65D0B"/>
    <w:rsid w:val="00E65E41"/>
    <w:rsid w:val="00E667F8"/>
    <w:rsid w:val="00E671EC"/>
    <w:rsid w:val="00E672E8"/>
    <w:rsid w:val="00E703AD"/>
    <w:rsid w:val="00E7192D"/>
    <w:rsid w:val="00E71E8E"/>
    <w:rsid w:val="00E72D59"/>
    <w:rsid w:val="00E7332E"/>
    <w:rsid w:val="00E73962"/>
    <w:rsid w:val="00E77932"/>
    <w:rsid w:val="00E779FD"/>
    <w:rsid w:val="00E77D4E"/>
    <w:rsid w:val="00E80F23"/>
    <w:rsid w:val="00E81122"/>
    <w:rsid w:val="00E8125A"/>
    <w:rsid w:val="00E817A2"/>
    <w:rsid w:val="00E8237A"/>
    <w:rsid w:val="00E826E5"/>
    <w:rsid w:val="00E83AB1"/>
    <w:rsid w:val="00E84126"/>
    <w:rsid w:val="00E87DFE"/>
    <w:rsid w:val="00E90827"/>
    <w:rsid w:val="00E91CF3"/>
    <w:rsid w:val="00E93460"/>
    <w:rsid w:val="00E95CED"/>
    <w:rsid w:val="00E95FE3"/>
    <w:rsid w:val="00EA28A5"/>
    <w:rsid w:val="00EA37EE"/>
    <w:rsid w:val="00EA3860"/>
    <w:rsid w:val="00EA3B2F"/>
    <w:rsid w:val="00EA4137"/>
    <w:rsid w:val="00EA63A5"/>
    <w:rsid w:val="00EA76A5"/>
    <w:rsid w:val="00EB12A4"/>
    <w:rsid w:val="00EB261B"/>
    <w:rsid w:val="00EB7592"/>
    <w:rsid w:val="00EB791F"/>
    <w:rsid w:val="00EB7F07"/>
    <w:rsid w:val="00EC0055"/>
    <w:rsid w:val="00EC3544"/>
    <w:rsid w:val="00EC4D16"/>
    <w:rsid w:val="00EC585F"/>
    <w:rsid w:val="00EC6861"/>
    <w:rsid w:val="00EC6E23"/>
    <w:rsid w:val="00ED026A"/>
    <w:rsid w:val="00ED05F3"/>
    <w:rsid w:val="00ED4A2A"/>
    <w:rsid w:val="00ED4D94"/>
    <w:rsid w:val="00ED5162"/>
    <w:rsid w:val="00ED5771"/>
    <w:rsid w:val="00ED589A"/>
    <w:rsid w:val="00EE13CD"/>
    <w:rsid w:val="00EE1DB8"/>
    <w:rsid w:val="00EE1DF1"/>
    <w:rsid w:val="00EE1F74"/>
    <w:rsid w:val="00EE3BF1"/>
    <w:rsid w:val="00EE413A"/>
    <w:rsid w:val="00EF192E"/>
    <w:rsid w:val="00EF42B8"/>
    <w:rsid w:val="00EF45D6"/>
    <w:rsid w:val="00EF6AC4"/>
    <w:rsid w:val="00F03D70"/>
    <w:rsid w:val="00F03E7B"/>
    <w:rsid w:val="00F05FC8"/>
    <w:rsid w:val="00F06BD6"/>
    <w:rsid w:val="00F06FC3"/>
    <w:rsid w:val="00F0778B"/>
    <w:rsid w:val="00F07AA9"/>
    <w:rsid w:val="00F11803"/>
    <w:rsid w:val="00F11A5F"/>
    <w:rsid w:val="00F124BE"/>
    <w:rsid w:val="00F14626"/>
    <w:rsid w:val="00F15F76"/>
    <w:rsid w:val="00F21621"/>
    <w:rsid w:val="00F2187C"/>
    <w:rsid w:val="00F22670"/>
    <w:rsid w:val="00F22831"/>
    <w:rsid w:val="00F243D7"/>
    <w:rsid w:val="00F25305"/>
    <w:rsid w:val="00F258E5"/>
    <w:rsid w:val="00F25F16"/>
    <w:rsid w:val="00F26649"/>
    <w:rsid w:val="00F267E8"/>
    <w:rsid w:val="00F26F78"/>
    <w:rsid w:val="00F27140"/>
    <w:rsid w:val="00F27146"/>
    <w:rsid w:val="00F274CF"/>
    <w:rsid w:val="00F27DF7"/>
    <w:rsid w:val="00F305B1"/>
    <w:rsid w:val="00F3143F"/>
    <w:rsid w:val="00F33A10"/>
    <w:rsid w:val="00F34D6D"/>
    <w:rsid w:val="00F35AF9"/>
    <w:rsid w:val="00F366BD"/>
    <w:rsid w:val="00F37A44"/>
    <w:rsid w:val="00F37A7E"/>
    <w:rsid w:val="00F4065D"/>
    <w:rsid w:val="00F42D01"/>
    <w:rsid w:val="00F4370C"/>
    <w:rsid w:val="00F43AAC"/>
    <w:rsid w:val="00F44AA0"/>
    <w:rsid w:val="00F45810"/>
    <w:rsid w:val="00F466F7"/>
    <w:rsid w:val="00F5064E"/>
    <w:rsid w:val="00F51765"/>
    <w:rsid w:val="00F5176F"/>
    <w:rsid w:val="00F52C68"/>
    <w:rsid w:val="00F55046"/>
    <w:rsid w:val="00F55436"/>
    <w:rsid w:val="00F55FE0"/>
    <w:rsid w:val="00F578C4"/>
    <w:rsid w:val="00F57D57"/>
    <w:rsid w:val="00F605BE"/>
    <w:rsid w:val="00F61B4B"/>
    <w:rsid w:val="00F624E9"/>
    <w:rsid w:val="00F62D26"/>
    <w:rsid w:val="00F637EF"/>
    <w:rsid w:val="00F638E8"/>
    <w:rsid w:val="00F64BBC"/>
    <w:rsid w:val="00F64E7D"/>
    <w:rsid w:val="00F6507D"/>
    <w:rsid w:val="00F6716C"/>
    <w:rsid w:val="00F70734"/>
    <w:rsid w:val="00F71830"/>
    <w:rsid w:val="00F72D0E"/>
    <w:rsid w:val="00F735F7"/>
    <w:rsid w:val="00F75146"/>
    <w:rsid w:val="00F7595C"/>
    <w:rsid w:val="00F76D32"/>
    <w:rsid w:val="00F80317"/>
    <w:rsid w:val="00F80CAA"/>
    <w:rsid w:val="00F81C6A"/>
    <w:rsid w:val="00F82115"/>
    <w:rsid w:val="00F8387D"/>
    <w:rsid w:val="00F8498A"/>
    <w:rsid w:val="00F851B9"/>
    <w:rsid w:val="00F87C7C"/>
    <w:rsid w:val="00F90536"/>
    <w:rsid w:val="00F90649"/>
    <w:rsid w:val="00F90C34"/>
    <w:rsid w:val="00F9100C"/>
    <w:rsid w:val="00F974BE"/>
    <w:rsid w:val="00F978F8"/>
    <w:rsid w:val="00FA018F"/>
    <w:rsid w:val="00FA05E3"/>
    <w:rsid w:val="00FA1CCA"/>
    <w:rsid w:val="00FA3E63"/>
    <w:rsid w:val="00FA4CDD"/>
    <w:rsid w:val="00FA6E87"/>
    <w:rsid w:val="00FB00D6"/>
    <w:rsid w:val="00FB0389"/>
    <w:rsid w:val="00FB0C68"/>
    <w:rsid w:val="00FB2D7A"/>
    <w:rsid w:val="00FB50C5"/>
    <w:rsid w:val="00FB53CA"/>
    <w:rsid w:val="00FB5C8F"/>
    <w:rsid w:val="00FB5CD0"/>
    <w:rsid w:val="00FB7262"/>
    <w:rsid w:val="00FB73E9"/>
    <w:rsid w:val="00FB77DF"/>
    <w:rsid w:val="00FC027B"/>
    <w:rsid w:val="00FC4910"/>
    <w:rsid w:val="00FC6A1D"/>
    <w:rsid w:val="00FC6C81"/>
    <w:rsid w:val="00FC7ADA"/>
    <w:rsid w:val="00FD2215"/>
    <w:rsid w:val="00FD7A37"/>
    <w:rsid w:val="00FE1787"/>
    <w:rsid w:val="00FE1DA8"/>
    <w:rsid w:val="00FE2B83"/>
    <w:rsid w:val="00FE2F93"/>
    <w:rsid w:val="00FE4193"/>
    <w:rsid w:val="00FE487E"/>
    <w:rsid w:val="00FE59E4"/>
    <w:rsid w:val="00FE5F22"/>
    <w:rsid w:val="00FE608D"/>
    <w:rsid w:val="00FE677A"/>
    <w:rsid w:val="00FF0B54"/>
    <w:rsid w:val="00FF137D"/>
    <w:rsid w:val="00FF1904"/>
    <w:rsid w:val="00FF32FC"/>
    <w:rsid w:val="00FF345D"/>
    <w:rsid w:val="00FF6F5D"/>
    <w:rsid w:val="00FF727D"/>
    <w:rsid w:val="00FF78BC"/>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0ECF2624"/>
  <w15:chartTrackingRefBased/>
  <w15:docId w15:val="{3DB2E443-D6F0-49B5-83AF-4639646BD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 webb"/>
    <w:qFormat/>
    <w:rPr>
      <w:sz w:val="24"/>
      <w:szCs w:val="24"/>
      <w:lang w:val="sv-SE" w:eastAsia="sv-SE"/>
    </w:rPr>
  </w:style>
  <w:style w:type="paragraph" w:styleId="Rubrik1">
    <w:name w:val="heading 1"/>
    <w:basedOn w:val="Normal"/>
    <w:next w:val="Normal"/>
    <w:link w:val="Rubrik1Char"/>
    <w:qFormat/>
    <w:pPr>
      <w:keepNext/>
      <w:numPr>
        <w:numId w:val="4"/>
      </w:numPr>
      <w:spacing w:before="240" w:after="60"/>
      <w:outlineLvl w:val="0"/>
    </w:pPr>
    <w:rPr>
      <w:rFonts w:ascii="Arial" w:hAnsi="Arial" w:cs="Arial"/>
      <w:b/>
      <w:bCs/>
      <w:kern w:val="32"/>
      <w:sz w:val="32"/>
      <w:szCs w:val="32"/>
    </w:rPr>
  </w:style>
  <w:style w:type="paragraph" w:styleId="Rubrik2">
    <w:name w:val="heading 2"/>
    <w:basedOn w:val="Normal"/>
    <w:next w:val="Normal"/>
    <w:link w:val="Rubrik2Char"/>
    <w:qFormat/>
    <w:pPr>
      <w:keepNext/>
      <w:numPr>
        <w:ilvl w:val="1"/>
        <w:numId w:val="5"/>
      </w:numPr>
      <w:spacing w:before="240" w:after="60"/>
      <w:outlineLvl w:val="1"/>
    </w:pPr>
    <w:rPr>
      <w:rFonts w:ascii="Arial" w:hAnsi="Arial" w:cs="Arial"/>
      <w:b/>
      <w:bCs/>
      <w:i/>
      <w:iCs/>
      <w:sz w:val="28"/>
      <w:szCs w:val="28"/>
    </w:rPr>
  </w:style>
  <w:style w:type="paragraph" w:styleId="Rubrik3">
    <w:name w:val="heading 3"/>
    <w:basedOn w:val="Normal"/>
    <w:next w:val="Normal"/>
    <w:link w:val="Rubrik3Char"/>
    <w:qFormat/>
    <w:pPr>
      <w:keepNext/>
      <w:numPr>
        <w:ilvl w:val="2"/>
        <w:numId w:val="6"/>
      </w:numPr>
      <w:spacing w:before="240" w:after="60"/>
      <w:outlineLvl w:val="2"/>
    </w:pPr>
    <w:rPr>
      <w:rFonts w:ascii="Arial" w:hAnsi="Arial" w:cs="Arial"/>
      <w:b/>
      <w:bCs/>
      <w:sz w:val="26"/>
      <w:szCs w:val="26"/>
    </w:rPr>
  </w:style>
  <w:style w:type="paragraph" w:styleId="Rubrik4">
    <w:name w:val="heading 4"/>
    <w:basedOn w:val="Normal"/>
    <w:next w:val="Normal"/>
    <w:link w:val="Rubrik4Char"/>
    <w:qFormat/>
    <w:pPr>
      <w:keepNext/>
      <w:numPr>
        <w:ilvl w:val="3"/>
        <w:numId w:val="7"/>
      </w:numPr>
      <w:spacing w:before="240" w:after="60"/>
      <w:outlineLvl w:val="3"/>
    </w:pPr>
    <w:rPr>
      <w:b/>
      <w:bCs/>
      <w:sz w:val="28"/>
      <w:szCs w:val="28"/>
    </w:rPr>
  </w:style>
  <w:style w:type="paragraph" w:styleId="Rubrik5">
    <w:name w:val="heading 5"/>
    <w:basedOn w:val="Normal"/>
    <w:next w:val="Normal"/>
    <w:link w:val="Rubrik5Char"/>
    <w:qFormat/>
    <w:pPr>
      <w:numPr>
        <w:ilvl w:val="4"/>
        <w:numId w:val="8"/>
      </w:numPr>
      <w:spacing w:before="240" w:after="60"/>
      <w:outlineLvl w:val="4"/>
    </w:pPr>
    <w:rPr>
      <w:b/>
      <w:bCs/>
      <w:i/>
      <w:iCs/>
      <w:sz w:val="26"/>
      <w:szCs w:val="26"/>
    </w:rPr>
  </w:style>
  <w:style w:type="paragraph" w:styleId="Rubrik6">
    <w:name w:val="heading 6"/>
    <w:basedOn w:val="Normal"/>
    <w:next w:val="Normal"/>
    <w:link w:val="Rubrik6Char"/>
    <w:qFormat/>
    <w:pPr>
      <w:numPr>
        <w:ilvl w:val="5"/>
        <w:numId w:val="9"/>
      </w:numPr>
      <w:spacing w:before="240" w:after="60"/>
      <w:outlineLvl w:val="5"/>
    </w:pPr>
    <w:rPr>
      <w:b/>
      <w:bCs/>
      <w:sz w:val="22"/>
      <w:szCs w:val="22"/>
    </w:rPr>
  </w:style>
  <w:style w:type="paragraph" w:styleId="Rubrik7">
    <w:name w:val="heading 7"/>
    <w:basedOn w:val="Normal"/>
    <w:next w:val="Normal"/>
    <w:link w:val="Rubrik7Char"/>
    <w:qFormat/>
    <w:pPr>
      <w:numPr>
        <w:ilvl w:val="6"/>
        <w:numId w:val="10"/>
      </w:numPr>
      <w:spacing w:before="240" w:after="60"/>
      <w:outlineLvl w:val="6"/>
    </w:pPr>
  </w:style>
  <w:style w:type="paragraph" w:styleId="Rubrik8">
    <w:name w:val="heading 8"/>
    <w:basedOn w:val="Normal"/>
    <w:next w:val="Normal"/>
    <w:link w:val="Rubrik8Char"/>
    <w:qFormat/>
    <w:pPr>
      <w:numPr>
        <w:ilvl w:val="7"/>
        <w:numId w:val="11"/>
      </w:numPr>
      <w:spacing w:before="240" w:after="60"/>
      <w:outlineLvl w:val="7"/>
    </w:pPr>
    <w:rPr>
      <w:i/>
      <w:iCs/>
    </w:rPr>
  </w:style>
  <w:style w:type="paragraph" w:styleId="Rubrik9">
    <w:name w:val="heading 9"/>
    <w:basedOn w:val="Normal"/>
    <w:next w:val="Normal"/>
    <w:link w:val="Rubrik9Char"/>
    <w:qFormat/>
    <w:pPr>
      <w:numPr>
        <w:ilvl w:val="8"/>
        <w:numId w:val="12"/>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1"/>
      </w:numPr>
    </w:pPr>
  </w:style>
  <w:style w:type="paragraph" w:styleId="Brdtextmedindrag">
    <w:name w:val="Body Text Indent"/>
    <w:basedOn w:val="Normal"/>
    <w:link w:val="BrdtextmedindragChar"/>
    <w:semiHidden/>
    <w:pPr>
      <w:spacing w:after="120"/>
      <w:ind w:left="283"/>
    </w:pPr>
  </w:style>
  <w:style w:type="paragraph" w:styleId="Brdtextmedfrstaindrag2">
    <w:name w:val="Body Text First Indent 2"/>
    <w:basedOn w:val="Brdtextmedindrag"/>
    <w:link w:val="Brdtextmedfrstaindrag2Char"/>
    <w:semiHidden/>
    <w:pPr>
      <w:ind w:firstLine="210"/>
    </w:pPr>
  </w:style>
  <w:style w:type="paragraph" w:styleId="Sidhuvud">
    <w:name w:val="header"/>
    <w:basedOn w:val="Normal"/>
    <w:link w:val="SidhuvudChar"/>
    <w:semiHidden/>
    <w:pPr>
      <w:tabs>
        <w:tab w:val="right" w:pos="8732"/>
      </w:tabs>
    </w:pPr>
    <w:rPr>
      <w:rFonts w:ascii="Arial" w:hAnsi="Arial" w:cs="Arial"/>
      <w:sz w:val="16"/>
    </w:rPr>
  </w:style>
  <w:style w:type="paragraph" w:styleId="Sidfot">
    <w:name w:val="footer"/>
    <w:basedOn w:val="Normal"/>
    <w:link w:val="SidfotChar"/>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rsid w:val="00B3401E"/>
    <w:pPr>
      <w:widowControl w:val="0"/>
      <w:tabs>
        <w:tab w:val="right" w:leader="dot" w:pos="6691"/>
      </w:tabs>
      <w:ind w:right="284"/>
    </w:pPr>
    <w:rPr>
      <w:rFonts w:ascii="Verdana" w:hAnsi="Verdana"/>
      <w:noProof/>
      <w:color w:val="000000"/>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paragraph" w:customStyle="1" w:styleId="Rubrikmellanrum">
    <w:name w:val="Rubrikmellanrum"/>
    <w:basedOn w:val="ANormal"/>
    <w:next w:val="ANormal"/>
    <w:pPr>
      <w:keepNext/>
    </w:pPr>
    <w:rPr>
      <w:sz w:val="10"/>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2"/>
      </w:numPr>
      <w:suppressAutoHyphens/>
    </w:pPr>
    <w:rPr>
      <w:rFonts w:ascii="Verdana" w:hAnsi="Verdana" w:cs="Arial"/>
      <w:sz w:val="16"/>
      <w:lang w:val="sv-SE" w:eastAsia="sv-SE"/>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
      </w:numPr>
      <w:tabs>
        <w:tab w:val="clear" w:pos="360"/>
      </w:tabs>
      <w:ind w:left="284" w:hanging="284"/>
    </w:pPr>
  </w:style>
  <w:style w:type="paragraph" w:styleId="Brdtext">
    <w:name w:val="Body Text"/>
    <w:basedOn w:val="Normal"/>
    <w:link w:val="BrdtextChar"/>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styleId="Punktlista">
    <w:name w:val="List Bullet"/>
    <w:basedOn w:val="ANormal"/>
    <w:autoRedefine/>
    <w:semiHidden/>
    <w:pPr>
      <w:numPr>
        <w:numId w:val="14"/>
      </w:numPr>
      <w:tabs>
        <w:tab w:val="clear" w:pos="283"/>
        <w:tab w:val="left" w:pos="851"/>
      </w:tabs>
      <w:ind w:left="0" w:firstLine="0"/>
    </w:pPr>
  </w:style>
  <w:style w:type="paragraph" w:customStyle="1" w:styleId="rubrikarende">
    <w:name w:val="rubrik_arende"/>
    <w:basedOn w:val="ANormal"/>
    <w:next w:val="mellanrumplenum"/>
    <w:pPr>
      <w:numPr>
        <w:numId w:val="13"/>
      </w:numPr>
      <w:tabs>
        <w:tab w:val="clear" w:pos="283"/>
      </w:tabs>
      <w:jc w:val="left"/>
    </w:pPr>
    <w:rPr>
      <w:szCs w:val="22"/>
    </w:rPr>
  </w:style>
  <w:style w:type="paragraph" w:customStyle="1" w:styleId="mellanrumplenum">
    <w:name w:val="mellanrum_plenum"/>
    <w:basedOn w:val="ANormal"/>
    <w:next w:val="rubrikarende"/>
    <w:pPr>
      <w:tabs>
        <w:tab w:val="clear" w:pos="283"/>
      </w:tabs>
    </w:pPr>
    <w:rPr>
      <w:szCs w:val="22"/>
    </w:rPr>
  </w:style>
  <w:style w:type="paragraph" w:customStyle="1" w:styleId="rubrikarendefk">
    <w:name w:val="rubrik_arende_fk"/>
    <w:basedOn w:val="rubrikarende"/>
    <w:pPr>
      <w:numPr>
        <w:numId w:val="0"/>
      </w:numPr>
    </w:pPr>
  </w:style>
  <w:style w:type="paragraph" w:customStyle="1" w:styleId="BudgetInkUtg">
    <w:name w:val="BudgetInkUtg"/>
    <w:basedOn w:val="ANormal"/>
    <w:pPr>
      <w:tabs>
        <w:tab w:val="clear" w:pos="283"/>
        <w:tab w:val="left" w:pos="284"/>
      </w:tabs>
      <w:jc w:val="center"/>
    </w:pPr>
    <w:rPr>
      <w:rFonts w:ascii="Arial" w:hAnsi="Arial" w:cs="Arial"/>
      <w:b/>
      <w:bCs/>
      <w:sz w:val="21"/>
      <w:szCs w:val="22"/>
      <w:lang w:val="de-DE"/>
    </w:rPr>
  </w:style>
  <w:style w:type="paragraph" w:customStyle="1" w:styleId="BRubrikA">
    <w:name w:val="B Rubrik A"/>
    <w:basedOn w:val="Normal"/>
    <w:rPr>
      <w:rFonts w:ascii="Arial" w:eastAsia="Arial Unicode MS" w:hAnsi="Arial" w:cs="Arial"/>
      <w:b/>
      <w:sz w:val="17"/>
      <w:szCs w:val="17"/>
    </w:rPr>
  </w:style>
  <w:style w:type="paragraph" w:customStyle="1" w:styleId="BRubrikB">
    <w:name w:val="B Rubrik B"/>
    <w:basedOn w:val="BRubrikA"/>
    <w:rPr>
      <w:b w:val="0"/>
      <w:bCs/>
    </w:rPr>
  </w:style>
  <w:style w:type="paragraph" w:customStyle="1" w:styleId="anormal0">
    <w:name w:val="anormal"/>
    <w:basedOn w:val="Normal"/>
    <w:pPr>
      <w:jc w:val="both"/>
    </w:pPr>
    <w:rPr>
      <w:sz w:val="22"/>
      <w:szCs w:val="22"/>
    </w:rPr>
  </w:style>
  <w:style w:type="paragraph" w:styleId="Brdtext2">
    <w:name w:val="Body Text 2"/>
    <w:basedOn w:val="Normal"/>
    <w:link w:val="Brdtext2Char"/>
    <w:semiHidden/>
    <w:pPr>
      <w:ind w:right="-1233"/>
    </w:pPr>
  </w:style>
  <w:style w:type="paragraph" w:customStyle="1" w:styleId="klam0">
    <w:name w:val="klam"/>
    <w:basedOn w:val="Normal"/>
    <w:pPr>
      <w:ind w:left="851"/>
    </w:pPr>
    <w:rPr>
      <w:rFonts w:eastAsia="Arial Unicode MS"/>
      <w:sz w:val="22"/>
      <w:szCs w:val="22"/>
    </w:rPr>
  </w:style>
  <w:style w:type="paragraph" w:customStyle="1" w:styleId="te">
    <w:name w:val="te"/>
    <w:basedOn w:val="Normal"/>
    <w:pPr>
      <w:spacing w:after="150"/>
    </w:pPr>
    <w:rPr>
      <w:rFonts w:ascii="Arial" w:eastAsia="Arial Unicode MS" w:hAnsi="Arial" w:cs="Arial"/>
    </w:rPr>
  </w:style>
  <w:style w:type="paragraph" w:customStyle="1" w:styleId="henimi">
    <w:name w:val="henimi"/>
    <w:basedOn w:val="Normal"/>
    <w:pPr>
      <w:spacing w:before="200" w:after="200"/>
    </w:pPr>
    <w:rPr>
      <w:rFonts w:ascii="Arial" w:eastAsia="Arial Unicode MS" w:hAnsi="Arial" w:cs="Arial"/>
      <w:b/>
      <w:bCs/>
      <w:color w:val="000000"/>
      <w:sz w:val="43"/>
      <w:szCs w:val="43"/>
    </w:rPr>
  </w:style>
  <w:style w:type="paragraph" w:customStyle="1" w:styleId="anormal00">
    <w:name w:val="anormal0"/>
    <w:basedOn w:val="Normal"/>
    <w:pPr>
      <w:jc w:val="both"/>
    </w:pPr>
    <w:rPr>
      <w:rFonts w:eastAsia="Arial Unicode MS"/>
      <w:sz w:val="22"/>
      <w:szCs w:val="22"/>
    </w:rPr>
  </w:style>
  <w:style w:type="paragraph" w:customStyle="1" w:styleId="klam00">
    <w:name w:val="klam0"/>
    <w:basedOn w:val="Normal"/>
    <w:pPr>
      <w:ind w:left="851"/>
    </w:pPr>
    <w:rPr>
      <w:rFonts w:eastAsia="Arial Unicode MS"/>
      <w:sz w:val="22"/>
      <w:szCs w:val="22"/>
    </w:rPr>
  </w:style>
  <w:style w:type="paragraph" w:customStyle="1" w:styleId="arendeoverrubrik0">
    <w:name w:val="arendeoverrubrik"/>
    <w:basedOn w:val="Normal"/>
    <w:rPr>
      <w:rFonts w:ascii="Arial" w:eastAsia="Arial Unicode MS" w:hAnsi="Arial" w:cs="Arial"/>
      <w:sz w:val="22"/>
      <w:szCs w:val="22"/>
    </w:rPr>
  </w:style>
  <w:style w:type="paragraph" w:customStyle="1" w:styleId="Default">
    <w:name w:val="Default"/>
    <w:pPr>
      <w:autoSpaceDE w:val="0"/>
      <w:autoSpaceDN w:val="0"/>
      <w:adjustRightInd w:val="0"/>
    </w:pPr>
    <w:rPr>
      <w:color w:val="000000"/>
      <w:sz w:val="24"/>
      <w:szCs w:val="24"/>
      <w:lang w:val="sv-SE" w:eastAsia="sv-SE"/>
    </w:rPr>
  </w:style>
  <w:style w:type="paragraph" w:styleId="Brdtextmedindrag3">
    <w:name w:val="Body Text Indent 3"/>
    <w:basedOn w:val="Normal"/>
    <w:link w:val="Brdtextmedindrag3Char"/>
    <w:semiHidden/>
    <w:pPr>
      <w:ind w:left="1304" w:firstLine="1"/>
    </w:pPr>
    <w:rPr>
      <w:lang w:val="sv-FI"/>
    </w:rPr>
  </w:style>
  <w:style w:type="paragraph" w:customStyle="1" w:styleId="rubrikb0">
    <w:name w:val="rubrikb"/>
    <w:basedOn w:val="Normal"/>
    <w:pPr>
      <w:keepNext/>
    </w:pPr>
    <w:rPr>
      <w:rFonts w:eastAsia="Arial Unicode MS"/>
      <w:sz w:val="26"/>
      <w:szCs w:val="26"/>
    </w:rPr>
  </w:style>
  <w:style w:type="paragraph" w:customStyle="1" w:styleId="rubrikmellanrum0">
    <w:name w:val="rubrikmellanrum"/>
    <w:basedOn w:val="Normal"/>
    <w:pPr>
      <w:keepNext/>
      <w:jc w:val="both"/>
    </w:pPr>
    <w:rPr>
      <w:rFonts w:eastAsia="Arial Unicode MS"/>
      <w:sz w:val="10"/>
      <w:szCs w:val="10"/>
    </w:rPr>
  </w:style>
  <w:style w:type="character" w:customStyle="1" w:styleId="longtext1">
    <w:name w:val="long_text1"/>
    <w:rPr>
      <w:sz w:val="20"/>
      <w:szCs w:val="20"/>
    </w:rPr>
  </w:style>
  <w:style w:type="paragraph" w:styleId="Brdtext3">
    <w:name w:val="Body Text 3"/>
    <w:basedOn w:val="Normal"/>
    <w:link w:val="Brdtext3Char"/>
    <w:semiHidden/>
    <w:pPr>
      <w:tabs>
        <w:tab w:val="left" w:pos="270"/>
      </w:tabs>
    </w:pPr>
    <w:rPr>
      <w:i/>
      <w:iCs/>
    </w:rPr>
  </w:style>
  <w:style w:type="paragraph" w:customStyle="1" w:styleId="anormal000">
    <w:name w:val="anormal00"/>
    <w:basedOn w:val="Normal"/>
    <w:pPr>
      <w:jc w:val="both"/>
    </w:pPr>
    <w:rPr>
      <w:rFonts w:eastAsia="Arial Unicode MS"/>
      <w:sz w:val="22"/>
      <w:szCs w:val="22"/>
    </w:rPr>
  </w:style>
  <w:style w:type="paragraph" w:customStyle="1" w:styleId="klam000">
    <w:name w:val="klam00"/>
    <w:basedOn w:val="Normal"/>
    <w:pPr>
      <w:ind w:left="851"/>
    </w:pPr>
    <w:rPr>
      <w:sz w:val="22"/>
      <w:szCs w:val="22"/>
    </w:rPr>
  </w:style>
  <w:style w:type="character" w:styleId="Fotnotsreferens">
    <w:name w:val="footnote reference"/>
    <w:semiHidden/>
    <w:rPr>
      <w:vertAlign w:val="superscript"/>
    </w:rPr>
  </w:style>
  <w:style w:type="paragraph" w:styleId="Fotnotstext">
    <w:name w:val="footnote text"/>
    <w:basedOn w:val="Normal"/>
    <w:link w:val="FotnotstextChar"/>
    <w:semiHidden/>
    <w:rPr>
      <w:sz w:val="20"/>
      <w:szCs w:val="20"/>
    </w:rPr>
  </w:style>
  <w:style w:type="paragraph" w:customStyle="1" w:styleId="anormal1">
    <w:name w:val="anormal1"/>
    <w:basedOn w:val="Normal"/>
    <w:pPr>
      <w:jc w:val="both"/>
    </w:pPr>
    <w:rPr>
      <w:rFonts w:eastAsia="Arial Unicode MS"/>
      <w:sz w:val="22"/>
      <w:szCs w:val="22"/>
    </w:rPr>
  </w:style>
  <w:style w:type="character" w:customStyle="1" w:styleId="a2009xxxingress1">
    <w:name w:val="a2009xxxingress1"/>
    <w:rPr>
      <w:rFonts w:ascii="Verdana" w:hAnsi="Verdana" w:hint="default"/>
      <w:b/>
      <w:bCs/>
      <w:i w:val="0"/>
      <w:iCs w:val="0"/>
      <w:strike w:val="0"/>
      <w:dstrike w:val="0"/>
      <w:color w:val="515151"/>
      <w:spacing w:val="10"/>
      <w:sz w:val="12"/>
      <w:szCs w:val="12"/>
      <w:u w:val="none"/>
      <w:effect w:val="none"/>
    </w:rPr>
  </w:style>
  <w:style w:type="character" w:customStyle="1" w:styleId="a2009xxxbrodtext1">
    <w:name w:val="a2009xxxbrodtext1"/>
    <w:rPr>
      <w:rFonts w:ascii="Verdana" w:hAnsi="Verdana" w:hint="default"/>
      <w:b w:val="0"/>
      <w:bCs w:val="0"/>
      <w:i w:val="0"/>
      <w:iCs w:val="0"/>
      <w:strike w:val="0"/>
      <w:dstrike w:val="0"/>
      <w:color w:val="373737"/>
      <w:sz w:val="12"/>
      <w:szCs w:val="12"/>
      <w:u w:val="none"/>
      <w:effect w:val="none"/>
    </w:rPr>
  </w:style>
  <w:style w:type="character" w:styleId="Stark">
    <w:name w:val="Strong"/>
    <w:uiPriority w:val="22"/>
    <w:qFormat/>
    <w:rPr>
      <w:b/>
      <w:bCs/>
    </w:rPr>
  </w:style>
  <w:style w:type="paragraph" w:customStyle="1" w:styleId="Vnster">
    <w:name w:val="Vänster"/>
    <w:basedOn w:val="Normal"/>
    <w:pPr>
      <w:widowControl w:val="0"/>
      <w:autoSpaceDE w:val="0"/>
      <w:autoSpaceDN w:val="0"/>
      <w:adjustRightInd w:val="0"/>
      <w:ind w:right="3969"/>
    </w:pPr>
  </w:style>
  <w:style w:type="paragraph" w:customStyle="1" w:styleId="stycke1">
    <w:name w:val="stycke1"/>
    <w:next w:val="stycke2"/>
    <w:pPr>
      <w:spacing w:before="80" w:line="312" w:lineRule="auto"/>
      <w:ind w:left="737" w:right="737"/>
    </w:pPr>
    <w:rPr>
      <w:rFonts w:ascii="Georgia" w:hAnsi="Georgia"/>
      <w:szCs w:val="22"/>
      <w:lang w:val="sv-SE" w:eastAsia="sv-SE"/>
    </w:rPr>
  </w:style>
  <w:style w:type="paragraph" w:customStyle="1" w:styleId="stycke2">
    <w:name w:val="stycke2"/>
    <w:basedOn w:val="stycke1"/>
    <w:pPr>
      <w:spacing w:before="0"/>
      <w:ind w:firstLine="227"/>
    </w:pPr>
  </w:style>
  <w:style w:type="paragraph" w:customStyle="1" w:styleId="rubrikd0">
    <w:name w:val="rubrikd"/>
    <w:basedOn w:val="Normal"/>
    <w:pPr>
      <w:keepNext/>
    </w:pPr>
    <w:rPr>
      <w:rFonts w:eastAsia="Arial Unicode MS"/>
      <w:i/>
      <w:iCs/>
      <w:sz w:val="22"/>
      <w:szCs w:val="22"/>
    </w:rPr>
  </w:style>
  <w:style w:type="paragraph" w:styleId="Ballongtext">
    <w:name w:val="Balloon Text"/>
    <w:basedOn w:val="Normal"/>
    <w:link w:val="BallongtextChar"/>
    <w:uiPriority w:val="99"/>
    <w:semiHidden/>
    <w:unhideWhenUsed/>
    <w:rsid w:val="00F305B1"/>
    <w:rPr>
      <w:rFonts w:ascii="Tahoma" w:hAnsi="Tahoma" w:cs="Tahoma"/>
      <w:sz w:val="16"/>
      <w:szCs w:val="16"/>
    </w:rPr>
  </w:style>
  <w:style w:type="character" w:customStyle="1" w:styleId="BallongtextChar">
    <w:name w:val="Ballongtext Char"/>
    <w:link w:val="Ballongtext"/>
    <w:uiPriority w:val="99"/>
    <w:semiHidden/>
    <w:rsid w:val="00F305B1"/>
    <w:rPr>
      <w:rFonts w:ascii="Tahoma" w:hAnsi="Tahoma" w:cs="Tahoma"/>
      <w:sz w:val="16"/>
      <w:szCs w:val="16"/>
      <w:lang w:val="sv-SE" w:eastAsia="sv-SE"/>
    </w:rPr>
  </w:style>
  <w:style w:type="character" w:customStyle="1" w:styleId="Rubrik3Char">
    <w:name w:val="Rubrik 3 Char"/>
    <w:link w:val="Rubrik3"/>
    <w:rsid w:val="008516F9"/>
    <w:rPr>
      <w:rFonts w:ascii="Arial" w:hAnsi="Arial" w:cs="Arial"/>
      <w:b/>
      <w:bCs/>
      <w:sz w:val="26"/>
      <w:szCs w:val="26"/>
      <w:lang w:val="sv-SE" w:eastAsia="sv-SE"/>
    </w:rPr>
  </w:style>
  <w:style w:type="paragraph" w:customStyle="1" w:styleId="rubrikhanvisning">
    <w:name w:val="rubrikhanvisning"/>
    <w:basedOn w:val="Rubrik3"/>
    <w:link w:val="rubrikhanvisningChar"/>
    <w:qFormat/>
    <w:rsid w:val="008516F9"/>
    <w:pPr>
      <w:keepNext w:val="0"/>
      <w:keepLines/>
      <w:numPr>
        <w:ilvl w:val="0"/>
        <w:numId w:val="0"/>
      </w:numPr>
      <w:spacing w:before="0" w:after="0"/>
      <w:ind w:left="737" w:right="284"/>
      <w:outlineLvl w:val="3"/>
    </w:pPr>
    <w:rPr>
      <w:b w:val="0"/>
      <w:bCs w:val="0"/>
      <w:sz w:val="20"/>
      <w:szCs w:val="22"/>
    </w:rPr>
  </w:style>
  <w:style w:type="numbering" w:customStyle="1" w:styleId="MallProtokollLista">
    <w:name w:val="Mall Protokoll Lista"/>
    <w:rsid w:val="008516F9"/>
    <w:pPr>
      <w:numPr>
        <w:numId w:val="15"/>
      </w:numPr>
    </w:pPr>
  </w:style>
  <w:style w:type="character" w:customStyle="1" w:styleId="s1">
    <w:name w:val="s1"/>
    <w:rsid w:val="00350B79"/>
  </w:style>
  <w:style w:type="character" w:customStyle="1" w:styleId="apple-converted-space">
    <w:name w:val="apple-converted-space"/>
    <w:rsid w:val="00F64BBC"/>
  </w:style>
  <w:style w:type="paragraph" w:styleId="Numreradlista3">
    <w:name w:val="List Number 3"/>
    <w:basedOn w:val="Normal"/>
    <w:semiHidden/>
    <w:rsid w:val="00AE23C7"/>
    <w:pPr>
      <w:numPr>
        <w:numId w:val="16"/>
      </w:numPr>
    </w:pPr>
    <w:rPr>
      <w:lang w:val="sv-FI"/>
    </w:rPr>
  </w:style>
  <w:style w:type="character" w:customStyle="1" w:styleId="rubrikhanvisningChar">
    <w:name w:val="rubrikhanvisning Char"/>
    <w:link w:val="rubrikhanvisning"/>
    <w:rsid w:val="00AE23C7"/>
    <w:rPr>
      <w:rFonts w:ascii="Arial" w:hAnsi="Arial" w:cs="Arial"/>
      <w:szCs w:val="22"/>
      <w:lang w:val="sv-SE" w:eastAsia="sv-SE"/>
    </w:rPr>
  </w:style>
  <w:style w:type="table" w:styleId="Tabellrutnt">
    <w:name w:val="Table Grid"/>
    <w:basedOn w:val="Normaltabell"/>
    <w:uiPriority w:val="59"/>
    <w:rsid w:val="00560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semiHidden/>
    <w:unhideWhenUsed/>
    <w:rsid w:val="009C60AC"/>
    <w:pPr>
      <w:spacing w:before="100" w:beforeAutospacing="1" w:after="100" w:afterAutospacing="1"/>
    </w:pPr>
    <w:rPr>
      <w:lang w:val="sv-FI" w:eastAsia="sv-FI"/>
    </w:rPr>
  </w:style>
  <w:style w:type="paragraph" w:customStyle="1" w:styleId="xmsonormal">
    <w:name w:val="x_msonormal"/>
    <w:basedOn w:val="Normal"/>
    <w:rsid w:val="00433537"/>
    <w:pPr>
      <w:spacing w:before="100" w:beforeAutospacing="1" w:after="100" w:afterAutospacing="1"/>
    </w:pPr>
    <w:rPr>
      <w:lang w:val="sv-FI" w:eastAsia="sv-FI"/>
    </w:rPr>
  </w:style>
  <w:style w:type="paragraph" w:styleId="Ingetavstnd">
    <w:name w:val="No Spacing"/>
    <w:basedOn w:val="Normal"/>
    <w:uiPriority w:val="1"/>
    <w:qFormat/>
    <w:rsid w:val="00F466F7"/>
    <w:rPr>
      <w:rFonts w:ascii="Calibri" w:eastAsia="Calibri" w:hAnsi="Calibri" w:cs="Calibri"/>
      <w:sz w:val="22"/>
      <w:szCs w:val="22"/>
      <w:lang w:val="sv-FI" w:eastAsia="sv-FI"/>
    </w:rPr>
  </w:style>
  <w:style w:type="character" w:styleId="Kommentarsreferens">
    <w:name w:val="annotation reference"/>
    <w:uiPriority w:val="99"/>
    <w:semiHidden/>
    <w:unhideWhenUsed/>
    <w:rsid w:val="000924BE"/>
    <w:rPr>
      <w:sz w:val="16"/>
      <w:szCs w:val="16"/>
    </w:rPr>
  </w:style>
  <w:style w:type="paragraph" w:styleId="Kommentarer">
    <w:name w:val="annotation text"/>
    <w:basedOn w:val="Normal"/>
    <w:link w:val="KommentarerChar"/>
    <w:uiPriority w:val="99"/>
    <w:semiHidden/>
    <w:unhideWhenUsed/>
    <w:rsid w:val="000924BE"/>
    <w:rPr>
      <w:sz w:val="20"/>
      <w:szCs w:val="20"/>
    </w:rPr>
  </w:style>
  <w:style w:type="character" w:customStyle="1" w:styleId="KommentarerChar">
    <w:name w:val="Kommentarer Char"/>
    <w:basedOn w:val="Standardstycketeckensnitt"/>
    <w:link w:val="Kommentarer"/>
    <w:uiPriority w:val="99"/>
    <w:semiHidden/>
    <w:rsid w:val="000924BE"/>
  </w:style>
  <w:style w:type="paragraph" w:styleId="Kommentarsmne">
    <w:name w:val="annotation subject"/>
    <w:basedOn w:val="Kommentarer"/>
    <w:next w:val="Kommentarer"/>
    <w:link w:val="KommentarsmneChar"/>
    <w:uiPriority w:val="99"/>
    <w:semiHidden/>
    <w:unhideWhenUsed/>
    <w:rsid w:val="000924BE"/>
    <w:rPr>
      <w:b/>
      <w:bCs/>
    </w:rPr>
  </w:style>
  <w:style w:type="character" w:customStyle="1" w:styleId="KommentarsmneChar">
    <w:name w:val="Kommentarsämne Char"/>
    <w:link w:val="Kommentarsmne"/>
    <w:uiPriority w:val="99"/>
    <w:semiHidden/>
    <w:rsid w:val="000924BE"/>
    <w:rPr>
      <w:b/>
      <w:bCs/>
    </w:rPr>
  </w:style>
  <w:style w:type="paragraph" w:styleId="Oformateradtext">
    <w:name w:val="Plain Text"/>
    <w:basedOn w:val="Normal"/>
    <w:link w:val="OformateradtextChar"/>
    <w:uiPriority w:val="99"/>
    <w:semiHidden/>
    <w:unhideWhenUsed/>
    <w:rsid w:val="00016A0C"/>
    <w:rPr>
      <w:rFonts w:ascii="Calibri" w:eastAsia="Calibri" w:hAnsi="Calibri"/>
      <w:sz w:val="22"/>
      <w:szCs w:val="21"/>
      <w:lang w:val="sv-FI" w:eastAsia="en-US"/>
    </w:rPr>
  </w:style>
  <w:style w:type="character" w:customStyle="1" w:styleId="OformateradtextChar">
    <w:name w:val="Oformaterad text Char"/>
    <w:link w:val="Oformateradtext"/>
    <w:uiPriority w:val="99"/>
    <w:semiHidden/>
    <w:rsid w:val="00016A0C"/>
    <w:rPr>
      <w:rFonts w:ascii="Calibri" w:eastAsia="Calibri" w:hAnsi="Calibri"/>
      <w:sz w:val="22"/>
      <w:szCs w:val="21"/>
      <w:lang w:eastAsia="en-US"/>
    </w:rPr>
  </w:style>
  <w:style w:type="paragraph" w:styleId="Liststycke">
    <w:name w:val="List Paragraph"/>
    <w:basedOn w:val="Normal"/>
    <w:uiPriority w:val="34"/>
    <w:qFormat/>
    <w:rsid w:val="00681613"/>
    <w:pPr>
      <w:ind w:left="1304"/>
    </w:pPr>
  </w:style>
  <w:style w:type="character" w:customStyle="1" w:styleId="eop">
    <w:name w:val="eop"/>
    <w:basedOn w:val="Standardstycketeckensnitt"/>
    <w:rsid w:val="00F64E7D"/>
  </w:style>
  <w:style w:type="paragraph" w:customStyle="1" w:styleId="xmsolistparagraph">
    <w:name w:val="x_msolistparagraph"/>
    <w:basedOn w:val="Normal"/>
    <w:rsid w:val="005D35CD"/>
    <w:pPr>
      <w:ind w:left="720"/>
    </w:pPr>
    <w:rPr>
      <w:rFonts w:ascii="Calibri" w:eastAsia="Calibri" w:hAnsi="Calibri" w:cs="Calibri"/>
      <w:sz w:val="22"/>
      <w:szCs w:val="22"/>
      <w:lang w:val="sv-FI" w:eastAsia="sv-FI"/>
    </w:rPr>
  </w:style>
  <w:style w:type="paragraph" w:customStyle="1" w:styleId="xxmsonormal">
    <w:name w:val="x_xmsonormal"/>
    <w:basedOn w:val="Normal"/>
    <w:rsid w:val="005D35CD"/>
    <w:rPr>
      <w:rFonts w:ascii="Calibri" w:eastAsia="Calibri" w:hAnsi="Calibri" w:cs="Calibri"/>
      <w:sz w:val="22"/>
      <w:szCs w:val="22"/>
      <w:lang w:val="sv-FI" w:eastAsia="sv-FI"/>
    </w:rPr>
  </w:style>
  <w:style w:type="paragraph" w:customStyle="1" w:styleId="paragraph">
    <w:name w:val="paragraph"/>
    <w:basedOn w:val="Normal"/>
    <w:rsid w:val="005D35CD"/>
    <w:pPr>
      <w:spacing w:before="100" w:beforeAutospacing="1" w:after="100" w:afterAutospacing="1"/>
    </w:pPr>
    <w:rPr>
      <w:rFonts w:ascii="Calibri" w:eastAsia="Calibri" w:hAnsi="Calibri" w:cs="Calibri"/>
      <w:sz w:val="22"/>
      <w:szCs w:val="22"/>
      <w:lang w:val="sv-FI" w:eastAsia="sv-FI"/>
    </w:rPr>
  </w:style>
  <w:style w:type="character" w:customStyle="1" w:styleId="normaltextrun">
    <w:name w:val="normaltextrun"/>
    <w:basedOn w:val="Standardstycketeckensnitt"/>
    <w:rsid w:val="005D35CD"/>
  </w:style>
  <w:style w:type="character" w:customStyle="1" w:styleId="employee-tile">
    <w:name w:val="employee-tile"/>
    <w:basedOn w:val="Standardstycketeckensnitt"/>
    <w:rsid w:val="005D35CD"/>
  </w:style>
  <w:style w:type="paragraph" w:customStyle="1" w:styleId="font8">
    <w:name w:val="font_8"/>
    <w:basedOn w:val="Normal"/>
    <w:rsid w:val="005D35CD"/>
    <w:pPr>
      <w:spacing w:before="100" w:beforeAutospacing="1" w:after="100" w:afterAutospacing="1"/>
    </w:pPr>
    <w:rPr>
      <w:lang w:val="sv-FI" w:eastAsia="sv-FI"/>
    </w:rPr>
  </w:style>
  <w:style w:type="character" w:customStyle="1" w:styleId="timestampcontent">
    <w:name w:val="timestampcontent"/>
    <w:basedOn w:val="Standardstycketeckensnitt"/>
    <w:rsid w:val="005D35CD"/>
  </w:style>
  <w:style w:type="character" w:customStyle="1" w:styleId="Rubrik1Char">
    <w:name w:val="Rubrik 1 Char"/>
    <w:link w:val="Rubrik1"/>
    <w:rsid w:val="00AD15F4"/>
    <w:rPr>
      <w:rFonts w:ascii="Arial" w:hAnsi="Arial" w:cs="Arial"/>
      <w:b/>
      <w:bCs/>
      <w:kern w:val="32"/>
      <w:sz w:val="32"/>
      <w:szCs w:val="32"/>
      <w:lang w:val="sv-SE" w:eastAsia="sv-SE"/>
    </w:rPr>
  </w:style>
  <w:style w:type="character" w:customStyle="1" w:styleId="Rubrik2Char">
    <w:name w:val="Rubrik 2 Char"/>
    <w:link w:val="Rubrik2"/>
    <w:rsid w:val="00AD15F4"/>
    <w:rPr>
      <w:rFonts w:ascii="Arial" w:hAnsi="Arial" w:cs="Arial"/>
      <w:b/>
      <w:bCs/>
      <w:i/>
      <w:iCs/>
      <w:sz w:val="28"/>
      <w:szCs w:val="28"/>
      <w:lang w:val="sv-SE" w:eastAsia="sv-SE"/>
    </w:rPr>
  </w:style>
  <w:style w:type="character" w:customStyle="1" w:styleId="Rubrik4Char">
    <w:name w:val="Rubrik 4 Char"/>
    <w:link w:val="Rubrik4"/>
    <w:rsid w:val="00AD15F4"/>
    <w:rPr>
      <w:b/>
      <w:bCs/>
      <w:sz w:val="28"/>
      <w:szCs w:val="28"/>
      <w:lang w:val="sv-SE" w:eastAsia="sv-SE"/>
    </w:rPr>
  </w:style>
  <w:style w:type="character" w:customStyle="1" w:styleId="Rubrik5Char">
    <w:name w:val="Rubrik 5 Char"/>
    <w:link w:val="Rubrik5"/>
    <w:rsid w:val="00AD15F4"/>
    <w:rPr>
      <w:b/>
      <w:bCs/>
      <w:i/>
      <w:iCs/>
      <w:sz w:val="26"/>
      <w:szCs w:val="26"/>
      <w:lang w:val="sv-SE" w:eastAsia="sv-SE"/>
    </w:rPr>
  </w:style>
  <w:style w:type="character" w:customStyle="1" w:styleId="Rubrik6Char">
    <w:name w:val="Rubrik 6 Char"/>
    <w:link w:val="Rubrik6"/>
    <w:rsid w:val="00AD15F4"/>
    <w:rPr>
      <w:b/>
      <w:bCs/>
      <w:sz w:val="22"/>
      <w:szCs w:val="22"/>
      <w:lang w:val="sv-SE" w:eastAsia="sv-SE"/>
    </w:rPr>
  </w:style>
  <w:style w:type="character" w:customStyle="1" w:styleId="Rubrik7Char">
    <w:name w:val="Rubrik 7 Char"/>
    <w:link w:val="Rubrik7"/>
    <w:rsid w:val="00AD15F4"/>
    <w:rPr>
      <w:sz w:val="24"/>
      <w:szCs w:val="24"/>
      <w:lang w:val="sv-SE" w:eastAsia="sv-SE"/>
    </w:rPr>
  </w:style>
  <w:style w:type="character" w:customStyle="1" w:styleId="Rubrik8Char">
    <w:name w:val="Rubrik 8 Char"/>
    <w:link w:val="Rubrik8"/>
    <w:rsid w:val="00AD15F4"/>
    <w:rPr>
      <w:i/>
      <w:iCs/>
      <w:sz w:val="24"/>
      <w:szCs w:val="24"/>
      <w:lang w:val="sv-SE" w:eastAsia="sv-SE"/>
    </w:rPr>
  </w:style>
  <w:style w:type="character" w:customStyle="1" w:styleId="Rubrik9Char">
    <w:name w:val="Rubrik 9 Char"/>
    <w:link w:val="Rubrik9"/>
    <w:rsid w:val="00AD15F4"/>
    <w:rPr>
      <w:rFonts w:ascii="Arial" w:hAnsi="Arial" w:cs="Arial"/>
      <w:sz w:val="22"/>
      <w:szCs w:val="22"/>
      <w:lang w:val="sv-SE" w:eastAsia="sv-SE"/>
    </w:rPr>
  </w:style>
  <w:style w:type="character" w:customStyle="1" w:styleId="BrdtextmedindragChar">
    <w:name w:val="Brödtext med indrag Char"/>
    <w:link w:val="Brdtextmedindrag"/>
    <w:semiHidden/>
    <w:rsid w:val="00AD15F4"/>
    <w:rPr>
      <w:sz w:val="24"/>
      <w:szCs w:val="24"/>
      <w:lang w:val="sv-SE" w:eastAsia="sv-SE"/>
    </w:rPr>
  </w:style>
  <w:style w:type="character" w:customStyle="1" w:styleId="Brdtextmedfrstaindrag2Char">
    <w:name w:val="Brödtext med första indrag 2 Char"/>
    <w:link w:val="Brdtextmedfrstaindrag2"/>
    <w:semiHidden/>
    <w:rsid w:val="00AD15F4"/>
    <w:rPr>
      <w:sz w:val="24"/>
      <w:szCs w:val="24"/>
      <w:lang w:val="sv-SE" w:eastAsia="sv-SE"/>
    </w:rPr>
  </w:style>
  <w:style w:type="character" w:customStyle="1" w:styleId="SidhuvudChar">
    <w:name w:val="Sidhuvud Char"/>
    <w:link w:val="Sidhuvud"/>
    <w:semiHidden/>
    <w:rsid w:val="00AD15F4"/>
    <w:rPr>
      <w:rFonts w:ascii="Arial" w:hAnsi="Arial" w:cs="Arial"/>
      <w:sz w:val="16"/>
      <w:szCs w:val="24"/>
      <w:lang w:val="sv-SE" w:eastAsia="sv-SE"/>
    </w:rPr>
  </w:style>
  <w:style w:type="character" w:customStyle="1" w:styleId="SidfotChar">
    <w:name w:val="Sidfot Char"/>
    <w:link w:val="Sidfot"/>
    <w:semiHidden/>
    <w:rsid w:val="00AD15F4"/>
    <w:rPr>
      <w:rFonts w:ascii="Verdana" w:hAnsi="Verdana" w:cs="Arial"/>
      <w:sz w:val="14"/>
      <w:szCs w:val="24"/>
      <w:lang w:val="sv-SE" w:eastAsia="sv-SE"/>
    </w:rPr>
  </w:style>
  <w:style w:type="character" w:customStyle="1" w:styleId="BrdtextChar">
    <w:name w:val="Brödtext Char"/>
    <w:link w:val="Brdtext"/>
    <w:semiHidden/>
    <w:rsid w:val="00AD15F4"/>
    <w:rPr>
      <w:sz w:val="24"/>
      <w:szCs w:val="24"/>
      <w:lang w:val="sv-SE" w:eastAsia="sv-SE"/>
    </w:rPr>
  </w:style>
  <w:style w:type="character" w:customStyle="1" w:styleId="Brdtext2Char">
    <w:name w:val="Brödtext 2 Char"/>
    <w:link w:val="Brdtext2"/>
    <w:semiHidden/>
    <w:rsid w:val="00AD15F4"/>
    <w:rPr>
      <w:sz w:val="24"/>
      <w:szCs w:val="24"/>
      <w:lang w:val="sv-SE" w:eastAsia="sv-SE"/>
    </w:rPr>
  </w:style>
  <w:style w:type="character" w:customStyle="1" w:styleId="Brdtextmedindrag3Char">
    <w:name w:val="Brödtext med indrag 3 Char"/>
    <w:link w:val="Brdtextmedindrag3"/>
    <w:semiHidden/>
    <w:rsid w:val="00AD15F4"/>
    <w:rPr>
      <w:sz w:val="24"/>
      <w:szCs w:val="24"/>
      <w:lang w:eastAsia="sv-SE"/>
    </w:rPr>
  </w:style>
  <w:style w:type="character" w:customStyle="1" w:styleId="Brdtext3Char">
    <w:name w:val="Brödtext 3 Char"/>
    <w:link w:val="Brdtext3"/>
    <w:semiHidden/>
    <w:rsid w:val="00AD15F4"/>
    <w:rPr>
      <w:i/>
      <w:iCs/>
      <w:sz w:val="24"/>
      <w:szCs w:val="24"/>
      <w:lang w:val="sv-SE" w:eastAsia="sv-SE"/>
    </w:rPr>
  </w:style>
  <w:style w:type="character" w:customStyle="1" w:styleId="FotnotstextChar">
    <w:name w:val="Fotnotstext Char"/>
    <w:link w:val="Fotnotstext"/>
    <w:semiHidden/>
    <w:rsid w:val="00AD15F4"/>
    <w:rPr>
      <w:lang w:val="sv-SE" w:eastAsia="sv-SE"/>
    </w:rPr>
  </w:style>
  <w:style w:type="character" w:customStyle="1" w:styleId="ANormalChar">
    <w:name w:val="ANormal Char"/>
    <w:link w:val="ANormal"/>
    <w:rsid w:val="00F34D6D"/>
    <w:rPr>
      <w:sz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8048">
      <w:bodyDiv w:val="1"/>
      <w:marLeft w:val="0"/>
      <w:marRight w:val="0"/>
      <w:marTop w:val="0"/>
      <w:marBottom w:val="0"/>
      <w:divBdr>
        <w:top w:val="none" w:sz="0" w:space="0" w:color="auto"/>
        <w:left w:val="none" w:sz="0" w:space="0" w:color="auto"/>
        <w:bottom w:val="none" w:sz="0" w:space="0" w:color="auto"/>
        <w:right w:val="none" w:sz="0" w:space="0" w:color="auto"/>
      </w:divBdr>
    </w:div>
    <w:div w:id="43262825">
      <w:bodyDiv w:val="1"/>
      <w:marLeft w:val="0"/>
      <w:marRight w:val="0"/>
      <w:marTop w:val="0"/>
      <w:marBottom w:val="0"/>
      <w:divBdr>
        <w:top w:val="none" w:sz="0" w:space="0" w:color="auto"/>
        <w:left w:val="none" w:sz="0" w:space="0" w:color="auto"/>
        <w:bottom w:val="none" w:sz="0" w:space="0" w:color="auto"/>
        <w:right w:val="none" w:sz="0" w:space="0" w:color="auto"/>
      </w:divBdr>
    </w:div>
    <w:div w:id="101196018">
      <w:bodyDiv w:val="1"/>
      <w:marLeft w:val="0"/>
      <w:marRight w:val="0"/>
      <w:marTop w:val="0"/>
      <w:marBottom w:val="0"/>
      <w:divBdr>
        <w:top w:val="none" w:sz="0" w:space="0" w:color="auto"/>
        <w:left w:val="none" w:sz="0" w:space="0" w:color="auto"/>
        <w:bottom w:val="none" w:sz="0" w:space="0" w:color="auto"/>
        <w:right w:val="none" w:sz="0" w:space="0" w:color="auto"/>
      </w:divBdr>
    </w:div>
    <w:div w:id="112676543">
      <w:bodyDiv w:val="1"/>
      <w:marLeft w:val="0"/>
      <w:marRight w:val="0"/>
      <w:marTop w:val="0"/>
      <w:marBottom w:val="0"/>
      <w:divBdr>
        <w:top w:val="none" w:sz="0" w:space="0" w:color="auto"/>
        <w:left w:val="none" w:sz="0" w:space="0" w:color="auto"/>
        <w:bottom w:val="none" w:sz="0" w:space="0" w:color="auto"/>
        <w:right w:val="none" w:sz="0" w:space="0" w:color="auto"/>
      </w:divBdr>
    </w:div>
    <w:div w:id="174074512">
      <w:bodyDiv w:val="1"/>
      <w:marLeft w:val="0"/>
      <w:marRight w:val="0"/>
      <w:marTop w:val="0"/>
      <w:marBottom w:val="0"/>
      <w:divBdr>
        <w:top w:val="none" w:sz="0" w:space="0" w:color="auto"/>
        <w:left w:val="none" w:sz="0" w:space="0" w:color="auto"/>
        <w:bottom w:val="none" w:sz="0" w:space="0" w:color="auto"/>
        <w:right w:val="none" w:sz="0" w:space="0" w:color="auto"/>
      </w:divBdr>
    </w:div>
    <w:div w:id="174656546">
      <w:bodyDiv w:val="1"/>
      <w:marLeft w:val="0"/>
      <w:marRight w:val="0"/>
      <w:marTop w:val="0"/>
      <w:marBottom w:val="0"/>
      <w:divBdr>
        <w:top w:val="none" w:sz="0" w:space="0" w:color="auto"/>
        <w:left w:val="none" w:sz="0" w:space="0" w:color="auto"/>
        <w:bottom w:val="none" w:sz="0" w:space="0" w:color="auto"/>
        <w:right w:val="none" w:sz="0" w:space="0" w:color="auto"/>
      </w:divBdr>
    </w:div>
    <w:div w:id="216744593">
      <w:bodyDiv w:val="1"/>
      <w:marLeft w:val="0"/>
      <w:marRight w:val="0"/>
      <w:marTop w:val="0"/>
      <w:marBottom w:val="0"/>
      <w:divBdr>
        <w:top w:val="none" w:sz="0" w:space="0" w:color="auto"/>
        <w:left w:val="none" w:sz="0" w:space="0" w:color="auto"/>
        <w:bottom w:val="none" w:sz="0" w:space="0" w:color="auto"/>
        <w:right w:val="none" w:sz="0" w:space="0" w:color="auto"/>
      </w:divBdr>
    </w:div>
    <w:div w:id="222453904">
      <w:bodyDiv w:val="1"/>
      <w:marLeft w:val="60"/>
      <w:marRight w:val="60"/>
      <w:marTop w:val="60"/>
      <w:marBottom w:val="15"/>
      <w:divBdr>
        <w:top w:val="none" w:sz="0" w:space="0" w:color="auto"/>
        <w:left w:val="none" w:sz="0" w:space="0" w:color="auto"/>
        <w:bottom w:val="none" w:sz="0" w:space="0" w:color="auto"/>
        <w:right w:val="none" w:sz="0" w:space="0" w:color="auto"/>
      </w:divBdr>
      <w:divsChild>
        <w:div w:id="329337892">
          <w:marLeft w:val="0"/>
          <w:marRight w:val="0"/>
          <w:marTop w:val="0"/>
          <w:marBottom w:val="0"/>
          <w:divBdr>
            <w:top w:val="none" w:sz="0" w:space="0" w:color="auto"/>
            <w:left w:val="none" w:sz="0" w:space="0" w:color="auto"/>
            <w:bottom w:val="none" w:sz="0" w:space="0" w:color="auto"/>
            <w:right w:val="none" w:sz="0" w:space="0" w:color="auto"/>
          </w:divBdr>
          <w:divsChild>
            <w:div w:id="200901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05047">
      <w:bodyDiv w:val="1"/>
      <w:marLeft w:val="0"/>
      <w:marRight w:val="0"/>
      <w:marTop w:val="0"/>
      <w:marBottom w:val="0"/>
      <w:divBdr>
        <w:top w:val="none" w:sz="0" w:space="0" w:color="auto"/>
        <w:left w:val="none" w:sz="0" w:space="0" w:color="auto"/>
        <w:bottom w:val="none" w:sz="0" w:space="0" w:color="auto"/>
        <w:right w:val="none" w:sz="0" w:space="0" w:color="auto"/>
      </w:divBdr>
    </w:div>
    <w:div w:id="292558493">
      <w:bodyDiv w:val="1"/>
      <w:marLeft w:val="0"/>
      <w:marRight w:val="0"/>
      <w:marTop w:val="0"/>
      <w:marBottom w:val="0"/>
      <w:divBdr>
        <w:top w:val="none" w:sz="0" w:space="0" w:color="auto"/>
        <w:left w:val="none" w:sz="0" w:space="0" w:color="auto"/>
        <w:bottom w:val="none" w:sz="0" w:space="0" w:color="auto"/>
        <w:right w:val="none" w:sz="0" w:space="0" w:color="auto"/>
      </w:divBdr>
    </w:div>
    <w:div w:id="354891590">
      <w:bodyDiv w:val="1"/>
      <w:marLeft w:val="0"/>
      <w:marRight w:val="0"/>
      <w:marTop w:val="0"/>
      <w:marBottom w:val="0"/>
      <w:divBdr>
        <w:top w:val="none" w:sz="0" w:space="0" w:color="auto"/>
        <w:left w:val="none" w:sz="0" w:space="0" w:color="auto"/>
        <w:bottom w:val="none" w:sz="0" w:space="0" w:color="auto"/>
        <w:right w:val="none" w:sz="0" w:space="0" w:color="auto"/>
      </w:divBdr>
    </w:div>
    <w:div w:id="379399683">
      <w:bodyDiv w:val="1"/>
      <w:marLeft w:val="0"/>
      <w:marRight w:val="0"/>
      <w:marTop w:val="0"/>
      <w:marBottom w:val="0"/>
      <w:divBdr>
        <w:top w:val="none" w:sz="0" w:space="0" w:color="auto"/>
        <w:left w:val="none" w:sz="0" w:space="0" w:color="auto"/>
        <w:bottom w:val="none" w:sz="0" w:space="0" w:color="auto"/>
        <w:right w:val="none" w:sz="0" w:space="0" w:color="auto"/>
      </w:divBdr>
    </w:div>
    <w:div w:id="518861306">
      <w:bodyDiv w:val="1"/>
      <w:marLeft w:val="0"/>
      <w:marRight w:val="0"/>
      <w:marTop w:val="0"/>
      <w:marBottom w:val="0"/>
      <w:divBdr>
        <w:top w:val="none" w:sz="0" w:space="0" w:color="auto"/>
        <w:left w:val="none" w:sz="0" w:space="0" w:color="auto"/>
        <w:bottom w:val="none" w:sz="0" w:space="0" w:color="auto"/>
        <w:right w:val="none" w:sz="0" w:space="0" w:color="auto"/>
      </w:divBdr>
    </w:div>
    <w:div w:id="653335423">
      <w:bodyDiv w:val="1"/>
      <w:marLeft w:val="0"/>
      <w:marRight w:val="0"/>
      <w:marTop w:val="0"/>
      <w:marBottom w:val="0"/>
      <w:divBdr>
        <w:top w:val="none" w:sz="0" w:space="0" w:color="auto"/>
        <w:left w:val="none" w:sz="0" w:space="0" w:color="auto"/>
        <w:bottom w:val="none" w:sz="0" w:space="0" w:color="auto"/>
        <w:right w:val="none" w:sz="0" w:space="0" w:color="auto"/>
      </w:divBdr>
    </w:div>
    <w:div w:id="664168771">
      <w:bodyDiv w:val="1"/>
      <w:marLeft w:val="0"/>
      <w:marRight w:val="0"/>
      <w:marTop w:val="0"/>
      <w:marBottom w:val="0"/>
      <w:divBdr>
        <w:top w:val="none" w:sz="0" w:space="0" w:color="auto"/>
        <w:left w:val="none" w:sz="0" w:space="0" w:color="auto"/>
        <w:bottom w:val="none" w:sz="0" w:space="0" w:color="auto"/>
        <w:right w:val="none" w:sz="0" w:space="0" w:color="auto"/>
      </w:divBdr>
    </w:div>
    <w:div w:id="680011710">
      <w:bodyDiv w:val="1"/>
      <w:marLeft w:val="0"/>
      <w:marRight w:val="0"/>
      <w:marTop w:val="0"/>
      <w:marBottom w:val="0"/>
      <w:divBdr>
        <w:top w:val="none" w:sz="0" w:space="0" w:color="auto"/>
        <w:left w:val="none" w:sz="0" w:space="0" w:color="auto"/>
        <w:bottom w:val="none" w:sz="0" w:space="0" w:color="auto"/>
        <w:right w:val="none" w:sz="0" w:space="0" w:color="auto"/>
      </w:divBdr>
    </w:div>
    <w:div w:id="712071478">
      <w:bodyDiv w:val="1"/>
      <w:marLeft w:val="0"/>
      <w:marRight w:val="0"/>
      <w:marTop w:val="0"/>
      <w:marBottom w:val="0"/>
      <w:divBdr>
        <w:top w:val="none" w:sz="0" w:space="0" w:color="auto"/>
        <w:left w:val="none" w:sz="0" w:space="0" w:color="auto"/>
        <w:bottom w:val="none" w:sz="0" w:space="0" w:color="auto"/>
        <w:right w:val="none" w:sz="0" w:space="0" w:color="auto"/>
      </w:divBdr>
    </w:div>
    <w:div w:id="770971780">
      <w:bodyDiv w:val="1"/>
      <w:marLeft w:val="0"/>
      <w:marRight w:val="0"/>
      <w:marTop w:val="0"/>
      <w:marBottom w:val="0"/>
      <w:divBdr>
        <w:top w:val="none" w:sz="0" w:space="0" w:color="auto"/>
        <w:left w:val="none" w:sz="0" w:space="0" w:color="auto"/>
        <w:bottom w:val="none" w:sz="0" w:space="0" w:color="auto"/>
        <w:right w:val="none" w:sz="0" w:space="0" w:color="auto"/>
      </w:divBdr>
    </w:div>
    <w:div w:id="812216822">
      <w:bodyDiv w:val="1"/>
      <w:marLeft w:val="0"/>
      <w:marRight w:val="0"/>
      <w:marTop w:val="0"/>
      <w:marBottom w:val="0"/>
      <w:divBdr>
        <w:top w:val="none" w:sz="0" w:space="0" w:color="auto"/>
        <w:left w:val="none" w:sz="0" w:space="0" w:color="auto"/>
        <w:bottom w:val="none" w:sz="0" w:space="0" w:color="auto"/>
        <w:right w:val="none" w:sz="0" w:space="0" w:color="auto"/>
      </w:divBdr>
    </w:div>
    <w:div w:id="1014957251">
      <w:bodyDiv w:val="1"/>
      <w:marLeft w:val="0"/>
      <w:marRight w:val="0"/>
      <w:marTop w:val="0"/>
      <w:marBottom w:val="0"/>
      <w:divBdr>
        <w:top w:val="none" w:sz="0" w:space="0" w:color="auto"/>
        <w:left w:val="none" w:sz="0" w:space="0" w:color="auto"/>
        <w:bottom w:val="none" w:sz="0" w:space="0" w:color="auto"/>
        <w:right w:val="none" w:sz="0" w:space="0" w:color="auto"/>
      </w:divBdr>
    </w:div>
    <w:div w:id="1125126374">
      <w:bodyDiv w:val="1"/>
      <w:marLeft w:val="0"/>
      <w:marRight w:val="0"/>
      <w:marTop w:val="0"/>
      <w:marBottom w:val="0"/>
      <w:divBdr>
        <w:top w:val="none" w:sz="0" w:space="0" w:color="auto"/>
        <w:left w:val="none" w:sz="0" w:space="0" w:color="auto"/>
        <w:bottom w:val="none" w:sz="0" w:space="0" w:color="auto"/>
        <w:right w:val="none" w:sz="0" w:space="0" w:color="auto"/>
      </w:divBdr>
    </w:div>
    <w:div w:id="1155924255">
      <w:bodyDiv w:val="1"/>
      <w:marLeft w:val="60"/>
      <w:marRight w:val="60"/>
      <w:marTop w:val="60"/>
      <w:marBottom w:val="15"/>
      <w:divBdr>
        <w:top w:val="none" w:sz="0" w:space="0" w:color="auto"/>
        <w:left w:val="none" w:sz="0" w:space="0" w:color="auto"/>
        <w:bottom w:val="none" w:sz="0" w:space="0" w:color="auto"/>
        <w:right w:val="none" w:sz="0" w:space="0" w:color="auto"/>
      </w:divBdr>
      <w:divsChild>
        <w:div w:id="1634941474">
          <w:marLeft w:val="0"/>
          <w:marRight w:val="0"/>
          <w:marTop w:val="0"/>
          <w:marBottom w:val="0"/>
          <w:divBdr>
            <w:top w:val="none" w:sz="0" w:space="0" w:color="auto"/>
            <w:left w:val="none" w:sz="0" w:space="0" w:color="auto"/>
            <w:bottom w:val="none" w:sz="0" w:space="0" w:color="auto"/>
            <w:right w:val="none" w:sz="0" w:space="0" w:color="auto"/>
          </w:divBdr>
          <w:divsChild>
            <w:div w:id="19079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691605">
      <w:bodyDiv w:val="1"/>
      <w:marLeft w:val="0"/>
      <w:marRight w:val="0"/>
      <w:marTop w:val="0"/>
      <w:marBottom w:val="0"/>
      <w:divBdr>
        <w:top w:val="none" w:sz="0" w:space="0" w:color="auto"/>
        <w:left w:val="none" w:sz="0" w:space="0" w:color="auto"/>
        <w:bottom w:val="none" w:sz="0" w:space="0" w:color="auto"/>
        <w:right w:val="none" w:sz="0" w:space="0" w:color="auto"/>
      </w:divBdr>
    </w:div>
    <w:div w:id="1234387033">
      <w:bodyDiv w:val="1"/>
      <w:marLeft w:val="0"/>
      <w:marRight w:val="0"/>
      <w:marTop w:val="0"/>
      <w:marBottom w:val="0"/>
      <w:divBdr>
        <w:top w:val="none" w:sz="0" w:space="0" w:color="auto"/>
        <w:left w:val="none" w:sz="0" w:space="0" w:color="auto"/>
        <w:bottom w:val="none" w:sz="0" w:space="0" w:color="auto"/>
        <w:right w:val="none" w:sz="0" w:space="0" w:color="auto"/>
      </w:divBdr>
    </w:div>
    <w:div w:id="1254822384">
      <w:bodyDiv w:val="1"/>
      <w:marLeft w:val="0"/>
      <w:marRight w:val="0"/>
      <w:marTop w:val="0"/>
      <w:marBottom w:val="0"/>
      <w:divBdr>
        <w:top w:val="none" w:sz="0" w:space="0" w:color="auto"/>
        <w:left w:val="none" w:sz="0" w:space="0" w:color="auto"/>
        <w:bottom w:val="none" w:sz="0" w:space="0" w:color="auto"/>
        <w:right w:val="none" w:sz="0" w:space="0" w:color="auto"/>
      </w:divBdr>
    </w:div>
    <w:div w:id="1309435691">
      <w:bodyDiv w:val="1"/>
      <w:marLeft w:val="0"/>
      <w:marRight w:val="0"/>
      <w:marTop w:val="0"/>
      <w:marBottom w:val="0"/>
      <w:divBdr>
        <w:top w:val="none" w:sz="0" w:space="0" w:color="auto"/>
        <w:left w:val="none" w:sz="0" w:space="0" w:color="auto"/>
        <w:bottom w:val="none" w:sz="0" w:space="0" w:color="auto"/>
        <w:right w:val="none" w:sz="0" w:space="0" w:color="auto"/>
      </w:divBdr>
    </w:div>
    <w:div w:id="1343507994">
      <w:bodyDiv w:val="1"/>
      <w:marLeft w:val="0"/>
      <w:marRight w:val="0"/>
      <w:marTop w:val="0"/>
      <w:marBottom w:val="0"/>
      <w:divBdr>
        <w:top w:val="none" w:sz="0" w:space="0" w:color="auto"/>
        <w:left w:val="none" w:sz="0" w:space="0" w:color="auto"/>
        <w:bottom w:val="none" w:sz="0" w:space="0" w:color="auto"/>
        <w:right w:val="none" w:sz="0" w:space="0" w:color="auto"/>
      </w:divBdr>
    </w:div>
    <w:div w:id="1529488790">
      <w:bodyDiv w:val="1"/>
      <w:marLeft w:val="0"/>
      <w:marRight w:val="0"/>
      <w:marTop w:val="0"/>
      <w:marBottom w:val="0"/>
      <w:divBdr>
        <w:top w:val="none" w:sz="0" w:space="0" w:color="auto"/>
        <w:left w:val="none" w:sz="0" w:space="0" w:color="auto"/>
        <w:bottom w:val="none" w:sz="0" w:space="0" w:color="auto"/>
        <w:right w:val="none" w:sz="0" w:space="0" w:color="auto"/>
      </w:divBdr>
    </w:div>
    <w:div w:id="1558128920">
      <w:bodyDiv w:val="1"/>
      <w:marLeft w:val="0"/>
      <w:marRight w:val="0"/>
      <w:marTop w:val="0"/>
      <w:marBottom w:val="0"/>
      <w:divBdr>
        <w:top w:val="none" w:sz="0" w:space="0" w:color="auto"/>
        <w:left w:val="none" w:sz="0" w:space="0" w:color="auto"/>
        <w:bottom w:val="none" w:sz="0" w:space="0" w:color="auto"/>
        <w:right w:val="none" w:sz="0" w:space="0" w:color="auto"/>
      </w:divBdr>
    </w:div>
    <w:div w:id="1560628662">
      <w:bodyDiv w:val="1"/>
      <w:marLeft w:val="0"/>
      <w:marRight w:val="0"/>
      <w:marTop w:val="0"/>
      <w:marBottom w:val="0"/>
      <w:divBdr>
        <w:top w:val="none" w:sz="0" w:space="0" w:color="auto"/>
        <w:left w:val="none" w:sz="0" w:space="0" w:color="auto"/>
        <w:bottom w:val="none" w:sz="0" w:space="0" w:color="auto"/>
        <w:right w:val="none" w:sz="0" w:space="0" w:color="auto"/>
      </w:divBdr>
    </w:div>
    <w:div w:id="1618103699">
      <w:bodyDiv w:val="1"/>
      <w:marLeft w:val="0"/>
      <w:marRight w:val="0"/>
      <w:marTop w:val="0"/>
      <w:marBottom w:val="0"/>
      <w:divBdr>
        <w:top w:val="none" w:sz="0" w:space="0" w:color="auto"/>
        <w:left w:val="none" w:sz="0" w:space="0" w:color="auto"/>
        <w:bottom w:val="none" w:sz="0" w:space="0" w:color="auto"/>
        <w:right w:val="none" w:sz="0" w:space="0" w:color="auto"/>
      </w:divBdr>
    </w:div>
    <w:div w:id="1638993133">
      <w:bodyDiv w:val="1"/>
      <w:marLeft w:val="0"/>
      <w:marRight w:val="0"/>
      <w:marTop w:val="0"/>
      <w:marBottom w:val="0"/>
      <w:divBdr>
        <w:top w:val="none" w:sz="0" w:space="0" w:color="auto"/>
        <w:left w:val="none" w:sz="0" w:space="0" w:color="auto"/>
        <w:bottom w:val="none" w:sz="0" w:space="0" w:color="auto"/>
        <w:right w:val="none" w:sz="0" w:space="0" w:color="auto"/>
      </w:divBdr>
    </w:div>
    <w:div w:id="1654681533">
      <w:bodyDiv w:val="1"/>
      <w:marLeft w:val="0"/>
      <w:marRight w:val="0"/>
      <w:marTop w:val="0"/>
      <w:marBottom w:val="0"/>
      <w:divBdr>
        <w:top w:val="none" w:sz="0" w:space="0" w:color="auto"/>
        <w:left w:val="none" w:sz="0" w:space="0" w:color="auto"/>
        <w:bottom w:val="none" w:sz="0" w:space="0" w:color="auto"/>
        <w:right w:val="none" w:sz="0" w:space="0" w:color="auto"/>
      </w:divBdr>
    </w:div>
    <w:div w:id="1730886843">
      <w:bodyDiv w:val="1"/>
      <w:marLeft w:val="0"/>
      <w:marRight w:val="0"/>
      <w:marTop w:val="0"/>
      <w:marBottom w:val="0"/>
      <w:divBdr>
        <w:top w:val="none" w:sz="0" w:space="0" w:color="auto"/>
        <w:left w:val="none" w:sz="0" w:space="0" w:color="auto"/>
        <w:bottom w:val="none" w:sz="0" w:space="0" w:color="auto"/>
        <w:right w:val="none" w:sz="0" w:space="0" w:color="auto"/>
      </w:divBdr>
    </w:div>
    <w:div w:id="1782722466">
      <w:bodyDiv w:val="1"/>
      <w:marLeft w:val="0"/>
      <w:marRight w:val="0"/>
      <w:marTop w:val="0"/>
      <w:marBottom w:val="0"/>
      <w:divBdr>
        <w:top w:val="none" w:sz="0" w:space="0" w:color="auto"/>
        <w:left w:val="none" w:sz="0" w:space="0" w:color="auto"/>
        <w:bottom w:val="none" w:sz="0" w:space="0" w:color="auto"/>
        <w:right w:val="none" w:sz="0" w:space="0" w:color="auto"/>
      </w:divBdr>
    </w:div>
    <w:div w:id="1784762114">
      <w:bodyDiv w:val="1"/>
      <w:marLeft w:val="0"/>
      <w:marRight w:val="0"/>
      <w:marTop w:val="0"/>
      <w:marBottom w:val="0"/>
      <w:divBdr>
        <w:top w:val="none" w:sz="0" w:space="0" w:color="auto"/>
        <w:left w:val="none" w:sz="0" w:space="0" w:color="auto"/>
        <w:bottom w:val="none" w:sz="0" w:space="0" w:color="auto"/>
        <w:right w:val="none" w:sz="0" w:space="0" w:color="auto"/>
      </w:divBdr>
    </w:div>
    <w:div w:id="1939409053">
      <w:bodyDiv w:val="1"/>
      <w:marLeft w:val="0"/>
      <w:marRight w:val="0"/>
      <w:marTop w:val="0"/>
      <w:marBottom w:val="0"/>
      <w:divBdr>
        <w:top w:val="none" w:sz="0" w:space="0" w:color="auto"/>
        <w:left w:val="none" w:sz="0" w:space="0" w:color="auto"/>
        <w:bottom w:val="none" w:sz="0" w:space="0" w:color="auto"/>
        <w:right w:val="none" w:sz="0" w:space="0" w:color="auto"/>
      </w:divBdr>
    </w:div>
    <w:div w:id="1949897324">
      <w:bodyDiv w:val="1"/>
      <w:marLeft w:val="0"/>
      <w:marRight w:val="0"/>
      <w:marTop w:val="0"/>
      <w:marBottom w:val="0"/>
      <w:divBdr>
        <w:top w:val="none" w:sz="0" w:space="0" w:color="auto"/>
        <w:left w:val="none" w:sz="0" w:space="0" w:color="auto"/>
        <w:bottom w:val="none" w:sz="0" w:space="0" w:color="auto"/>
        <w:right w:val="none" w:sz="0" w:space="0" w:color="auto"/>
      </w:divBdr>
    </w:div>
    <w:div w:id="1951160013">
      <w:bodyDiv w:val="1"/>
      <w:marLeft w:val="0"/>
      <w:marRight w:val="0"/>
      <w:marTop w:val="0"/>
      <w:marBottom w:val="0"/>
      <w:divBdr>
        <w:top w:val="none" w:sz="0" w:space="0" w:color="auto"/>
        <w:left w:val="none" w:sz="0" w:space="0" w:color="auto"/>
        <w:bottom w:val="none" w:sz="0" w:space="0" w:color="auto"/>
        <w:right w:val="none" w:sz="0" w:space="0" w:color="auto"/>
      </w:divBdr>
    </w:div>
    <w:div w:id="2021739150">
      <w:bodyDiv w:val="1"/>
      <w:marLeft w:val="0"/>
      <w:marRight w:val="0"/>
      <w:marTop w:val="0"/>
      <w:marBottom w:val="0"/>
      <w:divBdr>
        <w:top w:val="none" w:sz="0" w:space="0" w:color="auto"/>
        <w:left w:val="none" w:sz="0" w:space="0" w:color="auto"/>
        <w:bottom w:val="none" w:sz="0" w:space="0" w:color="auto"/>
        <w:right w:val="none" w:sz="0" w:space="0" w:color="auto"/>
      </w:divBdr>
    </w:div>
    <w:div w:id="203476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Excel_Worksheet.xlsx"/><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Gitte.Holmstrom@gymnasium.ax" TargetMode="External"/><Relationship Id="rId22" Type="http://schemas.openxmlformats.org/officeDocument/2006/relationships/header" Target="header5.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AD908-CA2A-4D6F-8256-4866DF140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25</Pages>
  <Words>8993</Words>
  <Characters>59831</Characters>
  <Application>Microsoft Office Word</Application>
  <DocSecurity>0</DocSecurity>
  <Lines>498</Lines>
  <Paragraphs>137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FNU0420152016</vt:lpstr>
      <vt:lpstr>Finansutskottets betänkande nr 1/2009-2010</vt:lpstr>
    </vt:vector>
  </TitlesOfParts>
  <Company>Ålands lagting</Company>
  <LinksUpToDate>false</LinksUpToDate>
  <CharactersWithSpaces>68687</CharactersWithSpaces>
  <SharedDoc>false</SharedDoc>
  <HLinks>
    <vt:vector size="150" baseType="variant">
      <vt:variant>
        <vt:i4>7471135</vt:i4>
      </vt:variant>
      <vt:variant>
        <vt:i4>150</vt:i4>
      </vt:variant>
      <vt:variant>
        <vt:i4>0</vt:i4>
      </vt:variant>
      <vt:variant>
        <vt:i4>5</vt:i4>
      </vt:variant>
      <vt:variant>
        <vt:lpwstr>mailto:Gitte.Holmstrom@gymnasium.ax</vt:lpwstr>
      </vt:variant>
      <vt:variant>
        <vt:lpwstr/>
      </vt:variant>
      <vt:variant>
        <vt:i4>1245239</vt:i4>
      </vt:variant>
      <vt:variant>
        <vt:i4>140</vt:i4>
      </vt:variant>
      <vt:variant>
        <vt:i4>0</vt:i4>
      </vt:variant>
      <vt:variant>
        <vt:i4>5</vt:i4>
      </vt:variant>
      <vt:variant>
        <vt:lpwstr/>
      </vt:variant>
      <vt:variant>
        <vt:lpwstr>_Toc58482743</vt:lpwstr>
      </vt:variant>
      <vt:variant>
        <vt:i4>1179703</vt:i4>
      </vt:variant>
      <vt:variant>
        <vt:i4>134</vt:i4>
      </vt:variant>
      <vt:variant>
        <vt:i4>0</vt:i4>
      </vt:variant>
      <vt:variant>
        <vt:i4>5</vt:i4>
      </vt:variant>
      <vt:variant>
        <vt:lpwstr/>
      </vt:variant>
      <vt:variant>
        <vt:lpwstr>_Toc58482742</vt:lpwstr>
      </vt:variant>
      <vt:variant>
        <vt:i4>1114167</vt:i4>
      </vt:variant>
      <vt:variant>
        <vt:i4>128</vt:i4>
      </vt:variant>
      <vt:variant>
        <vt:i4>0</vt:i4>
      </vt:variant>
      <vt:variant>
        <vt:i4>5</vt:i4>
      </vt:variant>
      <vt:variant>
        <vt:lpwstr/>
      </vt:variant>
      <vt:variant>
        <vt:lpwstr>_Toc58482741</vt:lpwstr>
      </vt:variant>
      <vt:variant>
        <vt:i4>1048631</vt:i4>
      </vt:variant>
      <vt:variant>
        <vt:i4>122</vt:i4>
      </vt:variant>
      <vt:variant>
        <vt:i4>0</vt:i4>
      </vt:variant>
      <vt:variant>
        <vt:i4>5</vt:i4>
      </vt:variant>
      <vt:variant>
        <vt:lpwstr/>
      </vt:variant>
      <vt:variant>
        <vt:lpwstr>_Toc58482740</vt:lpwstr>
      </vt:variant>
      <vt:variant>
        <vt:i4>1638448</vt:i4>
      </vt:variant>
      <vt:variant>
        <vt:i4>116</vt:i4>
      </vt:variant>
      <vt:variant>
        <vt:i4>0</vt:i4>
      </vt:variant>
      <vt:variant>
        <vt:i4>5</vt:i4>
      </vt:variant>
      <vt:variant>
        <vt:lpwstr/>
      </vt:variant>
      <vt:variant>
        <vt:lpwstr>_Toc58482739</vt:lpwstr>
      </vt:variant>
      <vt:variant>
        <vt:i4>1572912</vt:i4>
      </vt:variant>
      <vt:variant>
        <vt:i4>110</vt:i4>
      </vt:variant>
      <vt:variant>
        <vt:i4>0</vt:i4>
      </vt:variant>
      <vt:variant>
        <vt:i4>5</vt:i4>
      </vt:variant>
      <vt:variant>
        <vt:lpwstr/>
      </vt:variant>
      <vt:variant>
        <vt:lpwstr>_Toc58482738</vt:lpwstr>
      </vt:variant>
      <vt:variant>
        <vt:i4>1507376</vt:i4>
      </vt:variant>
      <vt:variant>
        <vt:i4>104</vt:i4>
      </vt:variant>
      <vt:variant>
        <vt:i4>0</vt:i4>
      </vt:variant>
      <vt:variant>
        <vt:i4>5</vt:i4>
      </vt:variant>
      <vt:variant>
        <vt:lpwstr/>
      </vt:variant>
      <vt:variant>
        <vt:lpwstr>_Toc58482737</vt:lpwstr>
      </vt:variant>
      <vt:variant>
        <vt:i4>1441840</vt:i4>
      </vt:variant>
      <vt:variant>
        <vt:i4>98</vt:i4>
      </vt:variant>
      <vt:variant>
        <vt:i4>0</vt:i4>
      </vt:variant>
      <vt:variant>
        <vt:i4>5</vt:i4>
      </vt:variant>
      <vt:variant>
        <vt:lpwstr/>
      </vt:variant>
      <vt:variant>
        <vt:lpwstr>_Toc58482736</vt:lpwstr>
      </vt:variant>
      <vt:variant>
        <vt:i4>1376304</vt:i4>
      </vt:variant>
      <vt:variant>
        <vt:i4>92</vt:i4>
      </vt:variant>
      <vt:variant>
        <vt:i4>0</vt:i4>
      </vt:variant>
      <vt:variant>
        <vt:i4>5</vt:i4>
      </vt:variant>
      <vt:variant>
        <vt:lpwstr/>
      </vt:variant>
      <vt:variant>
        <vt:lpwstr>_Toc58482735</vt:lpwstr>
      </vt:variant>
      <vt:variant>
        <vt:i4>1310768</vt:i4>
      </vt:variant>
      <vt:variant>
        <vt:i4>86</vt:i4>
      </vt:variant>
      <vt:variant>
        <vt:i4>0</vt:i4>
      </vt:variant>
      <vt:variant>
        <vt:i4>5</vt:i4>
      </vt:variant>
      <vt:variant>
        <vt:lpwstr/>
      </vt:variant>
      <vt:variant>
        <vt:lpwstr>_Toc58482734</vt:lpwstr>
      </vt:variant>
      <vt:variant>
        <vt:i4>1245232</vt:i4>
      </vt:variant>
      <vt:variant>
        <vt:i4>80</vt:i4>
      </vt:variant>
      <vt:variant>
        <vt:i4>0</vt:i4>
      </vt:variant>
      <vt:variant>
        <vt:i4>5</vt:i4>
      </vt:variant>
      <vt:variant>
        <vt:lpwstr/>
      </vt:variant>
      <vt:variant>
        <vt:lpwstr>_Toc58482733</vt:lpwstr>
      </vt:variant>
      <vt:variant>
        <vt:i4>1179696</vt:i4>
      </vt:variant>
      <vt:variant>
        <vt:i4>74</vt:i4>
      </vt:variant>
      <vt:variant>
        <vt:i4>0</vt:i4>
      </vt:variant>
      <vt:variant>
        <vt:i4>5</vt:i4>
      </vt:variant>
      <vt:variant>
        <vt:lpwstr/>
      </vt:variant>
      <vt:variant>
        <vt:lpwstr>_Toc58482732</vt:lpwstr>
      </vt:variant>
      <vt:variant>
        <vt:i4>1114160</vt:i4>
      </vt:variant>
      <vt:variant>
        <vt:i4>68</vt:i4>
      </vt:variant>
      <vt:variant>
        <vt:i4>0</vt:i4>
      </vt:variant>
      <vt:variant>
        <vt:i4>5</vt:i4>
      </vt:variant>
      <vt:variant>
        <vt:lpwstr/>
      </vt:variant>
      <vt:variant>
        <vt:lpwstr>_Toc58482731</vt:lpwstr>
      </vt:variant>
      <vt:variant>
        <vt:i4>1048624</vt:i4>
      </vt:variant>
      <vt:variant>
        <vt:i4>62</vt:i4>
      </vt:variant>
      <vt:variant>
        <vt:i4>0</vt:i4>
      </vt:variant>
      <vt:variant>
        <vt:i4>5</vt:i4>
      </vt:variant>
      <vt:variant>
        <vt:lpwstr/>
      </vt:variant>
      <vt:variant>
        <vt:lpwstr>_Toc58482730</vt:lpwstr>
      </vt:variant>
      <vt:variant>
        <vt:i4>1638449</vt:i4>
      </vt:variant>
      <vt:variant>
        <vt:i4>56</vt:i4>
      </vt:variant>
      <vt:variant>
        <vt:i4>0</vt:i4>
      </vt:variant>
      <vt:variant>
        <vt:i4>5</vt:i4>
      </vt:variant>
      <vt:variant>
        <vt:lpwstr/>
      </vt:variant>
      <vt:variant>
        <vt:lpwstr>_Toc58482729</vt:lpwstr>
      </vt:variant>
      <vt:variant>
        <vt:i4>1572913</vt:i4>
      </vt:variant>
      <vt:variant>
        <vt:i4>50</vt:i4>
      </vt:variant>
      <vt:variant>
        <vt:i4>0</vt:i4>
      </vt:variant>
      <vt:variant>
        <vt:i4>5</vt:i4>
      </vt:variant>
      <vt:variant>
        <vt:lpwstr/>
      </vt:variant>
      <vt:variant>
        <vt:lpwstr>_Toc58482728</vt:lpwstr>
      </vt:variant>
      <vt:variant>
        <vt:i4>1507377</vt:i4>
      </vt:variant>
      <vt:variant>
        <vt:i4>44</vt:i4>
      </vt:variant>
      <vt:variant>
        <vt:i4>0</vt:i4>
      </vt:variant>
      <vt:variant>
        <vt:i4>5</vt:i4>
      </vt:variant>
      <vt:variant>
        <vt:lpwstr/>
      </vt:variant>
      <vt:variant>
        <vt:lpwstr>_Toc58482727</vt:lpwstr>
      </vt:variant>
      <vt:variant>
        <vt:i4>1441841</vt:i4>
      </vt:variant>
      <vt:variant>
        <vt:i4>38</vt:i4>
      </vt:variant>
      <vt:variant>
        <vt:i4>0</vt:i4>
      </vt:variant>
      <vt:variant>
        <vt:i4>5</vt:i4>
      </vt:variant>
      <vt:variant>
        <vt:lpwstr/>
      </vt:variant>
      <vt:variant>
        <vt:lpwstr>_Toc58482726</vt:lpwstr>
      </vt:variant>
      <vt:variant>
        <vt:i4>1376305</vt:i4>
      </vt:variant>
      <vt:variant>
        <vt:i4>32</vt:i4>
      </vt:variant>
      <vt:variant>
        <vt:i4>0</vt:i4>
      </vt:variant>
      <vt:variant>
        <vt:i4>5</vt:i4>
      </vt:variant>
      <vt:variant>
        <vt:lpwstr/>
      </vt:variant>
      <vt:variant>
        <vt:lpwstr>_Toc58482725</vt:lpwstr>
      </vt:variant>
      <vt:variant>
        <vt:i4>1310769</vt:i4>
      </vt:variant>
      <vt:variant>
        <vt:i4>26</vt:i4>
      </vt:variant>
      <vt:variant>
        <vt:i4>0</vt:i4>
      </vt:variant>
      <vt:variant>
        <vt:i4>5</vt:i4>
      </vt:variant>
      <vt:variant>
        <vt:lpwstr/>
      </vt:variant>
      <vt:variant>
        <vt:lpwstr>_Toc58482724</vt:lpwstr>
      </vt:variant>
      <vt:variant>
        <vt:i4>1245233</vt:i4>
      </vt:variant>
      <vt:variant>
        <vt:i4>20</vt:i4>
      </vt:variant>
      <vt:variant>
        <vt:i4>0</vt:i4>
      </vt:variant>
      <vt:variant>
        <vt:i4>5</vt:i4>
      </vt:variant>
      <vt:variant>
        <vt:lpwstr/>
      </vt:variant>
      <vt:variant>
        <vt:lpwstr>_Toc58482723</vt:lpwstr>
      </vt:variant>
      <vt:variant>
        <vt:i4>1179697</vt:i4>
      </vt:variant>
      <vt:variant>
        <vt:i4>14</vt:i4>
      </vt:variant>
      <vt:variant>
        <vt:i4>0</vt:i4>
      </vt:variant>
      <vt:variant>
        <vt:i4>5</vt:i4>
      </vt:variant>
      <vt:variant>
        <vt:lpwstr/>
      </vt:variant>
      <vt:variant>
        <vt:lpwstr>_Toc58482722</vt:lpwstr>
      </vt:variant>
      <vt:variant>
        <vt:i4>1114161</vt:i4>
      </vt:variant>
      <vt:variant>
        <vt:i4>8</vt:i4>
      </vt:variant>
      <vt:variant>
        <vt:i4>0</vt:i4>
      </vt:variant>
      <vt:variant>
        <vt:i4>5</vt:i4>
      </vt:variant>
      <vt:variant>
        <vt:lpwstr/>
      </vt:variant>
      <vt:variant>
        <vt:lpwstr>_Toc58482721</vt:lpwstr>
      </vt:variant>
      <vt:variant>
        <vt:i4>1048625</vt:i4>
      </vt:variant>
      <vt:variant>
        <vt:i4>2</vt:i4>
      </vt:variant>
      <vt:variant>
        <vt:i4>0</vt:i4>
      </vt:variant>
      <vt:variant>
        <vt:i4>5</vt:i4>
      </vt:variant>
      <vt:variant>
        <vt:lpwstr/>
      </vt:variant>
      <vt:variant>
        <vt:lpwstr>_Toc58482720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FNU0420152016</dc:title>
  <dc:subject/>
  <dc:creator>Administratör</dc:creator>
  <cp:keywords/>
  <cp:lastModifiedBy>Jessica Laaksonen</cp:lastModifiedBy>
  <cp:revision>3</cp:revision>
  <cp:lastPrinted>2020-12-10T13:20:00Z</cp:lastPrinted>
  <dcterms:created xsi:type="dcterms:W3CDTF">2020-12-10T13:21:00Z</dcterms:created>
  <dcterms:modified xsi:type="dcterms:W3CDTF">2020-12-16T15:21:00Z</dcterms:modified>
</cp:coreProperties>
</file>