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4204E314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777C6BF0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274A240B" wp14:editId="62558E24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B45DB8E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73AD43F" wp14:editId="76ED2E34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9493854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50883FE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609096B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73BB08B0" w14:textId="5EBCA677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4F5089">
              <w:t>17</w:t>
            </w:r>
            <w:r>
              <w:t>/20</w:t>
            </w:r>
            <w:r w:rsidR="00776817">
              <w:t>20</w:t>
            </w:r>
            <w:r w:rsidR="47312E3B">
              <w:t>-20</w:t>
            </w:r>
            <w:r>
              <w:t>2</w:t>
            </w:r>
            <w:r w:rsidR="00776817">
              <w:t>1</w:t>
            </w:r>
          </w:p>
        </w:tc>
      </w:tr>
      <w:tr w:rsidR="000B3F00" w14:paraId="275D091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902DA0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D737E36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12BDA986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111D2D3C" w14:textId="77777777" w:rsidR="000B3F00" w:rsidRDefault="000B3F00">
            <w:pPr>
              <w:pStyle w:val="xLedtext"/>
            </w:pPr>
          </w:p>
        </w:tc>
      </w:tr>
      <w:tr w:rsidR="000B3F00" w14:paraId="5D39B14E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731F32C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124AAD96" w14:textId="6D29A38F" w:rsidR="000B3F00" w:rsidRDefault="001F13E2">
            <w:pPr>
              <w:pStyle w:val="xAvsandare2"/>
            </w:pPr>
            <w:r w:rsidRPr="001F13E2">
              <w:t>Camilla Gunell</w:t>
            </w:r>
            <w:r w:rsidR="00776817">
              <w:t xml:space="preserve"> </w:t>
            </w:r>
            <w:proofErr w:type="gramStart"/>
            <w:r w:rsidR="00776817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55F21BB9" w14:textId="60262F2F" w:rsidR="000B3F00" w:rsidRDefault="00962677" w:rsidP="0012085E">
            <w:pPr>
              <w:pStyle w:val="xDatum1"/>
            </w:pPr>
            <w:r w:rsidRPr="00962677">
              <w:t>2020-11-0</w:t>
            </w:r>
            <w:r w:rsidR="009C4D60">
              <w:t>9</w:t>
            </w:r>
          </w:p>
        </w:tc>
        <w:tc>
          <w:tcPr>
            <w:tcW w:w="2326" w:type="dxa"/>
            <w:vAlign w:val="center"/>
          </w:tcPr>
          <w:p w14:paraId="441E65F1" w14:textId="77777777" w:rsidR="000B3F00" w:rsidRDefault="000B3F00">
            <w:pPr>
              <w:pStyle w:val="xBeteckning1"/>
            </w:pPr>
          </w:p>
        </w:tc>
      </w:tr>
      <w:tr w:rsidR="000B3F00" w14:paraId="02EA435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953E69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2C2D060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36C0EDAF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226B2153" w14:textId="77777777" w:rsidR="000B3F00" w:rsidRDefault="000B3F00">
            <w:pPr>
              <w:pStyle w:val="xLedtext"/>
            </w:pPr>
          </w:p>
        </w:tc>
      </w:tr>
      <w:tr w:rsidR="000B3F00" w14:paraId="2C2ACE10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0257648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8378BA9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5F5CBB4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31949527" w14:textId="77777777" w:rsidR="000B3F00" w:rsidRDefault="000B3F00">
            <w:pPr>
              <w:pStyle w:val="xBeteckning2"/>
            </w:pPr>
          </w:p>
        </w:tc>
      </w:tr>
      <w:tr w:rsidR="000B3F00" w14:paraId="45F8E67A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1300DF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2B9366A9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50D63D42" w14:textId="77777777" w:rsidR="000B3F00" w:rsidRDefault="000B3F00">
            <w:pPr>
              <w:pStyle w:val="xLedtext"/>
            </w:pPr>
          </w:p>
        </w:tc>
      </w:tr>
      <w:tr w:rsidR="000B3F00" w14:paraId="63DC1523" w14:textId="77777777" w:rsidTr="47312E3B">
        <w:trPr>
          <w:cantSplit/>
          <w:trHeight w:val="238"/>
        </w:trPr>
        <w:tc>
          <w:tcPr>
            <w:tcW w:w="851" w:type="dxa"/>
          </w:tcPr>
          <w:p w14:paraId="78AEC23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635DA766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1AEBD1C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0495525" w14:textId="77777777" w:rsidTr="47312E3B">
        <w:trPr>
          <w:cantSplit/>
          <w:trHeight w:val="238"/>
        </w:trPr>
        <w:tc>
          <w:tcPr>
            <w:tcW w:w="851" w:type="dxa"/>
          </w:tcPr>
          <w:p w14:paraId="0D23C8F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0E2739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A7A48D7" w14:textId="77777777" w:rsidR="000B3F00" w:rsidRDefault="000B3F00">
            <w:pPr>
              <w:pStyle w:val="xCelltext"/>
            </w:pPr>
          </w:p>
        </w:tc>
      </w:tr>
      <w:tr w:rsidR="000B3F00" w14:paraId="6656FE9E" w14:textId="77777777" w:rsidTr="47312E3B">
        <w:trPr>
          <w:cantSplit/>
          <w:trHeight w:val="238"/>
        </w:trPr>
        <w:tc>
          <w:tcPr>
            <w:tcW w:w="851" w:type="dxa"/>
          </w:tcPr>
          <w:p w14:paraId="58543BC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2869BEF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118FAB6" w14:textId="77777777" w:rsidR="000B3F00" w:rsidRDefault="000B3F00">
            <w:pPr>
              <w:pStyle w:val="xCelltext"/>
            </w:pPr>
          </w:p>
        </w:tc>
      </w:tr>
      <w:tr w:rsidR="000B3F00" w14:paraId="39F79827" w14:textId="77777777" w:rsidTr="47312E3B">
        <w:trPr>
          <w:cantSplit/>
          <w:trHeight w:val="238"/>
        </w:trPr>
        <w:tc>
          <w:tcPr>
            <w:tcW w:w="851" w:type="dxa"/>
          </w:tcPr>
          <w:p w14:paraId="3272DFD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C014EC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9374FA7" w14:textId="77777777" w:rsidR="000B3F00" w:rsidRDefault="000B3F00">
            <w:pPr>
              <w:pStyle w:val="xCelltext"/>
            </w:pPr>
          </w:p>
        </w:tc>
      </w:tr>
      <w:tr w:rsidR="000B3F00" w14:paraId="0C0132DD" w14:textId="77777777" w:rsidTr="47312E3B">
        <w:trPr>
          <w:cantSplit/>
          <w:trHeight w:val="238"/>
        </w:trPr>
        <w:tc>
          <w:tcPr>
            <w:tcW w:w="851" w:type="dxa"/>
          </w:tcPr>
          <w:p w14:paraId="6A94EBE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E29FD2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BE219B6" w14:textId="77777777" w:rsidR="000B3F00" w:rsidRDefault="000B3F00">
            <w:pPr>
              <w:pStyle w:val="xCelltext"/>
            </w:pPr>
          </w:p>
        </w:tc>
      </w:tr>
    </w:tbl>
    <w:p w14:paraId="2508F04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Tillräcklig finansiering för public service</w:t>
      </w:r>
    </w:p>
    <w:p w14:paraId="62F76D4C" w14:textId="77777777" w:rsidR="000B3F00" w:rsidRDefault="000B3F00">
      <w:pPr>
        <w:pStyle w:val="ANormal"/>
      </w:pPr>
    </w:p>
    <w:p w14:paraId="4928E6B5" w14:textId="50B8ADB8" w:rsidR="006627DE" w:rsidRDefault="00B13082">
      <w:pPr>
        <w:pStyle w:val="ANormal"/>
      </w:pPr>
      <w:r>
        <w:t>I en omvärld där polariseringen växer och desinformation sprids allt snabbare med hjälp av bland annat sociala medier spelar public service en mycket viktig roll i att förmedla saklig, korrekt och opartisk information till ålänningarna. Den starka public servicetraditionen i Norden är en av demokratins grundpelar</w:t>
      </w:r>
      <w:r w:rsidR="0043373B">
        <w:t>e</w:t>
      </w:r>
      <w:r>
        <w:t xml:space="preserve"> och den lokala bevakningen en viktig självstyrelsefråga. Behovet av</w:t>
      </w:r>
      <w:r w:rsidR="0043373B">
        <w:t xml:space="preserve"> </w:t>
      </w:r>
      <w:r>
        <w:t xml:space="preserve">information är extra </w:t>
      </w:r>
      <w:r w:rsidR="0043373B">
        <w:t xml:space="preserve">stort </w:t>
      </w:r>
      <w:r>
        <w:t xml:space="preserve">i tider av kris. Genom den planerade övergången till medieavgift av skattenatur år 2021 var syftet att trygga en tillräcklig finansiering av public service till ålänningarna. Som i alla reformer uppstår i skarvarna nya aspekter och saker som inte faller ut som </w:t>
      </w:r>
      <w:r w:rsidR="0043373B">
        <w:t>avsett</w:t>
      </w:r>
      <w:r>
        <w:t xml:space="preserve">. Osäkerheten kring intäktsnivån i kombination med </w:t>
      </w:r>
      <w:proofErr w:type="spellStart"/>
      <w:r>
        <w:t>coronaeffekter</w:t>
      </w:r>
      <w:proofErr w:type="spellEnd"/>
      <w:r>
        <w:t xml:space="preserve"> gör det ekonomiska läget mycket svårt för Ålands radio och TV i en tid när bolagets verksamhet är som viktigast. Landskapsregeringen bör därför söka en lösnin</w:t>
      </w:r>
      <w:r w:rsidR="0043373B">
        <w:t>g för att</w:t>
      </w:r>
      <w:r>
        <w:t xml:space="preserve"> trygga en tillräcklig finansiering av public service-verksamheten. Exempelvis kunde uppdraget som nödmeddelare </w:t>
      </w:r>
      <w:r w:rsidR="0043373B">
        <w:t xml:space="preserve">vara en beredskap för vilket landskapet </w:t>
      </w:r>
      <w:r>
        <w:t>tillskjut</w:t>
      </w:r>
      <w:r w:rsidR="0043373B">
        <w:t>er medel som</w:t>
      </w:r>
      <w:r>
        <w:t xml:space="preserve"> </w:t>
      </w:r>
      <w:r w:rsidR="0043373B">
        <w:t xml:space="preserve">motsvarar kostnaderna för </w:t>
      </w:r>
      <w:proofErr w:type="spellStart"/>
      <w:r>
        <w:t>dejourering</w:t>
      </w:r>
      <w:proofErr w:type="spellEnd"/>
      <w:r>
        <w:t>.</w:t>
      </w:r>
    </w:p>
    <w:p w14:paraId="25B49671" w14:textId="77777777" w:rsidR="00514927" w:rsidRDefault="00514927">
      <w:pPr>
        <w:pStyle w:val="ANormal"/>
        <w:rPr>
          <w:b/>
        </w:rPr>
      </w:pPr>
    </w:p>
    <w:p w14:paraId="1BFC3FD9" w14:textId="77777777" w:rsidR="00514927" w:rsidRDefault="00514927">
      <w:pPr>
        <w:pStyle w:val="ANormal"/>
        <w:rPr>
          <w:b/>
        </w:rPr>
      </w:pPr>
    </w:p>
    <w:p w14:paraId="372A36A8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97FA82A" w14:textId="77777777" w:rsidR="000B3F00" w:rsidRDefault="00BA6D77">
      <w:pPr>
        <w:pStyle w:val="ANormal"/>
      </w:pPr>
      <w:r>
        <w:tab/>
      </w:r>
    </w:p>
    <w:p w14:paraId="61634AFE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Media</w:t>
      </w:r>
    </w:p>
    <w:p w14:paraId="3940D627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Sida: </w:t>
      </w:r>
      <w:r w:rsidRPr="00962677">
        <w:rPr>
          <w:bCs/>
        </w:rPr>
        <w:t>29</w:t>
      </w:r>
    </w:p>
    <w:p w14:paraId="076474E2" w14:textId="39249862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läggs till:</w:t>
      </w:r>
      <w:r w:rsidR="0043373B">
        <w:rPr>
          <w:b/>
          <w:bCs/>
        </w:rPr>
        <w:t xml:space="preserve"> </w:t>
      </w:r>
      <w:r w:rsidR="005B71ED">
        <w:rPr>
          <w:b/>
          <w:bCs/>
        </w:rPr>
        <w:t>”</w:t>
      </w:r>
      <w:r w:rsidRPr="00962677">
        <w:rPr>
          <w:bCs/>
        </w:rPr>
        <w:t xml:space="preserve">Övergången från licenssystemet till en </w:t>
      </w:r>
      <w:proofErr w:type="spellStart"/>
      <w:r w:rsidRPr="00962677">
        <w:rPr>
          <w:bCs/>
        </w:rPr>
        <w:t>mediaavgift</w:t>
      </w:r>
      <w:proofErr w:type="spellEnd"/>
      <w:r w:rsidRPr="00962677">
        <w:rPr>
          <w:bCs/>
        </w:rPr>
        <w:t xml:space="preserve"> i kombination med </w:t>
      </w:r>
      <w:proofErr w:type="spellStart"/>
      <w:r w:rsidRPr="00962677">
        <w:rPr>
          <w:bCs/>
        </w:rPr>
        <w:t>corona</w:t>
      </w:r>
      <w:proofErr w:type="spellEnd"/>
      <w:r w:rsidRPr="00962677">
        <w:rPr>
          <w:bCs/>
        </w:rPr>
        <w:t>-situationen påverkar finansieringen för public service-verksamheten negativt. Landskapsregeringen söker inför tilläggsbudgeten ett sätt att trygga en tillräcklig finans</w:t>
      </w:r>
      <w:r w:rsidR="005B71ED">
        <w:rPr>
          <w:bCs/>
        </w:rPr>
        <w:t>i</w:t>
      </w:r>
      <w:r w:rsidRPr="00962677">
        <w:rPr>
          <w:bCs/>
        </w:rPr>
        <w:t>ering till Ålands radio och TV, exempelvis genom att särskilt finansiera beredskapen kring nödmeddelanden.</w:t>
      </w:r>
      <w:r w:rsidR="005B71ED">
        <w:rPr>
          <w:bCs/>
        </w:rPr>
        <w:t>”</w:t>
      </w:r>
    </w:p>
    <w:p w14:paraId="33E4A5FE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65C0DB56" w14:textId="77777777" w:rsidR="00962677" w:rsidRDefault="00962677" w:rsidP="00962677">
      <w:pPr>
        <w:pStyle w:val="Klam"/>
        <w:rPr>
          <w:bCs/>
        </w:rPr>
      </w:pPr>
    </w:p>
    <w:p w14:paraId="7CEC1BC5" w14:textId="77777777" w:rsidR="000B3F00" w:rsidRDefault="000B3F00">
      <w:pPr>
        <w:pStyle w:val="ANormal"/>
      </w:pPr>
    </w:p>
    <w:p w14:paraId="08F2628F" w14:textId="28F4AF62" w:rsidR="00CC2901" w:rsidRDefault="00CC2901" w:rsidP="00CC2901">
      <w:pPr>
        <w:pStyle w:val="ANormal"/>
      </w:pPr>
      <w:r>
        <w:t xml:space="preserve">Mariehamn den </w:t>
      </w:r>
      <w:r w:rsidR="009C4D60">
        <w:t>9</w:t>
      </w:r>
      <w:r>
        <w:t xml:space="preserve"> november 2020</w:t>
      </w:r>
    </w:p>
    <w:p w14:paraId="55BBC384" w14:textId="77777777" w:rsidR="000B3F00" w:rsidRDefault="000B3F00">
      <w:pPr>
        <w:pStyle w:val="ANormal"/>
      </w:pPr>
    </w:p>
    <w:p w14:paraId="1F48884E" w14:textId="77777777" w:rsidR="00CC2901" w:rsidRDefault="00CC2901">
      <w:pPr>
        <w:pStyle w:val="ANormal"/>
      </w:pPr>
    </w:p>
    <w:p w14:paraId="3CA1DAA6" w14:textId="77777777" w:rsidR="000B3F00" w:rsidRDefault="000B3F00" w:rsidP="006A6188">
      <w:pPr>
        <w:pStyle w:val="ANormal"/>
      </w:pPr>
    </w:p>
    <w:p w14:paraId="284DE2A1" w14:textId="77777777" w:rsidR="00CC2901" w:rsidRDefault="00CC2901" w:rsidP="006A6188">
      <w:pPr>
        <w:pStyle w:val="ANormal"/>
      </w:pPr>
      <w:r w:rsidRPr="001F13E2">
        <w:t>Camilla Gunell</w:t>
      </w:r>
    </w:p>
    <w:p w14:paraId="4EFC0989" w14:textId="77777777" w:rsidR="00CC2901" w:rsidRDefault="00CC2901" w:rsidP="006A6188">
      <w:pPr>
        <w:pStyle w:val="ANormal"/>
      </w:pPr>
    </w:p>
    <w:p w14:paraId="3606BED0" w14:textId="21BC59AE" w:rsidR="003B4B28" w:rsidRDefault="0043373B">
      <w:pPr>
        <w:pStyle w:val="ANormal"/>
      </w:pPr>
      <w:r>
        <w:t>Jessy Eckerman</w:t>
      </w:r>
    </w:p>
    <w:p w14:paraId="51C91D1C" w14:textId="77777777" w:rsidR="005B71ED" w:rsidRDefault="005B71ED">
      <w:pPr>
        <w:pStyle w:val="ANormal"/>
      </w:pPr>
    </w:p>
    <w:p w14:paraId="3BD2F692" w14:textId="77777777" w:rsidR="003B4B28" w:rsidRDefault="0043373B">
      <w:pPr>
        <w:pStyle w:val="ANormal"/>
      </w:pPr>
      <w:r>
        <w:t>Nina Fellman</w:t>
      </w:r>
    </w:p>
    <w:sectPr w:rsidR="003B4B28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D01CE" w14:textId="77777777" w:rsidR="001172B6" w:rsidRDefault="001172B6">
      <w:r>
        <w:separator/>
      </w:r>
    </w:p>
  </w:endnote>
  <w:endnote w:type="continuationSeparator" w:id="0">
    <w:p w14:paraId="3D1FE00A" w14:textId="77777777" w:rsidR="001172B6" w:rsidRDefault="001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C708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7F60" w14:textId="77777777" w:rsidR="001172B6" w:rsidRDefault="001172B6">
      <w:r>
        <w:separator/>
      </w:r>
    </w:p>
  </w:footnote>
  <w:footnote w:type="continuationSeparator" w:id="0">
    <w:p w14:paraId="123F1D3C" w14:textId="77777777" w:rsidR="001172B6" w:rsidRDefault="001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8F2B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25163E76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B586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34651"/>
    <w:rsid w:val="002C4A5F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A13FF"/>
    <w:rsid w:val="003B4B28"/>
    <w:rsid w:val="003B56F7"/>
    <w:rsid w:val="00417578"/>
    <w:rsid w:val="0043373B"/>
    <w:rsid w:val="004A1B4C"/>
    <w:rsid w:val="004F5089"/>
    <w:rsid w:val="00514927"/>
    <w:rsid w:val="00552E06"/>
    <w:rsid w:val="005B71ED"/>
    <w:rsid w:val="005D40EA"/>
    <w:rsid w:val="00633910"/>
    <w:rsid w:val="00656215"/>
    <w:rsid w:val="006627DE"/>
    <w:rsid w:val="006A6188"/>
    <w:rsid w:val="006C3C1B"/>
    <w:rsid w:val="006E58C9"/>
    <w:rsid w:val="00776817"/>
    <w:rsid w:val="007966EF"/>
    <w:rsid w:val="00854DB2"/>
    <w:rsid w:val="008D37F7"/>
    <w:rsid w:val="00935A18"/>
    <w:rsid w:val="00962677"/>
    <w:rsid w:val="0098790F"/>
    <w:rsid w:val="009C4D60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B3110"/>
    <w:rsid w:val="00CC2901"/>
    <w:rsid w:val="00D10E5F"/>
    <w:rsid w:val="00D3286C"/>
    <w:rsid w:val="00D62A15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573699"/>
  <w15:docId w15:val="{3E9BB0B4-8573-40C2-BB48-9C3D7B3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XX/2015-2016</dc:title>
  <dc:creator>Lagtinget</dc:creator>
  <cp:lastModifiedBy>Jessica Laaksonen</cp:lastModifiedBy>
  <cp:revision>6</cp:revision>
  <cp:lastPrinted>2016-09-02T07:38:00Z</cp:lastPrinted>
  <dcterms:created xsi:type="dcterms:W3CDTF">2020-11-06T10:19:00Z</dcterms:created>
  <dcterms:modified xsi:type="dcterms:W3CDTF">2020-11-09T11:33:00Z</dcterms:modified>
</cp:coreProperties>
</file>