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06E5F" w14:textId="77777777" w:rsidR="003177BA" w:rsidRPr="00F678B7" w:rsidRDefault="003177BA" w:rsidP="00D048BE">
      <w:pPr>
        <w:spacing w:line="360" w:lineRule="auto"/>
        <w:jc w:val="both"/>
        <w:outlineLvl w:val="0"/>
        <w:rPr>
          <w:rStyle w:val="Diskretbetoning"/>
        </w:rPr>
      </w:pPr>
    </w:p>
    <w:p w14:paraId="0586FD85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26B883FA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0FABCB31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4C9EC136" w14:textId="77777777"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14:paraId="0167071E" w14:textId="77777777" w:rsidR="002B3502" w:rsidRPr="002B3502" w:rsidRDefault="00A11EF2" w:rsidP="002B3502">
      <w:pPr>
        <w:spacing w:line="360" w:lineRule="auto"/>
        <w:ind w:left="4253"/>
        <w:jc w:val="both"/>
        <w:outlineLvl w:val="0"/>
        <w:rPr>
          <w:lang w:val="sv-SE"/>
        </w:rPr>
      </w:pPr>
      <w:r w:rsidRPr="00063C20">
        <w:rPr>
          <w:lang w:val="sv-SE"/>
        </w:rPr>
        <w:t>frams</w:t>
      </w:r>
      <w:r w:rsidR="009A1D8E" w:rsidRPr="00063C20">
        <w:rPr>
          <w:lang w:val="sv-SE"/>
        </w:rPr>
        <w:t>tällning till Ålands lagting</w:t>
      </w:r>
      <w:r w:rsidR="00063C20">
        <w:rPr>
          <w:lang w:val="sv-SE"/>
        </w:rPr>
        <w:t xml:space="preserve"> om</w:t>
      </w:r>
      <w:r w:rsidR="009A1D8E" w:rsidRPr="00063C20">
        <w:rPr>
          <w:lang w:val="sv-SE"/>
        </w:rPr>
        <w:t xml:space="preserve"> </w:t>
      </w:r>
      <w:r w:rsidR="002B3502">
        <w:rPr>
          <w:lang w:val="sv-SE"/>
        </w:rPr>
        <w:t>l</w:t>
      </w:r>
      <w:r w:rsidR="002B3502" w:rsidRPr="002B3502">
        <w:rPr>
          <w:lang w:val="sv-SE"/>
        </w:rPr>
        <w:t>ag</w:t>
      </w:r>
      <w:r w:rsidR="002B3502">
        <w:rPr>
          <w:lang w:val="sv-SE"/>
        </w:rPr>
        <w:t xml:space="preserve"> </w:t>
      </w:r>
      <w:r w:rsidR="002B3502" w:rsidRPr="002B3502">
        <w:rPr>
          <w:lang w:val="sv-SE"/>
        </w:rPr>
        <w:t>om sättande i kraft av de bestämmelser som hör till området för lagstiftningen i det fakultativa</w:t>
      </w:r>
      <w:r w:rsidR="002B3502">
        <w:rPr>
          <w:lang w:val="sv-SE"/>
        </w:rPr>
        <w:t xml:space="preserve"> </w:t>
      </w:r>
      <w:r w:rsidR="002B3502" w:rsidRPr="002B3502">
        <w:rPr>
          <w:lang w:val="sv-SE"/>
        </w:rPr>
        <w:t>protokollet till konventionen om barnets rättigheter om indragning av barn i</w:t>
      </w:r>
    </w:p>
    <w:p w14:paraId="6888BCD9" w14:textId="77777777" w:rsidR="002B3502" w:rsidRDefault="002B3502" w:rsidP="002B3502">
      <w:pPr>
        <w:spacing w:line="360" w:lineRule="auto"/>
        <w:ind w:left="4253"/>
        <w:jc w:val="both"/>
        <w:outlineLvl w:val="0"/>
        <w:rPr>
          <w:lang w:val="sv-SE"/>
        </w:rPr>
      </w:pPr>
      <w:r w:rsidRPr="002B3502">
        <w:rPr>
          <w:lang w:val="sv-SE"/>
        </w:rPr>
        <w:t>väpnade konflikter</w:t>
      </w:r>
      <w:r>
        <w:rPr>
          <w:lang w:val="sv-SE"/>
        </w:rPr>
        <w:t xml:space="preserve"> </w:t>
      </w:r>
    </w:p>
    <w:p w14:paraId="60C1BE74" w14:textId="77777777" w:rsidR="002B3502" w:rsidRDefault="002B3502" w:rsidP="002B3502">
      <w:pPr>
        <w:spacing w:line="360" w:lineRule="auto"/>
        <w:ind w:left="4253"/>
        <w:jc w:val="both"/>
        <w:outlineLvl w:val="0"/>
        <w:rPr>
          <w:lang w:val="sv-SE"/>
        </w:rPr>
      </w:pPr>
      <w:r>
        <w:rPr>
          <w:lang w:val="sv-SE"/>
        </w:rPr>
        <w:t xml:space="preserve">och </w:t>
      </w:r>
    </w:p>
    <w:p w14:paraId="03B4437B" w14:textId="77777777" w:rsidR="00C64ADF" w:rsidRPr="002B3502" w:rsidRDefault="003852BB" w:rsidP="002B3502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>
        <w:rPr>
          <w:lang w:val="sv-SE"/>
        </w:rPr>
        <w:t>r</w:t>
      </w:r>
      <w:r w:rsidR="002B3502" w:rsidRPr="002B3502">
        <w:rPr>
          <w:lang w:val="sv-SE"/>
        </w:rPr>
        <w:t>epublikens presidents förordning</w:t>
      </w:r>
      <w:r w:rsidR="002B3502">
        <w:rPr>
          <w:lang w:val="sv-SE"/>
        </w:rPr>
        <w:t xml:space="preserve"> </w:t>
      </w:r>
      <w:r w:rsidR="002B3502" w:rsidRPr="002B3502">
        <w:rPr>
          <w:lang w:val="sv-SE"/>
        </w:rPr>
        <w:t>om ikraftträdande av det fakultativa protokollet till konventionen om barnets rättigheter om</w:t>
      </w:r>
      <w:r w:rsidR="002B3502">
        <w:rPr>
          <w:lang w:val="sv-SE"/>
        </w:rPr>
        <w:t xml:space="preserve"> </w:t>
      </w:r>
      <w:r w:rsidR="002B3502" w:rsidRPr="002B3502">
        <w:rPr>
          <w:lang w:val="sv-SE"/>
        </w:rPr>
        <w:t>indragning av barn i väpnade konflikter och om ikraftträdande av lagen om sättande i kraft</w:t>
      </w:r>
      <w:r w:rsidR="002B3502">
        <w:rPr>
          <w:lang w:val="sv-SE"/>
        </w:rPr>
        <w:t xml:space="preserve"> </w:t>
      </w:r>
      <w:r w:rsidR="002B3502" w:rsidRPr="002B3502">
        <w:rPr>
          <w:lang w:val="sv-SE"/>
        </w:rPr>
        <w:t>av de bestämmelser i det fakultativa protokollet som hör till området för lagstiftningen</w:t>
      </w:r>
    </w:p>
    <w:p w14:paraId="358D8945" w14:textId="77777777" w:rsidR="00332FCB" w:rsidRDefault="00332FCB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11D7EFC4" w14:textId="77777777" w:rsidR="0002760D" w:rsidRDefault="0002760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2415E18F" w14:textId="77777777" w:rsidR="0002760D" w:rsidRPr="000F423F" w:rsidRDefault="0002760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767AFCFE" w14:textId="77777777" w:rsidR="00C04892" w:rsidRDefault="00473482" w:rsidP="006D35AE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3965B9">
        <w:rPr>
          <w:spacing w:val="-3"/>
          <w:lang w:val="sv-SE"/>
        </w:rPr>
        <w:t xml:space="preserve">kraft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14:paraId="67489881" w14:textId="77777777" w:rsidR="006E6423" w:rsidRDefault="00AD1C76" w:rsidP="006E6423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4615F7">
        <w:rPr>
          <w:spacing w:val="-3"/>
          <w:lang w:val="sv-SE"/>
        </w:rPr>
        <w:t>Det fakultativa</w:t>
      </w:r>
      <w:r w:rsidR="004615F7" w:rsidRPr="004615F7">
        <w:rPr>
          <w:spacing w:val="-3"/>
          <w:lang w:val="sv-SE"/>
        </w:rPr>
        <w:t xml:space="preserve"> protokoll</w:t>
      </w:r>
      <w:r w:rsidR="004615F7">
        <w:rPr>
          <w:spacing w:val="-3"/>
          <w:lang w:val="sv-SE"/>
        </w:rPr>
        <w:t>et</w:t>
      </w:r>
      <w:r w:rsidR="004615F7" w:rsidRPr="004615F7">
        <w:rPr>
          <w:spacing w:val="-3"/>
          <w:lang w:val="sv-SE"/>
        </w:rPr>
        <w:t xml:space="preserve"> till konventionen om barnets rättigheter om indragning av barn i väpnade konflikter (nedan “protokollet”)</w:t>
      </w:r>
      <w:r w:rsidR="004615F7">
        <w:rPr>
          <w:spacing w:val="-3"/>
          <w:lang w:val="sv-SE"/>
        </w:rPr>
        <w:t xml:space="preserve"> har</w:t>
      </w:r>
      <w:r w:rsidR="004615F7" w:rsidRPr="004615F7">
        <w:rPr>
          <w:spacing w:val="-3"/>
          <w:lang w:val="sv-SE"/>
        </w:rPr>
        <w:t xml:space="preserve"> t</w:t>
      </w:r>
      <w:r w:rsidR="00691173">
        <w:rPr>
          <w:spacing w:val="-3"/>
          <w:lang w:val="sv-SE"/>
        </w:rPr>
        <w:t xml:space="preserve">rätt i kraft i Finland den 10 maj </w:t>
      </w:r>
      <w:r w:rsidR="004615F7" w:rsidRPr="004615F7">
        <w:rPr>
          <w:spacing w:val="-3"/>
          <w:lang w:val="sv-SE"/>
        </w:rPr>
        <w:t>2002. Det har satts i kraft genom lag</w:t>
      </w:r>
      <w:r w:rsidR="004615F7">
        <w:rPr>
          <w:spacing w:val="-3"/>
          <w:lang w:val="sv-SE"/>
        </w:rPr>
        <w:t xml:space="preserve"> om sättande i kraft av de be</w:t>
      </w:r>
      <w:r w:rsidR="004615F7" w:rsidRPr="004615F7">
        <w:rPr>
          <w:spacing w:val="-3"/>
          <w:lang w:val="sv-SE"/>
        </w:rPr>
        <w:t>stämmelser som hör till området för lagstiftni</w:t>
      </w:r>
      <w:r w:rsidR="004615F7">
        <w:rPr>
          <w:spacing w:val="-3"/>
          <w:lang w:val="sv-SE"/>
        </w:rPr>
        <w:t>ngen i det fakultativa protokol</w:t>
      </w:r>
      <w:r w:rsidR="004615F7" w:rsidRPr="004615F7">
        <w:rPr>
          <w:spacing w:val="-3"/>
          <w:lang w:val="sv-SE"/>
        </w:rPr>
        <w:t>let till konventionen om barnets rättigheter om indragning av barn i väpnade konflikter (224/2002) och republikens presidents förordning om ikrafttr</w:t>
      </w:r>
      <w:r w:rsidR="004615F7">
        <w:rPr>
          <w:spacing w:val="-3"/>
          <w:lang w:val="sv-SE"/>
        </w:rPr>
        <w:t>ä</w:t>
      </w:r>
      <w:r w:rsidR="004615F7" w:rsidRPr="004615F7">
        <w:rPr>
          <w:spacing w:val="-3"/>
          <w:lang w:val="sv-SE"/>
        </w:rPr>
        <w:t xml:space="preserve">dande av </w:t>
      </w:r>
      <w:r w:rsidR="003852BB">
        <w:rPr>
          <w:spacing w:val="-3"/>
          <w:lang w:val="sv-SE"/>
        </w:rPr>
        <w:t xml:space="preserve">lagen om sättande i kraft av </w:t>
      </w:r>
      <w:r w:rsidR="004615F7" w:rsidRPr="004615F7">
        <w:rPr>
          <w:spacing w:val="-3"/>
          <w:lang w:val="sv-SE"/>
        </w:rPr>
        <w:t>bestämmelser</w:t>
      </w:r>
      <w:r w:rsidR="003852BB">
        <w:rPr>
          <w:spacing w:val="-3"/>
          <w:lang w:val="sv-SE"/>
        </w:rPr>
        <w:t>na</w:t>
      </w:r>
      <w:r w:rsidR="004615F7" w:rsidRPr="004615F7">
        <w:rPr>
          <w:spacing w:val="-3"/>
          <w:lang w:val="sv-SE"/>
        </w:rPr>
        <w:t xml:space="preserve"> i det fakultativa protoko</w:t>
      </w:r>
      <w:r w:rsidR="003852BB">
        <w:rPr>
          <w:spacing w:val="-3"/>
          <w:lang w:val="sv-SE"/>
        </w:rPr>
        <w:t xml:space="preserve">llet (337/2002). Syftet med  </w:t>
      </w:r>
      <w:r w:rsidR="004615F7" w:rsidRPr="004615F7">
        <w:rPr>
          <w:spacing w:val="-3"/>
          <w:lang w:val="sv-SE"/>
        </w:rPr>
        <w:t>protokollet är att åstadkomma ett ännu effektivare skydd av rättigheterna enligt barnkonventionen genom att skydda barn mot att bli indragna i väpnade konflikter. Bestämmelserna i protokollet höjer minimiåldern för de perso</w:t>
      </w:r>
      <w:r w:rsidR="004615F7">
        <w:rPr>
          <w:spacing w:val="-3"/>
          <w:lang w:val="sv-SE"/>
        </w:rPr>
        <w:t>ner som får rekryteras till väp</w:t>
      </w:r>
      <w:r w:rsidR="004615F7" w:rsidRPr="004615F7">
        <w:rPr>
          <w:spacing w:val="-3"/>
          <w:lang w:val="sv-SE"/>
        </w:rPr>
        <w:t>nade styrkor och delta i fientlighet</w:t>
      </w:r>
      <w:r w:rsidR="004615F7" w:rsidRPr="004615F7">
        <w:rPr>
          <w:spacing w:val="-3"/>
          <w:lang w:val="sv-SE"/>
        </w:rPr>
        <w:lastRenderedPageBreak/>
        <w:t>er. Samtidigt stärks tillämpningen av barnkonventionens centrala princip, dvs. att barnets bästa skall komma i främsta rummet vid alla åtgärder som rör barn.</w:t>
      </w:r>
    </w:p>
    <w:p w14:paraId="670F6CFF" w14:textId="77777777" w:rsidR="004615F7" w:rsidRPr="004615F7" w:rsidRDefault="004615F7" w:rsidP="004615F7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4615F7">
        <w:rPr>
          <w:spacing w:val="-3"/>
          <w:lang w:val="sv-SE"/>
        </w:rPr>
        <w:t>Protokollets artikel 1 ålägger protokollsstat</w:t>
      </w:r>
      <w:r>
        <w:rPr>
          <w:spacing w:val="-3"/>
          <w:lang w:val="sv-SE"/>
        </w:rPr>
        <w:t>erna att vidta alla tänkbara åt</w:t>
      </w:r>
      <w:r w:rsidRPr="004615F7">
        <w:rPr>
          <w:spacing w:val="-3"/>
          <w:lang w:val="sv-SE"/>
        </w:rPr>
        <w:t>gärder för att säkerställa att medlemmar av deras väpnade styrkor som inte uppnått 18 års ålder inte deltar direkt i f</w:t>
      </w:r>
      <w:r>
        <w:rPr>
          <w:spacing w:val="-3"/>
          <w:lang w:val="sv-SE"/>
        </w:rPr>
        <w:t>ientligheter. I regeringens pro</w:t>
      </w:r>
      <w:r w:rsidRPr="004615F7">
        <w:rPr>
          <w:spacing w:val="-3"/>
          <w:lang w:val="sv-SE"/>
        </w:rPr>
        <w:t>position om godkännande av fakultativa protokollet till konventionen om barnets rättigheter om indragning av barn i</w:t>
      </w:r>
      <w:r>
        <w:rPr>
          <w:spacing w:val="-3"/>
          <w:lang w:val="sv-SE"/>
        </w:rPr>
        <w:t xml:space="preserve"> väpnade konflikter och med för</w:t>
      </w:r>
      <w:r w:rsidRPr="004615F7">
        <w:rPr>
          <w:spacing w:val="-3"/>
          <w:lang w:val="sv-SE"/>
        </w:rPr>
        <w:t>slag till lag om ikraftträdande av de bestämmelser i protokollet som hör till området för lagstiftningen (RP 242/2001 rd) anges att protokollet gäller väpnade konflikter, för vilka Finland har allmän värnplikt. Med stöd av 12 § självsty</w:t>
      </w:r>
      <w:r>
        <w:rPr>
          <w:spacing w:val="-3"/>
          <w:lang w:val="sv-SE"/>
        </w:rPr>
        <w:t>relselagen för Åland är dock den som har hembygds</w:t>
      </w:r>
      <w:r w:rsidRPr="004615F7">
        <w:rPr>
          <w:spacing w:val="-3"/>
          <w:lang w:val="sv-SE"/>
        </w:rPr>
        <w:t xml:space="preserve">rätt på Åland befriad från beväringstjänst. En hänvisning till detta ingår </w:t>
      </w:r>
      <w:r>
        <w:rPr>
          <w:spacing w:val="-3"/>
          <w:lang w:val="sv-SE"/>
        </w:rPr>
        <w:t>ock</w:t>
      </w:r>
      <w:r w:rsidRPr="004615F7">
        <w:rPr>
          <w:spacing w:val="-3"/>
          <w:lang w:val="sv-SE"/>
        </w:rPr>
        <w:t>så i 4 och 46 § värnpliktslagen (452/1950). För Ålands del anges att invånarna i landskapet utgör ett undantag i värnpliktsfrågor. Ålands lagtings bifall till pro</w:t>
      </w:r>
      <w:r w:rsidR="00130115">
        <w:rPr>
          <w:spacing w:val="-3"/>
          <w:lang w:val="sv-SE"/>
        </w:rPr>
        <w:t xml:space="preserve">tokollets bestämmelser inhämtades </w:t>
      </w:r>
      <w:r w:rsidRPr="004615F7">
        <w:rPr>
          <w:spacing w:val="-3"/>
          <w:lang w:val="sv-SE"/>
        </w:rPr>
        <w:t>sålunda inte.</w:t>
      </w:r>
    </w:p>
    <w:p w14:paraId="55D54E33" w14:textId="77777777" w:rsidR="00FA15AF" w:rsidRDefault="004615F7" w:rsidP="00FA15A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4615F7">
        <w:rPr>
          <w:spacing w:val="-3"/>
          <w:lang w:val="sv-SE"/>
        </w:rPr>
        <w:t>Denna fråga har dock senare bedömts på nytt i samband med utarbetandet av Finlands periodiska rapport om genomförandet av konventionen om barnets rättigheter och man har då anset</w:t>
      </w:r>
      <w:r>
        <w:rPr>
          <w:spacing w:val="-3"/>
          <w:lang w:val="sv-SE"/>
        </w:rPr>
        <w:t>t att protokollet innehåller be</w:t>
      </w:r>
      <w:r w:rsidRPr="004615F7">
        <w:rPr>
          <w:spacing w:val="-3"/>
          <w:lang w:val="sv-SE"/>
        </w:rPr>
        <w:t>stämmelser som enligt självstyrelselagen fö</w:t>
      </w:r>
      <w:r>
        <w:rPr>
          <w:spacing w:val="-3"/>
          <w:lang w:val="sv-SE"/>
        </w:rPr>
        <w:t>r Åland hör till landskapets be</w:t>
      </w:r>
      <w:r w:rsidRPr="004615F7">
        <w:rPr>
          <w:spacing w:val="-3"/>
          <w:lang w:val="sv-SE"/>
        </w:rPr>
        <w:t xml:space="preserve">hörighetsområde. Protokollets artikel 6.3 kräver att konventionsstaterna skall vidta alla möjliga åtgärder för att säkerställa att personer inom deras </w:t>
      </w:r>
      <w:r w:rsidR="00130115" w:rsidRPr="004615F7">
        <w:rPr>
          <w:spacing w:val="-3"/>
          <w:lang w:val="sv-SE"/>
        </w:rPr>
        <w:t>rättskipningsområde</w:t>
      </w:r>
      <w:r w:rsidRPr="004615F7">
        <w:rPr>
          <w:spacing w:val="-3"/>
          <w:lang w:val="sv-SE"/>
        </w:rPr>
        <w:t xml:space="preserve"> som rekryteras eller används i fientligheter i strid med detta protokoll hemförlovas eller på annat sä</w:t>
      </w:r>
      <w:r>
        <w:rPr>
          <w:spacing w:val="-3"/>
          <w:lang w:val="sv-SE"/>
        </w:rPr>
        <w:t>tt frigörs från tjänst. Konvent</w:t>
      </w:r>
      <w:r w:rsidRPr="004615F7">
        <w:rPr>
          <w:spacing w:val="-3"/>
          <w:lang w:val="sv-SE"/>
        </w:rPr>
        <w:t>ionsstaterna skall om nödvändigt ge dessa personer allt tillbörligt bistånd för deras fysiska och psykiska rehabilitering och återanpassning i samhället. Bestämmelserna</w:t>
      </w:r>
      <w:r w:rsidR="00130115">
        <w:rPr>
          <w:spacing w:val="-3"/>
          <w:lang w:val="sv-SE"/>
        </w:rPr>
        <w:t xml:space="preserve"> i protokollet kan också gälla </w:t>
      </w:r>
      <w:r w:rsidRPr="004615F7">
        <w:rPr>
          <w:spacing w:val="-3"/>
          <w:lang w:val="sv-SE"/>
        </w:rPr>
        <w:t>situationer där personer återvänder från väpnade konflikter utanför Finland. Dessa personer kan placeras också på Åland och de kan behöva t</w:t>
      </w:r>
      <w:r w:rsidR="00130115">
        <w:rPr>
          <w:spacing w:val="-3"/>
          <w:lang w:val="sv-SE"/>
        </w:rPr>
        <w:t>illbörligt bistånd för deras fy</w:t>
      </w:r>
      <w:r w:rsidRPr="004615F7">
        <w:rPr>
          <w:spacing w:val="-3"/>
          <w:lang w:val="sv-SE"/>
        </w:rPr>
        <w:t>siska och psykiska rehabilitering och återanpassning i samhället. Med stöd av ombedömningen har det sålunda framkomm</w:t>
      </w:r>
      <w:r w:rsidR="00130115">
        <w:rPr>
          <w:spacing w:val="-3"/>
          <w:lang w:val="sv-SE"/>
        </w:rPr>
        <w:t>it att lagtingets bifall bör in</w:t>
      </w:r>
      <w:r w:rsidRPr="004615F7">
        <w:rPr>
          <w:spacing w:val="-3"/>
          <w:lang w:val="sv-SE"/>
        </w:rPr>
        <w:t>hämtas efteråt till ikraftträdandet av lagen s</w:t>
      </w:r>
      <w:r>
        <w:rPr>
          <w:spacing w:val="-3"/>
          <w:lang w:val="sv-SE"/>
        </w:rPr>
        <w:t>om ingår i propositionen i land</w:t>
      </w:r>
      <w:r w:rsidRPr="004615F7">
        <w:rPr>
          <w:spacing w:val="-3"/>
          <w:lang w:val="sv-SE"/>
        </w:rPr>
        <w:t>skapet. Utrikesministeriets meddelande om</w:t>
      </w:r>
      <w:r w:rsidR="00130115">
        <w:rPr>
          <w:spacing w:val="-3"/>
          <w:lang w:val="sv-SE"/>
        </w:rPr>
        <w:t xml:space="preserve"> Ålands lagtings svar</w:t>
      </w:r>
      <w:r>
        <w:rPr>
          <w:spacing w:val="-3"/>
          <w:lang w:val="sv-SE"/>
        </w:rPr>
        <w:t xml:space="preserve"> publi</w:t>
      </w:r>
      <w:r w:rsidRPr="004615F7">
        <w:rPr>
          <w:spacing w:val="-3"/>
          <w:lang w:val="sv-SE"/>
        </w:rPr>
        <w:t xml:space="preserve">ceras </w:t>
      </w:r>
      <w:r>
        <w:rPr>
          <w:spacing w:val="-3"/>
          <w:lang w:val="sv-SE"/>
        </w:rPr>
        <w:t>i Finlands författningssamlings fördragsserie</w:t>
      </w:r>
      <w:r w:rsidRPr="004615F7">
        <w:rPr>
          <w:spacing w:val="-3"/>
          <w:lang w:val="sv-SE"/>
        </w:rPr>
        <w:t>.</w:t>
      </w:r>
    </w:p>
    <w:p w14:paraId="7325D304" w14:textId="77777777" w:rsidR="00304713" w:rsidRPr="00FA15AF" w:rsidRDefault="00FA15AF" w:rsidP="00FA15A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  <w:t>Enligt 18 § 12</w:t>
      </w:r>
      <w:r w:rsidRPr="00FA15AF">
        <w:rPr>
          <w:spacing w:val="-3"/>
          <w:lang w:val="sv-SE"/>
        </w:rPr>
        <w:t xml:space="preserve"> punkten i självstyrelselagen har landskapet Åland lagstiftningsbehörighet i fråga om</w:t>
      </w:r>
      <w:r w:rsidRPr="00FA15AF">
        <w:rPr>
          <w:lang w:val="sv-SE"/>
        </w:rPr>
        <w:t xml:space="preserve"> </w:t>
      </w:r>
      <w:r w:rsidRPr="00FA15AF">
        <w:rPr>
          <w:spacing w:val="-3"/>
          <w:lang w:val="sv-SE"/>
        </w:rPr>
        <w:t>hälso- och sjukvård, med de undantag som stadgas i 27 § 24, 2</w:t>
      </w:r>
      <w:r>
        <w:rPr>
          <w:spacing w:val="-3"/>
          <w:lang w:val="sv-SE"/>
        </w:rPr>
        <w:t xml:space="preserve">9 och 30 punkten. Enligt 18 § 13 punkten har landskapet lagstiftningsbehörighet i fråga om </w:t>
      </w:r>
      <w:r w:rsidRPr="00FA15AF">
        <w:rPr>
          <w:spacing w:val="-3"/>
          <w:lang w:val="sv-SE"/>
        </w:rPr>
        <w:t>socialvård</w:t>
      </w:r>
      <w:r>
        <w:rPr>
          <w:spacing w:val="-3"/>
          <w:lang w:val="sv-SE"/>
        </w:rPr>
        <w:t xml:space="preserve"> och enligt 14 punkten</w:t>
      </w:r>
      <w:r w:rsidRPr="00FA15AF">
        <w:rPr>
          <w:spacing w:val="-3"/>
          <w:lang w:val="sv-SE"/>
        </w:rPr>
        <w:t xml:space="preserve"> undervis</w:t>
      </w:r>
      <w:r>
        <w:rPr>
          <w:spacing w:val="-3"/>
          <w:lang w:val="sv-SE"/>
        </w:rPr>
        <w:t>ning, läroavtal, kultur, idrott och</w:t>
      </w:r>
      <w:r w:rsidRPr="00FA15AF">
        <w:rPr>
          <w:spacing w:val="-3"/>
          <w:lang w:val="sv-SE"/>
        </w:rPr>
        <w:t xml:space="preserve"> ungdomsa</w:t>
      </w:r>
      <w:r>
        <w:rPr>
          <w:spacing w:val="-3"/>
          <w:lang w:val="sv-SE"/>
        </w:rPr>
        <w:t xml:space="preserve">rbete. </w:t>
      </w:r>
    </w:p>
    <w:p w14:paraId="0D1D2E27" w14:textId="77777777" w:rsidR="006D35AE" w:rsidRPr="006D35AE" w:rsidRDefault="006D35AE" w:rsidP="009A1D8E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FA15AF">
        <w:rPr>
          <w:spacing w:val="-3"/>
          <w:lang w:val="sv-SE"/>
        </w:rPr>
        <w:tab/>
      </w:r>
      <w:r w:rsidR="009A1D8E" w:rsidRPr="009A1D8E">
        <w:rPr>
          <w:spacing w:val="-3"/>
          <w:lang w:val="sv-SE"/>
        </w:rPr>
        <w:t xml:space="preserve">Således måste Ålands lagtings godkännande i enlighet med 59 § 1 </w:t>
      </w:r>
      <w:r w:rsidR="009A1D8E">
        <w:rPr>
          <w:spacing w:val="-3"/>
          <w:lang w:val="sv-SE"/>
        </w:rPr>
        <w:t>mom. i självstyrelselagen inhäm</w:t>
      </w:r>
      <w:r w:rsidR="009A1D8E" w:rsidRPr="009A1D8E">
        <w:rPr>
          <w:spacing w:val="-3"/>
          <w:lang w:val="sv-SE"/>
        </w:rPr>
        <w:t>tas för att</w:t>
      </w:r>
      <w:r w:rsidR="0042000E">
        <w:rPr>
          <w:spacing w:val="-3"/>
          <w:lang w:val="sv-SE"/>
        </w:rPr>
        <w:t xml:space="preserve"> lagen och</w:t>
      </w:r>
      <w:r w:rsidR="009A1D8E" w:rsidRPr="009A1D8E">
        <w:rPr>
          <w:spacing w:val="-3"/>
          <w:lang w:val="sv-SE"/>
        </w:rPr>
        <w:t xml:space="preserve"> </w:t>
      </w:r>
      <w:r w:rsidR="00604881">
        <w:rPr>
          <w:spacing w:val="-3"/>
          <w:lang w:val="sv-SE"/>
        </w:rPr>
        <w:t>förordningen</w:t>
      </w:r>
      <w:r w:rsidR="00F678B7">
        <w:rPr>
          <w:spacing w:val="-3"/>
          <w:lang w:val="sv-SE"/>
        </w:rPr>
        <w:t xml:space="preserve"> </w:t>
      </w:r>
      <w:r w:rsidR="009A1D8E" w:rsidRPr="009A1D8E">
        <w:rPr>
          <w:spacing w:val="-3"/>
          <w:lang w:val="sv-SE"/>
        </w:rPr>
        <w:t>ska träda i kraft på Åland.</w:t>
      </w:r>
    </w:p>
    <w:p w14:paraId="33803EA6" w14:textId="77777777" w:rsidR="0002760D" w:rsidRDefault="00EE3124" w:rsidP="006D35AE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</w:p>
    <w:p w14:paraId="59F02DC9" w14:textId="77777777" w:rsidR="00CC049E" w:rsidRDefault="00CC049E" w:rsidP="006D35AE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14:paraId="6E195CCC" w14:textId="77777777" w:rsidR="00E854B0" w:rsidRDefault="00E854B0" w:rsidP="00B856CE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14:paraId="5E09E3B6" w14:textId="77777777" w:rsidR="002B3502" w:rsidRDefault="002B3502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14:paraId="3C71A2A5" w14:textId="77777777" w:rsidR="00AA3FDB" w:rsidRPr="006A659E" w:rsidRDefault="00AA3FDB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14:paraId="6E797280" w14:textId="77777777" w:rsidR="00A11EF2" w:rsidRPr="00A77220" w:rsidRDefault="000F423F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6A659E">
        <w:rPr>
          <w:color w:val="FF0000"/>
          <w:spacing w:val="-3"/>
          <w:lang w:val="sv-SE"/>
        </w:rPr>
        <w:tab/>
      </w:r>
      <w:r w:rsidR="00A11EF2" w:rsidRPr="00A77220">
        <w:rPr>
          <w:spacing w:val="-3"/>
          <w:lang w:val="sv-SE"/>
        </w:rPr>
        <w:t xml:space="preserve">Med bifogande av </w:t>
      </w:r>
      <w:r w:rsidR="00A77220" w:rsidRPr="00A77220">
        <w:rPr>
          <w:spacing w:val="-3"/>
          <w:lang w:val="sv-SE"/>
        </w:rPr>
        <w:t xml:space="preserve">lag 224/2002 </w:t>
      </w:r>
      <w:r w:rsidR="0042000E">
        <w:rPr>
          <w:spacing w:val="-3"/>
          <w:lang w:val="sv-SE"/>
        </w:rPr>
        <w:t>och republikens presidents ikraftträdelse</w:t>
      </w:r>
      <w:r w:rsidR="002B3502">
        <w:rPr>
          <w:spacing w:val="-3"/>
          <w:lang w:val="sv-SE"/>
        </w:rPr>
        <w:t xml:space="preserve">förordning </w:t>
      </w:r>
      <w:r w:rsidR="00476994" w:rsidRPr="00A77220">
        <w:rPr>
          <w:spacing w:val="-3"/>
          <w:lang w:val="sv-SE"/>
        </w:rPr>
        <w:t xml:space="preserve">i </w:t>
      </w:r>
      <w:r w:rsidR="009C322F" w:rsidRPr="00A77220">
        <w:rPr>
          <w:spacing w:val="-3"/>
          <w:lang w:val="sv-SE"/>
        </w:rPr>
        <w:t>saken</w:t>
      </w:r>
      <w:r w:rsidR="00F678B7" w:rsidRPr="00A77220">
        <w:rPr>
          <w:spacing w:val="-3"/>
          <w:lang w:val="sv-SE"/>
        </w:rPr>
        <w:t xml:space="preserve">, </w:t>
      </w:r>
      <w:r w:rsidR="00A11EF2" w:rsidRPr="00A77220">
        <w:rPr>
          <w:spacing w:val="-3"/>
          <w:lang w:val="sv-SE"/>
        </w:rPr>
        <w:t>för</w:t>
      </w:r>
      <w:r w:rsidR="00A11EF2" w:rsidRPr="00A77220">
        <w:rPr>
          <w:spacing w:val="-3"/>
          <w:lang w:val="sv-SE"/>
        </w:rPr>
        <w:t>e</w:t>
      </w:r>
      <w:r w:rsidR="00A11EF2" w:rsidRPr="00A77220">
        <w:rPr>
          <w:spacing w:val="-3"/>
          <w:lang w:val="sv-SE"/>
        </w:rPr>
        <w:t>slås</w:t>
      </w:r>
    </w:p>
    <w:p w14:paraId="442A7B2E" w14:textId="77777777" w:rsidR="004D6A89" w:rsidRPr="00C04892" w:rsidRDefault="004D6A89" w:rsidP="007B0820">
      <w:pPr>
        <w:spacing w:line="360" w:lineRule="auto"/>
        <w:ind w:left="567" w:firstLine="737"/>
        <w:jc w:val="both"/>
        <w:outlineLvl w:val="0"/>
        <w:rPr>
          <w:color w:val="FF0000"/>
          <w:lang w:val="sv-SE"/>
        </w:rPr>
      </w:pPr>
    </w:p>
    <w:p w14:paraId="2CC47618" w14:textId="77777777" w:rsidR="009F29D0" w:rsidRDefault="00A11EF2" w:rsidP="00A11EF2">
      <w:pPr>
        <w:pStyle w:val="Brdtextmedindrag"/>
      </w:pPr>
      <w:r w:rsidRPr="00476994">
        <w:t>att Ålands la</w:t>
      </w:r>
      <w:r w:rsidR="00123510" w:rsidRPr="00476994">
        <w:t xml:space="preserve">gting ger sitt bifall till </w:t>
      </w:r>
      <w:r w:rsidR="00123510" w:rsidRPr="00DF1981">
        <w:t xml:space="preserve">att </w:t>
      </w:r>
      <w:r w:rsidR="006E6423">
        <w:t>lagen</w:t>
      </w:r>
      <w:r w:rsidR="002B3502">
        <w:t xml:space="preserve"> och förordningen</w:t>
      </w:r>
      <w:r w:rsidR="00882B81" w:rsidRPr="00DF1981">
        <w:t xml:space="preserve"> träder i kraft </w:t>
      </w:r>
      <w:r w:rsidR="00841846" w:rsidRPr="00DF1981">
        <w:t xml:space="preserve">på </w:t>
      </w:r>
      <w:r w:rsidR="00F678B7" w:rsidRPr="00DF1981">
        <w:t>Åland till de delar protokollet</w:t>
      </w:r>
      <w:r w:rsidR="00C4438D" w:rsidRPr="00DF1981">
        <w:t xml:space="preserve"> </w:t>
      </w:r>
      <w:r w:rsidR="00882B81" w:rsidRPr="00DF1981">
        <w:t>faller inom</w:t>
      </w:r>
      <w:r w:rsidR="00882B81">
        <w:t xml:space="preserve"> landskapets behöri</w:t>
      </w:r>
      <w:r w:rsidR="00882B81">
        <w:t>g</w:t>
      </w:r>
      <w:r w:rsidR="00882B81">
        <w:t>het.</w:t>
      </w:r>
    </w:p>
    <w:p w14:paraId="07F33D28" w14:textId="77777777" w:rsidR="006D35AE" w:rsidRDefault="006D35AE" w:rsidP="006D35AE">
      <w:pPr>
        <w:pStyle w:val="Brdtextmedindrag"/>
        <w:ind w:left="0"/>
      </w:pPr>
    </w:p>
    <w:p w14:paraId="197DD11E" w14:textId="77777777" w:rsidR="00F21913" w:rsidRPr="00A17B6E" w:rsidRDefault="00F21913" w:rsidP="00A11EF2">
      <w:pPr>
        <w:pStyle w:val="Brdtextmedindrag"/>
      </w:pPr>
    </w:p>
    <w:p w14:paraId="0ACC3E79" w14:textId="77777777"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6A659E">
        <w:rPr>
          <w:spacing w:val="-3"/>
          <w:lang w:val="sv-SE"/>
        </w:rPr>
        <w:t>2 oktober</w:t>
      </w:r>
      <w:r w:rsidR="006A63AA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6A63AA">
        <w:rPr>
          <w:spacing w:val="-3"/>
          <w:lang w:val="sv-SE"/>
        </w:rPr>
        <w:t>20</w:t>
      </w:r>
    </w:p>
    <w:p w14:paraId="588561E0" w14:textId="77777777"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14:paraId="1008B7E1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>R e p u b l i k e n s   P r e s i d e n t</w:t>
      </w:r>
    </w:p>
    <w:p w14:paraId="3982DCA0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6C56AE34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5465F70D" w14:textId="77777777"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66C398CB" w14:textId="77777777"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78C9933C" w14:textId="77777777"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68226FC9" w14:textId="77777777" w:rsidR="00A11EF2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07F9C">
        <w:rPr>
          <w:spacing w:val="-3"/>
        </w:rPr>
        <w:t>SAULI NIINISTÖ</w:t>
      </w:r>
    </w:p>
    <w:p w14:paraId="0C277021" w14:textId="77777777" w:rsidR="00EF104B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60054A00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45F4BBB0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58D13909" w14:textId="77777777" w:rsidR="00A11EF2" w:rsidRPr="00A07F9C" w:rsidRDefault="00A11EF2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6D85EFE6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46513E65" w14:textId="77777777" w:rsidR="0002760D" w:rsidRPr="00A07F9C" w:rsidRDefault="0002760D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35D37BA3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0D3AF8FB" w14:textId="77777777" w:rsidR="0002760D" w:rsidRPr="00A07F9C" w:rsidRDefault="00A11EF2" w:rsidP="00AD533D">
      <w:pPr>
        <w:tabs>
          <w:tab w:val="left" w:pos="567"/>
        </w:tabs>
        <w:spacing w:line="360" w:lineRule="auto"/>
        <w:rPr>
          <w:spacing w:val="-3"/>
        </w:rPr>
      </w:pP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="00C80B4B" w:rsidRPr="00A07F9C">
        <w:rPr>
          <w:spacing w:val="-3"/>
        </w:rPr>
        <w:tab/>
        <w:t>Justitieminister Anna-Maja Henriksson</w:t>
      </w:r>
    </w:p>
    <w:p w14:paraId="2A6E63B7" w14:textId="77777777" w:rsidR="0002760D" w:rsidRPr="00A07F9C" w:rsidRDefault="0002760D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67F4359A" w14:textId="77777777" w:rsidR="00AA3FDB" w:rsidRPr="00A07F9C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1EB931C9" w14:textId="77777777" w:rsidR="00AA3FDB" w:rsidRPr="00A07F9C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41B7A185" w14:textId="77777777" w:rsidR="00AA3FDB" w:rsidRPr="00A07F9C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3CBC3951" w14:textId="77777777" w:rsidR="00AA3FDB" w:rsidRPr="00A07F9C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1BEFB5A4" w14:textId="77777777" w:rsidR="00AA3FDB" w:rsidRPr="00A07F9C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5618068E" w14:textId="77777777" w:rsidR="00AA3FDB" w:rsidRPr="00A07F9C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72C05557" w14:textId="77777777" w:rsidR="00FC6FDD" w:rsidRDefault="00FC6FDD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5796F00D" w14:textId="77777777" w:rsidR="0042000E" w:rsidRPr="00A07F9C" w:rsidRDefault="0042000E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54840FE4" w14:textId="77777777" w:rsidR="00C70D0A" w:rsidRPr="00A07F9C" w:rsidRDefault="006D35AE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 w:rsidRPr="00A07F9C">
        <w:rPr>
          <w:spacing w:val="-3"/>
          <w:sz w:val="16"/>
          <w:szCs w:val="16"/>
          <w:lang w:val="sv-SE"/>
        </w:rPr>
        <w:lastRenderedPageBreak/>
        <w:t>VN</w:t>
      </w:r>
      <w:r w:rsidRPr="00304713">
        <w:rPr>
          <w:spacing w:val="-3"/>
          <w:sz w:val="16"/>
          <w:szCs w:val="16"/>
          <w:lang w:val="sv-SE"/>
        </w:rPr>
        <w:t>/</w:t>
      </w:r>
      <w:r w:rsidR="006E6423">
        <w:rPr>
          <w:spacing w:val="-3"/>
          <w:sz w:val="16"/>
          <w:szCs w:val="16"/>
          <w:lang w:val="sv-SE"/>
        </w:rPr>
        <w:t>20333/2020</w:t>
      </w:r>
    </w:p>
    <w:sectPr w:rsidR="00C70D0A" w:rsidRPr="00A07F9C" w:rsidSect="000425E8">
      <w:headerReference w:type="default" r:id="rId8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5F42E" w14:textId="77777777" w:rsidR="002C6A75" w:rsidRDefault="002C6A75">
      <w:r>
        <w:separator/>
      </w:r>
    </w:p>
  </w:endnote>
  <w:endnote w:type="continuationSeparator" w:id="0">
    <w:p w14:paraId="01809B62" w14:textId="77777777" w:rsidR="002C6A75" w:rsidRDefault="002C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2909E" w14:textId="77777777" w:rsidR="002C6A75" w:rsidRDefault="002C6A75">
      <w:r>
        <w:separator/>
      </w:r>
    </w:p>
  </w:footnote>
  <w:footnote w:type="continuationSeparator" w:id="0">
    <w:p w14:paraId="57AA7EBA" w14:textId="77777777" w:rsidR="002C6A75" w:rsidRDefault="002C6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A39A5" w14:textId="77777777"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1"/>
    <w:rsid w:val="00003CFC"/>
    <w:rsid w:val="00003FE1"/>
    <w:rsid w:val="00011AD3"/>
    <w:rsid w:val="0001459B"/>
    <w:rsid w:val="00014B85"/>
    <w:rsid w:val="000208B7"/>
    <w:rsid w:val="00020A55"/>
    <w:rsid w:val="00022CB0"/>
    <w:rsid w:val="0002760D"/>
    <w:rsid w:val="00036F54"/>
    <w:rsid w:val="000422AD"/>
    <w:rsid w:val="000425E8"/>
    <w:rsid w:val="000426F4"/>
    <w:rsid w:val="0004295E"/>
    <w:rsid w:val="00043F16"/>
    <w:rsid w:val="00051E74"/>
    <w:rsid w:val="00052AD1"/>
    <w:rsid w:val="000601D6"/>
    <w:rsid w:val="00063C20"/>
    <w:rsid w:val="00083F54"/>
    <w:rsid w:val="000A1750"/>
    <w:rsid w:val="000A18F8"/>
    <w:rsid w:val="000A7921"/>
    <w:rsid w:val="000B1A05"/>
    <w:rsid w:val="000B4B66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100329"/>
    <w:rsid w:val="001034C8"/>
    <w:rsid w:val="001145EF"/>
    <w:rsid w:val="0011564E"/>
    <w:rsid w:val="0011799B"/>
    <w:rsid w:val="00117C91"/>
    <w:rsid w:val="00122BD5"/>
    <w:rsid w:val="00122C9C"/>
    <w:rsid w:val="00123510"/>
    <w:rsid w:val="00124529"/>
    <w:rsid w:val="00125E36"/>
    <w:rsid w:val="00130115"/>
    <w:rsid w:val="001375A0"/>
    <w:rsid w:val="00143AA4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83A92"/>
    <w:rsid w:val="00193E3B"/>
    <w:rsid w:val="001A3747"/>
    <w:rsid w:val="001B760F"/>
    <w:rsid w:val="001C0C5E"/>
    <w:rsid w:val="001C305E"/>
    <w:rsid w:val="001E58CF"/>
    <w:rsid w:val="001E6661"/>
    <w:rsid w:val="001F16AC"/>
    <w:rsid w:val="001F6910"/>
    <w:rsid w:val="00200F7C"/>
    <w:rsid w:val="00207582"/>
    <w:rsid w:val="0021587D"/>
    <w:rsid w:val="00216122"/>
    <w:rsid w:val="002203FD"/>
    <w:rsid w:val="0022090D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65B6D"/>
    <w:rsid w:val="0027040F"/>
    <w:rsid w:val="00272555"/>
    <w:rsid w:val="00276CA2"/>
    <w:rsid w:val="00276F88"/>
    <w:rsid w:val="00280F67"/>
    <w:rsid w:val="00281E7B"/>
    <w:rsid w:val="0028279A"/>
    <w:rsid w:val="002903BA"/>
    <w:rsid w:val="00290FCB"/>
    <w:rsid w:val="00291B24"/>
    <w:rsid w:val="0029342B"/>
    <w:rsid w:val="002979B9"/>
    <w:rsid w:val="002A4685"/>
    <w:rsid w:val="002A4776"/>
    <w:rsid w:val="002A4878"/>
    <w:rsid w:val="002B16C4"/>
    <w:rsid w:val="002B24AA"/>
    <w:rsid w:val="002B3502"/>
    <w:rsid w:val="002B648E"/>
    <w:rsid w:val="002B74EE"/>
    <w:rsid w:val="002C2D2E"/>
    <w:rsid w:val="002C63B2"/>
    <w:rsid w:val="002C6A75"/>
    <w:rsid w:val="002C7648"/>
    <w:rsid w:val="002D475B"/>
    <w:rsid w:val="002D6830"/>
    <w:rsid w:val="002E12F8"/>
    <w:rsid w:val="002E55F0"/>
    <w:rsid w:val="002E5859"/>
    <w:rsid w:val="002F0EBF"/>
    <w:rsid w:val="00301679"/>
    <w:rsid w:val="00304713"/>
    <w:rsid w:val="003177BA"/>
    <w:rsid w:val="00323411"/>
    <w:rsid w:val="00332BF9"/>
    <w:rsid w:val="00332FCB"/>
    <w:rsid w:val="00335DA6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0835"/>
    <w:rsid w:val="00381021"/>
    <w:rsid w:val="00381856"/>
    <w:rsid w:val="00383562"/>
    <w:rsid w:val="003852BB"/>
    <w:rsid w:val="00392320"/>
    <w:rsid w:val="003965B9"/>
    <w:rsid w:val="00397616"/>
    <w:rsid w:val="003A0698"/>
    <w:rsid w:val="003A6560"/>
    <w:rsid w:val="003A6EB5"/>
    <w:rsid w:val="003A72F7"/>
    <w:rsid w:val="003B5633"/>
    <w:rsid w:val="003C15DC"/>
    <w:rsid w:val="003C2F81"/>
    <w:rsid w:val="003C5805"/>
    <w:rsid w:val="003C60A4"/>
    <w:rsid w:val="003D40A0"/>
    <w:rsid w:val="003D6888"/>
    <w:rsid w:val="003E1F46"/>
    <w:rsid w:val="003E6A86"/>
    <w:rsid w:val="003F3177"/>
    <w:rsid w:val="00404CA5"/>
    <w:rsid w:val="00415E7B"/>
    <w:rsid w:val="0042000E"/>
    <w:rsid w:val="00436920"/>
    <w:rsid w:val="00437DE7"/>
    <w:rsid w:val="00446085"/>
    <w:rsid w:val="004503CE"/>
    <w:rsid w:val="0045075D"/>
    <w:rsid w:val="00452BB5"/>
    <w:rsid w:val="00452D4D"/>
    <w:rsid w:val="004615F7"/>
    <w:rsid w:val="00461C6E"/>
    <w:rsid w:val="00465007"/>
    <w:rsid w:val="004712C8"/>
    <w:rsid w:val="004718D9"/>
    <w:rsid w:val="00472874"/>
    <w:rsid w:val="00473482"/>
    <w:rsid w:val="00476994"/>
    <w:rsid w:val="0048547C"/>
    <w:rsid w:val="00490F05"/>
    <w:rsid w:val="00491C47"/>
    <w:rsid w:val="004977EB"/>
    <w:rsid w:val="004A4D06"/>
    <w:rsid w:val="004A59C4"/>
    <w:rsid w:val="004B7FFC"/>
    <w:rsid w:val="004C60BC"/>
    <w:rsid w:val="004D1E69"/>
    <w:rsid w:val="004D3BEA"/>
    <w:rsid w:val="004D521D"/>
    <w:rsid w:val="004D6A89"/>
    <w:rsid w:val="004E657F"/>
    <w:rsid w:val="004E7E6E"/>
    <w:rsid w:val="004F202B"/>
    <w:rsid w:val="004F3D5F"/>
    <w:rsid w:val="00502CE8"/>
    <w:rsid w:val="005059B8"/>
    <w:rsid w:val="00507A09"/>
    <w:rsid w:val="00514EA8"/>
    <w:rsid w:val="00515EEB"/>
    <w:rsid w:val="005161D2"/>
    <w:rsid w:val="005161E4"/>
    <w:rsid w:val="00526BF7"/>
    <w:rsid w:val="005307A2"/>
    <w:rsid w:val="005520A3"/>
    <w:rsid w:val="00556822"/>
    <w:rsid w:val="00563FFC"/>
    <w:rsid w:val="005658A6"/>
    <w:rsid w:val="00570BD9"/>
    <w:rsid w:val="005A1A4A"/>
    <w:rsid w:val="005B0642"/>
    <w:rsid w:val="005B20CE"/>
    <w:rsid w:val="005B47AF"/>
    <w:rsid w:val="005B4E54"/>
    <w:rsid w:val="005B69AD"/>
    <w:rsid w:val="005C203A"/>
    <w:rsid w:val="005C26AB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04881"/>
    <w:rsid w:val="0061399A"/>
    <w:rsid w:val="006239E2"/>
    <w:rsid w:val="00624320"/>
    <w:rsid w:val="00637022"/>
    <w:rsid w:val="00637A55"/>
    <w:rsid w:val="006416A0"/>
    <w:rsid w:val="00643DAB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5DF5"/>
    <w:rsid w:val="00677B7C"/>
    <w:rsid w:val="00683F34"/>
    <w:rsid w:val="00691173"/>
    <w:rsid w:val="00691F5E"/>
    <w:rsid w:val="0069383A"/>
    <w:rsid w:val="00697911"/>
    <w:rsid w:val="006A0B33"/>
    <w:rsid w:val="006A4686"/>
    <w:rsid w:val="006A60F5"/>
    <w:rsid w:val="006A63AA"/>
    <w:rsid w:val="006A659E"/>
    <w:rsid w:val="006A7F65"/>
    <w:rsid w:val="006B24EE"/>
    <w:rsid w:val="006B6070"/>
    <w:rsid w:val="006B6796"/>
    <w:rsid w:val="006B6A24"/>
    <w:rsid w:val="006C3692"/>
    <w:rsid w:val="006D1F80"/>
    <w:rsid w:val="006D35AE"/>
    <w:rsid w:val="006D49D2"/>
    <w:rsid w:val="006D5374"/>
    <w:rsid w:val="006E0AC3"/>
    <w:rsid w:val="006E2F1E"/>
    <w:rsid w:val="006E6423"/>
    <w:rsid w:val="006E64AC"/>
    <w:rsid w:val="006E7E05"/>
    <w:rsid w:val="006F2995"/>
    <w:rsid w:val="006F3929"/>
    <w:rsid w:val="00705A8B"/>
    <w:rsid w:val="00716139"/>
    <w:rsid w:val="0072520C"/>
    <w:rsid w:val="00751D53"/>
    <w:rsid w:val="00756A81"/>
    <w:rsid w:val="0076141A"/>
    <w:rsid w:val="00761EFD"/>
    <w:rsid w:val="0077393B"/>
    <w:rsid w:val="0077662A"/>
    <w:rsid w:val="00776EEE"/>
    <w:rsid w:val="007834BE"/>
    <w:rsid w:val="00783A84"/>
    <w:rsid w:val="00795BA8"/>
    <w:rsid w:val="00796614"/>
    <w:rsid w:val="007A6874"/>
    <w:rsid w:val="007A7497"/>
    <w:rsid w:val="007A78AF"/>
    <w:rsid w:val="007B0820"/>
    <w:rsid w:val="007B3814"/>
    <w:rsid w:val="007C3CE3"/>
    <w:rsid w:val="007C413E"/>
    <w:rsid w:val="007C42E2"/>
    <w:rsid w:val="007C51A2"/>
    <w:rsid w:val="007C5E75"/>
    <w:rsid w:val="007D4E7D"/>
    <w:rsid w:val="007E567A"/>
    <w:rsid w:val="007E6B0B"/>
    <w:rsid w:val="007F2A3B"/>
    <w:rsid w:val="007F320D"/>
    <w:rsid w:val="007F381D"/>
    <w:rsid w:val="007F3B68"/>
    <w:rsid w:val="007F486A"/>
    <w:rsid w:val="007F5958"/>
    <w:rsid w:val="00802370"/>
    <w:rsid w:val="008204D3"/>
    <w:rsid w:val="008215EC"/>
    <w:rsid w:val="0082355C"/>
    <w:rsid w:val="00837EE4"/>
    <w:rsid w:val="00841846"/>
    <w:rsid w:val="0084292C"/>
    <w:rsid w:val="0084621E"/>
    <w:rsid w:val="0085192A"/>
    <w:rsid w:val="00856867"/>
    <w:rsid w:val="00861405"/>
    <w:rsid w:val="00862FA7"/>
    <w:rsid w:val="0086419A"/>
    <w:rsid w:val="00870D8A"/>
    <w:rsid w:val="00873706"/>
    <w:rsid w:val="00874F7C"/>
    <w:rsid w:val="00875D04"/>
    <w:rsid w:val="00882B81"/>
    <w:rsid w:val="00883730"/>
    <w:rsid w:val="008A5599"/>
    <w:rsid w:val="008B0B1E"/>
    <w:rsid w:val="008B1BC2"/>
    <w:rsid w:val="008B72A2"/>
    <w:rsid w:val="008D721C"/>
    <w:rsid w:val="008E4468"/>
    <w:rsid w:val="008E709A"/>
    <w:rsid w:val="008F0282"/>
    <w:rsid w:val="008F4AB0"/>
    <w:rsid w:val="008F7A36"/>
    <w:rsid w:val="00902321"/>
    <w:rsid w:val="00910573"/>
    <w:rsid w:val="0091123B"/>
    <w:rsid w:val="00917F48"/>
    <w:rsid w:val="009205BD"/>
    <w:rsid w:val="00926871"/>
    <w:rsid w:val="0093141A"/>
    <w:rsid w:val="00944E9D"/>
    <w:rsid w:val="0094506D"/>
    <w:rsid w:val="00945714"/>
    <w:rsid w:val="00952AB4"/>
    <w:rsid w:val="009625FB"/>
    <w:rsid w:val="00962FEA"/>
    <w:rsid w:val="009709DF"/>
    <w:rsid w:val="00971C1F"/>
    <w:rsid w:val="00973D48"/>
    <w:rsid w:val="00974F1B"/>
    <w:rsid w:val="0098102A"/>
    <w:rsid w:val="00983C29"/>
    <w:rsid w:val="009911A9"/>
    <w:rsid w:val="00997391"/>
    <w:rsid w:val="009A0415"/>
    <w:rsid w:val="009A1D8E"/>
    <w:rsid w:val="009A1F83"/>
    <w:rsid w:val="009A2F09"/>
    <w:rsid w:val="009B031F"/>
    <w:rsid w:val="009B208D"/>
    <w:rsid w:val="009B48C9"/>
    <w:rsid w:val="009B5301"/>
    <w:rsid w:val="009C322F"/>
    <w:rsid w:val="009C57DD"/>
    <w:rsid w:val="009D1A4B"/>
    <w:rsid w:val="009E1AEF"/>
    <w:rsid w:val="009E7F0A"/>
    <w:rsid w:val="009F0B53"/>
    <w:rsid w:val="009F29D0"/>
    <w:rsid w:val="009F407B"/>
    <w:rsid w:val="00A015DC"/>
    <w:rsid w:val="00A01C49"/>
    <w:rsid w:val="00A037AD"/>
    <w:rsid w:val="00A04A6D"/>
    <w:rsid w:val="00A05B59"/>
    <w:rsid w:val="00A06971"/>
    <w:rsid w:val="00A07F9C"/>
    <w:rsid w:val="00A11EF2"/>
    <w:rsid w:val="00A1292D"/>
    <w:rsid w:val="00A169B7"/>
    <w:rsid w:val="00A17B6E"/>
    <w:rsid w:val="00A21E16"/>
    <w:rsid w:val="00A22BA4"/>
    <w:rsid w:val="00A23A37"/>
    <w:rsid w:val="00A265FC"/>
    <w:rsid w:val="00A32790"/>
    <w:rsid w:val="00A34732"/>
    <w:rsid w:val="00A4132E"/>
    <w:rsid w:val="00A46014"/>
    <w:rsid w:val="00A5521E"/>
    <w:rsid w:val="00A64AE2"/>
    <w:rsid w:val="00A728D2"/>
    <w:rsid w:val="00A77220"/>
    <w:rsid w:val="00A919CE"/>
    <w:rsid w:val="00A96169"/>
    <w:rsid w:val="00AA2664"/>
    <w:rsid w:val="00AA3FDB"/>
    <w:rsid w:val="00AA506E"/>
    <w:rsid w:val="00AA593C"/>
    <w:rsid w:val="00AC6C1B"/>
    <w:rsid w:val="00AC730A"/>
    <w:rsid w:val="00AD1C76"/>
    <w:rsid w:val="00AD43BB"/>
    <w:rsid w:val="00AD533D"/>
    <w:rsid w:val="00AF265A"/>
    <w:rsid w:val="00AF4FA3"/>
    <w:rsid w:val="00B01D06"/>
    <w:rsid w:val="00B0380A"/>
    <w:rsid w:val="00B05612"/>
    <w:rsid w:val="00B07CE4"/>
    <w:rsid w:val="00B1014E"/>
    <w:rsid w:val="00B1089B"/>
    <w:rsid w:val="00B1559F"/>
    <w:rsid w:val="00B22647"/>
    <w:rsid w:val="00B42190"/>
    <w:rsid w:val="00B4448B"/>
    <w:rsid w:val="00B4741E"/>
    <w:rsid w:val="00B532D0"/>
    <w:rsid w:val="00B56732"/>
    <w:rsid w:val="00B56A43"/>
    <w:rsid w:val="00B61EF3"/>
    <w:rsid w:val="00B6239E"/>
    <w:rsid w:val="00B63788"/>
    <w:rsid w:val="00B64B9A"/>
    <w:rsid w:val="00B73673"/>
    <w:rsid w:val="00B743EA"/>
    <w:rsid w:val="00B813C6"/>
    <w:rsid w:val="00B83B57"/>
    <w:rsid w:val="00B856CE"/>
    <w:rsid w:val="00B87C26"/>
    <w:rsid w:val="00B87ECA"/>
    <w:rsid w:val="00B91D51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D49DD"/>
    <w:rsid w:val="00BE1302"/>
    <w:rsid w:val="00BE6202"/>
    <w:rsid w:val="00BF1856"/>
    <w:rsid w:val="00BF6277"/>
    <w:rsid w:val="00C00941"/>
    <w:rsid w:val="00C0316E"/>
    <w:rsid w:val="00C04892"/>
    <w:rsid w:val="00C101D8"/>
    <w:rsid w:val="00C1157B"/>
    <w:rsid w:val="00C169BC"/>
    <w:rsid w:val="00C260F7"/>
    <w:rsid w:val="00C306CF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4ADF"/>
    <w:rsid w:val="00C658FF"/>
    <w:rsid w:val="00C70D0A"/>
    <w:rsid w:val="00C807B1"/>
    <w:rsid w:val="00C80829"/>
    <w:rsid w:val="00C80B4B"/>
    <w:rsid w:val="00C84169"/>
    <w:rsid w:val="00C85387"/>
    <w:rsid w:val="00C978B5"/>
    <w:rsid w:val="00CA4FBB"/>
    <w:rsid w:val="00CB1388"/>
    <w:rsid w:val="00CB38A6"/>
    <w:rsid w:val="00CC049E"/>
    <w:rsid w:val="00CC2104"/>
    <w:rsid w:val="00CC3A27"/>
    <w:rsid w:val="00CD5AAF"/>
    <w:rsid w:val="00CE50C5"/>
    <w:rsid w:val="00CE759E"/>
    <w:rsid w:val="00CF0FB2"/>
    <w:rsid w:val="00CF6C4D"/>
    <w:rsid w:val="00D029B0"/>
    <w:rsid w:val="00D048BE"/>
    <w:rsid w:val="00D05F54"/>
    <w:rsid w:val="00D3118F"/>
    <w:rsid w:val="00D3594D"/>
    <w:rsid w:val="00D361B0"/>
    <w:rsid w:val="00D37D72"/>
    <w:rsid w:val="00D4441D"/>
    <w:rsid w:val="00D44A46"/>
    <w:rsid w:val="00D47099"/>
    <w:rsid w:val="00D52F81"/>
    <w:rsid w:val="00D53400"/>
    <w:rsid w:val="00D60DF6"/>
    <w:rsid w:val="00D61BEF"/>
    <w:rsid w:val="00D6407D"/>
    <w:rsid w:val="00D65EFD"/>
    <w:rsid w:val="00D73D43"/>
    <w:rsid w:val="00D77537"/>
    <w:rsid w:val="00D818A4"/>
    <w:rsid w:val="00D8761F"/>
    <w:rsid w:val="00D90488"/>
    <w:rsid w:val="00D951E3"/>
    <w:rsid w:val="00D97ACD"/>
    <w:rsid w:val="00DB42B8"/>
    <w:rsid w:val="00DC438B"/>
    <w:rsid w:val="00DC7566"/>
    <w:rsid w:val="00DD7F87"/>
    <w:rsid w:val="00DE1A68"/>
    <w:rsid w:val="00DE47E6"/>
    <w:rsid w:val="00DE51BC"/>
    <w:rsid w:val="00DE5707"/>
    <w:rsid w:val="00DE7F2E"/>
    <w:rsid w:val="00DF1981"/>
    <w:rsid w:val="00DF1F65"/>
    <w:rsid w:val="00E01B88"/>
    <w:rsid w:val="00E1101C"/>
    <w:rsid w:val="00E13FBE"/>
    <w:rsid w:val="00E222FC"/>
    <w:rsid w:val="00E3161A"/>
    <w:rsid w:val="00E43366"/>
    <w:rsid w:val="00E464F9"/>
    <w:rsid w:val="00E56964"/>
    <w:rsid w:val="00E67A57"/>
    <w:rsid w:val="00E82374"/>
    <w:rsid w:val="00E8488B"/>
    <w:rsid w:val="00E854B0"/>
    <w:rsid w:val="00E91913"/>
    <w:rsid w:val="00E93B96"/>
    <w:rsid w:val="00E94E27"/>
    <w:rsid w:val="00E97052"/>
    <w:rsid w:val="00EA0672"/>
    <w:rsid w:val="00EA31B1"/>
    <w:rsid w:val="00EA3A60"/>
    <w:rsid w:val="00EA526E"/>
    <w:rsid w:val="00EA52FE"/>
    <w:rsid w:val="00EB3470"/>
    <w:rsid w:val="00EB34F4"/>
    <w:rsid w:val="00EC2A1C"/>
    <w:rsid w:val="00EC48D4"/>
    <w:rsid w:val="00EC642F"/>
    <w:rsid w:val="00EC69D7"/>
    <w:rsid w:val="00ED489F"/>
    <w:rsid w:val="00EE28A5"/>
    <w:rsid w:val="00EE2B38"/>
    <w:rsid w:val="00EE3124"/>
    <w:rsid w:val="00EF104B"/>
    <w:rsid w:val="00EF7BA4"/>
    <w:rsid w:val="00F01D84"/>
    <w:rsid w:val="00F0797D"/>
    <w:rsid w:val="00F21478"/>
    <w:rsid w:val="00F21913"/>
    <w:rsid w:val="00F263BB"/>
    <w:rsid w:val="00F26809"/>
    <w:rsid w:val="00F30BCC"/>
    <w:rsid w:val="00F3229D"/>
    <w:rsid w:val="00F32D0B"/>
    <w:rsid w:val="00F45F2A"/>
    <w:rsid w:val="00F47CC9"/>
    <w:rsid w:val="00F62B5D"/>
    <w:rsid w:val="00F63E3F"/>
    <w:rsid w:val="00F66493"/>
    <w:rsid w:val="00F6685A"/>
    <w:rsid w:val="00F678B7"/>
    <w:rsid w:val="00F70960"/>
    <w:rsid w:val="00F70BDB"/>
    <w:rsid w:val="00F71011"/>
    <w:rsid w:val="00F720DA"/>
    <w:rsid w:val="00F73C68"/>
    <w:rsid w:val="00F7405A"/>
    <w:rsid w:val="00F7732E"/>
    <w:rsid w:val="00F97BE1"/>
    <w:rsid w:val="00FA15AF"/>
    <w:rsid w:val="00FA17D8"/>
    <w:rsid w:val="00FA1EEA"/>
    <w:rsid w:val="00FA594A"/>
    <w:rsid w:val="00FA6F4F"/>
    <w:rsid w:val="00FB0734"/>
    <w:rsid w:val="00FB67B9"/>
    <w:rsid w:val="00FC6FDD"/>
    <w:rsid w:val="00FC7152"/>
    <w:rsid w:val="00FE1787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B0D9B"/>
  <w14:defaultImageDpi w14:val="0"/>
  <w15:docId w15:val="{4C8535FA-CA4F-4972-9B1A-EA7759F6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character" w:styleId="Diskretbetoning">
    <w:name w:val="Subtle Emphasis"/>
    <w:basedOn w:val="Standardstycketeckensnitt"/>
    <w:uiPriority w:val="19"/>
    <w:qFormat/>
    <w:rsid w:val="00F678B7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8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C36E-BAE4-4041-95B5-505557F2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4378</Characters>
  <Application>Microsoft Office Word</Application>
  <DocSecurity>0</DocSecurity>
  <Lines>36</Lines>
  <Paragraphs>10</Paragraphs>
  <ScaleCrop>false</ScaleCrop>
  <Company>OIKEUSMINISTERIÖ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Enegren-Åberg Jannika</dc:creator>
  <cp:keywords/>
  <dc:description/>
  <cp:lastModifiedBy>Jessica Laaksonen</cp:lastModifiedBy>
  <cp:revision>2</cp:revision>
  <cp:lastPrinted>2020-09-29T04:56:00Z</cp:lastPrinted>
  <dcterms:created xsi:type="dcterms:W3CDTF">2020-10-14T12:28:00Z</dcterms:created>
  <dcterms:modified xsi:type="dcterms:W3CDTF">2020-10-14T12:28:00Z</dcterms:modified>
</cp:coreProperties>
</file>