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1FA5126F" w14:textId="77777777">
        <w:trPr>
          <w:cantSplit/>
          <w:trHeight w:val="20"/>
        </w:trPr>
        <w:tc>
          <w:tcPr>
            <w:tcW w:w="861" w:type="dxa"/>
            <w:vMerge w:val="restart"/>
          </w:tcPr>
          <w:p w14:paraId="3898EF8B" w14:textId="2A775BE4" w:rsidR="002401D0" w:rsidRDefault="00875A29">
            <w:pPr>
              <w:pStyle w:val="xLedtext"/>
              <w:rPr>
                <w:noProof/>
              </w:rPr>
            </w:pPr>
            <w:bookmarkStart w:id="0" w:name="_top"/>
            <w:bookmarkEnd w:id="0"/>
            <w:r>
              <w:rPr>
                <w:noProof/>
              </w:rPr>
              <w:drawing>
                <wp:inline distT="0" distB="0" distL="0" distR="0" wp14:anchorId="77840AF7" wp14:editId="175B73D4">
                  <wp:extent cx="476250" cy="68453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4530"/>
                          </a:xfrm>
                          <a:prstGeom prst="rect">
                            <a:avLst/>
                          </a:prstGeom>
                          <a:noFill/>
                          <a:ln>
                            <a:noFill/>
                          </a:ln>
                        </pic:spPr>
                      </pic:pic>
                    </a:graphicData>
                  </a:graphic>
                </wp:inline>
              </w:drawing>
            </w:r>
          </w:p>
        </w:tc>
        <w:tc>
          <w:tcPr>
            <w:tcW w:w="8736" w:type="dxa"/>
            <w:gridSpan w:val="3"/>
            <w:vAlign w:val="bottom"/>
          </w:tcPr>
          <w:p w14:paraId="5E2A8109" w14:textId="2109730F" w:rsidR="002401D0" w:rsidRDefault="00875A29">
            <w:pPr>
              <w:pStyle w:val="xMellanrum"/>
            </w:pPr>
            <w:r>
              <w:rPr>
                <w:noProof/>
              </w:rPr>
              <w:drawing>
                <wp:inline distT="0" distB="0" distL="0" distR="0" wp14:anchorId="1FA5978D" wp14:editId="18FC45AB">
                  <wp:extent cx="45720" cy="4572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r>
      <w:tr w:rsidR="002401D0" w14:paraId="5E8BCE12" w14:textId="77777777">
        <w:trPr>
          <w:cantSplit/>
          <w:trHeight w:val="299"/>
        </w:trPr>
        <w:tc>
          <w:tcPr>
            <w:tcW w:w="861" w:type="dxa"/>
            <w:vMerge/>
          </w:tcPr>
          <w:p w14:paraId="1AC0EFD6" w14:textId="77777777" w:rsidR="002401D0" w:rsidRDefault="002401D0">
            <w:pPr>
              <w:pStyle w:val="xLedtext"/>
            </w:pPr>
          </w:p>
        </w:tc>
        <w:tc>
          <w:tcPr>
            <w:tcW w:w="4448" w:type="dxa"/>
            <w:vAlign w:val="bottom"/>
          </w:tcPr>
          <w:p w14:paraId="76BDB177" w14:textId="77777777" w:rsidR="002401D0" w:rsidRDefault="002401D0">
            <w:pPr>
              <w:pStyle w:val="xAvsandare1"/>
            </w:pPr>
            <w:r>
              <w:t>Ålands lagting</w:t>
            </w:r>
          </w:p>
        </w:tc>
        <w:tc>
          <w:tcPr>
            <w:tcW w:w="4288" w:type="dxa"/>
            <w:gridSpan w:val="2"/>
            <w:vAlign w:val="bottom"/>
          </w:tcPr>
          <w:p w14:paraId="664E226E" w14:textId="735D6372" w:rsidR="002401D0" w:rsidRDefault="002401D0" w:rsidP="00B36A8F">
            <w:pPr>
              <w:pStyle w:val="xDokTypNr"/>
            </w:pPr>
            <w:r>
              <w:t xml:space="preserve">BETÄNKANDE nr </w:t>
            </w:r>
            <w:r w:rsidR="00D8744D">
              <w:t>12/</w:t>
            </w:r>
            <w:proofErr w:type="gramStart"/>
            <w:r>
              <w:t>20</w:t>
            </w:r>
            <w:r w:rsidR="00723B93">
              <w:t>1</w:t>
            </w:r>
            <w:r w:rsidR="00875A29">
              <w:t>9</w:t>
            </w:r>
            <w:r w:rsidR="0015337C">
              <w:t>-20</w:t>
            </w:r>
            <w:r w:rsidR="00875A29">
              <w:t>20</w:t>
            </w:r>
            <w:proofErr w:type="gramEnd"/>
          </w:p>
        </w:tc>
      </w:tr>
      <w:tr w:rsidR="002401D0" w14:paraId="457FD7FE" w14:textId="77777777">
        <w:trPr>
          <w:cantSplit/>
          <w:trHeight w:val="238"/>
        </w:trPr>
        <w:tc>
          <w:tcPr>
            <w:tcW w:w="861" w:type="dxa"/>
            <w:vMerge/>
          </w:tcPr>
          <w:p w14:paraId="346D68E6" w14:textId="77777777" w:rsidR="002401D0" w:rsidRDefault="002401D0">
            <w:pPr>
              <w:pStyle w:val="xLedtext"/>
            </w:pPr>
          </w:p>
        </w:tc>
        <w:tc>
          <w:tcPr>
            <w:tcW w:w="4448" w:type="dxa"/>
            <w:vAlign w:val="bottom"/>
          </w:tcPr>
          <w:p w14:paraId="645E09A8" w14:textId="77777777" w:rsidR="002401D0" w:rsidRDefault="002401D0">
            <w:pPr>
              <w:pStyle w:val="xLedtext"/>
            </w:pPr>
          </w:p>
        </w:tc>
        <w:tc>
          <w:tcPr>
            <w:tcW w:w="1725" w:type="dxa"/>
            <w:vAlign w:val="bottom"/>
          </w:tcPr>
          <w:p w14:paraId="06A56487" w14:textId="77777777" w:rsidR="002401D0" w:rsidRDefault="002401D0">
            <w:pPr>
              <w:pStyle w:val="xLedtext"/>
            </w:pPr>
            <w:r>
              <w:t>Datum</w:t>
            </w:r>
          </w:p>
        </w:tc>
        <w:tc>
          <w:tcPr>
            <w:tcW w:w="2563" w:type="dxa"/>
            <w:vAlign w:val="bottom"/>
          </w:tcPr>
          <w:p w14:paraId="120E3123" w14:textId="77777777" w:rsidR="002401D0" w:rsidRDefault="002401D0">
            <w:pPr>
              <w:pStyle w:val="xLedtext"/>
            </w:pPr>
          </w:p>
        </w:tc>
      </w:tr>
      <w:tr w:rsidR="002401D0" w14:paraId="058E7367" w14:textId="77777777">
        <w:trPr>
          <w:cantSplit/>
          <w:trHeight w:val="238"/>
        </w:trPr>
        <w:tc>
          <w:tcPr>
            <w:tcW w:w="861" w:type="dxa"/>
            <w:vMerge/>
          </w:tcPr>
          <w:p w14:paraId="548E01AA" w14:textId="77777777" w:rsidR="002401D0" w:rsidRDefault="002401D0">
            <w:pPr>
              <w:pStyle w:val="xAvsandare2"/>
            </w:pPr>
          </w:p>
        </w:tc>
        <w:tc>
          <w:tcPr>
            <w:tcW w:w="4448" w:type="dxa"/>
            <w:vAlign w:val="center"/>
          </w:tcPr>
          <w:p w14:paraId="66E2C127" w14:textId="011DE2C3" w:rsidR="002401D0" w:rsidRDefault="00875A29">
            <w:pPr>
              <w:pStyle w:val="xAvsandare2"/>
            </w:pPr>
            <w:r>
              <w:t>Lag- och kultur</w:t>
            </w:r>
            <w:r w:rsidR="002401D0">
              <w:t>utskottet</w:t>
            </w:r>
          </w:p>
        </w:tc>
        <w:tc>
          <w:tcPr>
            <w:tcW w:w="1725" w:type="dxa"/>
            <w:vAlign w:val="center"/>
          </w:tcPr>
          <w:p w14:paraId="2418F2AD" w14:textId="449949B7" w:rsidR="002401D0" w:rsidRDefault="002401D0">
            <w:pPr>
              <w:pStyle w:val="xDatum1"/>
            </w:pPr>
            <w:r>
              <w:t>2</w:t>
            </w:r>
            <w:r w:rsidR="00875A29">
              <w:t>020-06-</w:t>
            </w:r>
            <w:r w:rsidR="00F95394">
              <w:t>02</w:t>
            </w:r>
          </w:p>
        </w:tc>
        <w:tc>
          <w:tcPr>
            <w:tcW w:w="2563" w:type="dxa"/>
            <w:vAlign w:val="center"/>
          </w:tcPr>
          <w:p w14:paraId="6C2293D6" w14:textId="77777777" w:rsidR="002401D0" w:rsidRDefault="002401D0">
            <w:pPr>
              <w:pStyle w:val="xBeteckning1"/>
            </w:pPr>
          </w:p>
        </w:tc>
      </w:tr>
      <w:tr w:rsidR="002401D0" w14:paraId="62A40534" w14:textId="77777777">
        <w:trPr>
          <w:cantSplit/>
          <w:trHeight w:val="238"/>
        </w:trPr>
        <w:tc>
          <w:tcPr>
            <w:tcW w:w="861" w:type="dxa"/>
            <w:vMerge/>
          </w:tcPr>
          <w:p w14:paraId="44EDF73B" w14:textId="77777777" w:rsidR="002401D0" w:rsidRDefault="002401D0">
            <w:pPr>
              <w:pStyle w:val="xLedtext"/>
            </w:pPr>
          </w:p>
        </w:tc>
        <w:tc>
          <w:tcPr>
            <w:tcW w:w="4448" w:type="dxa"/>
            <w:vAlign w:val="bottom"/>
          </w:tcPr>
          <w:p w14:paraId="783270D7" w14:textId="77777777" w:rsidR="002401D0" w:rsidRDefault="002401D0">
            <w:pPr>
              <w:pStyle w:val="xLedtext"/>
            </w:pPr>
          </w:p>
        </w:tc>
        <w:tc>
          <w:tcPr>
            <w:tcW w:w="1725" w:type="dxa"/>
            <w:vAlign w:val="bottom"/>
          </w:tcPr>
          <w:p w14:paraId="421FE336" w14:textId="77777777" w:rsidR="002401D0" w:rsidRDefault="002401D0">
            <w:pPr>
              <w:pStyle w:val="xLedtext"/>
            </w:pPr>
          </w:p>
        </w:tc>
        <w:tc>
          <w:tcPr>
            <w:tcW w:w="2563" w:type="dxa"/>
            <w:vAlign w:val="bottom"/>
          </w:tcPr>
          <w:p w14:paraId="5C5C793D" w14:textId="77777777" w:rsidR="002401D0" w:rsidRDefault="002401D0">
            <w:pPr>
              <w:pStyle w:val="xLedtext"/>
            </w:pPr>
          </w:p>
        </w:tc>
      </w:tr>
      <w:tr w:rsidR="002401D0" w14:paraId="78A96E44" w14:textId="77777777">
        <w:trPr>
          <w:cantSplit/>
          <w:trHeight w:val="238"/>
        </w:trPr>
        <w:tc>
          <w:tcPr>
            <w:tcW w:w="861" w:type="dxa"/>
            <w:vMerge/>
            <w:tcBorders>
              <w:bottom w:val="single" w:sz="4" w:space="0" w:color="auto"/>
            </w:tcBorders>
          </w:tcPr>
          <w:p w14:paraId="4968993F" w14:textId="77777777" w:rsidR="002401D0" w:rsidRDefault="002401D0">
            <w:pPr>
              <w:pStyle w:val="xAvsandare3"/>
            </w:pPr>
          </w:p>
        </w:tc>
        <w:tc>
          <w:tcPr>
            <w:tcW w:w="4448" w:type="dxa"/>
            <w:tcBorders>
              <w:bottom w:val="single" w:sz="4" w:space="0" w:color="auto"/>
            </w:tcBorders>
            <w:vAlign w:val="center"/>
          </w:tcPr>
          <w:p w14:paraId="4CCBDB4E" w14:textId="77777777" w:rsidR="002401D0" w:rsidRDefault="002401D0">
            <w:pPr>
              <w:pStyle w:val="xAvsandare3"/>
            </w:pPr>
          </w:p>
        </w:tc>
        <w:tc>
          <w:tcPr>
            <w:tcW w:w="1725" w:type="dxa"/>
            <w:tcBorders>
              <w:bottom w:val="single" w:sz="4" w:space="0" w:color="auto"/>
            </w:tcBorders>
            <w:vAlign w:val="center"/>
          </w:tcPr>
          <w:p w14:paraId="43A91BDF" w14:textId="77777777" w:rsidR="002401D0" w:rsidRDefault="002401D0">
            <w:pPr>
              <w:pStyle w:val="xDatum2"/>
            </w:pPr>
          </w:p>
        </w:tc>
        <w:tc>
          <w:tcPr>
            <w:tcW w:w="2563" w:type="dxa"/>
            <w:tcBorders>
              <w:bottom w:val="single" w:sz="4" w:space="0" w:color="auto"/>
            </w:tcBorders>
            <w:vAlign w:val="center"/>
          </w:tcPr>
          <w:p w14:paraId="499F205D" w14:textId="77777777" w:rsidR="002401D0" w:rsidRDefault="002401D0">
            <w:pPr>
              <w:pStyle w:val="xBeteckning2"/>
            </w:pPr>
          </w:p>
        </w:tc>
      </w:tr>
      <w:tr w:rsidR="002401D0" w14:paraId="6B171333" w14:textId="77777777">
        <w:trPr>
          <w:cantSplit/>
          <w:trHeight w:val="238"/>
        </w:trPr>
        <w:tc>
          <w:tcPr>
            <w:tcW w:w="861" w:type="dxa"/>
            <w:tcBorders>
              <w:top w:val="single" w:sz="4" w:space="0" w:color="auto"/>
            </w:tcBorders>
            <w:vAlign w:val="bottom"/>
          </w:tcPr>
          <w:p w14:paraId="16F828C8" w14:textId="77777777" w:rsidR="002401D0" w:rsidRDefault="002401D0">
            <w:pPr>
              <w:pStyle w:val="xLedtext"/>
            </w:pPr>
          </w:p>
        </w:tc>
        <w:tc>
          <w:tcPr>
            <w:tcW w:w="4448" w:type="dxa"/>
            <w:tcBorders>
              <w:top w:val="single" w:sz="4" w:space="0" w:color="auto"/>
            </w:tcBorders>
            <w:vAlign w:val="bottom"/>
          </w:tcPr>
          <w:p w14:paraId="494140B8" w14:textId="77777777" w:rsidR="002401D0" w:rsidRDefault="002401D0">
            <w:pPr>
              <w:pStyle w:val="xLedtext"/>
            </w:pPr>
          </w:p>
        </w:tc>
        <w:tc>
          <w:tcPr>
            <w:tcW w:w="4288" w:type="dxa"/>
            <w:gridSpan w:val="2"/>
            <w:tcBorders>
              <w:top w:val="single" w:sz="4" w:space="0" w:color="auto"/>
            </w:tcBorders>
            <w:vAlign w:val="bottom"/>
          </w:tcPr>
          <w:p w14:paraId="675CB84B" w14:textId="77777777" w:rsidR="002401D0" w:rsidRDefault="002401D0">
            <w:pPr>
              <w:pStyle w:val="xLedtext"/>
            </w:pPr>
          </w:p>
        </w:tc>
      </w:tr>
      <w:tr w:rsidR="002401D0" w14:paraId="40D7B963" w14:textId="77777777">
        <w:trPr>
          <w:cantSplit/>
          <w:trHeight w:val="238"/>
        </w:trPr>
        <w:tc>
          <w:tcPr>
            <w:tcW w:w="861" w:type="dxa"/>
          </w:tcPr>
          <w:p w14:paraId="6F487254" w14:textId="77777777" w:rsidR="002401D0" w:rsidRDefault="002401D0">
            <w:pPr>
              <w:pStyle w:val="xCelltext"/>
            </w:pPr>
          </w:p>
        </w:tc>
        <w:tc>
          <w:tcPr>
            <w:tcW w:w="4448" w:type="dxa"/>
            <w:vMerge w:val="restart"/>
          </w:tcPr>
          <w:p w14:paraId="4956E272" w14:textId="77777777" w:rsidR="002401D0" w:rsidRDefault="002401D0">
            <w:pPr>
              <w:pStyle w:val="xMottagare1"/>
            </w:pPr>
            <w:r>
              <w:t>Till Ålands lagting</w:t>
            </w:r>
          </w:p>
        </w:tc>
        <w:tc>
          <w:tcPr>
            <w:tcW w:w="4288" w:type="dxa"/>
            <w:gridSpan w:val="2"/>
            <w:vMerge w:val="restart"/>
          </w:tcPr>
          <w:p w14:paraId="253A18D7" w14:textId="77777777" w:rsidR="002401D0" w:rsidRDefault="002401D0">
            <w:pPr>
              <w:pStyle w:val="xMottagare1"/>
              <w:tabs>
                <w:tab w:val="left" w:pos="2349"/>
              </w:tabs>
            </w:pPr>
          </w:p>
        </w:tc>
      </w:tr>
      <w:tr w:rsidR="002401D0" w14:paraId="11269EB9" w14:textId="77777777">
        <w:trPr>
          <w:cantSplit/>
          <w:trHeight w:val="238"/>
        </w:trPr>
        <w:tc>
          <w:tcPr>
            <w:tcW w:w="861" w:type="dxa"/>
          </w:tcPr>
          <w:p w14:paraId="2EEFD72B" w14:textId="77777777" w:rsidR="002401D0" w:rsidRDefault="002401D0">
            <w:pPr>
              <w:pStyle w:val="xCelltext"/>
            </w:pPr>
          </w:p>
        </w:tc>
        <w:tc>
          <w:tcPr>
            <w:tcW w:w="4448" w:type="dxa"/>
            <w:vMerge/>
            <w:vAlign w:val="center"/>
          </w:tcPr>
          <w:p w14:paraId="421E5C0C" w14:textId="77777777" w:rsidR="002401D0" w:rsidRDefault="002401D0">
            <w:pPr>
              <w:pStyle w:val="xCelltext"/>
            </w:pPr>
          </w:p>
        </w:tc>
        <w:tc>
          <w:tcPr>
            <w:tcW w:w="4288" w:type="dxa"/>
            <w:gridSpan w:val="2"/>
            <w:vMerge/>
            <w:vAlign w:val="center"/>
          </w:tcPr>
          <w:p w14:paraId="21BE0084" w14:textId="77777777" w:rsidR="002401D0" w:rsidRDefault="002401D0">
            <w:pPr>
              <w:pStyle w:val="xCelltext"/>
            </w:pPr>
          </w:p>
        </w:tc>
      </w:tr>
      <w:tr w:rsidR="002401D0" w14:paraId="4314944D" w14:textId="77777777">
        <w:trPr>
          <w:cantSplit/>
          <w:trHeight w:val="238"/>
        </w:trPr>
        <w:tc>
          <w:tcPr>
            <w:tcW w:w="861" w:type="dxa"/>
          </w:tcPr>
          <w:p w14:paraId="11A3DFB9" w14:textId="77777777" w:rsidR="002401D0" w:rsidRDefault="002401D0">
            <w:pPr>
              <w:pStyle w:val="xCelltext"/>
            </w:pPr>
          </w:p>
        </w:tc>
        <w:tc>
          <w:tcPr>
            <w:tcW w:w="4448" w:type="dxa"/>
            <w:vMerge/>
            <w:vAlign w:val="center"/>
          </w:tcPr>
          <w:p w14:paraId="56CA7EBE" w14:textId="77777777" w:rsidR="002401D0" w:rsidRDefault="002401D0">
            <w:pPr>
              <w:pStyle w:val="xCelltext"/>
            </w:pPr>
          </w:p>
        </w:tc>
        <w:tc>
          <w:tcPr>
            <w:tcW w:w="4288" w:type="dxa"/>
            <w:gridSpan w:val="2"/>
            <w:vMerge/>
            <w:vAlign w:val="center"/>
          </w:tcPr>
          <w:p w14:paraId="316D2441" w14:textId="77777777" w:rsidR="002401D0" w:rsidRDefault="002401D0">
            <w:pPr>
              <w:pStyle w:val="xCelltext"/>
            </w:pPr>
          </w:p>
        </w:tc>
      </w:tr>
      <w:tr w:rsidR="002401D0" w14:paraId="3D8BFF62" w14:textId="77777777">
        <w:trPr>
          <w:cantSplit/>
          <w:trHeight w:val="238"/>
        </w:trPr>
        <w:tc>
          <w:tcPr>
            <w:tcW w:w="861" w:type="dxa"/>
          </w:tcPr>
          <w:p w14:paraId="078A1AC7" w14:textId="77777777" w:rsidR="002401D0" w:rsidRDefault="002401D0">
            <w:pPr>
              <w:pStyle w:val="xCelltext"/>
            </w:pPr>
          </w:p>
        </w:tc>
        <w:tc>
          <w:tcPr>
            <w:tcW w:w="4448" w:type="dxa"/>
            <w:vMerge/>
            <w:vAlign w:val="center"/>
          </w:tcPr>
          <w:p w14:paraId="5831FEBC" w14:textId="77777777" w:rsidR="002401D0" w:rsidRDefault="002401D0">
            <w:pPr>
              <w:pStyle w:val="xCelltext"/>
            </w:pPr>
          </w:p>
        </w:tc>
        <w:tc>
          <w:tcPr>
            <w:tcW w:w="4288" w:type="dxa"/>
            <w:gridSpan w:val="2"/>
            <w:vMerge/>
            <w:vAlign w:val="center"/>
          </w:tcPr>
          <w:p w14:paraId="11066637" w14:textId="77777777" w:rsidR="002401D0" w:rsidRDefault="002401D0">
            <w:pPr>
              <w:pStyle w:val="xCelltext"/>
            </w:pPr>
          </w:p>
        </w:tc>
      </w:tr>
      <w:tr w:rsidR="002401D0" w14:paraId="4DE718EC" w14:textId="77777777">
        <w:trPr>
          <w:cantSplit/>
          <w:trHeight w:val="238"/>
        </w:trPr>
        <w:tc>
          <w:tcPr>
            <w:tcW w:w="861" w:type="dxa"/>
          </w:tcPr>
          <w:p w14:paraId="3ED11D4E" w14:textId="77777777" w:rsidR="002401D0" w:rsidRDefault="002401D0">
            <w:pPr>
              <w:pStyle w:val="xCelltext"/>
            </w:pPr>
          </w:p>
        </w:tc>
        <w:tc>
          <w:tcPr>
            <w:tcW w:w="4448" w:type="dxa"/>
            <w:vMerge/>
            <w:vAlign w:val="center"/>
          </w:tcPr>
          <w:p w14:paraId="775E16D8" w14:textId="77777777" w:rsidR="002401D0" w:rsidRDefault="002401D0">
            <w:pPr>
              <w:pStyle w:val="xCelltext"/>
            </w:pPr>
          </w:p>
        </w:tc>
        <w:tc>
          <w:tcPr>
            <w:tcW w:w="4288" w:type="dxa"/>
            <w:gridSpan w:val="2"/>
            <w:vMerge/>
            <w:vAlign w:val="center"/>
          </w:tcPr>
          <w:p w14:paraId="6F9F50AE" w14:textId="77777777" w:rsidR="002401D0" w:rsidRDefault="002401D0">
            <w:pPr>
              <w:pStyle w:val="xCelltext"/>
            </w:pPr>
          </w:p>
        </w:tc>
      </w:tr>
    </w:tbl>
    <w:p w14:paraId="35B3FD5C"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550B9447" w14:textId="7D7570C2" w:rsidR="002401D0" w:rsidRDefault="00875A29">
      <w:pPr>
        <w:pStyle w:val="ArendeOverRubrik"/>
      </w:pPr>
      <w:r>
        <w:t>Lag- och kultur</w:t>
      </w:r>
      <w:r w:rsidR="002401D0">
        <w:t>utskottets betänkande</w:t>
      </w:r>
    </w:p>
    <w:p w14:paraId="38444A2D" w14:textId="2E365B91" w:rsidR="002401D0" w:rsidRDefault="00875A29">
      <w:pPr>
        <w:pStyle w:val="ArendeRubrik"/>
      </w:pPr>
      <w:r>
        <w:rPr>
          <w:rFonts w:eastAsia="Arial"/>
        </w:rPr>
        <w:t xml:space="preserve">Republikens presidentens framställningar till Ålands lagting om godkännande av utkast till statsrådets förordning om multilaterala avtal till ADR och RID </w:t>
      </w:r>
    </w:p>
    <w:p w14:paraId="2EDE66C8" w14:textId="7CEA3A3B" w:rsidR="002401D0" w:rsidRDefault="00875A29">
      <w:pPr>
        <w:pStyle w:val="ArendeUnderRubrik"/>
      </w:pPr>
      <w:r>
        <w:t xml:space="preserve">Republikens presidents framställningar RP </w:t>
      </w:r>
      <w:proofErr w:type="gramStart"/>
      <w:r>
        <w:t>8-14</w:t>
      </w:r>
      <w:proofErr w:type="gramEnd"/>
      <w:r>
        <w:t>/2019-2020</w:t>
      </w:r>
    </w:p>
    <w:p w14:paraId="2519D69B" w14:textId="77777777" w:rsidR="002401D0" w:rsidRDefault="002401D0">
      <w:pPr>
        <w:pStyle w:val="ANormal"/>
      </w:pPr>
    </w:p>
    <w:p w14:paraId="6B4ACAE1" w14:textId="77777777" w:rsidR="002401D0" w:rsidRDefault="002401D0">
      <w:pPr>
        <w:pStyle w:val="Innehll1"/>
      </w:pPr>
      <w:r>
        <w:t>INNEHÅLL</w:t>
      </w:r>
    </w:p>
    <w:p w14:paraId="7BC41181" w14:textId="484BD5B9" w:rsidR="00463226"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41988859" w:history="1">
        <w:r w:rsidR="00463226" w:rsidRPr="008E4911">
          <w:rPr>
            <w:rStyle w:val="Hyperlnk"/>
          </w:rPr>
          <w:t>Republikens presidents förslag</w:t>
        </w:r>
        <w:r w:rsidR="00463226">
          <w:rPr>
            <w:webHidden/>
          </w:rPr>
          <w:tab/>
        </w:r>
        <w:r w:rsidR="00463226">
          <w:rPr>
            <w:webHidden/>
          </w:rPr>
          <w:fldChar w:fldCharType="begin"/>
        </w:r>
        <w:r w:rsidR="00463226">
          <w:rPr>
            <w:webHidden/>
          </w:rPr>
          <w:instrText xml:space="preserve"> PAGEREF _Toc41988859 \h </w:instrText>
        </w:r>
        <w:r w:rsidR="00463226">
          <w:rPr>
            <w:webHidden/>
          </w:rPr>
        </w:r>
        <w:r w:rsidR="00463226">
          <w:rPr>
            <w:webHidden/>
          </w:rPr>
          <w:fldChar w:fldCharType="separate"/>
        </w:r>
        <w:r w:rsidR="0020663E">
          <w:rPr>
            <w:webHidden/>
          </w:rPr>
          <w:t>1</w:t>
        </w:r>
        <w:r w:rsidR="00463226">
          <w:rPr>
            <w:webHidden/>
          </w:rPr>
          <w:fldChar w:fldCharType="end"/>
        </w:r>
      </w:hyperlink>
    </w:p>
    <w:p w14:paraId="2BE06F56" w14:textId="258CDCEC" w:rsidR="00463226" w:rsidRDefault="0020663E">
      <w:pPr>
        <w:pStyle w:val="Innehll1"/>
        <w:rPr>
          <w:rFonts w:asciiTheme="minorHAnsi" w:eastAsiaTheme="minorEastAsia" w:hAnsiTheme="minorHAnsi" w:cstheme="minorBidi"/>
          <w:sz w:val="22"/>
          <w:szCs w:val="22"/>
          <w:lang w:val="sv-FI" w:eastAsia="sv-FI"/>
        </w:rPr>
      </w:pPr>
      <w:hyperlink w:anchor="_Toc41988860" w:history="1">
        <w:r w:rsidR="00463226" w:rsidRPr="008E4911">
          <w:rPr>
            <w:rStyle w:val="Hyperlnk"/>
          </w:rPr>
          <w:t>Landskapsregeringens yttrande</w:t>
        </w:r>
        <w:r w:rsidR="00463226">
          <w:rPr>
            <w:webHidden/>
          </w:rPr>
          <w:tab/>
        </w:r>
        <w:r w:rsidR="00463226">
          <w:rPr>
            <w:webHidden/>
          </w:rPr>
          <w:fldChar w:fldCharType="begin"/>
        </w:r>
        <w:r w:rsidR="00463226">
          <w:rPr>
            <w:webHidden/>
          </w:rPr>
          <w:instrText xml:space="preserve"> PAGEREF _Toc41988860 \h </w:instrText>
        </w:r>
        <w:r w:rsidR="00463226">
          <w:rPr>
            <w:webHidden/>
          </w:rPr>
        </w:r>
        <w:r w:rsidR="00463226">
          <w:rPr>
            <w:webHidden/>
          </w:rPr>
          <w:fldChar w:fldCharType="separate"/>
        </w:r>
        <w:r>
          <w:rPr>
            <w:webHidden/>
          </w:rPr>
          <w:t>2</w:t>
        </w:r>
        <w:r w:rsidR="00463226">
          <w:rPr>
            <w:webHidden/>
          </w:rPr>
          <w:fldChar w:fldCharType="end"/>
        </w:r>
      </w:hyperlink>
    </w:p>
    <w:p w14:paraId="5C1BF841" w14:textId="4037A2B3" w:rsidR="00463226" w:rsidRDefault="0020663E">
      <w:pPr>
        <w:pStyle w:val="Innehll1"/>
        <w:rPr>
          <w:rFonts w:asciiTheme="minorHAnsi" w:eastAsiaTheme="minorEastAsia" w:hAnsiTheme="minorHAnsi" w:cstheme="minorBidi"/>
          <w:sz w:val="22"/>
          <w:szCs w:val="22"/>
          <w:lang w:val="sv-FI" w:eastAsia="sv-FI"/>
        </w:rPr>
      </w:pPr>
      <w:hyperlink w:anchor="_Toc41988861" w:history="1">
        <w:r w:rsidR="00463226" w:rsidRPr="008E4911">
          <w:rPr>
            <w:rStyle w:val="Hyperlnk"/>
          </w:rPr>
          <w:t>Utskottets synpunkter</w:t>
        </w:r>
        <w:r w:rsidR="00463226">
          <w:rPr>
            <w:webHidden/>
          </w:rPr>
          <w:tab/>
        </w:r>
        <w:r w:rsidR="00463226">
          <w:rPr>
            <w:webHidden/>
          </w:rPr>
          <w:fldChar w:fldCharType="begin"/>
        </w:r>
        <w:r w:rsidR="00463226">
          <w:rPr>
            <w:webHidden/>
          </w:rPr>
          <w:instrText xml:space="preserve"> PAGEREF _Toc41988861 \h </w:instrText>
        </w:r>
        <w:r w:rsidR="00463226">
          <w:rPr>
            <w:webHidden/>
          </w:rPr>
        </w:r>
        <w:r w:rsidR="00463226">
          <w:rPr>
            <w:webHidden/>
          </w:rPr>
          <w:fldChar w:fldCharType="separate"/>
        </w:r>
        <w:r>
          <w:rPr>
            <w:webHidden/>
          </w:rPr>
          <w:t>2</w:t>
        </w:r>
        <w:r w:rsidR="00463226">
          <w:rPr>
            <w:webHidden/>
          </w:rPr>
          <w:fldChar w:fldCharType="end"/>
        </w:r>
      </w:hyperlink>
    </w:p>
    <w:p w14:paraId="380FB06D" w14:textId="3548A846" w:rsidR="00463226" w:rsidRDefault="0020663E">
      <w:pPr>
        <w:pStyle w:val="Innehll1"/>
        <w:rPr>
          <w:rFonts w:asciiTheme="minorHAnsi" w:eastAsiaTheme="minorEastAsia" w:hAnsiTheme="minorHAnsi" w:cstheme="minorBidi"/>
          <w:sz w:val="22"/>
          <w:szCs w:val="22"/>
          <w:lang w:val="sv-FI" w:eastAsia="sv-FI"/>
        </w:rPr>
      </w:pPr>
      <w:hyperlink w:anchor="_Toc41988862" w:history="1">
        <w:r w:rsidR="00463226" w:rsidRPr="008E4911">
          <w:rPr>
            <w:rStyle w:val="Hyperlnk"/>
          </w:rPr>
          <w:t>Ärendets behandling</w:t>
        </w:r>
        <w:r w:rsidR="00463226">
          <w:rPr>
            <w:webHidden/>
          </w:rPr>
          <w:tab/>
        </w:r>
        <w:r w:rsidR="00463226">
          <w:rPr>
            <w:webHidden/>
          </w:rPr>
          <w:fldChar w:fldCharType="begin"/>
        </w:r>
        <w:r w:rsidR="00463226">
          <w:rPr>
            <w:webHidden/>
          </w:rPr>
          <w:instrText xml:space="preserve"> PAGEREF _Toc41988862 \h </w:instrText>
        </w:r>
        <w:r w:rsidR="00463226">
          <w:rPr>
            <w:webHidden/>
          </w:rPr>
        </w:r>
        <w:r w:rsidR="00463226">
          <w:rPr>
            <w:webHidden/>
          </w:rPr>
          <w:fldChar w:fldCharType="separate"/>
        </w:r>
        <w:r>
          <w:rPr>
            <w:webHidden/>
          </w:rPr>
          <w:t>2</w:t>
        </w:r>
        <w:r w:rsidR="00463226">
          <w:rPr>
            <w:webHidden/>
          </w:rPr>
          <w:fldChar w:fldCharType="end"/>
        </w:r>
      </w:hyperlink>
    </w:p>
    <w:p w14:paraId="4CF02521" w14:textId="3AB53591" w:rsidR="00463226" w:rsidRDefault="0020663E">
      <w:pPr>
        <w:pStyle w:val="Innehll1"/>
        <w:rPr>
          <w:rFonts w:asciiTheme="minorHAnsi" w:eastAsiaTheme="minorEastAsia" w:hAnsiTheme="minorHAnsi" w:cstheme="minorBidi"/>
          <w:sz w:val="22"/>
          <w:szCs w:val="22"/>
          <w:lang w:val="sv-FI" w:eastAsia="sv-FI"/>
        </w:rPr>
      </w:pPr>
      <w:hyperlink w:anchor="_Toc41988863" w:history="1">
        <w:r w:rsidR="00463226" w:rsidRPr="008E4911">
          <w:rPr>
            <w:rStyle w:val="Hyperlnk"/>
          </w:rPr>
          <w:t>Utskottets förslag</w:t>
        </w:r>
        <w:r w:rsidR="00463226">
          <w:rPr>
            <w:webHidden/>
          </w:rPr>
          <w:tab/>
        </w:r>
        <w:r w:rsidR="00463226">
          <w:rPr>
            <w:webHidden/>
          </w:rPr>
          <w:fldChar w:fldCharType="begin"/>
        </w:r>
        <w:r w:rsidR="00463226">
          <w:rPr>
            <w:webHidden/>
          </w:rPr>
          <w:instrText xml:space="preserve"> PAGEREF _Toc41988863 \h </w:instrText>
        </w:r>
        <w:r w:rsidR="00463226">
          <w:rPr>
            <w:webHidden/>
          </w:rPr>
        </w:r>
        <w:r w:rsidR="00463226">
          <w:rPr>
            <w:webHidden/>
          </w:rPr>
          <w:fldChar w:fldCharType="separate"/>
        </w:r>
        <w:r>
          <w:rPr>
            <w:webHidden/>
          </w:rPr>
          <w:t>3</w:t>
        </w:r>
        <w:r w:rsidR="00463226">
          <w:rPr>
            <w:webHidden/>
          </w:rPr>
          <w:fldChar w:fldCharType="end"/>
        </w:r>
      </w:hyperlink>
    </w:p>
    <w:p w14:paraId="4A627658" w14:textId="33CD5388" w:rsidR="002401D0" w:rsidRDefault="002401D0">
      <w:pPr>
        <w:pStyle w:val="ANormal"/>
        <w:rPr>
          <w:noProof/>
        </w:rPr>
      </w:pPr>
      <w:r>
        <w:rPr>
          <w:rFonts w:ascii="Verdana" w:hAnsi="Verdana"/>
          <w:noProof/>
          <w:sz w:val="16"/>
          <w:szCs w:val="36"/>
        </w:rPr>
        <w:fldChar w:fldCharType="end"/>
      </w:r>
    </w:p>
    <w:p w14:paraId="7280AC16" w14:textId="26BC7947" w:rsidR="002401D0" w:rsidRDefault="002401D0">
      <w:pPr>
        <w:pStyle w:val="RubrikA"/>
      </w:pPr>
    </w:p>
    <w:p w14:paraId="4D56B40A" w14:textId="77777777" w:rsidR="002401D0" w:rsidRDefault="002401D0">
      <w:pPr>
        <w:pStyle w:val="Rubrikmellanrum"/>
      </w:pPr>
    </w:p>
    <w:p w14:paraId="78757DA0" w14:textId="77777777" w:rsidR="00875A29" w:rsidRDefault="00875A29" w:rsidP="00875A29">
      <w:pPr>
        <w:pStyle w:val="RubrikA"/>
      </w:pPr>
      <w:bookmarkStart w:id="1" w:name="_Toc531597707"/>
      <w:bookmarkStart w:id="2" w:name="_Toc536022285"/>
      <w:bookmarkStart w:id="3" w:name="_Toc26797532"/>
      <w:bookmarkStart w:id="4" w:name="_Toc41562744"/>
      <w:bookmarkStart w:id="5" w:name="_Toc41988859"/>
      <w:r>
        <w:t>Republikens presidents förslag</w:t>
      </w:r>
      <w:bookmarkEnd w:id="1"/>
      <w:bookmarkEnd w:id="2"/>
      <w:bookmarkEnd w:id="3"/>
      <w:bookmarkEnd w:id="4"/>
      <w:bookmarkEnd w:id="5"/>
    </w:p>
    <w:p w14:paraId="181B214A" w14:textId="77777777" w:rsidR="002401D0" w:rsidRDefault="002401D0">
      <w:pPr>
        <w:pStyle w:val="Rubrikmellanrum"/>
      </w:pPr>
    </w:p>
    <w:p w14:paraId="19F47866" w14:textId="66DBDC2B" w:rsidR="00875A29" w:rsidRDefault="00875A29">
      <w:pPr>
        <w:pStyle w:val="ANormal"/>
      </w:pPr>
      <w:r>
        <w:t xml:space="preserve">Republikens president föreslår att Ålands </w:t>
      </w:r>
      <w:r w:rsidRPr="0076141A">
        <w:t>lagting</w:t>
      </w:r>
      <w:r>
        <w:t xml:space="preserve"> </w:t>
      </w:r>
      <w:r w:rsidRPr="0076141A">
        <w:t xml:space="preserve">ger sitt bifall till </w:t>
      </w:r>
      <w:r w:rsidRPr="00875A29">
        <w:t>förordning</w:t>
      </w:r>
      <w:r>
        <w:t>arna</w:t>
      </w:r>
      <w:r w:rsidRPr="00875A29">
        <w:t xml:space="preserve"> träder i kraft på Åland till de delar överenskommelsen faller inom landskapets behörighet</w:t>
      </w:r>
      <w:r>
        <w:t xml:space="preserve"> enligt nedan:</w:t>
      </w:r>
    </w:p>
    <w:p w14:paraId="63D8C1D0" w14:textId="0CE84366" w:rsidR="002401D0" w:rsidRDefault="00875A29" w:rsidP="00875A29">
      <w:pPr>
        <w:pStyle w:val="ANormal"/>
        <w:numPr>
          <w:ilvl w:val="0"/>
          <w:numId w:val="46"/>
        </w:numPr>
      </w:pPr>
      <w:r w:rsidRPr="00875A29">
        <w:t>statsrådets förordning om det multilaterala avtalet RID 1/2020 enligt avsnitt 1.5 i bilagan till reglementet om internationell järnvägstransport av farligt gods (RID) som ingår i bi-hang C till konventionen om internationell järnvägstrafik (COTIF)</w:t>
      </w:r>
    </w:p>
    <w:p w14:paraId="5A5A9D57" w14:textId="33622745" w:rsidR="00875A29" w:rsidRDefault="00875A29" w:rsidP="00875A29">
      <w:pPr>
        <w:pStyle w:val="ANormal"/>
        <w:numPr>
          <w:ilvl w:val="0"/>
          <w:numId w:val="46"/>
        </w:numPr>
      </w:pPr>
      <w:r w:rsidRPr="00875A29">
        <w:t>statsrådets förordning om det multilaterala avtalet RID 2/2020 enligt avsnitt 1.5 i bilagan till reglementet om internationell järnvägstransport av farligt gods (RID) som ingår i bi-hang C till konventionen om internationell järnvägstrafik (COTIF)</w:t>
      </w:r>
    </w:p>
    <w:p w14:paraId="0559551C" w14:textId="55735BF6" w:rsidR="00875A29" w:rsidRDefault="00875A29" w:rsidP="00875A29">
      <w:pPr>
        <w:pStyle w:val="ANormal"/>
        <w:numPr>
          <w:ilvl w:val="0"/>
          <w:numId w:val="46"/>
        </w:numPr>
      </w:pPr>
      <w:r w:rsidRPr="00875A29">
        <w:t>statsrådets förordning om det multilaterala avtalet RID 4/2020 enligt avsnitt 1.5 i bilagan till reglementet om internationell järnvägstransport av farligt gods (RID) som ingår i bihang C till konventionen om internationell järnvägstrafik (COTIF)</w:t>
      </w:r>
    </w:p>
    <w:p w14:paraId="4C161786" w14:textId="6BA9BC96" w:rsidR="00875A29" w:rsidRDefault="00875A29" w:rsidP="00875A29">
      <w:pPr>
        <w:pStyle w:val="ANormal"/>
        <w:numPr>
          <w:ilvl w:val="0"/>
          <w:numId w:val="46"/>
        </w:numPr>
      </w:pPr>
      <w:r w:rsidRPr="00875A29">
        <w:t>statsrådets förordning om det multilaterala avtalet M324 enligt avsnitt 1.5 punkt 1.5.1 i bilaga A till den europeiska överenskommelsen om internationell transport av farligt gods på väg (ADR)</w:t>
      </w:r>
    </w:p>
    <w:p w14:paraId="6B859427" w14:textId="12E80F90" w:rsidR="00875A29" w:rsidRDefault="00875A29" w:rsidP="00875A29">
      <w:pPr>
        <w:pStyle w:val="ANormal"/>
        <w:numPr>
          <w:ilvl w:val="0"/>
          <w:numId w:val="46"/>
        </w:numPr>
      </w:pPr>
      <w:r w:rsidRPr="00875A29">
        <w:t>statsrådets förordning om det multilaterala avtalet M325 enligt avsnitt 1.5 punkt 1.5.1 i bilaga A till den europeiska överenskommelsen om internationell transport av farligt gods på väg (ADR)</w:t>
      </w:r>
    </w:p>
    <w:p w14:paraId="0AAEB0F7" w14:textId="15AC6D41" w:rsidR="00875A29" w:rsidRDefault="00875A29" w:rsidP="00875A29">
      <w:pPr>
        <w:pStyle w:val="ANormal"/>
        <w:numPr>
          <w:ilvl w:val="0"/>
          <w:numId w:val="46"/>
        </w:numPr>
      </w:pPr>
      <w:r w:rsidRPr="00875A29">
        <w:t>statsrådets förordning om det multilaterala avtalet M326 enligt avsnitt 1.5 punkt 1.5.1 i bilaga A till den europeiska överenskommelsen om internationell transport av farligt gods på väg (ADR)</w:t>
      </w:r>
    </w:p>
    <w:p w14:paraId="446FC236" w14:textId="0FB99884" w:rsidR="00875A29" w:rsidRDefault="00875A29" w:rsidP="00875A29">
      <w:pPr>
        <w:pStyle w:val="ANormal"/>
        <w:numPr>
          <w:ilvl w:val="0"/>
          <w:numId w:val="46"/>
        </w:numPr>
      </w:pPr>
      <w:r w:rsidRPr="00875A29">
        <w:t>statsrådets förordning om det multilaterala avtalet M327 enligt avsnitt 1.5 punkt 1.5.1 i bilaga A till den europeiska överenskommelsen om internationell transport av farligt gods på väg (ADR</w:t>
      </w:r>
      <w:r>
        <w:t>)</w:t>
      </w:r>
    </w:p>
    <w:p w14:paraId="5E1CB381" w14:textId="77777777" w:rsidR="00875A29" w:rsidRDefault="00875A29" w:rsidP="00463226">
      <w:pPr>
        <w:pStyle w:val="ANormal"/>
        <w:ind w:left="720"/>
      </w:pPr>
    </w:p>
    <w:p w14:paraId="51D83906" w14:textId="77777777" w:rsidR="00463226" w:rsidRDefault="00463226" w:rsidP="00875A29">
      <w:pPr>
        <w:pStyle w:val="RubrikA"/>
      </w:pPr>
      <w:bookmarkStart w:id="6" w:name="_Toc524345509"/>
      <w:bookmarkStart w:id="7" w:name="_Toc528748836"/>
      <w:bookmarkStart w:id="8" w:name="_Toc531597708"/>
      <w:bookmarkStart w:id="9" w:name="_Toc536022286"/>
      <w:bookmarkStart w:id="10" w:name="_Toc26797533"/>
      <w:bookmarkStart w:id="11" w:name="_Toc41562745"/>
    </w:p>
    <w:p w14:paraId="7A888187" w14:textId="6F108BA0" w:rsidR="00875A29" w:rsidRDefault="00875A29" w:rsidP="00875A29">
      <w:pPr>
        <w:pStyle w:val="RubrikA"/>
      </w:pPr>
      <w:bookmarkStart w:id="12" w:name="_Toc41988860"/>
      <w:r>
        <w:t>Landskapsregeringens yttrande</w:t>
      </w:r>
      <w:bookmarkEnd w:id="6"/>
      <w:bookmarkEnd w:id="7"/>
      <w:bookmarkEnd w:id="8"/>
      <w:bookmarkEnd w:id="9"/>
      <w:bookmarkEnd w:id="10"/>
      <w:bookmarkEnd w:id="11"/>
      <w:bookmarkEnd w:id="12"/>
    </w:p>
    <w:p w14:paraId="68C9737B" w14:textId="1360275A" w:rsidR="00463226" w:rsidRDefault="00463226" w:rsidP="00463226">
      <w:pPr>
        <w:pStyle w:val="Rubrikmellanrum"/>
      </w:pPr>
    </w:p>
    <w:p w14:paraId="0499F451" w14:textId="1EB4C06C" w:rsidR="00875A29" w:rsidRDefault="00875A29" w:rsidP="00875A29">
      <w:pPr>
        <w:pStyle w:val="ANormal"/>
      </w:pPr>
      <w:r>
        <w:t xml:space="preserve">Landskapsregeringen konstaterar </w:t>
      </w:r>
      <w:r w:rsidR="00F95394">
        <w:t xml:space="preserve">i sitt yttrande </w:t>
      </w:r>
      <w:r>
        <w:t xml:space="preserve">att tilläggsavtalen till ADR har ansetts vara nödvändiga för att säkerställa att transporter av farligt gods på väg inom avtalsområdet kan genomföras på ett avtalsenligt sätt under covid-19-pandemin. De utsträcker endast vissa giltighetsperioder med några månader fram till augusti/september. Landskapsregeringen ser inget hinder mot att lagtinget ger sitt bifall till att de förordningar som sätter tilläggsavtalen i kraft i Finland träder i kraft också på Åland till de delar de faller inom landskapets behörighet. </w:t>
      </w:r>
    </w:p>
    <w:p w14:paraId="0D902FAB" w14:textId="063D816B" w:rsidR="002401D0" w:rsidRDefault="00875A29">
      <w:pPr>
        <w:pStyle w:val="ANormal"/>
      </w:pPr>
      <w:r>
        <w:t xml:space="preserve"> </w:t>
      </w:r>
      <w:r>
        <w:tab/>
        <w:t>Vad gäller tilläggsavtalen till RID konstaterar landskapsregeringen att lagtingets bifall inte har inhämtats till konventionen om internationell järnvägstrafik (COTIF), under vilken RID hör. Att bifall inte inhämtats till grundöverenskommelsen har av lagtinget tidigare ansetts vara ett hinder mot att lämna bifall till tilläggsavtal. Lagtinget har i flera sådana fall på eget initiativ lämnat bifall till den grundläggande överenskommelsen innan eller i samband med att bifall till tilläggsavtalet lämnats. Med hänsyn till att tilläggsavtalen ska upphöra att gälla senast den 1 december 2020 och det med hög sannolikhet inte kommer att bedrivas någon järnvägstrafik på Åland innan dess, ser landskapsregeringen ingen direkt praktisk nytta med att aktuella tilläggsavtal ska gälla på Åland. Med den snabba beredning av ärendet som covid-19-pandemin kräver, har landskapsregeringen inte haft möjlighet att bedöma alla konsekvenser av att lagtinget på eget initiativ skulle lämna bifall till konventionen om internationell järnvägstrafik (COTIF). Landskapsregeringen anser att det under de förhållanden som råde</w:t>
      </w:r>
      <w:r w:rsidRPr="00F95394">
        <w:t>r</w:t>
      </w:r>
      <w:r>
        <w:t xml:space="preserve"> nu finns utrymme för att inte lämna bifall till att de förordningar som sätter tilläggsavtalen till RID i kraft i Finland träder i kraft också på Åland. Enligt landskapsregeringens syn hindrar det inte att bifall kan lämnas till COTIF eller andra tilläggsavtal rörande järnvägstrafik i framtiden. </w:t>
      </w:r>
    </w:p>
    <w:p w14:paraId="6E727DD7" w14:textId="77777777" w:rsidR="002401D0" w:rsidRDefault="002401D0">
      <w:pPr>
        <w:pStyle w:val="ANormal"/>
      </w:pPr>
    </w:p>
    <w:p w14:paraId="39528895" w14:textId="77777777" w:rsidR="002401D0" w:rsidRDefault="002401D0">
      <w:pPr>
        <w:pStyle w:val="RubrikA"/>
      </w:pPr>
      <w:bookmarkStart w:id="13" w:name="_Toc529800935"/>
      <w:bookmarkStart w:id="14" w:name="_Toc41988861"/>
      <w:r>
        <w:t>Utskottets synpunkter</w:t>
      </w:r>
      <w:bookmarkEnd w:id="13"/>
      <w:bookmarkEnd w:id="14"/>
    </w:p>
    <w:p w14:paraId="2E4E9020" w14:textId="77777777" w:rsidR="002401D0" w:rsidRDefault="002401D0">
      <w:pPr>
        <w:pStyle w:val="Rubrikmellanrum"/>
      </w:pPr>
    </w:p>
    <w:p w14:paraId="3ACABF2B" w14:textId="77777777" w:rsidR="00F95394" w:rsidRDefault="00F95394">
      <w:pPr>
        <w:pStyle w:val="ANormal"/>
      </w:pPr>
      <w:r>
        <w:t xml:space="preserve">Utskottet delar landskapsregeringens bedömning att lagtinget bör ge sitt bifall till att de förordningar som sätter tilläggsavtalen till ADR i kraft i Finland träder i kraft också på Åland till de delar de faller inom landskapets behörighet. </w:t>
      </w:r>
    </w:p>
    <w:p w14:paraId="1D83945B" w14:textId="39650888" w:rsidR="00AE7E47" w:rsidRDefault="00F95394" w:rsidP="00F95394">
      <w:pPr>
        <w:pStyle w:val="ANormal"/>
      </w:pPr>
      <w:r>
        <w:tab/>
        <w:t>Eftersom lagtingets bifall inte har inhämtats till konventionen om internationell järnvägstrafik (COTIF), under vilken RID hör, delar utskottet även bedömningen att bifall till att de förordningar som sätter tilläggsavtalen till RID i kraft i Finland träder i kraft också på Åland</w:t>
      </w:r>
      <w:r w:rsidR="0059769F">
        <w:t>,</w:t>
      </w:r>
      <w:r>
        <w:t xml:space="preserve"> inte under rådande förhållanden</w:t>
      </w:r>
      <w:r w:rsidR="00463226">
        <w:t xml:space="preserve"> </w:t>
      </w:r>
      <w:r w:rsidR="00AE7E47">
        <w:t>behöver</w:t>
      </w:r>
      <w:r>
        <w:t xml:space="preserve"> lämnas. </w:t>
      </w:r>
    </w:p>
    <w:p w14:paraId="5FED85DB" w14:textId="2DB22A58" w:rsidR="00F95394" w:rsidRDefault="00AE7E47" w:rsidP="00F95394">
      <w:pPr>
        <w:pStyle w:val="ANormal"/>
      </w:pPr>
      <w:r>
        <w:tab/>
        <w:t xml:space="preserve">Eftersom även järnvägstrafik hör till lagtingets behörighetsområde anser utskottet att lagtinget i framtiden </w:t>
      </w:r>
      <w:r w:rsidR="00463226">
        <w:t xml:space="preserve">dock </w:t>
      </w:r>
      <w:r>
        <w:t xml:space="preserve">bör överväga att </w:t>
      </w:r>
      <w:r w:rsidR="00463226">
        <w:t xml:space="preserve">av principiella skäl </w:t>
      </w:r>
      <w:r>
        <w:t xml:space="preserve">även lämna sitt samtycke till konventionen om internationell järnvägstrafik (COTIF). Om inte samtycket </w:t>
      </w:r>
      <w:proofErr w:type="spellStart"/>
      <w:r>
        <w:t>inbegärs</w:t>
      </w:r>
      <w:proofErr w:type="spellEnd"/>
      <w:r>
        <w:t xml:space="preserve"> i en presidentframställning kan </w:t>
      </w:r>
      <w:r w:rsidR="0059769F">
        <w:t>det</w:t>
      </w:r>
      <w:r>
        <w:t xml:space="preserve"> ges på lagtingets eget initiativ</w:t>
      </w:r>
      <w:r w:rsidR="0059769F">
        <w:t xml:space="preserve"> </w:t>
      </w:r>
      <w:proofErr w:type="gramStart"/>
      <w:r w:rsidR="0059769F">
        <w:t>t.ex.</w:t>
      </w:r>
      <w:proofErr w:type="gramEnd"/>
      <w:r>
        <w:t xml:space="preserve"> i samband med </w:t>
      </w:r>
      <w:r w:rsidR="0059769F">
        <w:t xml:space="preserve">behandlingen av framtida ärenden som rör </w:t>
      </w:r>
      <w:r w:rsidR="00463226">
        <w:t xml:space="preserve">lagtingets </w:t>
      </w:r>
      <w:r w:rsidR="0059769F">
        <w:t>bifall till förordningar som sätter tilläggsavtal till RID i kraft i Finland träder i kraft också på Åland</w:t>
      </w:r>
      <w:r>
        <w:t>.</w:t>
      </w:r>
    </w:p>
    <w:p w14:paraId="58D4211F" w14:textId="77777777" w:rsidR="002401D0" w:rsidRDefault="002401D0">
      <w:pPr>
        <w:pStyle w:val="ANormal"/>
      </w:pPr>
    </w:p>
    <w:p w14:paraId="5D0779A0" w14:textId="77777777" w:rsidR="002401D0" w:rsidRDefault="002401D0">
      <w:pPr>
        <w:pStyle w:val="RubrikA"/>
      </w:pPr>
      <w:bookmarkStart w:id="15" w:name="_Toc529800936"/>
      <w:bookmarkStart w:id="16" w:name="_Toc41988862"/>
      <w:r>
        <w:t>Ärendets behandling</w:t>
      </w:r>
      <w:bookmarkEnd w:id="15"/>
      <w:bookmarkEnd w:id="16"/>
    </w:p>
    <w:p w14:paraId="02D1E764" w14:textId="77777777" w:rsidR="002401D0" w:rsidRDefault="002401D0">
      <w:pPr>
        <w:pStyle w:val="Rubrikmellanrum"/>
      </w:pPr>
    </w:p>
    <w:p w14:paraId="39483E78" w14:textId="2088E66C" w:rsidR="00875A29" w:rsidRDefault="00875A29" w:rsidP="00875A29">
      <w:pPr>
        <w:pStyle w:val="ANormal"/>
      </w:pPr>
      <w:r>
        <w:t xml:space="preserve">Lagtinget har den 1 juni 2020 </w:t>
      </w:r>
      <w:proofErr w:type="spellStart"/>
      <w:r>
        <w:t>inbegärt</w:t>
      </w:r>
      <w:proofErr w:type="spellEnd"/>
      <w:r>
        <w:t xml:space="preserve"> lag- och kulturutskottets yttrande i ärende</w:t>
      </w:r>
      <w:r w:rsidR="00F95394">
        <w:t>na</w:t>
      </w:r>
      <w:r>
        <w:t xml:space="preserve">. </w:t>
      </w:r>
    </w:p>
    <w:p w14:paraId="19C10AC2" w14:textId="2D907534" w:rsidR="00875A29" w:rsidRDefault="00875A29" w:rsidP="00875A29">
      <w:pPr>
        <w:pStyle w:val="ANormal"/>
      </w:pPr>
      <w:r>
        <w:tab/>
        <w:t xml:space="preserve">I ärendets avgörande behandling deltog ordföranden Rainer Juslin, viceordföranden Roger Höglund samt ledamöterna Annette </w:t>
      </w:r>
      <w:proofErr w:type="spellStart"/>
      <w:r>
        <w:t>Bergbo</w:t>
      </w:r>
      <w:proofErr w:type="spellEnd"/>
      <w:r>
        <w:t xml:space="preserve">, Jessy Eckerman, Robert </w:t>
      </w:r>
      <w:proofErr w:type="spellStart"/>
      <w:r>
        <w:t>Mansén</w:t>
      </w:r>
      <w:proofErr w:type="spellEnd"/>
      <w:r>
        <w:t xml:space="preserve">, Marcus </w:t>
      </w:r>
      <w:proofErr w:type="spellStart"/>
      <w:r>
        <w:t>Måtar</w:t>
      </w:r>
      <w:proofErr w:type="spellEnd"/>
      <w:r>
        <w:t xml:space="preserve"> och Mika Nordberg.</w:t>
      </w:r>
    </w:p>
    <w:p w14:paraId="49A688E5" w14:textId="143E68D4" w:rsidR="002401D0" w:rsidRDefault="002401D0">
      <w:pPr>
        <w:pStyle w:val="ANormal"/>
      </w:pPr>
    </w:p>
    <w:p w14:paraId="14DEA16C" w14:textId="77777777" w:rsidR="002401D0" w:rsidRDefault="002401D0">
      <w:pPr>
        <w:pStyle w:val="ANormal"/>
      </w:pPr>
    </w:p>
    <w:p w14:paraId="3BE369C0" w14:textId="77777777" w:rsidR="002401D0" w:rsidRDefault="002401D0">
      <w:pPr>
        <w:pStyle w:val="RubrikA"/>
      </w:pPr>
      <w:bookmarkStart w:id="17" w:name="_Toc529800937"/>
      <w:bookmarkStart w:id="18" w:name="_Toc41988863"/>
      <w:r>
        <w:t>Utskottets förslag</w:t>
      </w:r>
      <w:bookmarkEnd w:id="17"/>
      <w:bookmarkEnd w:id="18"/>
    </w:p>
    <w:p w14:paraId="1E5CC976" w14:textId="77777777" w:rsidR="002401D0" w:rsidRDefault="002401D0">
      <w:pPr>
        <w:pStyle w:val="Rubrikmellanrum"/>
      </w:pPr>
    </w:p>
    <w:p w14:paraId="68A97E1E" w14:textId="77777777" w:rsidR="002401D0" w:rsidRDefault="002401D0">
      <w:pPr>
        <w:pStyle w:val="ANormal"/>
      </w:pPr>
      <w:r>
        <w:t>Med hänvisning till det anförda föreslår utskottet</w:t>
      </w:r>
    </w:p>
    <w:p w14:paraId="49584553" w14:textId="77777777" w:rsidR="002401D0" w:rsidRDefault="002401D0">
      <w:pPr>
        <w:pStyle w:val="ANormal"/>
      </w:pPr>
    </w:p>
    <w:p w14:paraId="5A6867BA" w14:textId="2F472F1B" w:rsidR="002401D0" w:rsidRDefault="002401D0">
      <w:pPr>
        <w:pStyle w:val="Klam"/>
      </w:pPr>
      <w:r>
        <w:t>att lagtinget</w:t>
      </w:r>
      <w:r w:rsidR="00875A29">
        <w:t xml:space="preserve"> ger </w:t>
      </w:r>
      <w:r w:rsidR="00F95394">
        <w:t xml:space="preserve">de </w:t>
      </w:r>
      <w:r w:rsidR="0059769F">
        <w:t>i RP 11–14/</w:t>
      </w:r>
      <w:proofErr w:type="gramStart"/>
      <w:r w:rsidR="0059769F">
        <w:t>2019-2020</w:t>
      </w:r>
      <w:proofErr w:type="gramEnd"/>
      <w:r w:rsidR="0059769F">
        <w:t xml:space="preserve"> </w:t>
      </w:r>
      <w:r w:rsidR="00F95394">
        <w:t xml:space="preserve">begärda bifallen </w:t>
      </w:r>
      <w:r w:rsidR="0059769F">
        <w:t xml:space="preserve">samt </w:t>
      </w:r>
    </w:p>
    <w:p w14:paraId="040A0E4F" w14:textId="10D39C82" w:rsidR="0059769F" w:rsidRDefault="0059769F" w:rsidP="0059769F">
      <w:pPr>
        <w:pStyle w:val="ANormal"/>
      </w:pPr>
    </w:p>
    <w:p w14:paraId="126324FF" w14:textId="38F0A0B9" w:rsidR="0059769F" w:rsidRDefault="0059769F" w:rsidP="0059769F">
      <w:pPr>
        <w:pStyle w:val="Klam"/>
      </w:pPr>
      <w:r>
        <w:t xml:space="preserve">att lagtinget inte ger de i RP </w:t>
      </w:r>
      <w:proofErr w:type="gramStart"/>
      <w:r w:rsidR="00463226">
        <w:t>8-10</w:t>
      </w:r>
      <w:proofErr w:type="gramEnd"/>
      <w:r>
        <w:t>/2019-2020 begärda bifallen</w:t>
      </w:r>
      <w:r w:rsidR="00463226">
        <w:t>.</w:t>
      </w:r>
      <w:r>
        <w:t xml:space="preserve"> </w:t>
      </w:r>
    </w:p>
    <w:p w14:paraId="2127E404" w14:textId="77777777" w:rsidR="0059769F" w:rsidRPr="0059769F" w:rsidRDefault="0059769F" w:rsidP="0059769F">
      <w:pPr>
        <w:pStyle w:val="ANormal"/>
      </w:pPr>
    </w:p>
    <w:p w14:paraId="7255A84C" w14:textId="77777777" w:rsidR="0059769F" w:rsidRPr="0059769F" w:rsidRDefault="0059769F" w:rsidP="0059769F">
      <w:pPr>
        <w:pStyle w:val="ANormal"/>
      </w:pPr>
    </w:p>
    <w:p w14:paraId="72603DF5" w14:textId="77777777" w:rsidR="002401D0" w:rsidRDefault="0020663E">
      <w:pPr>
        <w:pStyle w:val="ANormal"/>
        <w:jc w:val="center"/>
      </w:pPr>
      <w:hyperlink w:anchor="_top" w:tooltip="Klicka för att gå till toppen av dokumentet" w:history="1">
        <w:r w:rsidR="002401D0">
          <w:rPr>
            <w:rStyle w:val="Hyperlnk"/>
          </w:rPr>
          <w:t>__________________</w:t>
        </w:r>
      </w:hyperlink>
    </w:p>
    <w:p w14:paraId="7135D5B7" w14:textId="77777777" w:rsidR="002401D0" w:rsidRDefault="002401D0">
      <w:pPr>
        <w:pStyle w:val="ANormal"/>
      </w:pPr>
    </w:p>
    <w:p w14:paraId="3954B51B"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0BA07203" w14:textId="77777777">
        <w:trPr>
          <w:cantSplit/>
        </w:trPr>
        <w:tc>
          <w:tcPr>
            <w:tcW w:w="7931" w:type="dxa"/>
            <w:gridSpan w:val="2"/>
          </w:tcPr>
          <w:p w14:paraId="01B4AEBE" w14:textId="72D24254" w:rsidR="002401D0" w:rsidRDefault="002401D0">
            <w:pPr>
              <w:pStyle w:val="ANormal"/>
              <w:keepNext/>
            </w:pPr>
            <w:r>
              <w:t xml:space="preserve">Mariehamn den </w:t>
            </w:r>
            <w:r w:rsidR="00F95394">
              <w:t>2</w:t>
            </w:r>
            <w:r w:rsidR="00875A29">
              <w:t xml:space="preserve"> juni 2020</w:t>
            </w:r>
          </w:p>
        </w:tc>
      </w:tr>
      <w:tr w:rsidR="002401D0" w14:paraId="1170EEE2" w14:textId="77777777">
        <w:tc>
          <w:tcPr>
            <w:tcW w:w="4454" w:type="dxa"/>
            <w:vAlign w:val="bottom"/>
          </w:tcPr>
          <w:p w14:paraId="25429F68" w14:textId="77777777" w:rsidR="002401D0" w:rsidRDefault="002401D0">
            <w:pPr>
              <w:pStyle w:val="ANormal"/>
              <w:keepNext/>
            </w:pPr>
          </w:p>
          <w:p w14:paraId="07EA19BD" w14:textId="77777777" w:rsidR="002401D0" w:rsidRDefault="002401D0">
            <w:pPr>
              <w:pStyle w:val="ANormal"/>
              <w:keepNext/>
            </w:pPr>
          </w:p>
          <w:p w14:paraId="3AEA1E65" w14:textId="77777777" w:rsidR="002401D0" w:rsidRDefault="002401D0">
            <w:pPr>
              <w:pStyle w:val="ANormal"/>
              <w:keepNext/>
            </w:pPr>
            <w:r>
              <w:t>Ordförande</w:t>
            </w:r>
          </w:p>
        </w:tc>
        <w:tc>
          <w:tcPr>
            <w:tcW w:w="3477" w:type="dxa"/>
            <w:vAlign w:val="bottom"/>
          </w:tcPr>
          <w:p w14:paraId="429CE9C3" w14:textId="77777777" w:rsidR="002401D0" w:rsidRDefault="002401D0">
            <w:pPr>
              <w:pStyle w:val="ANormal"/>
              <w:keepNext/>
            </w:pPr>
          </w:p>
          <w:p w14:paraId="18C0B090" w14:textId="77777777" w:rsidR="002401D0" w:rsidRDefault="002401D0">
            <w:pPr>
              <w:pStyle w:val="ANormal"/>
              <w:keepNext/>
            </w:pPr>
          </w:p>
          <w:p w14:paraId="33424C2B" w14:textId="783BDD70" w:rsidR="002401D0" w:rsidRDefault="00875A29">
            <w:pPr>
              <w:pStyle w:val="ANormal"/>
              <w:keepNext/>
            </w:pPr>
            <w:r>
              <w:t>Rainer Juslin</w:t>
            </w:r>
          </w:p>
        </w:tc>
      </w:tr>
      <w:tr w:rsidR="002401D0" w14:paraId="243D4742" w14:textId="77777777">
        <w:tc>
          <w:tcPr>
            <w:tcW w:w="4454" w:type="dxa"/>
            <w:vAlign w:val="bottom"/>
          </w:tcPr>
          <w:p w14:paraId="3488FEBD" w14:textId="77777777" w:rsidR="002401D0" w:rsidRDefault="002401D0">
            <w:pPr>
              <w:pStyle w:val="ANormal"/>
              <w:keepNext/>
            </w:pPr>
          </w:p>
          <w:p w14:paraId="06A159B4" w14:textId="77777777" w:rsidR="002401D0" w:rsidRDefault="002401D0">
            <w:pPr>
              <w:pStyle w:val="ANormal"/>
              <w:keepNext/>
            </w:pPr>
          </w:p>
          <w:p w14:paraId="76FAF4FA" w14:textId="77777777" w:rsidR="002401D0" w:rsidRDefault="002401D0">
            <w:pPr>
              <w:pStyle w:val="ANormal"/>
              <w:keepNext/>
            </w:pPr>
            <w:r>
              <w:t>Sekreterare</w:t>
            </w:r>
          </w:p>
        </w:tc>
        <w:tc>
          <w:tcPr>
            <w:tcW w:w="3477" w:type="dxa"/>
            <w:vAlign w:val="bottom"/>
          </w:tcPr>
          <w:p w14:paraId="14950991" w14:textId="77777777" w:rsidR="002401D0" w:rsidRDefault="002401D0">
            <w:pPr>
              <w:pStyle w:val="ANormal"/>
              <w:keepNext/>
            </w:pPr>
          </w:p>
          <w:p w14:paraId="349CC523" w14:textId="77777777" w:rsidR="002401D0" w:rsidRDefault="002401D0">
            <w:pPr>
              <w:pStyle w:val="ANormal"/>
              <w:keepNext/>
            </w:pPr>
          </w:p>
          <w:p w14:paraId="7D4391CC" w14:textId="4EEEDF38" w:rsidR="002401D0" w:rsidRDefault="00875A29">
            <w:pPr>
              <w:pStyle w:val="ANormal"/>
              <w:keepNext/>
            </w:pPr>
            <w:r>
              <w:t>Susanne Eriksson</w:t>
            </w:r>
          </w:p>
        </w:tc>
      </w:tr>
    </w:tbl>
    <w:p w14:paraId="5DE36419"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2C09A" w14:textId="77777777" w:rsidR="00875A29" w:rsidRDefault="00875A29">
      <w:r>
        <w:separator/>
      </w:r>
    </w:p>
  </w:endnote>
  <w:endnote w:type="continuationSeparator" w:id="0">
    <w:p w14:paraId="7E8E99ED" w14:textId="77777777" w:rsidR="00875A29" w:rsidRDefault="0087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C58EC"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CF175" w14:textId="0F2F8D4D" w:rsidR="002401D0" w:rsidRDefault="002401D0">
    <w:pPr>
      <w:pStyle w:val="Sidfot"/>
      <w:rPr>
        <w:lang w:val="fi-FI"/>
      </w:rPr>
    </w:pPr>
    <w:r>
      <w:fldChar w:fldCharType="begin"/>
    </w:r>
    <w:r>
      <w:rPr>
        <w:lang w:val="fi-FI"/>
      </w:rPr>
      <w:instrText xml:space="preserve"> FILENAME  \* MERGEFORMAT </w:instrText>
    </w:r>
    <w:r>
      <w:fldChar w:fldCharType="separate"/>
    </w:r>
    <w:r w:rsidR="0020663E">
      <w:rPr>
        <w:noProof/>
        <w:lang w:val="fi-FI"/>
      </w:rPr>
      <w:t>LKU1220192020docx.docx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5A22C"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3AC67" w14:textId="77777777" w:rsidR="00875A29" w:rsidRDefault="00875A29">
      <w:r>
        <w:separator/>
      </w:r>
    </w:p>
  </w:footnote>
  <w:footnote w:type="continuationSeparator" w:id="0">
    <w:p w14:paraId="4B13743A" w14:textId="77777777" w:rsidR="00875A29" w:rsidRDefault="00875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28F19"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6E287A63"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EDAC1"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14E537C"/>
    <w:multiLevelType w:val="hybridMultilevel"/>
    <w:tmpl w:val="E97E3D52"/>
    <w:lvl w:ilvl="0" w:tplc="AF2003D4">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7"/>
  </w:num>
  <w:num w:numId="13">
    <w:abstractNumId w:val="11"/>
  </w:num>
  <w:num w:numId="14">
    <w:abstractNumId w:val="16"/>
  </w:num>
  <w:num w:numId="15">
    <w:abstractNumId w:val="9"/>
  </w:num>
  <w:num w:numId="16">
    <w:abstractNumId w:val="22"/>
  </w:num>
  <w:num w:numId="17">
    <w:abstractNumId w:val="8"/>
  </w:num>
  <w:num w:numId="18">
    <w:abstractNumId w:val="18"/>
  </w:num>
  <w:num w:numId="19">
    <w:abstractNumId w:val="21"/>
  </w:num>
  <w:num w:numId="20">
    <w:abstractNumId w:val="24"/>
  </w:num>
  <w:num w:numId="21">
    <w:abstractNumId w:val="23"/>
  </w:num>
  <w:num w:numId="22">
    <w:abstractNumId w:val="14"/>
  </w:num>
  <w:num w:numId="23">
    <w:abstractNumId w:val="19"/>
  </w:num>
  <w:num w:numId="24">
    <w:abstractNumId w:val="19"/>
  </w:num>
  <w:num w:numId="25">
    <w:abstractNumId w:val="20"/>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9"/>
  </w:num>
  <w:num w:numId="36">
    <w:abstractNumId w:val="20"/>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A29"/>
    <w:rsid w:val="00015E9C"/>
    <w:rsid w:val="00051556"/>
    <w:rsid w:val="000B2DC9"/>
    <w:rsid w:val="000D6353"/>
    <w:rsid w:val="000F7417"/>
    <w:rsid w:val="0015337C"/>
    <w:rsid w:val="001A4C29"/>
    <w:rsid w:val="0020663E"/>
    <w:rsid w:val="002401D0"/>
    <w:rsid w:val="0036359C"/>
    <w:rsid w:val="00463226"/>
    <w:rsid w:val="0059769F"/>
    <w:rsid w:val="006B2E9E"/>
    <w:rsid w:val="00723B93"/>
    <w:rsid w:val="00811D50"/>
    <w:rsid w:val="00817B04"/>
    <w:rsid w:val="00875A29"/>
    <w:rsid w:val="00957C36"/>
    <w:rsid w:val="009D73B2"/>
    <w:rsid w:val="009F7CE2"/>
    <w:rsid w:val="00AE7E47"/>
    <w:rsid w:val="00B32E91"/>
    <w:rsid w:val="00B36670"/>
    <w:rsid w:val="00B36A8F"/>
    <w:rsid w:val="00B90DEC"/>
    <w:rsid w:val="00CB087E"/>
    <w:rsid w:val="00CF700E"/>
    <w:rsid w:val="00D8744D"/>
    <w:rsid w:val="00DC45B2"/>
    <w:rsid w:val="00F95394"/>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065D6"/>
  <w15:chartTrackingRefBased/>
  <w15:docId w15:val="{EE1D788A-3CEC-431A-9439-38998604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5A29"/>
    <w:pPr>
      <w:spacing w:after="3" w:line="248" w:lineRule="auto"/>
      <w:ind w:left="860" w:right="822" w:hanging="10"/>
    </w:pPr>
    <w:rPr>
      <w:color w:val="000000"/>
      <w:sz w:val="24"/>
      <w:szCs w:val="22"/>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875A29"/>
    <w:rPr>
      <w:sz w:val="22"/>
      <w:lang w:val="sv-SE" w:eastAsia="sv-SE"/>
    </w:rPr>
  </w:style>
  <w:style w:type="paragraph" w:styleId="Rubrik">
    <w:name w:val="Title"/>
    <w:basedOn w:val="Normal"/>
    <w:next w:val="Normal"/>
    <w:link w:val="RubrikChar"/>
    <w:qFormat/>
    <w:rsid w:val="00875A29"/>
    <w:pPr>
      <w:spacing w:before="240" w:after="60"/>
      <w:jc w:val="center"/>
      <w:outlineLvl w:val="0"/>
    </w:pPr>
    <w:rPr>
      <w:rFonts w:asciiTheme="majorHAnsi" w:eastAsiaTheme="majorEastAsia" w:hAnsiTheme="majorHAnsi" w:cstheme="majorBidi"/>
      <w:b/>
      <w:bCs/>
      <w:kern w:val="28"/>
      <w:sz w:val="32"/>
      <w:szCs w:val="32"/>
    </w:rPr>
  </w:style>
  <w:style w:type="character" w:customStyle="1" w:styleId="RubrikChar">
    <w:name w:val="Rubrik Char"/>
    <w:basedOn w:val="Standardstycketeckensnitt"/>
    <w:link w:val="Rubrik"/>
    <w:rsid w:val="00875A29"/>
    <w:rPr>
      <w:rFonts w:asciiTheme="majorHAnsi" w:eastAsiaTheme="majorEastAsia" w:hAnsiTheme="majorHAnsi" w:cstheme="majorBidi"/>
      <w:b/>
      <w:bCs/>
      <w:color w:val="000000"/>
      <w:kern w:val="28"/>
      <w:sz w:val="32"/>
      <w:szCs w:val="32"/>
    </w:rPr>
  </w:style>
  <w:style w:type="paragraph" w:styleId="Ballongtext">
    <w:name w:val="Balloon Text"/>
    <w:basedOn w:val="Normal"/>
    <w:link w:val="BallongtextChar"/>
    <w:rsid w:val="0020663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20663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1</TotalTime>
  <Pages>3</Pages>
  <Words>826</Words>
  <Characters>5650</Characters>
  <Application>Microsoft Office Word</Application>
  <DocSecurity>0</DocSecurity>
  <Lines>47</Lines>
  <Paragraphs>12</Paragraphs>
  <ScaleCrop>false</ScaleCrop>
  <HeadingPairs>
    <vt:vector size="2" baseType="variant">
      <vt:variant>
        <vt:lpstr>Rubrik</vt:lpstr>
      </vt:variant>
      <vt:variant>
        <vt:i4>1</vt:i4>
      </vt:variant>
    </vt:vector>
  </HeadingPairs>
  <TitlesOfParts>
    <vt:vector size="1" baseType="lpstr">
      <vt:lpstr>xutskottets betänkande nr x/2013-2014</vt:lpstr>
    </vt:vector>
  </TitlesOfParts>
  <Company>Ålands lagting</Company>
  <LinksUpToDate>false</LinksUpToDate>
  <CharactersWithSpaces>6464</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12/2019-2020</dc:title>
  <dc:subject/>
  <dc:creator>Jessica Laaksonen</dc:creator>
  <cp:keywords/>
  <cp:lastModifiedBy>Jessica Laaksonen</cp:lastModifiedBy>
  <cp:revision>2</cp:revision>
  <cp:lastPrinted>2020-06-02T12:09:00Z</cp:lastPrinted>
  <dcterms:created xsi:type="dcterms:W3CDTF">2020-06-02T12:10:00Z</dcterms:created>
  <dcterms:modified xsi:type="dcterms:W3CDTF">2020-06-02T12:10:00Z</dcterms:modified>
</cp:coreProperties>
</file>