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A849F" w14:textId="52B6D36B" w:rsidR="00B30810" w:rsidRPr="002E3CFB" w:rsidRDefault="00450942">
      <w:pPr>
        <w:pStyle w:val="Vnster"/>
        <w:tabs>
          <w:tab w:val="clear" w:pos="1418"/>
          <w:tab w:val="left" w:pos="426"/>
          <w:tab w:val="left" w:pos="7371"/>
          <w:tab w:val="left" w:pos="9072"/>
        </w:tabs>
        <w:rPr>
          <w:rFonts w:ascii="Arial" w:hAnsi="Arial" w:cs="Arial"/>
          <w:b/>
          <w:sz w:val="20"/>
        </w:rPr>
      </w:pPr>
      <w:r>
        <w:rPr>
          <w:noProof/>
        </w:rPr>
        <w:drawing>
          <wp:anchor distT="0" distB="0" distL="114300" distR="114300" simplePos="0" relativeHeight="251659264" behindDoc="0" locked="0" layoutInCell="1" allowOverlap="1" wp14:anchorId="313CDBFA" wp14:editId="08918C0F">
            <wp:simplePos x="0" y="0"/>
            <wp:positionH relativeFrom="column">
              <wp:posOffset>-38100</wp:posOffset>
            </wp:positionH>
            <wp:positionV relativeFrom="paragraph">
              <wp:posOffset>-186055</wp:posOffset>
            </wp:positionV>
            <wp:extent cx="2647950" cy="776605"/>
            <wp:effectExtent l="0" t="0" r="0" b="0"/>
            <wp:wrapNone/>
            <wp:docPr id="3"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776605"/>
                    </a:xfrm>
                    <a:prstGeom prst="rect">
                      <a:avLst/>
                    </a:prstGeom>
                    <a:noFill/>
                  </pic:spPr>
                </pic:pic>
              </a:graphicData>
            </a:graphic>
            <wp14:sizeRelH relativeFrom="page">
              <wp14:pctWidth>0</wp14:pctWidth>
            </wp14:sizeRelH>
            <wp14:sizeRelV relativeFrom="page">
              <wp14:pctHeight>0</wp14:pctHeight>
            </wp14:sizeRelV>
          </wp:anchor>
        </w:drawing>
      </w:r>
      <w:r w:rsidR="00B30810">
        <w:tab/>
      </w:r>
      <w:r w:rsidR="00B30810">
        <w:tab/>
      </w:r>
      <w:r w:rsidR="00B30810">
        <w:rPr>
          <w:b/>
          <w:bCs/>
        </w:rPr>
        <w:tab/>
      </w:r>
      <w:r w:rsidR="00D534CD">
        <w:rPr>
          <w:rFonts w:ascii="Arial" w:hAnsi="Arial" w:cs="Arial"/>
          <w:b/>
          <w:sz w:val="20"/>
        </w:rPr>
        <w:t xml:space="preserve">BERÄTTELSE </w:t>
      </w:r>
      <w:r w:rsidR="006B3436">
        <w:rPr>
          <w:rFonts w:ascii="Arial" w:hAnsi="Arial" w:cs="Arial"/>
          <w:b/>
          <w:sz w:val="20"/>
        </w:rPr>
        <w:t xml:space="preserve">nr </w:t>
      </w:r>
      <w:r w:rsidR="00411125">
        <w:rPr>
          <w:rFonts w:ascii="Arial" w:hAnsi="Arial" w:cs="Arial"/>
          <w:b/>
          <w:sz w:val="20"/>
        </w:rPr>
        <w:t>3</w:t>
      </w:r>
      <w:r w:rsidR="006B3436">
        <w:rPr>
          <w:rFonts w:ascii="Arial" w:hAnsi="Arial" w:cs="Arial"/>
          <w:b/>
          <w:sz w:val="20"/>
        </w:rPr>
        <w:t>/</w:t>
      </w:r>
      <w:r w:rsidR="002E3CFB" w:rsidRPr="002E3CFB">
        <w:rPr>
          <w:rFonts w:ascii="Arial" w:hAnsi="Arial" w:cs="Arial"/>
          <w:b/>
          <w:sz w:val="20"/>
        </w:rPr>
        <w:t>201</w:t>
      </w:r>
      <w:r w:rsidR="00411125">
        <w:rPr>
          <w:rFonts w:ascii="Arial" w:hAnsi="Arial" w:cs="Arial"/>
          <w:b/>
          <w:sz w:val="20"/>
        </w:rPr>
        <w:t>9</w:t>
      </w:r>
      <w:r w:rsidR="006B3436">
        <w:rPr>
          <w:rFonts w:ascii="Arial" w:hAnsi="Arial" w:cs="Arial"/>
          <w:b/>
          <w:sz w:val="20"/>
        </w:rPr>
        <w:t>-20</w:t>
      </w:r>
      <w:r w:rsidR="00411125">
        <w:rPr>
          <w:rFonts w:ascii="Arial" w:hAnsi="Arial" w:cs="Arial"/>
          <w:b/>
          <w:sz w:val="20"/>
        </w:rPr>
        <w:t>20</w:t>
      </w:r>
    </w:p>
    <w:p w14:paraId="109E8BE0" w14:textId="77777777" w:rsidR="00B30810" w:rsidRPr="00882D7A" w:rsidRDefault="00B30810">
      <w:pPr>
        <w:tabs>
          <w:tab w:val="left" w:pos="5670"/>
          <w:tab w:val="left" w:pos="7371"/>
          <w:tab w:val="left" w:pos="9072"/>
        </w:tabs>
        <w:ind w:right="-18"/>
        <w:rPr>
          <w:rFonts w:ascii="Arial" w:hAnsi="Arial" w:cs="Arial"/>
          <w:sz w:val="20"/>
          <w:szCs w:val="20"/>
        </w:rPr>
      </w:pPr>
      <w:r>
        <w:rPr>
          <w:sz w:val="18"/>
        </w:rPr>
        <w:tab/>
      </w:r>
    </w:p>
    <w:p w14:paraId="2D68C820" w14:textId="77777777" w:rsidR="00B30810" w:rsidRPr="0061490D" w:rsidRDefault="00B30810" w:rsidP="002E3CFB">
      <w:pPr>
        <w:tabs>
          <w:tab w:val="left" w:pos="5670"/>
        </w:tabs>
        <w:ind w:right="-18"/>
        <w:rPr>
          <w:rFonts w:ascii="Arial" w:hAnsi="Arial" w:cs="Arial"/>
          <w:sz w:val="18"/>
        </w:rPr>
      </w:pPr>
      <w:r>
        <w:tab/>
      </w:r>
      <w:r w:rsidRPr="0061490D">
        <w:rPr>
          <w:rFonts w:ascii="Arial" w:hAnsi="Arial" w:cs="Arial"/>
          <w:sz w:val="18"/>
        </w:rPr>
        <w:t>Datum</w:t>
      </w:r>
      <w:r w:rsidR="00E3697A">
        <w:rPr>
          <w:rFonts w:ascii="Arial" w:hAnsi="Arial" w:cs="Arial"/>
          <w:sz w:val="18"/>
        </w:rPr>
        <w:tab/>
      </w:r>
      <w:r w:rsidR="00E3697A">
        <w:rPr>
          <w:rFonts w:ascii="Arial" w:hAnsi="Arial" w:cs="Arial"/>
          <w:sz w:val="18"/>
        </w:rPr>
        <w:tab/>
      </w:r>
      <w:r w:rsidR="00B8423C">
        <w:rPr>
          <w:rFonts w:ascii="Arial" w:hAnsi="Arial" w:cs="Arial"/>
          <w:sz w:val="18"/>
        </w:rPr>
        <w:t>Nr</w:t>
      </w:r>
    </w:p>
    <w:p w14:paraId="27D22C7F" w14:textId="05866E77" w:rsidR="00B30810" w:rsidRPr="002E3CFB" w:rsidRDefault="007E6C98">
      <w:pPr>
        <w:tabs>
          <w:tab w:val="left" w:pos="5670"/>
          <w:tab w:val="left" w:pos="7371"/>
        </w:tabs>
        <w:ind w:right="-18"/>
        <w:rPr>
          <w:rFonts w:ascii="Arial" w:hAnsi="Arial" w:cs="Arial"/>
          <w:sz w:val="20"/>
          <w:szCs w:val="20"/>
        </w:rPr>
      </w:pPr>
      <w:r w:rsidRPr="00AC2C14">
        <w:rPr>
          <w:rFonts w:ascii="Arial" w:hAnsi="Arial" w:cs="Arial"/>
          <w:sz w:val="20"/>
          <w:szCs w:val="20"/>
        </w:rPr>
        <w:tab/>
      </w:r>
      <w:r w:rsidR="004B4972">
        <w:rPr>
          <w:rFonts w:ascii="Arial" w:hAnsi="Arial" w:cs="Arial"/>
          <w:sz w:val="20"/>
          <w:szCs w:val="20"/>
        </w:rPr>
        <w:t>1</w:t>
      </w:r>
      <w:r w:rsidR="00411125">
        <w:rPr>
          <w:rFonts w:ascii="Arial" w:hAnsi="Arial" w:cs="Arial"/>
          <w:sz w:val="20"/>
          <w:szCs w:val="20"/>
        </w:rPr>
        <w:t>8</w:t>
      </w:r>
      <w:r w:rsidR="00B30810" w:rsidRPr="002E3CFB">
        <w:rPr>
          <w:rFonts w:ascii="Arial" w:hAnsi="Arial" w:cs="Arial"/>
          <w:sz w:val="20"/>
          <w:szCs w:val="20"/>
        </w:rPr>
        <w:t>.</w:t>
      </w:r>
      <w:r w:rsidR="000F6069" w:rsidRPr="002E3CFB">
        <w:rPr>
          <w:rFonts w:ascii="Arial" w:hAnsi="Arial" w:cs="Arial"/>
          <w:sz w:val="20"/>
          <w:szCs w:val="20"/>
        </w:rPr>
        <w:t>0</w:t>
      </w:r>
      <w:r w:rsidR="00411125">
        <w:rPr>
          <w:rFonts w:ascii="Arial" w:hAnsi="Arial" w:cs="Arial"/>
          <w:sz w:val="20"/>
          <w:szCs w:val="20"/>
        </w:rPr>
        <w:t>5</w:t>
      </w:r>
      <w:r w:rsidR="00B30810" w:rsidRPr="002E3CFB">
        <w:rPr>
          <w:rFonts w:ascii="Arial" w:hAnsi="Arial" w:cs="Arial"/>
          <w:sz w:val="20"/>
          <w:szCs w:val="20"/>
        </w:rPr>
        <w:t>.20</w:t>
      </w:r>
      <w:r w:rsidR="00411125">
        <w:rPr>
          <w:rFonts w:ascii="Arial" w:hAnsi="Arial" w:cs="Arial"/>
          <w:sz w:val="20"/>
          <w:szCs w:val="20"/>
        </w:rPr>
        <w:t>20</w:t>
      </w:r>
      <w:r w:rsidR="00B30810" w:rsidRPr="002E3CFB">
        <w:rPr>
          <w:rFonts w:ascii="Arial" w:hAnsi="Arial" w:cs="Arial"/>
          <w:sz w:val="20"/>
          <w:szCs w:val="20"/>
        </w:rPr>
        <w:tab/>
      </w:r>
      <w:r w:rsidR="002E3CFB" w:rsidRPr="002E3CFB">
        <w:rPr>
          <w:rFonts w:ascii="Arial" w:hAnsi="Arial" w:cs="Arial"/>
          <w:sz w:val="20"/>
          <w:szCs w:val="20"/>
        </w:rPr>
        <w:tab/>
      </w:r>
      <w:r w:rsidR="008111DD">
        <w:rPr>
          <w:rFonts w:ascii="Arial" w:hAnsi="Arial" w:cs="Arial"/>
          <w:sz w:val="20"/>
          <w:szCs w:val="20"/>
        </w:rPr>
        <w:t>17</w:t>
      </w:r>
      <w:r w:rsidR="00B8423C">
        <w:rPr>
          <w:rFonts w:ascii="Arial" w:hAnsi="Arial" w:cs="Arial"/>
          <w:sz w:val="20"/>
          <w:szCs w:val="20"/>
        </w:rPr>
        <w:t>/20</w:t>
      </w:r>
      <w:r w:rsidR="00411125">
        <w:rPr>
          <w:rFonts w:ascii="Arial" w:hAnsi="Arial" w:cs="Arial"/>
          <w:sz w:val="20"/>
          <w:szCs w:val="20"/>
        </w:rPr>
        <w:t>20</w:t>
      </w:r>
    </w:p>
    <w:p w14:paraId="4501D8CE" w14:textId="77777777" w:rsidR="00B30810" w:rsidRPr="0061490D" w:rsidRDefault="00B30810" w:rsidP="00C3683F">
      <w:pPr>
        <w:tabs>
          <w:tab w:val="left" w:pos="5670"/>
        </w:tabs>
        <w:ind w:left="1134" w:right="-18"/>
        <w:rPr>
          <w:rFonts w:ascii="Arial" w:hAnsi="Arial" w:cs="Arial"/>
        </w:rPr>
      </w:pPr>
    </w:p>
    <w:p w14:paraId="72E73A6A" w14:textId="77777777" w:rsidR="007E6C98" w:rsidRDefault="007E6C98" w:rsidP="00C3683F">
      <w:pPr>
        <w:tabs>
          <w:tab w:val="left" w:pos="5670"/>
        </w:tabs>
        <w:ind w:left="1134" w:right="-18"/>
        <w:rPr>
          <w:rFonts w:ascii="Arial" w:hAnsi="Arial" w:cs="Arial"/>
          <w:bCs/>
        </w:rPr>
      </w:pPr>
    </w:p>
    <w:p w14:paraId="2BB8DDB5" w14:textId="77777777" w:rsidR="008069F8" w:rsidRDefault="008069F8" w:rsidP="00C3683F">
      <w:pPr>
        <w:tabs>
          <w:tab w:val="left" w:pos="5670"/>
        </w:tabs>
        <w:ind w:left="1134" w:right="-18"/>
        <w:rPr>
          <w:rFonts w:ascii="Arial" w:hAnsi="Arial" w:cs="Arial"/>
          <w:bCs/>
        </w:rPr>
      </w:pPr>
    </w:p>
    <w:p w14:paraId="6E1E437D" w14:textId="77777777" w:rsidR="006D5CD5" w:rsidRPr="0061490D" w:rsidRDefault="006D5CD5" w:rsidP="00C3683F">
      <w:pPr>
        <w:tabs>
          <w:tab w:val="left" w:pos="5670"/>
        </w:tabs>
        <w:ind w:left="1134" w:right="-18"/>
        <w:rPr>
          <w:rFonts w:ascii="Arial" w:hAnsi="Arial" w:cs="Arial"/>
          <w:bCs/>
        </w:rPr>
      </w:pPr>
    </w:p>
    <w:p w14:paraId="1A101157" w14:textId="77777777" w:rsidR="001C7421" w:rsidRPr="0061490D" w:rsidRDefault="001C7421" w:rsidP="00C3683F">
      <w:pPr>
        <w:tabs>
          <w:tab w:val="left" w:pos="5670"/>
        </w:tabs>
        <w:ind w:left="1134" w:right="-18"/>
        <w:rPr>
          <w:rFonts w:ascii="Arial" w:hAnsi="Arial" w:cs="Arial"/>
          <w:bCs/>
        </w:rPr>
      </w:pPr>
    </w:p>
    <w:p w14:paraId="7576050D" w14:textId="77777777" w:rsidR="001C7421" w:rsidRPr="00FB3952" w:rsidRDefault="009D240C" w:rsidP="00C01C75">
      <w:pPr>
        <w:tabs>
          <w:tab w:val="left" w:pos="5670"/>
        </w:tabs>
        <w:ind w:left="1134" w:right="281"/>
        <w:rPr>
          <w:rFonts w:ascii="Arial" w:hAnsi="Arial" w:cs="Arial"/>
          <w:b/>
          <w:bCs/>
        </w:rPr>
      </w:pPr>
      <w:r w:rsidRPr="00FB3952">
        <w:rPr>
          <w:rFonts w:ascii="Arial" w:hAnsi="Arial" w:cs="Arial"/>
          <w:b/>
          <w:bCs/>
        </w:rPr>
        <w:t xml:space="preserve">Till </w:t>
      </w:r>
      <w:r w:rsidR="000F6069" w:rsidRPr="00FB3952">
        <w:rPr>
          <w:rFonts w:ascii="Arial" w:hAnsi="Arial" w:cs="Arial"/>
          <w:b/>
          <w:bCs/>
        </w:rPr>
        <w:t>Ålands lagting</w:t>
      </w:r>
    </w:p>
    <w:p w14:paraId="4BACCABE" w14:textId="77777777" w:rsidR="00B30810" w:rsidRDefault="00B30810" w:rsidP="00C01C75">
      <w:pPr>
        <w:tabs>
          <w:tab w:val="left" w:pos="5670"/>
        </w:tabs>
        <w:ind w:left="1134" w:right="281"/>
        <w:rPr>
          <w:rFonts w:ascii="Arial" w:hAnsi="Arial" w:cs="Arial"/>
          <w:bCs/>
        </w:rPr>
      </w:pPr>
    </w:p>
    <w:p w14:paraId="3EEAC127" w14:textId="77777777" w:rsidR="000F6069" w:rsidRDefault="000F6069" w:rsidP="00C01C75">
      <w:pPr>
        <w:tabs>
          <w:tab w:val="left" w:pos="5670"/>
        </w:tabs>
        <w:ind w:left="1134" w:right="281"/>
        <w:rPr>
          <w:rFonts w:ascii="Arial" w:hAnsi="Arial" w:cs="Arial"/>
          <w:bCs/>
        </w:rPr>
      </w:pPr>
    </w:p>
    <w:p w14:paraId="4F00BEBF" w14:textId="77777777" w:rsidR="000F6069" w:rsidRPr="0061490D" w:rsidRDefault="000F6069" w:rsidP="00C01C75">
      <w:pPr>
        <w:tabs>
          <w:tab w:val="left" w:pos="5670"/>
        </w:tabs>
        <w:ind w:left="1134" w:right="281"/>
        <w:rPr>
          <w:rFonts w:ascii="Arial" w:hAnsi="Arial" w:cs="Arial"/>
        </w:rPr>
      </w:pPr>
    </w:p>
    <w:p w14:paraId="6AA28D76" w14:textId="77777777" w:rsidR="004B60FE" w:rsidRDefault="004B60FE" w:rsidP="00C01C75">
      <w:pPr>
        <w:tabs>
          <w:tab w:val="left" w:pos="5670"/>
        </w:tabs>
        <w:ind w:left="1134" w:right="281"/>
        <w:rPr>
          <w:rFonts w:ascii="Arial" w:hAnsi="Arial" w:cs="Arial"/>
        </w:rPr>
      </w:pPr>
    </w:p>
    <w:p w14:paraId="7919CD2B" w14:textId="77777777" w:rsidR="00CF3FCD" w:rsidRDefault="00CF3FCD" w:rsidP="00C01C75">
      <w:pPr>
        <w:tabs>
          <w:tab w:val="left" w:pos="5670"/>
        </w:tabs>
        <w:ind w:left="1134" w:right="281"/>
        <w:rPr>
          <w:rFonts w:ascii="Arial" w:hAnsi="Arial" w:cs="Arial"/>
        </w:rPr>
      </w:pPr>
    </w:p>
    <w:p w14:paraId="6DE0DAA3" w14:textId="77777777" w:rsidR="00CF3FCD" w:rsidRPr="0061490D" w:rsidRDefault="00CF3FCD" w:rsidP="00C01C75">
      <w:pPr>
        <w:tabs>
          <w:tab w:val="left" w:pos="5670"/>
        </w:tabs>
        <w:ind w:left="1134" w:right="281"/>
        <w:rPr>
          <w:rFonts w:ascii="Arial" w:hAnsi="Arial" w:cs="Arial"/>
        </w:rPr>
      </w:pPr>
    </w:p>
    <w:p w14:paraId="66308E55" w14:textId="77777777" w:rsidR="00CC7CA1" w:rsidRDefault="00CC7CA1" w:rsidP="00C01C75">
      <w:pPr>
        <w:tabs>
          <w:tab w:val="left" w:pos="5670"/>
        </w:tabs>
        <w:ind w:left="1134" w:right="281"/>
        <w:rPr>
          <w:rFonts w:ascii="Arial" w:hAnsi="Arial" w:cs="Arial"/>
        </w:rPr>
      </w:pPr>
    </w:p>
    <w:p w14:paraId="6FD13B1A" w14:textId="77777777" w:rsidR="00FA40BE" w:rsidRDefault="00FA40BE" w:rsidP="00C01C75">
      <w:pPr>
        <w:tabs>
          <w:tab w:val="left" w:pos="5670"/>
        </w:tabs>
        <w:ind w:left="1134" w:right="281"/>
        <w:rPr>
          <w:rFonts w:ascii="Arial" w:hAnsi="Arial" w:cs="Arial"/>
        </w:rPr>
      </w:pPr>
    </w:p>
    <w:p w14:paraId="48D547AF" w14:textId="4BA6EFE7" w:rsidR="00BD5DD7" w:rsidRPr="00352381" w:rsidRDefault="00FA40BE" w:rsidP="00C01C75">
      <w:pPr>
        <w:tabs>
          <w:tab w:val="left" w:pos="5670"/>
        </w:tabs>
        <w:ind w:left="1134" w:right="281"/>
        <w:rPr>
          <w:rFonts w:ascii="Arial" w:hAnsi="Arial" w:cs="Arial"/>
        </w:rPr>
      </w:pPr>
      <w:r w:rsidRPr="007A4FB0">
        <w:rPr>
          <w:rFonts w:ascii="Arial" w:hAnsi="Arial" w:cs="Arial"/>
          <w:b/>
          <w:sz w:val="26"/>
          <w:szCs w:val="26"/>
        </w:rPr>
        <w:t xml:space="preserve">Landskapsrevisionens </w:t>
      </w:r>
      <w:r w:rsidR="00B85878">
        <w:rPr>
          <w:rFonts w:ascii="Arial" w:hAnsi="Arial" w:cs="Arial"/>
          <w:b/>
          <w:sz w:val="26"/>
          <w:szCs w:val="26"/>
        </w:rPr>
        <w:t>verksamhets</w:t>
      </w:r>
      <w:r w:rsidRPr="007A4FB0">
        <w:rPr>
          <w:rFonts w:ascii="Arial" w:hAnsi="Arial" w:cs="Arial"/>
          <w:b/>
          <w:sz w:val="26"/>
          <w:szCs w:val="26"/>
        </w:rPr>
        <w:t xml:space="preserve">berättelse </w:t>
      </w:r>
      <w:r w:rsidR="00B85878">
        <w:rPr>
          <w:rFonts w:ascii="Arial" w:hAnsi="Arial" w:cs="Arial"/>
          <w:b/>
          <w:sz w:val="26"/>
          <w:szCs w:val="26"/>
        </w:rPr>
        <w:t>2</w:t>
      </w:r>
      <w:r w:rsidR="00D534CD">
        <w:rPr>
          <w:rFonts w:ascii="Arial" w:hAnsi="Arial" w:cs="Arial"/>
          <w:b/>
          <w:sz w:val="26"/>
          <w:szCs w:val="26"/>
        </w:rPr>
        <w:t>01</w:t>
      </w:r>
      <w:r w:rsidR="00411125">
        <w:rPr>
          <w:rFonts w:ascii="Arial" w:hAnsi="Arial" w:cs="Arial"/>
          <w:b/>
          <w:sz w:val="26"/>
          <w:szCs w:val="26"/>
        </w:rPr>
        <w:t>9</w:t>
      </w:r>
    </w:p>
    <w:p w14:paraId="392BEC80" w14:textId="77777777" w:rsidR="004C1F88" w:rsidRPr="00352381" w:rsidRDefault="004C1F88" w:rsidP="00C01C75">
      <w:pPr>
        <w:tabs>
          <w:tab w:val="left" w:pos="5670"/>
        </w:tabs>
        <w:ind w:left="1134" w:right="281"/>
        <w:jc w:val="both"/>
        <w:rPr>
          <w:rFonts w:ascii="Arial" w:hAnsi="Arial" w:cs="Arial"/>
        </w:rPr>
      </w:pPr>
    </w:p>
    <w:p w14:paraId="651CC1DD" w14:textId="7CD7854A" w:rsidR="00CF3FCD" w:rsidRPr="00FA40BE" w:rsidRDefault="00CF3FCD" w:rsidP="00715FA4">
      <w:pPr>
        <w:tabs>
          <w:tab w:val="left" w:pos="5670"/>
        </w:tabs>
        <w:ind w:left="1134" w:right="139"/>
      </w:pPr>
      <w:r w:rsidRPr="00FA40BE">
        <w:t xml:space="preserve">Landskapsrevisionen avger härmed till lagtinget sin i 7 § </w:t>
      </w:r>
      <w:r w:rsidR="00B85878">
        <w:t>3</w:t>
      </w:r>
      <w:r w:rsidRPr="00FA40BE">
        <w:t xml:space="preserve"> mom. landskapslagen om Landskapsrevisionen avsedda berättelse </w:t>
      </w:r>
      <w:r w:rsidR="00B85878">
        <w:t xml:space="preserve">om sin verksamhet </w:t>
      </w:r>
      <w:r w:rsidR="00C723AD">
        <w:t xml:space="preserve">under år </w:t>
      </w:r>
      <w:r w:rsidR="00B85878">
        <w:t>201</w:t>
      </w:r>
      <w:r w:rsidR="00411125">
        <w:t>9</w:t>
      </w:r>
      <w:r w:rsidRPr="00FA40BE">
        <w:t>.</w:t>
      </w:r>
    </w:p>
    <w:p w14:paraId="1B46338C" w14:textId="77777777" w:rsidR="00CF3FCD" w:rsidRPr="00FA40BE" w:rsidRDefault="00CF3FCD" w:rsidP="00CF3FCD">
      <w:pPr>
        <w:tabs>
          <w:tab w:val="left" w:pos="5670"/>
        </w:tabs>
        <w:ind w:left="1134" w:right="139"/>
      </w:pPr>
    </w:p>
    <w:p w14:paraId="6F3449CA" w14:textId="77777777" w:rsidR="00CF3FCD" w:rsidRPr="00FA40BE" w:rsidRDefault="00CF3FCD" w:rsidP="00CF3FCD">
      <w:pPr>
        <w:tabs>
          <w:tab w:val="left" w:pos="5670"/>
        </w:tabs>
        <w:ind w:left="1134" w:right="139"/>
      </w:pPr>
    </w:p>
    <w:p w14:paraId="43FFB29C" w14:textId="77777777" w:rsidR="00CF3FCD" w:rsidRPr="00FA40BE" w:rsidRDefault="00CF3FCD" w:rsidP="00CF3FCD">
      <w:pPr>
        <w:tabs>
          <w:tab w:val="left" w:pos="5670"/>
        </w:tabs>
        <w:ind w:left="1134" w:right="139"/>
      </w:pPr>
    </w:p>
    <w:p w14:paraId="4373D7A0" w14:textId="77777777" w:rsidR="00CF3FCD" w:rsidRPr="00FA40BE" w:rsidRDefault="00CF3FCD" w:rsidP="00CF3FCD">
      <w:pPr>
        <w:tabs>
          <w:tab w:val="left" w:pos="5670"/>
        </w:tabs>
        <w:ind w:left="1134" w:right="139"/>
      </w:pPr>
    </w:p>
    <w:p w14:paraId="4E23DD81" w14:textId="77777777" w:rsidR="00CF3FCD" w:rsidRPr="00FA40BE" w:rsidRDefault="00CF3FCD" w:rsidP="00CF3FCD">
      <w:pPr>
        <w:tabs>
          <w:tab w:val="left" w:pos="5670"/>
        </w:tabs>
        <w:ind w:left="1134" w:right="139"/>
      </w:pPr>
    </w:p>
    <w:p w14:paraId="50F58989" w14:textId="77777777" w:rsidR="00CF3FCD" w:rsidRPr="00FA40BE" w:rsidRDefault="00CF3FCD" w:rsidP="00CF3FCD">
      <w:pPr>
        <w:pStyle w:val="Brdtext"/>
        <w:ind w:left="1134" w:right="139"/>
        <w:rPr>
          <w:lang w:val="de-DE"/>
        </w:rPr>
      </w:pPr>
    </w:p>
    <w:p w14:paraId="76AA2748" w14:textId="30A0619A" w:rsidR="00CF3FCD" w:rsidRDefault="00CF3FCD" w:rsidP="00CF3FCD">
      <w:pPr>
        <w:tabs>
          <w:tab w:val="left" w:pos="2552"/>
        </w:tabs>
        <w:ind w:left="1134" w:right="139"/>
      </w:pPr>
      <w:r>
        <w:t xml:space="preserve">Mariehamn, den </w:t>
      </w:r>
      <w:r w:rsidR="004B4972">
        <w:t>1</w:t>
      </w:r>
      <w:r w:rsidR="00411125">
        <w:t>8</w:t>
      </w:r>
      <w:r>
        <w:t xml:space="preserve"> </w:t>
      </w:r>
      <w:r w:rsidR="00AC2C14">
        <w:t>ma</w:t>
      </w:r>
      <w:r w:rsidR="00411125">
        <w:t>j</w:t>
      </w:r>
      <w:r>
        <w:t xml:space="preserve"> 20</w:t>
      </w:r>
      <w:r w:rsidR="00411125">
        <w:t>20</w:t>
      </w:r>
    </w:p>
    <w:p w14:paraId="78B1DF2D" w14:textId="77777777" w:rsidR="00CF3FCD" w:rsidRDefault="00CF3FCD" w:rsidP="00CF3FCD">
      <w:pPr>
        <w:tabs>
          <w:tab w:val="left" w:pos="2552"/>
        </w:tabs>
        <w:ind w:left="1134" w:right="139"/>
      </w:pPr>
    </w:p>
    <w:p w14:paraId="5ACBC273" w14:textId="77777777" w:rsidR="00CF3FCD" w:rsidRDefault="00CF3FCD" w:rsidP="00CF3FCD">
      <w:pPr>
        <w:tabs>
          <w:tab w:val="left" w:pos="2552"/>
        </w:tabs>
        <w:ind w:left="1134" w:right="139"/>
      </w:pPr>
    </w:p>
    <w:p w14:paraId="55EF8E6B" w14:textId="77777777" w:rsidR="00CF3FCD" w:rsidRDefault="00CF3FCD" w:rsidP="00CF3FCD">
      <w:pPr>
        <w:tabs>
          <w:tab w:val="left" w:pos="2552"/>
        </w:tabs>
        <w:ind w:left="1134" w:right="139"/>
      </w:pPr>
    </w:p>
    <w:p w14:paraId="62377423" w14:textId="77777777" w:rsidR="00CF3FCD" w:rsidRDefault="00CF3FCD" w:rsidP="00CF3FCD">
      <w:pPr>
        <w:tabs>
          <w:tab w:val="left" w:pos="2552"/>
        </w:tabs>
        <w:ind w:left="1134" w:right="139"/>
      </w:pPr>
    </w:p>
    <w:p w14:paraId="046F57AF" w14:textId="77777777" w:rsidR="00CF3FCD" w:rsidRDefault="00CF3FCD" w:rsidP="00CF3FCD">
      <w:pPr>
        <w:tabs>
          <w:tab w:val="left" w:pos="2552"/>
        </w:tabs>
        <w:ind w:left="1134" w:right="139"/>
      </w:pPr>
      <w:r>
        <w:t>Dan Bergman</w:t>
      </w:r>
    </w:p>
    <w:p w14:paraId="3E837671" w14:textId="77777777" w:rsidR="00CF3FCD" w:rsidRDefault="00C723AD" w:rsidP="00CF3FCD">
      <w:pPr>
        <w:tabs>
          <w:tab w:val="left" w:pos="2552"/>
        </w:tabs>
        <w:ind w:left="1134" w:right="139"/>
      </w:pPr>
      <w:r>
        <w:t>L</w:t>
      </w:r>
      <w:r w:rsidR="00CF3FCD">
        <w:t>andskapsrevisor</w:t>
      </w:r>
    </w:p>
    <w:p w14:paraId="5463AAC9" w14:textId="77777777" w:rsidR="00CF3FCD" w:rsidRPr="0061490D" w:rsidRDefault="00CF3FCD" w:rsidP="00CF3FCD">
      <w:pPr>
        <w:tabs>
          <w:tab w:val="left" w:pos="5670"/>
        </w:tabs>
        <w:ind w:left="1134" w:right="-18"/>
        <w:rPr>
          <w:rFonts w:ascii="Arial" w:hAnsi="Arial" w:cs="Arial"/>
        </w:rPr>
      </w:pPr>
    </w:p>
    <w:p w14:paraId="0E9BC3C7" w14:textId="77777777" w:rsidR="0011687C" w:rsidRPr="004F515E" w:rsidRDefault="00CF3FCD" w:rsidP="004F515E">
      <w:pPr>
        <w:tabs>
          <w:tab w:val="left" w:pos="5670"/>
        </w:tabs>
        <w:ind w:left="1134" w:right="281"/>
        <w:jc w:val="both"/>
        <w:rPr>
          <w:rFonts w:ascii="Arial" w:hAnsi="Arial" w:cs="Arial"/>
          <w:b/>
        </w:rPr>
      </w:pPr>
      <w:r>
        <w:rPr>
          <w:rFonts w:ascii="Arial" w:hAnsi="Arial" w:cs="Arial"/>
        </w:rPr>
        <w:br w:type="page"/>
      </w:r>
      <w:r w:rsidR="00233EE0">
        <w:rPr>
          <w:rFonts w:ascii="Arial" w:hAnsi="Arial" w:cs="Arial"/>
          <w:b/>
        </w:rPr>
        <w:lastRenderedPageBreak/>
        <w:t>Bakgrund</w:t>
      </w:r>
    </w:p>
    <w:p w14:paraId="08B26C35" w14:textId="77777777" w:rsidR="0011687C" w:rsidRDefault="0011687C" w:rsidP="00C01C75">
      <w:pPr>
        <w:tabs>
          <w:tab w:val="left" w:pos="5670"/>
        </w:tabs>
        <w:ind w:left="1134" w:right="281"/>
        <w:jc w:val="both"/>
      </w:pPr>
    </w:p>
    <w:p w14:paraId="3FEDE899" w14:textId="77777777" w:rsidR="00883A42" w:rsidRPr="007743F9" w:rsidRDefault="00883A42" w:rsidP="00C01C75">
      <w:pPr>
        <w:ind w:left="1134" w:right="281"/>
        <w:jc w:val="both"/>
      </w:pPr>
      <w:r w:rsidRPr="007743F9">
        <w:t xml:space="preserve">Landskapsrevisionens granskning sker i form av </w:t>
      </w:r>
      <w:r w:rsidRPr="00C01C75">
        <w:t>årlig revision och effektivitetsrevision.</w:t>
      </w:r>
      <w:r w:rsidRPr="007743F9">
        <w:t xml:space="preserve"> Effektivitetsrevisionen har till syfte att bedöma om budgetmedlen har använts i enlighet med principerna om sparsamhet, effektivitet och ändamålsenlighet. Granskningen ska främja en sådan utveckling att landskapet med hänsyn till allmänna samhällsintressen får ett effektivt utbyte av sina insatser.</w:t>
      </w:r>
    </w:p>
    <w:p w14:paraId="25010A07" w14:textId="77777777" w:rsidR="00C01C75" w:rsidRDefault="00C01C75" w:rsidP="00C01C75">
      <w:pPr>
        <w:ind w:left="1134" w:right="281"/>
        <w:jc w:val="both"/>
      </w:pPr>
    </w:p>
    <w:p w14:paraId="33EA7D38" w14:textId="77777777" w:rsidR="00D534CD" w:rsidRDefault="00D534CD" w:rsidP="00C01C75">
      <w:pPr>
        <w:ind w:left="1134" w:right="281"/>
        <w:jc w:val="both"/>
      </w:pPr>
      <w:r w:rsidRPr="004C5AB1">
        <w:rPr>
          <w:lang w:val="sv-FI" w:eastAsia="sv-FI"/>
        </w:rPr>
        <w:t>Landskapsrevisionen</w:t>
      </w:r>
      <w:r>
        <w:rPr>
          <w:lang w:val="sv-FI" w:eastAsia="sv-FI"/>
        </w:rPr>
        <w:t xml:space="preserve"> leds av landskapsrevisorn.</w:t>
      </w:r>
      <w:r w:rsidR="0061282B" w:rsidRPr="0061282B">
        <w:t xml:space="preserve"> </w:t>
      </w:r>
      <w:r w:rsidR="0061282B">
        <w:t xml:space="preserve">En tjänst som revisor </w:t>
      </w:r>
      <w:r w:rsidR="00450899">
        <w:t xml:space="preserve">finns ytterligare </w:t>
      </w:r>
      <w:r w:rsidR="0061282B">
        <w:t xml:space="preserve">vid myndigheten. </w:t>
      </w:r>
      <w:r w:rsidR="00AE4FCA">
        <w:t>Till tjänstens ansvarsområde hör i huvudsak revision av EU:s strukturfondsprogram</w:t>
      </w:r>
      <w:r w:rsidR="00AE4FCA" w:rsidRPr="00AE4FCA">
        <w:t xml:space="preserve"> </w:t>
      </w:r>
      <w:r w:rsidR="00AE4FCA">
        <w:t>i enlighet med EU-kommissionens bestämmelser.</w:t>
      </w:r>
    </w:p>
    <w:p w14:paraId="45D29C8B" w14:textId="77777777" w:rsidR="00D534CD" w:rsidRPr="009D5729" w:rsidRDefault="00D534CD" w:rsidP="00C01C75">
      <w:pPr>
        <w:ind w:left="1134" w:right="281"/>
        <w:jc w:val="both"/>
      </w:pPr>
    </w:p>
    <w:p w14:paraId="3BCC5A1C" w14:textId="77777777" w:rsidR="004F515E" w:rsidRDefault="00D534CD" w:rsidP="00C01C75">
      <w:pPr>
        <w:tabs>
          <w:tab w:val="left" w:pos="5670"/>
        </w:tabs>
        <w:ind w:left="1134" w:right="281"/>
        <w:jc w:val="both"/>
      </w:pPr>
      <w:r>
        <w:rPr>
          <w:lang w:eastAsia="sv-FI"/>
        </w:rPr>
        <w:t>L</w:t>
      </w:r>
      <w:r>
        <w:rPr>
          <w:lang w:val="sv-FI" w:eastAsia="sv-FI"/>
        </w:rPr>
        <w:t>andskapsrevisorn</w:t>
      </w:r>
      <w:r>
        <w:t xml:space="preserve"> beslutar självständigt vad som ska granskas och hur granskningen ska bedrivas samt om slutsatserna av granskningen. </w:t>
      </w:r>
      <w:r>
        <w:rPr>
          <w:lang w:eastAsia="sv-FI"/>
        </w:rPr>
        <w:t>L</w:t>
      </w:r>
      <w:r>
        <w:rPr>
          <w:lang w:val="sv-FI" w:eastAsia="sv-FI"/>
        </w:rPr>
        <w:t>andskapsrevisorn</w:t>
      </w:r>
      <w:r>
        <w:t xml:space="preserve"> </w:t>
      </w:r>
      <w:r w:rsidR="004C5AB1">
        <w:t>fastställ</w:t>
      </w:r>
      <w:r w:rsidR="00647C1C">
        <w:t>e</w:t>
      </w:r>
      <w:r w:rsidR="0061282B">
        <w:t xml:space="preserve">r årligen en granskningsplan för </w:t>
      </w:r>
      <w:r w:rsidR="0061282B" w:rsidRPr="004C5AB1">
        <w:rPr>
          <w:lang w:val="sv-FI" w:eastAsia="sv-FI"/>
        </w:rPr>
        <w:t>Landskapsrevisionen</w:t>
      </w:r>
      <w:r w:rsidR="0061282B">
        <w:rPr>
          <w:lang w:val="sv-FI" w:eastAsia="sv-FI"/>
        </w:rPr>
        <w:t>s verksamhet.</w:t>
      </w:r>
    </w:p>
    <w:p w14:paraId="29A9C74E" w14:textId="77777777" w:rsidR="00F20A6E" w:rsidRDefault="00F20A6E" w:rsidP="00C01C75">
      <w:pPr>
        <w:tabs>
          <w:tab w:val="left" w:pos="5670"/>
        </w:tabs>
        <w:ind w:left="1134" w:right="281"/>
        <w:jc w:val="both"/>
      </w:pPr>
    </w:p>
    <w:p w14:paraId="714FBAB9" w14:textId="77777777" w:rsidR="008D4E52" w:rsidRDefault="008D4E52" w:rsidP="00C01C75">
      <w:pPr>
        <w:tabs>
          <w:tab w:val="left" w:pos="5670"/>
        </w:tabs>
        <w:ind w:left="1134" w:right="281"/>
        <w:jc w:val="both"/>
      </w:pPr>
    </w:p>
    <w:p w14:paraId="1C6022E1" w14:textId="77777777" w:rsidR="008D4E52" w:rsidRDefault="008D4E52" w:rsidP="00E65307">
      <w:pPr>
        <w:tabs>
          <w:tab w:val="left" w:pos="5670"/>
        </w:tabs>
        <w:ind w:left="1134" w:right="281"/>
        <w:jc w:val="both"/>
      </w:pPr>
      <w:r w:rsidRPr="008D4E52">
        <w:rPr>
          <w:rFonts w:ascii="Arial" w:hAnsi="Arial" w:cs="Arial"/>
          <w:b/>
        </w:rPr>
        <w:t>Revision</w:t>
      </w:r>
      <w:r w:rsidR="00E65307">
        <w:rPr>
          <w:rFonts w:ascii="Arial" w:hAnsi="Arial" w:cs="Arial"/>
          <w:b/>
        </w:rPr>
        <w:t xml:space="preserve"> av årsredovisningen</w:t>
      </w:r>
    </w:p>
    <w:p w14:paraId="2F26D5C6" w14:textId="77777777" w:rsidR="00E65307" w:rsidRDefault="00E65307" w:rsidP="00B943DF">
      <w:pPr>
        <w:tabs>
          <w:tab w:val="left" w:pos="8505"/>
          <w:tab w:val="left" w:pos="9072"/>
        </w:tabs>
        <w:ind w:left="1134" w:right="281"/>
        <w:jc w:val="both"/>
      </w:pPr>
    </w:p>
    <w:p w14:paraId="112F80ED" w14:textId="604FD8F3" w:rsidR="002B09A3" w:rsidRPr="00093D6D" w:rsidRDefault="00D213AD" w:rsidP="00D035F7">
      <w:pPr>
        <w:tabs>
          <w:tab w:val="left" w:pos="8505"/>
          <w:tab w:val="left" w:pos="9072"/>
        </w:tabs>
        <w:ind w:left="1134" w:right="281"/>
        <w:jc w:val="both"/>
      </w:pPr>
      <w:r>
        <w:t>Revisionsberättelsen för 201</w:t>
      </w:r>
      <w:r w:rsidR="002B09A3">
        <w:t>8</w:t>
      </w:r>
      <w:r>
        <w:t xml:space="preserve"> överlämnades till landskapsregeringen den 2</w:t>
      </w:r>
      <w:r w:rsidR="002B09A3">
        <w:t>6</w:t>
      </w:r>
      <w:r w:rsidR="00C723AD">
        <w:t>.</w:t>
      </w:r>
      <w:r w:rsidR="00AC2C14">
        <w:t>4</w:t>
      </w:r>
      <w:r>
        <w:t>.201</w:t>
      </w:r>
      <w:r w:rsidR="002B09A3">
        <w:t>9</w:t>
      </w:r>
      <w:r w:rsidRPr="00513E02">
        <w:t>.</w:t>
      </w:r>
      <w:r w:rsidR="00D035F7">
        <w:t xml:space="preserve"> </w:t>
      </w:r>
      <w:r w:rsidR="002B09A3">
        <w:t>Konstaterades att e</w:t>
      </w:r>
      <w:r w:rsidR="002B09A3" w:rsidRPr="00093D6D">
        <w:t xml:space="preserve">tt antal väsentliga förändringar </w:t>
      </w:r>
      <w:r w:rsidR="002B09A3">
        <w:t>har påverkat landskapets bokslut för</w:t>
      </w:r>
      <w:r w:rsidR="002B09A3" w:rsidRPr="00093D6D">
        <w:t xml:space="preserve"> år 2018</w:t>
      </w:r>
      <w:r w:rsidR="002B09A3">
        <w:t>.</w:t>
      </w:r>
    </w:p>
    <w:p w14:paraId="6671CD27" w14:textId="77777777" w:rsidR="002B09A3" w:rsidRPr="00093D6D" w:rsidRDefault="002B09A3" w:rsidP="006B1481">
      <w:pPr>
        <w:ind w:left="1134" w:right="281"/>
        <w:jc w:val="both"/>
      </w:pPr>
    </w:p>
    <w:p w14:paraId="36D82ED4" w14:textId="643604F5" w:rsidR="002B09A3" w:rsidRPr="00093D6D" w:rsidRDefault="002B09A3" w:rsidP="006B1481">
      <w:pPr>
        <w:ind w:left="1134" w:right="281"/>
        <w:jc w:val="both"/>
      </w:pPr>
      <w:r w:rsidRPr="00093D6D">
        <w:t>Landskapsförordningen om Ålands penningautomatförening ändra</w:t>
      </w:r>
      <w:r>
        <w:t>de</w:t>
      </w:r>
      <w:r w:rsidRPr="00093D6D">
        <w:t xml:space="preserve">s. </w:t>
      </w:r>
      <w:r w:rsidR="006B1481">
        <w:t xml:space="preserve">Den </w:t>
      </w:r>
      <w:r w:rsidR="006B1481" w:rsidRPr="00093D6D">
        <w:t xml:space="preserve">s.k. PAF-snurran </w:t>
      </w:r>
      <w:r w:rsidR="006B1481">
        <w:t xml:space="preserve">avslutades. </w:t>
      </w:r>
      <w:r w:rsidRPr="00093D6D">
        <w:t xml:space="preserve">Ändringen innebär att ofördelade medel, amorteringar på lån och reservationsanslag som lämnats outnyttjade ska reserveras hos landskapet på ett särskilt balanskonto. </w:t>
      </w:r>
      <w:r>
        <w:t>Denna reserv tillsammans med PAF:s beräknade resultat för verksamhetsåret samt skillnaden mellan det i föregående budget beräknade fördelningsbara beloppet och det konstaterade beloppet utgör det belopp som finns att fördela varje år.</w:t>
      </w:r>
    </w:p>
    <w:p w14:paraId="1EEB8422" w14:textId="77777777" w:rsidR="002B09A3" w:rsidRDefault="002B09A3" w:rsidP="006B1481">
      <w:pPr>
        <w:ind w:left="1134" w:right="281"/>
        <w:jc w:val="both"/>
      </w:pPr>
    </w:p>
    <w:p w14:paraId="4C38C419" w14:textId="2A4B88E9" w:rsidR="002B09A3" w:rsidRDefault="002B09A3" w:rsidP="006B1481">
      <w:pPr>
        <w:ind w:left="1134" w:right="281"/>
        <w:jc w:val="both"/>
      </w:pPr>
      <w:r>
        <w:t xml:space="preserve">En driftreservering om 1 MEUR ämnad för </w:t>
      </w:r>
      <w:r w:rsidRPr="00C5060A">
        <w:t>svårbudgeterade</w:t>
      </w:r>
      <w:r>
        <w:t xml:space="preserve"> vårdkostnader utanför Åland </w:t>
      </w:r>
      <w:r w:rsidR="006B1481">
        <w:t xml:space="preserve">upplöstes, </w:t>
      </w:r>
      <w:r>
        <w:t>vilket förbättra</w:t>
      </w:r>
      <w:r w:rsidR="006B1481">
        <w:t>de</w:t>
      </w:r>
      <w:r>
        <w:t xml:space="preserve"> </w:t>
      </w:r>
      <w:r w:rsidR="006B1481">
        <w:t xml:space="preserve">2018 års </w:t>
      </w:r>
      <w:r>
        <w:t xml:space="preserve">resultatet med </w:t>
      </w:r>
      <w:r w:rsidR="006B1481">
        <w:t>sagda belopp</w:t>
      </w:r>
      <w:r>
        <w:t>. Driftsreserveringar ska inte göras i affärsbokföring och är således inte förenliga med god bokföringssed. En överföring av driftsreserveringen mot eget kapital hade varit det korrekta sättet att hantera driftsreserveringen.</w:t>
      </w:r>
    </w:p>
    <w:p w14:paraId="47444175" w14:textId="77777777" w:rsidR="00E23A9E" w:rsidRPr="00093D6D" w:rsidRDefault="00E23A9E" w:rsidP="00E23A9E">
      <w:pPr>
        <w:ind w:left="1134" w:right="281"/>
        <w:jc w:val="both"/>
      </w:pPr>
    </w:p>
    <w:p w14:paraId="208FEF63" w14:textId="77777777" w:rsidR="00E23A9E" w:rsidRDefault="00E23A9E" w:rsidP="00E23A9E">
      <w:pPr>
        <w:ind w:left="1134" w:right="281"/>
        <w:jc w:val="both"/>
      </w:pPr>
      <w:r w:rsidRPr="004B44C4">
        <w:t>ÅHS:s fastighetsbestånd överfördes till fastighetsverket den 1.1.2018. Detta medförde en stor extraordinär intäkt om 24,2 MEUR</w:t>
      </w:r>
      <w:r>
        <w:t xml:space="preserve"> samt lägre avskrivningar om ca 2,2 MEUR</w:t>
      </w:r>
      <w:r w:rsidRPr="004B44C4">
        <w:t xml:space="preserve">. Ytterligare </w:t>
      </w:r>
      <w:r>
        <w:t>led</w:t>
      </w:r>
      <w:r w:rsidRPr="004B44C4">
        <w:t xml:space="preserve">de detta </w:t>
      </w:r>
      <w:r>
        <w:t>till</w:t>
      </w:r>
      <w:r w:rsidRPr="004B44C4">
        <w:t xml:space="preserve"> högre internhyror om ca 6,3 MEUR</w:t>
      </w:r>
      <w:r>
        <w:t>.</w:t>
      </w:r>
    </w:p>
    <w:p w14:paraId="38C7D251" w14:textId="77777777" w:rsidR="002B09A3" w:rsidRDefault="002B09A3" w:rsidP="006B1481">
      <w:pPr>
        <w:ind w:left="1134" w:right="281"/>
        <w:jc w:val="both"/>
      </w:pPr>
    </w:p>
    <w:p w14:paraId="166BE580" w14:textId="379E90DD" w:rsidR="002B09A3" w:rsidRDefault="006B1481" w:rsidP="002B09A3">
      <w:pPr>
        <w:ind w:left="1134" w:right="281"/>
        <w:jc w:val="both"/>
      </w:pPr>
      <w:r>
        <w:t>Å</w:t>
      </w:r>
      <w:r w:rsidR="002B09A3">
        <w:t xml:space="preserve">rsbidraget 2018 blev </w:t>
      </w:r>
      <w:r w:rsidR="00E23A9E">
        <w:t>ca 3,3 MEUR mindre</w:t>
      </w:r>
      <w:r w:rsidR="002B09A3">
        <w:t xml:space="preserve"> än år 2017. </w:t>
      </w:r>
      <w:r w:rsidR="00E23A9E">
        <w:t>Lägre a</w:t>
      </w:r>
      <w:r w:rsidR="002B09A3">
        <w:t>vskrivningar</w:t>
      </w:r>
      <w:r w:rsidR="00E23A9E">
        <w:t>,</w:t>
      </w:r>
      <w:r w:rsidR="002B09A3">
        <w:t xml:space="preserve"> </w:t>
      </w:r>
      <w:r w:rsidR="00E23A9E">
        <w:t>den extraordinära intäkten samt en ökning av reserverna medförde att resultatet på sista raden förbättrades med ca 22 MEUR</w:t>
      </w:r>
      <w:r w:rsidR="002B09A3">
        <w:t>.</w:t>
      </w:r>
    </w:p>
    <w:p w14:paraId="44501A3E" w14:textId="77777777" w:rsidR="002B09A3" w:rsidRDefault="002B09A3" w:rsidP="002B09A3">
      <w:pPr>
        <w:ind w:left="1134" w:right="281"/>
        <w:jc w:val="both"/>
      </w:pPr>
    </w:p>
    <w:p w14:paraId="500BA5F2" w14:textId="7ABD784E" w:rsidR="002B09A3" w:rsidRDefault="002B09A3" w:rsidP="002B09A3">
      <w:pPr>
        <w:ind w:left="1134" w:right="281"/>
        <w:jc w:val="both"/>
      </w:pPr>
      <w:r w:rsidRPr="00076E5C">
        <w:lastRenderedPageBreak/>
        <w:t>Likviditeten för</w:t>
      </w:r>
      <w:r>
        <w:t>bättr</w:t>
      </w:r>
      <w:r w:rsidRPr="00076E5C">
        <w:t>a</w:t>
      </w:r>
      <w:r>
        <w:t>de</w:t>
      </w:r>
      <w:r w:rsidRPr="00076E5C">
        <w:t xml:space="preserve">s med </w:t>
      </w:r>
      <w:r w:rsidR="002E6DC3">
        <w:t>ca 2,8</w:t>
      </w:r>
      <w:r w:rsidRPr="00076E5C">
        <w:t xml:space="preserve"> MEUR</w:t>
      </w:r>
      <w:r>
        <w:t xml:space="preserve"> under år 201</w:t>
      </w:r>
      <w:r w:rsidR="002E6DC3">
        <w:t>8</w:t>
      </w:r>
      <w:r w:rsidRPr="00DB2C6A">
        <w:t xml:space="preserve">. </w:t>
      </w:r>
      <w:r>
        <w:t>Dessutom har i landskapets fastighetsverk efter t</w:t>
      </w:r>
      <w:r w:rsidR="006B1481">
        <w:t>re</w:t>
      </w:r>
      <w:r>
        <w:t xml:space="preserve"> verksamhetsår skapats en likviditet om </w:t>
      </w:r>
      <w:r w:rsidR="002E6DC3">
        <w:t>knappt</w:t>
      </w:r>
      <w:r>
        <w:t xml:space="preserve"> </w:t>
      </w:r>
      <w:r w:rsidR="002E6DC3">
        <w:t>11,5</w:t>
      </w:r>
      <w:r>
        <w:t xml:space="preserve"> MEUR.</w:t>
      </w:r>
    </w:p>
    <w:p w14:paraId="57DE5357" w14:textId="77777777" w:rsidR="008D4E52" w:rsidRDefault="008D4E52" w:rsidP="001A4A33">
      <w:pPr>
        <w:tabs>
          <w:tab w:val="left" w:pos="5670"/>
          <w:tab w:val="left" w:pos="9072"/>
        </w:tabs>
        <w:ind w:left="1134" w:right="281"/>
        <w:jc w:val="both"/>
      </w:pPr>
    </w:p>
    <w:p w14:paraId="07300BCC" w14:textId="77777777" w:rsidR="007C49D2" w:rsidRDefault="003A6595" w:rsidP="001A4A33">
      <w:pPr>
        <w:tabs>
          <w:tab w:val="left" w:pos="9072"/>
        </w:tabs>
        <w:ind w:left="1134" w:right="281"/>
        <w:jc w:val="both"/>
      </w:pPr>
      <w:r>
        <w:t>Revisionsberättelsen finns publicerad</w:t>
      </w:r>
      <w:r w:rsidR="007C49D2">
        <w:t xml:space="preserve"> på landskapsrevisionens webbplats </w:t>
      </w:r>
      <w:hyperlink r:id="rId9" w:history="1">
        <w:r w:rsidR="007C49D2" w:rsidRPr="000000F9">
          <w:rPr>
            <w:rStyle w:val="Hyperlnk"/>
          </w:rPr>
          <w:t>www.revisionen.ax</w:t>
        </w:r>
      </w:hyperlink>
      <w:r w:rsidR="007C49D2">
        <w:t>.</w:t>
      </w:r>
    </w:p>
    <w:p w14:paraId="594146C2" w14:textId="77777777" w:rsidR="004F515E" w:rsidRDefault="004F515E" w:rsidP="00B943DF">
      <w:pPr>
        <w:tabs>
          <w:tab w:val="left" w:pos="5670"/>
          <w:tab w:val="left" w:pos="9072"/>
        </w:tabs>
        <w:ind w:left="1134" w:right="281"/>
        <w:jc w:val="both"/>
      </w:pPr>
    </w:p>
    <w:p w14:paraId="763649E5" w14:textId="77777777" w:rsidR="00E23A9E" w:rsidRDefault="00E23A9E" w:rsidP="00B943DF">
      <w:pPr>
        <w:tabs>
          <w:tab w:val="left" w:pos="5670"/>
          <w:tab w:val="left" w:pos="9072"/>
        </w:tabs>
        <w:ind w:left="1134" w:right="281"/>
        <w:jc w:val="both"/>
      </w:pPr>
    </w:p>
    <w:p w14:paraId="319A237A" w14:textId="77777777" w:rsidR="004C5AB1" w:rsidRPr="004F515E" w:rsidRDefault="00183FC3" w:rsidP="002A53E5">
      <w:pPr>
        <w:ind w:left="1134" w:right="281"/>
        <w:rPr>
          <w:rFonts w:ascii="Arial" w:hAnsi="Arial" w:cs="Arial"/>
          <w:b/>
        </w:rPr>
      </w:pPr>
      <w:bookmarkStart w:id="0" w:name="_Toc398125932"/>
      <w:r w:rsidRPr="004F515E">
        <w:rPr>
          <w:rFonts w:ascii="Arial" w:hAnsi="Arial" w:cs="Arial"/>
          <w:b/>
        </w:rPr>
        <w:t>Effektivitetsrevision</w:t>
      </w:r>
      <w:bookmarkEnd w:id="0"/>
    </w:p>
    <w:p w14:paraId="014FD86A" w14:textId="77777777" w:rsidR="004C5AB1" w:rsidRDefault="004C5AB1" w:rsidP="004C5AB1">
      <w:pPr>
        <w:tabs>
          <w:tab w:val="num" w:pos="284"/>
          <w:tab w:val="left" w:pos="5670"/>
        </w:tabs>
        <w:ind w:left="1134" w:right="281"/>
        <w:jc w:val="both"/>
      </w:pPr>
    </w:p>
    <w:p w14:paraId="03925514" w14:textId="175DABD0" w:rsidR="00D035F7" w:rsidRDefault="00D035F7" w:rsidP="006F2318">
      <w:pPr>
        <w:ind w:left="1134" w:right="281"/>
        <w:jc w:val="both"/>
      </w:pPr>
      <w:r>
        <w:t xml:space="preserve">Granskningen av </w:t>
      </w:r>
      <w:r w:rsidR="00F77224" w:rsidRPr="00B95CA4">
        <w:t xml:space="preserve">Ålands hälso- och sjukvård (ÅHS) </w:t>
      </w:r>
      <w:r>
        <w:t xml:space="preserve">omfattade </w:t>
      </w:r>
      <w:r w:rsidR="00D740C1">
        <w:t xml:space="preserve">under 2019 bokslutsprocessen, ekonomi- och </w:t>
      </w:r>
      <w:r>
        <w:t>löne</w:t>
      </w:r>
      <w:r w:rsidR="00D740C1">
        <w:t>processer</w:t>
      </w:r>
      <w:r>
        <w:t xml:space="preserve">, </w:t>
      </w:r>
      <w:r w:rsidR="00D740C1">
        <w:t xml:space="preserve">övertidsutbetalningar, tekniska enheten </w:t>
      </w:r>
      <w:r>
        <w:t xml:space="preserve">samt </w:t>
      </w:r>
      <w:r w:rsidR="00D740C1">
        <w:t>sekreterarenhet</w:t>
      </w:r>
      <w:r>
        <w:t>en.</w:t>
      </w:r>
    </w:p>
    <w:p w14:paraId="23F93A70" w14:textId="77777777" w:rsidR="006F2318" w:rsidRDefault="006F2318" w:rsidP="000B42AE">
      <w:pPr>
        <w:tabs>
          <w:tab w:val="left" w:pos="5670"/>
        </w:tabs>
        <w:ind w:left="1134" w:right="281"/>
        <w:jc w:val="both"/>
      </w:pPr>
    </w:p>
    <w:p w14:paraId="17B79B33" w14:textId="0B0D3A48" w:rsidR="006B542A" w:rsidRPr="006B542A" w:rsidRDefault="00CD4F1C" w:rsidP="00B54ECB">
      <w:pPr>
        <w:tabs>
          <w:tab w:val="left" w:pos="5670"/>
        </w:tabs>
        <w:ind w:left="1134" w:right="281"/>
        <w:jc w:val="both"/>
        <w:rPr>
          <w:lang w:val="sv-FI"/>
        </w:rPr>
      </w:pPr>
      <w:r>
        <w:t>Bokslutsprocessen granskades i samband med att ÅHS uppgjorde bokslut</w:t>
      </w:r>
      <w:r w:rsidR="002C600D">
        <w:t xml:space="preserve"> för</w:t>
      </w:r>
      <w:r>
        <w:t xml:space="preserve"> 201</w:t>
      </w:r>
      <w:r w:rsidR="002C600D">
        <w:t>8</w:t>
      </w:r>
      <w:r>
        <w:t xml:space="preserve">. </w:t>
      </w:r>
      <w:r w:rsidR="006B542A">
        <w:t xml:space="preserve">I rapporten rekommenderas ÅHS </w:t>
      </w:r>
      <w:r w:rsidR="006B542A" w:rsidRPr="006B542A">
        <w:rPr>
          <w:lang w:val="sv-FI"/>
        </w:rPr>
        <w:t>lägg</w:t>
      </w:r>
      <w:r w:rsidR="006B542A">
        <w:rPr>
          <w:lang w:val="sv-FI"/>
        </w:rPr>
        <w:t>a</w:t>
      </w:r>
      <w:r w:rsidR="006B542A" w:rsidRPr="006B542A">
        <w:rPr>
          <w:lang w:val="sv-FI"/>
        </w:rPr>
        <w:t xml:space="preserve"> resurser på avstämning av de olika </w:t>
      </w:r>
      <w:r w:rsidR="006B542A">
        <w:rPr>
          <w:lang w:val="sv-FI"/>
        </w:rPr>
        <w:t>för</w:t>
      </w:r>
      <w:r w:rsidR="006B542A" w:rsidRPr="006B542A">
        <w:rPr>
          <w:lang w:val="sv-FI"/>
        </w:rPr>
        <w:t xml:space="preserve">systemen samt </w:t>
      </w:r>
      <w:r w:rsidR="006B542A">
        <w:rPr>
          <w:lang w:val="sv-FI"/>
        </w:rPr>
        <w:t>ta fram</w:t>
      </w:r>
      <w:r w:rsidR="006B542A" w:rsidRPr="006B542A">
        <w:rPr>
          <w:lang w:val="sv-FI"/>
        </w:rPr>
        <w:t xml:space="preserve"> en intern process för uppgörande av bokslut.</w:t>
      </w:r>
      <w:r w:rsidR="006B542A">
        <w:rPr>
          <w:lang w:val="sv-FI"/>
        </w:rPr>
        <w:t xml:space="preserve"> Upptäckta differenser mellan försystem och bokföring anses inte ha en väsentlig inverkan på bokslutets </w:t>
      </w:r>
      <w:r w:rsidR="00B54ECB">
        <w:rPr>
          <w:lang w:val="sv-FI"/>
        </w:rPr>
        <w:t>korrekt</w:t>
      </w:r>
      <w:r w:rsidR="006B542A">
        <w:rPr>
          <w:lang w:val="sv-FI"/>
        </w:rPr>
        <w:t>het.</w:t>
      </w:r>
      <w:r w:rsidR="006B542A" w:rsidRPr="006B542A">
        <w:rPr>
          <w:lang w:val="sv-FI"/>
        </w:rPr>
        <w:t xml:space="preserve"> </w:t>
      </w:r>
      <w:r w:rsidR="004B0865">
        <w:rPr>
          <w:lang w:val="sv-FI"/>
        </w:rPr>
        <w:t>F</w:t>
      </w:r>
      <w:r w:rsidR="00B54ECB">
        <w:rPr>
          <w:lang w:val="sv-FI"/>
        </w:rPr>
        <w:t xml:space="preserve">ramförs </w:t>
      </w:r>
      <w:r w:rsidR="004B0865">
        <w:rPr>
          <w:lang w:val="sv-FI"/>
        </w:rPr>
        <w:t xml:space="preserve">även </w:t>
      </w:r>
      <w:r w:rsidR="006B542A" w:rsidRPr="006B542A">
        <w:rPr>
          <w:lang w:val="sv-FI"/>
        </w:rPr>
        <w:t xml:space="preserve">att </w:t>
      </w:r>
      <w:r w:rsidR="006B542A" w:rsidRPr="00CC7566">
        <w:rPr>
          <w:lang w:val="sv-FI"/>
        </w:rPr>
        <w:t>redovisningssättet av landskapsfinansieringen, som gör att underskottet blir enormt, inte är ändamålsenligt för att ge en rätt och riktig bild av ÅHS</w:t>
      </w:r>
      <w:r w:rsidR="006B542A" w:rsidRPr="006B542A">
        <w:rPr>
          <w:lang w:val="sv-FI"/>
        </w:rPr>
        <w:t xml:space="preserve"> ekonomiska ställning. </w:t>
      </w:r>
      <w:r w:rsidR="00B54ECB">
        <w:rPr>
          <w:lang w:val="sv-FI"/>
        </w:rPr>
        <w:t>Föreslås</w:t>
      </w:r>
      <w:r w:rsidR="006B542A" w:rsidRPr="006B542A">
        <w:rPr>
          <w:lang w:val="sv-FI"/>
        </w:rPr>
        <w:t xml:space="preserve"> att ett bättre sätt att redovisa landskapsfinansieringen utarbetas</w:t>
      </w:r>
      <w:r w:rsidR="00B54ECB">
        <w:rPr>
          <w:lang w:val="sv-FI"/>
        </w:rPr>
        <w:t>. Ett exempel på hur man kunde göra finns med i rapporten.</w:t>
      </w:r>
    </w:p>
    <w:p w14:paraId="0C450CF6" w14:textId="77777777" w:rsidR="006B542A" w:rsidRDefault="006B542A" w:rsidP="000B42AE">
      <w:pPr>
        <w:tabs>
          <w:tab w:val="left" w:pos="5670"/>
        </w:tabs>
        <w:ind w:left="1134" w:right="281"/>
        <w:jc w:val="both"/>
      </w:pPr>
    </w:p>
    <w:p w14:paraId="27658D1E" w14:textId="2C4DA6FA" w:rsidR="000554FF" w:rsidRPr="000554FF" w:rsidRDefault="000554FF" w:rsidP="00422CF4">
      <w:pPr>
        <w:tabs>
          <w:tab w:val="left" w:pos="5670"/>
        </w:tabs>
        <w:ind w:left="1134" w:right="281"/>
        <w:jc w:val="both"/>
      </w:pPr>
      <w:r>
        <w:t xml:space="preserve">Beträffande ekonomi- och löneprocesserna påpekas behov av </w:t>
      </w:r>
      <w:r w:rsidRPr="000554FF">
        <w:rPr>
          <w:lang w:val="sv-FI"/>
        </w:rPr>
        <w:t xml:space="preserve">skriftliga processbeskrivningar </w:t>
      </w:r>
      <w:r>
        <w:rPr>
          <w:lang w:val="sv-FI"/>
        </w:rPr>
        <w:t xml:space="preserve">och </w:t>
      </w:r>
      <w:r w:rsidRPr="000554FF">
        <w:rPr>
          <w:lang w:val="sv-FI"/>
        </w:rPr>
        <w:t>direktiv</w:t>
      </w:r>
      <w:r>
        <w:rPr>
          <w:lang w:val="sv-FI"/>
        </w:rPr>
        <w:t xml:space="preserve"> samt uppföljning av att dessa efterföljs. I löneprocessen finns många </w:t>
      </w:r>
      <w:r w:rsidRPr="000554FF">
        <w:rPr>
          <w:lang w:val="sv-FI"/>
        </w:rPr>
        <w:t>manuella arbetsskeden</w:t>
      </w:r>
      <w:r>
        <w:rPr>
          <w:lang w:val="sv-FI"/>
        </w:rPr>
        <w:t xml:space="preserve"> och man borde arbeta för att minimera dessa för att eliminera risker för felaktigheter.</w:t>
      </w:r>
      <w:r w:rsidRPr="000554FF">
        <w:rPr>
          <w:lang w:val="sv-FI"/>
        </w:rPr>
        <w:t xml:space="preserve"> </w:t>
      </w:r>
      <w:r>
        <w:rPr>
          <w:lang w:val="sv-FI"/>
        </w:rPr>
        <w:t>E</w:t>
      </w:r>
      <w:r w:rsidRPr="000554FF">
        <w:rPr>
          <w:lang w:val="sv-FI"/>
        </w:rPr>
        <w:t xml:space="preserve">n centralisering av faktureringsrutinen </w:t>
      </w:r>
      <w:r>
        <w:rPr>
          <w:lang w:val="sv-FI"/>
        </w:rPr>
        <w:t>bor</w:t>
      </w:r>
      <w:r w:rsidRPr="000554FF">
        <w:rPr>
          <w:lang w:val="sv-FI"/>
        </w:rPr>
        <w:t>de överväga</w:t>
      </w:r>
      <w:r>
        <w:rPr>
          <w:lang w:val="sv-FI"/>
        </w:rPr>
        <w:t>s</w:t>
      </w:r>
      <w:r>
        <w:t xml:space="preserve"> samt </w:t>
      </w:r>
      <w:r w:rsidR="00422CF4" w:rsidRPr="000554FF">
        <w:rPr>
          <w:lang w:val="sv-FI"/>
        </w:rPr>
        <w:t xml:space="preserve">postning elektroniskt </w:t>
      </w:r>
      <w:r w:rsidRPr="000554FF">
        <w:rPr>
          <w:lang w:val="sv-FI"/>
        </w:rPr>
        <w:t>utreda</w:t>
      </w:r>
      <w:r w:rsidR="00422CF4">
        <w:rPr>
          <w:lang w:val="sv-FI"/>
        </w:rPr>
        <w:t>s</w:t>
      </w:r>
      <w:r w:rsidRPr="000554FF">
        <w:rPr>
          <w:lang w:val="sv-FI"/>
        </w:rPr>
        <w:t xml:space="preserve"> </w:t>
      </w:r>
      <w:r w:rsidR="00422CF4">
        <w:rPr>
          <w:lang w:val="sv-FI"/>
        </w:rPr>
        <w:t>innan planerad e-fakturering blir aktuell</w:t>
      </w:r>
      <w:r w:rsidRPr="000554FF">
        <w:rPr>
          <w:lang w:val="sv-FI"/>
        </w:rPr>
        <w:t>.</w:t>
      </w:r>
      <w:r w:rsidR="00422CF4">
        <w:rPr>
          <w:lang w:val="sv-FI"/>
        </w:rPr>
        <w:t xml:space="preserve"> </w:t>
      </w:r>
      <w:r w:rsidRPr="000554FF">
        <w:rPr>
          <w:lang w:val="sv-FI"/>
        </w:rPr>
        <w:t>Medvetenhet</w:t>
      </w:r>
      <w:r w:rsidR="00422CF4">
        <w:rPr>
          <w:lang w:val="sv-FI"/>
        </w:rPr>
        <w:t>en</w:t>
      </w:r>
      <w:r w:rsidRPr="000554FF">
        <w:rPr>
          <w:lang w:val="sv-FI"/>
        </w:rPr>
        <w:t xml:space="preserve"> gällande kontosättningen/kontoinnehåll/budgetuppföljning borde ökas inom ÅHS.</w:t>
      </w:r>
    </w:p>
    <w:p w14:paraId="5C62FB85" w14:textId="5C57F282" w:rsidR="000554FF" w:rsidRDefault="000554FF" w:rsidP="000B42AE">
      <w:pPr>
        <w:tabs>
          <w:tab w:val="left" w:pos="5670"/>
        </w:tabs>
        <w:ind w:left="1134" w:right="281"/>
        <w:jc w:val="both"/>
      </w:pPr>
    </w:p>
    <w:p w14:paraId="664ADF6F" w14:textId="70CB73F2" w:rsidR="00422CF4" w:rsidRDefault="00E441A8" w:rsidP="00422CF4">
      <w:pPr>
        <w:tabs>
          <w:tab w:val="left" w:pos="5670"/>
        </w:tabs>
        <w:ind w:left="1134" w:right="281"/>
        <w:jc w:val="both"/>
        <w:rPr>
          <w:lang w:val="sv-FI"/>
        </w:rPr>
      </w:pPr>
      <w:r>
        <w:rPr>
          <w:lang w:val="sv-FI"/>
        </w:rPr>
        <w:t xml:space="preserve">Av granskningen av </w:t>
      </w:r>
      <w:r>
        <w:t>övertidsutbetalningar</w:t>
      </w:r>
      <w:r w:rsidRPr="00422CF4">
        <w:rPr>
          <w:lang w:val="sv-FI"/>
        </w:rPr>
        <w:t xml:space="preserve"> </w:t>
      </w:r>
      <w:r>
        <w:rPr>
          <w:lang w:val="sv-FI"/>
        </w:rPr>
        <w:t>framgår att u</w:t>
      </w:r>
      <w:r w:rsidR="00422CF4" w:rsidRPr="00422CF4">
        <w:rPr>
          <w:lang w:val="sv-FI"/>
        </w:rPr>
        <w:t xml:space="preserve">nder år 2018 utbetalades totalt 719 584 € i övertidsersättning vid ÅHS. Därtill hade personalen vid årsskiftet 24 079 innestående komptimmar till ett uppskattat värde av 525 963 €. Antalet outtagna komptimmar ökade med 22% från året innan. </w:t>
      </w:r>
      <w:r w:rsidR="00224800">
        <w:rPr>
          <w:lang w:val="sv-FI"/>
        </w:rPr>
        <w:t>I förhållande till t</w:t>
      </w:r>
      <w:r w:rsidR="00422CF4" w:rsidRPr="00422CF4">
        <w:rPr>
          <w:lang w:val="sv-FI"/>
        </w:rPr>
        <w:t xml:space="preserve">otala lönebeloppet </w:t>
      </w:r>
      <w:r w:rsidR="00224800">
        <w:rPr>
          <w:lang w:val="sv-FI"/>
        </w:rPr>
        <w:t>(</w:t>
      </w:r>
      <w:r w:rsidR="00422CF4" w:rsidRPr="00422CF4">
        <w:rPr>
          <w:lang w:val="sv-FI"/>
        </w:rPr>
        <w:t>44 665 609 €</w:t>
      </w:r>
      <w:r w:rsidR="00224800">
        <w:rPr>
          <w:lang w:val="sv-FI"/>
        </w:rPr>
        <w:t xml:space="preserve"> år 2018) utgör k</w:t>
      </w:r>
      <w:r w:rsidR="00422CF4" w:rsidRPr="00422CF4">
        <w:rPr>
          <w:lang w:val="sv-FI"/>
        </w:rPr>
        <w:t xml:space="preserve">ostnaden för övertid </w:t>
      </w:r>
      <w:r w:rsidR="00224800">
        <w:rPr>
          <w:lang w:val="sv-FI"/>
        </w:rPr>
        <w:t>(</w:t>
      </w:r>
      <w:r w:rsidR="00224800" w:rsidRPr="00422CF4">
        <w:rPr>
          <w:lang w:val="sv-FI"/>
        </w:rPr>
        <w:t>1 245 547 €</w:t>
      </w:r>
      <w:r w:rsidR="00224800">
        <w:rPr>
          <w:lang w:val="sv-FI"/>
        </w:rPr>
        <w:t xml:space="preserve"> år 2018)</w:t>
      </w:r>
      <w:r w:rsidR="00224800" w:rsidRPr="00422CF4">
        <w:rPr>
          <w:lang w:val="sv-FI"/>
        </w:rPr>
        <w:t xml:space="preserve"> </w:t>
      </w:r>
      <w:r w:rsidR="00422CF4" w:rsidRPr="00422CF4">
        <w:rPr>
          <w:lang w:val="sv-FI"/>
        </w:rPr>
        <w:t>2,79 %</w:t>
      </w:r>
      <w:r w:rsidR="00224800">
        <w:rPr>
          <w:lang w:val="sv-FI"/>
        </w:rPr>
        <w:t>.</w:t>
      </w:r>
    </w:p>
    <w:p w14:paraId="125755EF" w14:textId="77777777" w:rsidR="001C1A85" w:rsidRPr="00422CF4" w:rsidRDefault="001C1A85" w:rsidP="00422CF4">
      <w:pPr>
        <w:tabs>
          <w:tab w:val="left" w:pos="5670"/>
        </w:tabs>
        <w:ind w:left="1134" w:right="281"/>
        <w:jc w:val="both"/>
        <w:rPr>
          <w:lang w:val="sv-FI"/>
        </w:rPr>
      </w:pPr>
    </w:p>
    <w:p w14:paraId="5BC29B22" w14:textId="22F5308C" w:rsidR="00AA7B0B" w:rsidRDefault="001C1A85" w:rsidP="001C1A85">
      <w:pPr>
        <w:tabs>
          <w:tab w:val="left" w:pos="5670"/>
        </w:tabs>
        <w:ind w:left="1134" w:right="281"/>
        <w:jc w:val="both"/>
      </w:pPr>
      <w:r w:rsidRPr="001C1A85">
        <w:rPr>
          <w:lang w:val="sv-FI"/>
        </w:rPr>
        <w:t>Främsta anledningen</w:t>
      </w:r>
      <w:r>
        <w:rPr>
          <w:lang w:val="sv-FI"/>
        </w:rPr>
        <w:t xml:space="preserve"> till övertid</w:t>
      </w:r>
      <w:r w:rsidRPr="001C1A85">
        <w:rPr>
          <w:lang w:val="sv-FI"/>
        </w:rPr>
        <w:t xml:space="preserve"> för avdelningarnas del är sjukfrånvaro, både plötslig och mer långvarig sådan. Vikarier finns att tillgå i viss utsträckning, främst pensionärer. Den höga arbetsmängden gör att man hamnar i ett ekorrhjul, där överbelastning leder till sjukledigheter som leder till mer överbelastning osv. För mottagningarnas del är det den höga arbetsbelastningen som gör att normal arbetstid inte räcker till. Tyngdpunkten inom vården flyttas allt mer till den öppna vården. Verksamheten på mottagningarna ökar, man får fler ansvarsområden, fler klienter, men personalmängden bibehålls på samma nivå som tidigare. På mottagningarna finns inte samma utmaningar med sjukfrånvaro som på avdelningarna.</w:t>
      </w:r>
    </w:p>
    <w:p w14:paraId="798FCAE3" w14:textId="31A12360" w:rsidR="001C1A85" w:rsidRDefault="001C1A85" w:rsidP="000B42AE">
      <w:pPr>
        <w:tabs>
          <w:tab w:val="left" w:pos="5670"/>
        </w:tabs>
        <w:ind w:left="1134" w:right="281"/>
        <w:jc w:val="both"/>
      </w:pPr>
    </w:p>
    <w:p w14:paraId="6E86FD07" w14:textId="398610C9" w:rsidR="001C1A85" w:rsidRPr="001C1A85" w:rsidRDefault="001C1A85" w:rsidP="001C1A85">
      <w:pPr>
        <w:tabs>
          <w:tab w:val="left" w:pos="5670"/>
        </w:tabs>
        <w:ind w:left="1134" w:right="281"/>
        <w:jc w:val="both"/>
        <w:rPr>
          <w:lang w:val="sv-FI"/>
        </w:rPr>
      </w:pPr>
      <w:r w:rsidRPr="001C1A85">
        <w:rPr>
          <w:lang w:val="sv-FI"/>
        </w:rPr>
        <w:t>I dagens läge finns inget samarbete mellan enheterna</w:t>
      </w:r>
      <w:r w:rsidR="00A00E68">
        <w:rPr>
          <w:lang w:val="sv-FI"/>
        </w:rPr>
        <w:t>.</w:t>
      </w:r>
      <w:r w:rsidRPr="001C1A85">
        <w:rPr>
          <w:lang w:val="sv-FI"/>
        </w:rPr>
        <w:t xml:space="preserve"> </w:t>
      </w:r>
      <w:r w:rsidR="00A00E68">
        <w:rPr>
          <w:lang w:val="sv-FI"/>
        </w:rPr>
        <w:t>E</w:t>
      </w:r>
      <w:r w:rsidRPr="001C1A85">
        <w:rPr>
          <w:lang w:val="sv-FI"/>
        </w:rPr>
        <w:t xml:space="preserve">n orsak till detta är de olika kompetensområdena inom olika enheter. </w:t>
      </w:r>
      <w:r w:rsidR="00A00E68">
        <w:rPr>
          <w:lang w:val="sv-FI"/>
        </w:rPr>
        <w:t xml:space="preserve">I rapporten </w:t>
      </w:r>
      <w:r w:rsidRPr="001C1A85">
        <w:rPr>
          <w:lang w:val="sv-FI"/>
        </w:rPr>
        <w:t>rekommendera</w:t>
      </w:r>
      <w:r w:rsidR="00A00E68">
        <w:rPr>
          <w:lang w:val="sv-FI"/>
        </w:rPr>
        <w:t>s</w:t>
      </w:r>
      <w:r w:rsidRPr="001C1A85">
        <w:rPr>
          <w:lang w:val="sv-FI"/>
        </w:rPr>
        <w:t xml:space="preserve"> ändå att man undersöker möjligheterna för mer samarbete över enhetsgränserna. Eventuellt kunde man utreda huruvida en vikariepool kunde vara ett alternativ. Man verkar överlag ha en inställning att övertid som tas ut i ledig tid är billigare för ÅHS. Man borde göra förmännen medvetna om kostnaderna som kompledigheterna medför. Speciellt på avdelningarna borde man gå genom sina arbetssätt och metoder, för att få dem mer ändamålsenliga och därmed också mer tidseffektiva.</w:t>
      </w:r>
    </w:p>
    <w:p w14:paraId="310D312C" w14:textId="62243D66" w:rsidR="001C1A85" w:rsidRDefault="001C1A85" w:rsidP="000B42AE">
      <w:pPr>
        <w:tabs>
          <w:tab w:val="left" w:pos="5670"/>
        </w:tabs>
        <w:ind w:left="1134" w:right="281"/>
        <w:jc w:val="both"/>
      </w:pPr>
    </w:p>
    <w:p w14:paraId="378C0CAC" w14:textId="69263E55" w:rsidR="00A00E68" w:rsidRPr="00A00E68" w:rsidRDefault="00224800" w:rsidP="00A00E68">
      <w:pPr>
        <w:tabs>
          <w:tab w:val="left" w:pos="5670"/>
        </w:tabs>
        <w:ind w:left="1134" w:right="281"/>
        <w:jc w:val="both"/>
        <w:rPr>
          <w:lang w:val="sv-FI"/>
        </w:rPr>
      </w:pPr>
      <w:r>
        <w:rPr>
          <w:lang w:val="sv-FI"/>
        </w:rPr>
        <w:t>I granskningen av tekniska enheten konstateras att i</w:t>
      </w:r>
      <w:r w:rsidRPr="00A00E68">
        <w:rPr>
          <w:lang w:val="sv-FI"/>
        </w:rPr>
        <w:t xml:space="preserve">nternhyran </w:t>
      </w:r>
      <w:r>
        <w:rPr>
          <w:lang w:val="sv-FI"/>
        </w:rPr>
        <w:t xml:space="preserve">till fastighetsverket </w:t>
      </w:r>
      <w:r w:rsidRPr="00A00E68">
        <w:rPr>
          <w:lang w:val="sv-FI"/>
        </w:rPr>
        <w:t xml:space="preserve">i stora drag </w:t>
      </w:r>
      <w:r>
        <w:rPr>
          <w:lang w:val="sv-FI"/>
        </w:rPr>
        <w:t xml:space="preserve">motsvarar </w:t>
      </w:r>
      <w:r w:rsidRPr="00A00E68">
        <w:rPr>
          <w:lang w:val="sv-FI"/>
        </w:rPr>
        <w:t xml:space="preserve">de tidigare kostnaderna. </w:t>
      </w:r>
      <w:r>
        <w:rPr>
          <w:lang w:val="sv-FI"/>
        </w:rPr>
        <w:t>För år 2020 höjs internhyran med 1 MEUR</w:t>
      </w:r>
      <w:r w:rsidR="00D5135C">
        <w:rPr>
          <w:lang w:val="sv-FI"/>
        </w:rPr>
        <w:t>. V</w:t>
      </w:r>
      <w:r w:rsidRPr="00A00E68">
        <w:rPr>
          <w:lang w:val="sv-FI"/>
        </w:rPr>
        <w:t xml:space="preserve">ikten </w:t>
      </w:r>
      <w:r w:rsidR="00D5135C">
        <w:rPr>
          <w:lang w:val="sv-FI"/>
        </w:rPr>
        <w:t xml:space="preserve">av </w:t>
      </w:r>
      <w:r w:rsidRPr="00A00E68">
        <w:rPr>
          <w:lang w:val="sv-FI"/>
        </w:rPr>
        <w:t>att ha en transparent prissättning</w:t>
      </w:r>
      <w:r w:rsidR="00D5135C">
        <w:rPr>
          <w:lang w:val="sv-FI"/>
        </w:rPr>
        <w:t xml:space="preserve"> poängteras</w:t>
      </w:r>
      <w:r w:rsidRPr="00A00E68">
        <w:rPr>
          <w:lang w:val="sv-FI"/>
        </w:rPr>
        <w:t xml:space="preserve">. </w:t>
      </w:r>
      <w:r w:rsidR="00D5135C">
        <w:rPr>
          <w:lang w:val="sv-FI"/>
        </w:rPr>
        <w:t>R</w:t>
      </w:r>
      <w:r w:rsidR="00A00E68" w:rsidRPr="00A00E68">
        <w:rPr>
          <w:lang w:val="sv-FI"/>
        </w:rPr>
        <w:t>ekommendera</w:t>
      </w:r>
      <w:r w:rsidR="00D5135C">
        <w:rPr>
          <w:lang w:val="sv-FI"/>
        </w:rPr>
        <w:t>s</w:t>
      </w:r>
      <w:r w:rsidR="00A00E68" w:rsidRPr="00A00E68">
        <w:rPr>
          <w:lang w:val="sv-FI"/>
        </w:rPr>
        <w:t xml:space="preserve"> att fastighetsverket tydligt kommunicerar till ÅHS hur internhyran bestäms och redogör för vilka möjligheter ÅHS har att genom egna effektiveringsåtgärder påverka hyran. Vi anser att det borde skapas incitament för ÅHS att sänka sina fastighetsrelaterade driftskostnader för att få en lägre intern hyreskostnad. ÅHS kunde gärna få ta del av den kostnadsuppföljning som fastighetsverket gör för att på så sätt kunna följa med hur den egna resursanvändningen utvecklar sig. I dagsläget görs ingen sådan uppföljning av ÅHS.</w:t>
      </w:r>
    </w:p>
    <w:p w14:paraId="5DD9E03D" w14:textId="77777777" w:rsidR="00D5135C" w:rsidRDefault="00D5135C" w:rsidP="00A00E68">
      <w:pPr>
        <w:tabs>
          <w:tab w:val="left" w:pos="5670"/>
        </w:tabs>
        <w:ind w:left="1134" w:right="281"/>
        <w:jc w:val="both"/>
        <w:rPr>
          <w:lang w:val="sv-FI"/>
        </w:rPr>
      </w:pPr>
    </w:p>
    <w:p w14:paraId="60A9DE57" w14:textId="7CA681B4" w:rsidR="00451A50" w:rsidRPr="00451A50" w:rsidRDefault="00451A50" w:rsidP="00451A50">
      <w:pPr>
        <w:tabs>
          <w:tab w:val="left" w:pos="5670"/>
        </w:tabs>
        <w:ind w:left="1134" w:right="281"/>
        <w:jc w:val="both"/>
        <w:rPr>
          <w:lang w:val="sv-FI"/>
        </w:rPr>
      </w:pPr>
      <w:r>
        <w:rPr>
          <w:lang w:val="sv-FI"/>
        </w:rPr>
        <w:t>I granskningen av sekreterarenheten konstateras att d</w:t>
      </w:r>
      <w:r w:rsidRPr="00451A50">
        <w:rPr>
          <w:lang w:val="sv-FI"/>
        </w:rPr>
        <w:t>e flesta av de punkter som togs upp i rapporten från senaste effektivitetsrevisionen år 2014 har åtgärdats</w:t>
      </w:r>
      <w:r>
        <w:rPr>
          <w:lang w:val="sv-FI"/>
        </w:rPr>
        <w:t>.</w:t>
      </w:r>
      <w:r w:rsidRPr="00451A50">
        <w:rPr>
          <w:lang w:val="sv-FI"/>
        </w:rPr>
        <w:t xml:space="preserve"> </w:t>
      </w:r>
      <w:r>
        <w:rPr>
          <w:lang w:val="sv-FI"/>
        </w:rPr>
        <w:t>E</w:t>
      </w:r>
      <w:r w:rsidRPr="00451A50">
        <w:rPr>
          <w:lang w:val="sv-FI"/>
        </w:rPr>
        <w:t xml:space="preserve">n arkivplan har ännu inte upprättats. Ett förslag till arkivplan har skickats till riksarkivet med begäran om utlåtande. </w:t>
      </w:r>
      <w:r w:rsidR="00C81228">
        <w:rPr>
          <w:lang w:val="sv-FI"/>
        </w:rPr>
        <w:t xml:space="preserve">För att eliminera </w:t>
      </w:r>
      <w:r w:rsidR="00C81228" w:rsidRPr="00451A50">
        <w:rPr>
          <w:lang w:val="sv-FI"/>
        </w:rPr>
        <w:t>osäkerhet kring v</w:t>
      </w:r>
      <w:r w:rsidR="00C81228">
        <w:rPr>
          <w:lang w:val="sv-FI"/>
        </w:rPr>
        <w:t>ilka</w:t>
      </w:r>
      <w:r w:rsidR="00C81228" w:rsidRPr="00451A50">
        <w:rPr>
          <w:lang w:val="sv-FI"/>
        </w:rPr>
        <w:t xml:space="preserve"> arbetsuppgifter en tjänst egentligen innefattar</w:t>
      </w:r>
      <w:r w:rsidR="00C81228">
        <w:rPr>
          <w:lang w:val="sv-FI"/>
        </w:rPr>
        <w:t xml:space="preserve"> rekommenderas att </w:t>
      </w:r>
      <w:r w:rsidRPr="00451A50">
        <w:rPr>
          <w:lang w:val="sv-FI"/>
        </w:rPr>
        <w:t xml:space="preserve">arbetsbeskrivningar </w:t>
      </w:r>
      <w:r w:rsidR="00C81228">
        <w:rPr>
          <w:lang w:val="sv-FI"/>
        </w:rPr>
        <w:t>uppgörs</w:t>
      </w:r>
      <w:r w:rsidRPr="00451A50">
        <w:rPr>
          <w:lang w:val="sv-FI"/>
        </w:rPr>
        <w:t>.</w:t>
      </w:r>
    </w:p>
    <w:p w14:paraId="235458C9" w14:textId="77777777" w:rsidR="001C1A85" w:rsidRDefault="001C1A85" w:rsidP="000B42AE">
      <w:pPr>
        <w:tabs>
          <w:tab w:val="left" w:pos="5670"/>
        </w:tabs>
        <w:ind w:left="1134" w:right="281"/>
        <w:jc w:val="both"/>
      </w:pPr>
    </w:p>
    <w:p w14:paraId="4C6D7E07" w14:textId="77777777" w:rsidR="00E32EF1" w:rsidRDefault="00E32EF1" w:rsidP="00D117C4">
      <w:pPr>
        <w:tabs>
          <w:tab w:val="left" w:pos="5670"/>
        </w:tabs>
        <w:ind w:left="1134" w:right="281"/>
        <w:jc w:val="both"/>
      </w:pPr>
    </w:p>
    <w:p w14:paraId="011A19F2" w14:textId="0CDDBFF8" w:rsidR="00D117C4" w:rsidRDefault="00312487" w:rsidP="00D117C4">
      <w:pPr>
        <w:tabs>
          <w:tab w:val="left" w:pos="5670"/>
        </w:tabs>
        <w:ind w:left="1134" w:right="281"/>
        <w:jc w:val="both"/>
      </w:pPr>
      <w:r>
        <w:t xml:space="preserve">Utöver granskningen av ÅHS </w:t>
      </w:r>
      <w:r w:rsidR="00C445DA">
        <w:t>gransk</w:t>
      </w:r>
      <w:r w:rsidR="00D117C4">
        <w:t>ades</w:t>
      </w:r>
      <w:r w:rsidR="00C445DA">
        <w:t xml:space="preserve"> </w:t>
      </w:r>
      <w:r w:rsidR="00D117C4">
        <w:t>år 2019 IT-drift och -utveckling inom landskapets förvaltning samt myndigheterna datainspektionen, lotteriinspektionen och upphandlingsinspektionen.</w:t>
      </w:r>
    </w:p>
    <w:p w14:paraId="64DADA8E" w14:textId="77777777" w:rsidR="00842BCB" w:rsidRDefault="00842BCB" w:rsidP="00402A88">
      <w:pPr>
        <w:ind w:left="1134" w:right="281"/>
        <w:jc w:val="both"/>
      </w:pPr>
    </w:p>
    <w:p w14:paraId="67BB59D0" w14:textId="1E6C2ABB" w:rsidR="00E23E7C" w:rsidRDefault="00E23E7C" w:rsidP="00E23E7C">
      <w:pPr>
        <w:ind w:left="1134" w:right="281"/>
        <w:jc w:val="both"/>
        <w:rPr>
          <w:rFonts w:eastAsia="Calibri"/>
          <w:lang w:val="sv-FI" w:eastAsia="en-US"/>
        </w:rPr>
      </w:pPr>
      <w:r>
        <w:rPr>
          <w:rFonts w:eastAsia="Calibri"/>
          <w:lang w:val="sv-FI" w:eastAsia="en-US"/>
        </w:rPr>
        <w:t xml:space="preserve">Av </w:t>
      </w:r>
      <w:r w:rsidR="00DA076E">
        <w:rPr>
          <w:rFonts w:eastAsia="Calibri"/>
          <w:lang w:val="sv-FI" w:eastAsia="en-US"/>
        </w:rPr>
        <w:t>IT-</w:t>
      </w:r>
      <w:r>
        <w:rPr>
          <w:rFonts w:eastAsia="Calibri"/>
          <w:lang w:val="sv-FI" w:eastAsia="en-US"/>
        </w:rPr>
        <w:t xml:space="preserve">granskningen framgår att </w:t>
      </w:r>
      <w:r w:rsidRPr="00521C0E">
        <w:rPr>
          <w:rFonts w:eastAsia="Calibri"/>
          <w:lang w:val="sv-FI" w:eastAsia="en-US"/>
        </w:rPr>
        <w:t>IT-driften för allmänna förvaltningen och de underliggande myndigheter vars IT-drift allmänna förvaltningen skötte har blivit dubbelt dyrare efter att Åda övertagit uppgiften.</w:t>
      </w:r>
    </w:p>
    <w:p w14:paraId="36B01616" w14:textId="77777777" w:rsidR="00DA076E" w:rsidRDefault="00DA076E" w:rsidP="00E23E7C">
      <w:pPr>
        <w:ind w:left="1134" w:right="281"/>
        <w:jc w:val="both"/>
        <w:rPr>
          <w:rFonts w:eastAsia="Calibri"/>
          <w:lang w:val="sv-FI" w:eastAsia="en-US"/>
        </w:rPr>
      </w:pPr>
    </w:p>
    <w:p w14:paraId="460512C4" w14:textId="0E352C7B" w:rsidR="00DA076E" w:rsidRPr="00521C0E" w:rsidRDefault="00DA076E" w:rsidP="00DA076E">
      <w:pPr>
        <w:ind w:left="1134" w:right="281"/>
        <w:jc w:val="both"/>
        <w:rPr>
          <w:rFonts w:eastAsia="Calibri"/>
          <w:lang w:val="sv-FI" w:eastAsia="en-US"/>
        </w:rPr>
      </w:pPr>
      <w:r>
        <w:rPr>
          <w:rFonts w:eastAsia="Calibri"/>
          <w:lang w:val="sv-FI" w:eastAsia="en-US"/>
        </w:rPr>
        <w:t xml:space="preserve">Den </w:t>
      </w:r>
      <w:r w:rsidRPr="00521C0E">
        <w:rPr>
          <w:rFonts w:eastAsia="Calibri"/>
          <w:lang w:val="sv-FI" w:eastAsia="en-US"/>
        </w:rPr>
        <w:t>IT-samordning</w:t>
      </w:r>
      <w:r>
        <w:rPr>
          <w:rFonts w:eastAsia="Calibri"/>
          <w:lang w:val="sv-FI" w:eastAsia="en-US"/>
        </w:rPr>
        <w:t xml:space="preserve"> av landskapets myndigheter som påbörjats </w:t>
      </w:r>
      <w:r w:rsidRPr="00521C0E">
        <w:rPr>
          <w:rFonts w:eastAsia="Calibri"/>
          <w:lang w:val="sv-FI" w:eastAsia="en-US"/>
        </w:rPr>
        <w:t xml:space="preserve">kommer att kosta väldigt mycket pengar – ca 3,6 MEUR under åren 2018 – 2020 följs troligen av ytterligare äskanden 2021 - 2022. </w:t>
      </w:r>
      <w:r>
        <w:rPr>
          <w:rFonts w:eastAsia="Calibri"/>
          <w:lang w:val="sv-FI" w:eastAsia="en-US"/>
        </w:rPr>
        <w:t xml:space="preserve">Rekommenderas att man i stället </w:t>
      </w:r>
      <w:r w:rsidRPr="00521C0E">
        <w:rPr>
          <w:rFonts w:eastAsia="Calibri"/>
          <w:lang w:val="sv-FI" w:eastAsia="en-US"/>
        </w:rPr>
        <w:t>satsa</w:t>
      </w:r>
      <w:r>
        <w:rPr>
          <w:rFonts w:eastAsia="Calibri"/>
          <w:lang w:val="sv-FI" w:eastAsia="en-US"/>
        </w:rPr>
        <w:t>r</w:t>
      </w:r>
      <w:r w:rsidRPr="00521C0E">
        <w:rPr>
          <w:rFonts w:eastAsia="Calibri"/>
          <w:lang w:val="sv-FI" w:eastAsia="en-US"/>
        </w:rPr>
        <w:t xml:space="preserve"> på att skapa den IT-sakkunskap som behövs inom Åda. </w:t>
      </w:r>
      <w:r w:rsidR="009F7931">
        <w:rPr>
          <w:rFonts w:eastAsia="Calibri"/>
          <w:lang w:val="sv-FI" w:eastAsia="en-US"/>
        </w:rPr>
        <w:t>I sammanhanget u</w:t>
      </w:r>
      <w:r>
        <w:rPr>
          <w:rFonts w:eastAsia="Calibri"/>
          <w:lang w:val="sv-FI" w:eastAsia="en-US"/>
        </w:rPr>
        <w:t>pptäcktes</w:t>
      </w:r>
      <w:r w:rsidR="009F7931">
        <w:rPr>
          <w:rFonts w:eastAsia="Calibri"/>
          <w:lang w:val="sv-FI" w:eastAsia="en-US"/>
        </w:rPr>
        <w:t xml:space="preserve"> </w:t>
      </w:r>
      <w:r w:rsidRPr="00521C0E">
        <w:rPr>
          <w:rFonts w:eastAsia="Calibri"/>
          <w:lang w:val="sv-FI" w:eastAsia="en-US"/>
        </w:rPr>
        <w:t>att landskapsregeringen inte skött upphandlingen av IT-samordningskonsult enligt gällande regelverk.</w:t>
      </w:r>
    </w:p>
    <w:p w14:paraId="04179E02" w14:textId="77777777" w:rsidR="00DA076E" w:rsidRPr="00521C0E" w:rsidRDefault="00DA076E" w:rsidP="00DA076E">
      <w:pPr>
        <w:ind w:left="1134" w:right="281"/>
        <w:jc w:val="both"/>
        <w:rPr>
          <w:rFonts w:eastAsia="Calibri"/>
          <w:lang w:val="sv-FI" w:eastAsia="en-US"/>
        </w:rPr>
      </w:pPr>
    </w:p>
    <w:p w14:paraId="63553DB3" w14:textId="18157296" w:rsidR="00DA076E" w:rsidRPr="009F7931" w:rsidRDefault="009F7931" w:rsidP="009F7931">
      <w:pPr>
        <w:ind w:left="1134" w:right="281"/>
        <w:jc w:val="both"/>
        <w:rPr>
          <w:rFonts w:eastAsia="Calibri"/>
          <w:lang w:eastAsia="en-US"/>
        </w:rPr>
      </w:pPr>
      <w:r>
        <w:rPr>
          <w:rFonts w:eastAsia="Calibri"/>
          <w:lang w:eastAsia="en-US"/>
        </w:rPr>
        <w:t>Rekommenderas att l</w:t>
      </w:r>
      <w:r w:rsidR="00DA076E" w:rsidRPr="00521C0E">
        <w:rPr>
          <w:rFonts w:eastAsia="Calibri"/>
          <w:lang w:eastAsia="en-US"/>
        </w:rPr>
        <w:t>andskapet och Åda erbjud</w:t>
      </w:r>
      <w:r>
        <w:rPr>
          <w:rFonts w:eastAsia="Calibri"/>
          <w:lang w:eastAsia="en-US"/>
        </w:rPr>
        <w:t>er</w:t>
      </w:r>
      <w:r w:rsidR="00DA076E" w:rsidRPr="00521C0E">
        <w:rPr>
          <w:rFonts w:eastAsia="Calibri"/>
          <w:lang w:eastAsia="en-US"/>
        </w:rPr>
        <w:t xml:space="preserve"> intressanta arbetsuppgifter och -villkor för att kunna rekrytera de specialister som krävs för att kunna lösa problemen med IT-utvecklingen inom den offentliga sektorn</w:t>
      </w:r>
      <w:r w:rsidR="00DA076E" w:rsidRPr="00521C0E">
        <w:rPr>
          <w:rFonts w:eastAsia="Calibri"/>
          <w:lang w:val="sv-FI" w:eastAsia="en-US"/>
        </w:rPr>
        <w:t>.</w:t>
      </w:r>
      <w:r>
        <w:rPr>
          <w:rFonts w:eastAsia="Calibri"/>
          <w:lang w:eastAsia="en-US"/>
        </w:rPr>
        <w:t xml:space="preserve"> </w:t>
      </w:r>
      <w:r w:rsidR="00DA076E" w:rsidRPr="00521C0E">
        <w:rPr>
          <w:rFonts w:eastAsia="Calibri"/>
          <w:lang w:val="sv-FI" w:eastAsia="en-US"/>
        </w:rPr>
        <w:t>Behoven av utveckling är stora.</w:t>
      </w:r>
    </w:p>
    <w:p w14:paraId="582CF7E2" w14:textId="77777777" w:rsidR="00DA076E" w:rsidRDefault="00DA076E" w:rsidP="00DA076E">
      <w:pPr>
        <w:ind w:left="1134" w:right="281"/>
        <w:jc w:val="both"/>
        <w:rPr>
          <w:rFonts w:eastAsia="Calibri"/>
          <w:lang w:val="sv-FI" w:eastAsia="en-US"/>
        </w:rPr>
      </w:pPr>
    </w:p>
    <w:p w14:paraId="61E80B2E" w14:textId="6B16036D" w:rsidR="00E23E7C" w:rsidRDefault="009B43BC" w:rsidP="00E23E7C">
      <w:pPr>
        <w:ind w:left="1134" w:right="281"/>
        <w:jc w:val="both"/>
        <w:rPr>
          <w:rFonts w:eastAsia="Calibri"/>
          <w:lang w:val="sv-FI" w:eastAsia="en-US"/>
        </w:rPr>
      </w:pPr>
      <w:r>
        <w:rPr>
          <w:rFonts w:eastAsia="Calibri"/>
          <w:lang w:val="sv-FI" w:eastAsia="en-US"/>
        </w:rPr>
        <w:t>I granskningen noteras att p</w:t>
      </w:r>
      <w:r w:rsidR="00DA076E" w:rsidRPr="00521C0E">
        <w:rPr>
          <w:rFonts w:eastAsia="Calibri"/>
          <w:lang w:val="sv-FI" w:eastAsia="en-US"/>
        </w:rPr>
        <w:t xml:space="preserve">roblemen </w:t>
      </w:r>
      <w:r>
        <w:rPr>
          <w:rFonts w:eastAsia="Calibri"/>
          <w:lang w:val="sv-FI" w:eastAsia="en-US"/>
        </w:rPr>
        <w:t xml:space="preserve">med ibruktagandet av ett nytt löne- och personaladministrativt system </w:t>
      </w:r>
      <w:r w:rsidR="00DA076E" w:rsidRPr="00521C0E">
        <w:rPr>
          <w:rFonts w:eastAsia="Calibri"/>
          <w:lang w:val="sv-FI" w:eastAsia="en-US"/>
        </w:rPr>
        <w:t xml:space="preserve">i första hand </w:t>
      </w:r>
      <w:r w:rsidRPr="00521C0E">
        <w:rPr>
          <w:rFonts w:eastAsia="Calibri"/>
          <w:lang w:val="sv-FI" w:eastAsia="en-US"/>
        </w:rPr>
        <w:t xml:space="preserve">får </w:t>
      </w:r>
      <w:r w:rsidR="00DA076E" w:rsidRPr="00521C0E">
        <w:rPr>
          <w:rFonts w:eastAsia="Calibri"/>
          <w:lang w:val="sv-FI" w:eastAsia="en-US"/>
        </w:rPr>
        <w:t>tillskrivas leverantörens agerande.</w:t>
      </w:r>
      <w:r>
        <w:rPr>
          <w:rFonts w:eastAsia="Calibri"/>
          <w:lang w:val="sv-FI" w:eastAsia="en-US"/>
        </w:rPr>
        <w:t xml:space="preserve"> A</w:t>
      </w:r>
      <w:r w:rsidR="00E23E7C">
        <w:rPr>
          <w:rFonts w:eastAsia="Calibri"/>
          <w:lang w:val="sv-FI" w:eastAsia="en-US"/>
        </w:rPr>
        <w:t xml:space="preserve">nskaffning och implementering av nytt system för </w:t>
      </w:r>
      <w:r w:rsidR="00E23E7C" w:rsidRPr="00521C0E">
        <w:rPr>
          <w:rFonts w:eastAsia="Calibri"/>
          <w:lang w:eastAsia="en-US"/>
        </w:rPr>
        <w:t xml:space="preserve">Alarmcentralen </w:t>
      </w:r>
      <w:r>
        <w:rPr>
          <w:rFonts w:eastAsia="Calibri"/>
          <w:lang w:eastAsia="en-US"/>
        </w:rPr>
        <w:t xml:space="preserve">har inte </w:t>
      </w:r>
      <w:r w:rsidR="00E23E7C">
        <w:rPr>
          <w:rFonts w:eastAsia="Calibri"/>
          <w:lang w:val="sv-FI" w:eastAsia="en-US"/>
        </w:rPr>
        <w:t>skötts br</w:t>
      </w:r>
      <w:r>
        <w:rPr>
          <w:rFonts w:eastAsia="Calibri"/>
          <w:lang w:val="sv-FI" w:eastAsia="en-US"/>
        </w:rPr>
        <w:t>a</w:t>
      </w:r>
      <w:r w:rsidR="00171617">
        <w:rPr>
          <w:rFonts w:eastAsia="Calibri"/>
          <w:lang w:val="sv-FI" w:eastAsia="en-US"/>
        </w:rPr>
        <w:t xml:space="preserve"> från Ådas sida</w:t>
      </w:r>
      <w:r w:rsidR="00E23E7C" w:rsidRPr="00521C0E">
        <w:rPr>
          <w:rFonts w:eastAsia="Calibri"/>
          <w:lang w:val="sv-FI" w:eastAsia="en-US"/>
        </w:rPr>
        <w:t xml:space="preserve">. </w:t>
      </w:r>
      <w:r w:rsidR="00E23E7C" w:rsidRPr="00521C0E">
        <w:rPr>
          <w:rFonts w:eastAsia="Calibri"/>
          <w:lang w:eastAsia="en-US"/>
        </w:rPr>
        <w:t>Dubbelt fler projekttimmar än indikerat behövs för projektets genomförande</w:t>
      </w:r>
      <w:r w:rsidR="00E23E7C" w:rsidRPr="00521C0E">
        <w:rPr>
          <w:rFonts w:eastAsia="Calibri"/>
          <w:lang w:val="sv-FI" w:eastAsia="en-US"/>
        </w:rPr>
        <w:t xml:space="preserve">. Konsulter måste anlitas i hög utsträckning eftersom tillräckliga interna resurser för att hantera projektet inte har funnits. </w:t>
      </w:r>
    </w:p>
    <w:p w14:paraId="45CE6501" w14:textId="5979DDB7" w:rsidR="00E23E7C" w:rsidRDefault="00E23E7C" w:rsidP="00E23E7C">
      <w:pPr>
        <w:ind w:left="1134" w:right="281"/>
        <w:jc w:val="both"/>
        <w:rPr>
          <w:rFonts w:eastAsia="Calibri"/>
          <w:lang w:val="sv-FI" w:eastAsia="en-US"/>
        </w:rPr>
      </w:pPr>
    </w:p>
    <w:p w14:paraId="2898798F" w14:textId="32927E82" w:rsidR="001B26DB" w:rsidRDefault="001B26DB" w:rsidP="001B26DB">
      <w:pPr>
        <w:tabs>
          <w:tab w:val="left" w:pos="5670"/>
        </w:tabs>
        <w:ind w:left="1134" w:right="281"/>
        <w:jc w:val="both"/>
      </w:pPr>
      <w:r>
        <w:rPr>
          <w:rFonts w:eastAsia="Calibri"/>
          <w:lang w:val="sv-FI" w:eastAsia="en-US"/>
        </w:rPr>
        <w:t xml:space="preserve">Beträffande granskningen av </w:t>
      </w:r>
      <w:r>
        <w:t xml:space="preserve">datainspektionen, lotteriinspektionen och upphandlingsinspektionen framförs att </w:t>
      </w:r>
      <w:r w:rsidR="00582EDF">
        <w:t>budgeterna</w:t>
      </w:r>
      <w:r>
        <w:rPr>
          <w:rFonts w:eastAsia="Calibri"/>
          <w:lang w:val="sv-FI" w:eastAsia="en-US"/>
        </w:rPr>
        <w:t xml:space="preserve"> </w:t>
      </w:r>
      <w:r w:rsidRPr="00171617">
        <w:rPr>
          <w:rFonts w:eastAsia="Calibri"/>
          <w:lang w:val="sv-FI" w:eastAsia="en-US"/>
        </w:rPr>
        <w:t>är för stora i förhållande till det verkliga behovet</w:t>
      </w:r>
      <w:r>
        <w:rPr>
          <w:rFonts w:eastAsia="Calibri"/>
          <w:lang w:val="sv-FI" w:eastAsia="en-US"/>
        </w:rPr>
        <w:t>.</w:t>
      </w:r>
      <w:r w:rsidRPr="00171617">
        <w:rPr>
          <w:rFonts w:eastAsia="Calibri"/>
          <w:lang w:val="sv-FI" w:eastAsia="en-US"/>
        </w:rPr>
        <w:t xml:space="preserve"> </w:t>
      </w:r>
      <w:r w:rsidR="00582EDF">
        <w:rPr>
          <w:rFonts w:eastAsia="Calibri"/>
          <w:lang w:val="sv-FI" w:eastAsia="en-US"/>
        </w:rPr>
        <w:t>L</w:t>
      </w:r>
      <w:r w:rsidRPr="00171617">
        <w:rPr>
          <w:rFonts w:eastAsia="Calibri"/>
          <w:lang w:val="sv-FI" w:eastAsia="en-US"/>
        </w:rPr>
        <w:t>andskapsregeringen</w:t>
      </w:r>
      <w:r>
        <w:rPr>
          <w:rFonts w:eastAsia="Calibri"/>
          <w:lang w:val="sv-FI" w:eastAsia="en-US"/>
        </w:rPr>
        <w:t>s</w:t>
      </w:r>
      <w:r w:rsidRPr="00171617">
        <w:rPr>
          <w:rFonts w:eastAsia="Calibri"/>
          <w:lang w:val="sv-FI" w:eastAsia="en-US"/>
        </w:rPr>
        <w:t xml:space="preserve"> styrning </w:t>
      </w:r>
      <w:r>
        <w:rPr>
          <w:rFonts w:eastAsia="Calibri"/>
          <w:lang w:val="sv-FI" w:eastAsia="en-US"/>
        </w:rPr>
        <w:t>av</w:t>
      </w:r>
      <w:r w:rsidRPr="00171617">
        <w:rPr>
          <w:rFonts w:eastAsia="Calibri"/>
          <w:lang w:val="sv-FI" w:eastAsia="en-US"/>
        </w:rPr>
        <w:t xml:space="preserve"> myndigheter</w:t>
      </w:r>
      <w:r w:rsidR="00582EDF">
        <w:rPr>
          <w:rFonts w:eastAsia="Calibri"/>
          <w:lang w:val="sv-FI" w:eastAsia="en-US"/>
        </w:rPr>
        <w:t>na</w:t>
      </w:r>
      <w:r w:rsidR="00582EDF" w:rsidRPr="00582EDF">
        <w:rPr>
          <w:rFonts w:eastAsia="Calibri"/>
          <w:lang w:val="sv-FI" w:eastAsia="en-US"/>
        </w:rPr>
        <w:t xml:space="preserve"> </w:t>
      </w:r>
      <w:r w:rsidR="00582EDF" w:rsidRPr="00171617">
        <w:rPr>
          <w:rFonts w:eastAsia="Calibri"/>
          <w:lang w:val="sv-FI" w:eastAsia="en-US"/>
        </w:rPr>
        <w:t>bör tydliggöras</w:t>
      </w:r>
      <w:r w:rsidRPr="00171617">
        <w:rPr>
          <w:rFonts w:eastAsia="Calibri"/>
          <w:lang w:val="sv-FI" w:eastAsia="en-US"/>
        </w:rPr>
        <w:t>.</w:t>
      </w:r>
      <w:r w:rsidR="00582EDF" w:rsidRPr="00582EDF">
        <w:rPr>
          <w:rFonts w:eastAsia="Calibri"/>
          <w:lang w:val="sv-FI" w:eastAsia="en-US"/>
        </w:rPr>
        <w:t xml:space="preserve"> </w:t>
      </w:r>
      <w:r w:rsidR="00582EDF">
        <w:rPr>
          <w:rFonts w:eastAsia="Calibri"/>
          <w:lang w:val="sv-FI" w:eastAsia="en-US"/>
        </w:rPr>
        <w:t xml:space="preserve">En </w:t>
      </w:r>
      <w:r w:rsidR="00582EDF" w:rsidRPr="00171617">
        <w:rPr>
          <w:rFonts w:eastAsia="Calibri"/>
          <w:lang w:val="sv-FI" w:eastAsia="en-US"/>
        </w:rPr>
        <w:t xml:space="preserve">utredning från 2017 om små myndigheter </w:t>
      </w:r>
      <w:r w:rsidR="00582EDF">
        <w:rPr>
          <w:rFonts w:eastAsia="Calibri"/>
          <w:lang w:val="sv-FI" w:eastAsia="en-US"/>
        </w:rPr>
        <w:t xml:space="preserve">kan </w:t>
      </w:r>
      <w:r w:rsidR="00582EDF" w:rsidRPr="00171617">
        <w:rPr>
          <w:rFonts w:eastAsia="Calibri"/>
          <w:lang w:val="sv-FI" w:eastAsia="en-US"/>
        </w:rPr>
        <w:t>vidareutveckla</w:t>
      </w:r>
      <w:r w:rsidR="00582EDF">
        <w:rPr>
          <w:rFonts w:eastAsia="Calibri"/>
          <w:lang w:val="sv-FI" w:eastAsia="en-US"/>
        </w:rPr>
        <w:t>s</w:t>
      </w:r>
      <w:r w:rsidR="00582EDF" w:rsidRPr="00171617">
        <w:rPr>
          <w:rFonts w:eastAsia="Calibri"/>
          <w:lang w:val="sv-FI" w:eastAsia="en-US"/>
        </w:rPr>
        <w:t xml:space="preserve"> som grund för omorganisering och effektivisering av myndigheterna.</w:t>
      </w:r>
    </w:p>
    <w:p w14:paraId="333B9CA8" w14:textId="7C7C2AF4" w:rsidR="00171617" w:rsidRDefault="00171617" w:rsidP="00E23E7C">
      <w:pPr>
        <w:ind w:left="1134" w:right="281"/>
        <w:jc w:val="both"/>
        <w:rPr>
          <w:rFonts w:eastAsia="Calibri"/>
          <w:lang w:val="sv-FI" w:eastAsia="en-US"/>
        </w:rPr>
      </w:pPr>
    </w:p>
    <w:p w14:paraId="0CCB0FFE" w14:textId="05480FD4" w:rsidR="00582EDF" w:rsidRPr="00582EDF" w:rsidRDefault="00582EDF" w:rsidP="00582EDF">
      <w:pPr>
        <w:ind w:left="1134" w:right="281"/>
        <w:jc w:val="both"/>
        <w:rPr>
          <w:rFonts w:eastAsia="Calibri"/>
          <w:lang w:val="sv-FI" w:eastAsia="en-US"/>
        </w:rPr>
      </w:pPr>
      <w:bookmarkStart w:id="1" w:name="_Hlk32825374"/>
      <w:r>
        <w:rPr>
          <w:rFonts w:eastAsia="Calibri"/>
          <w:lang w:val="sv-FI" w:eastAsia="en-US"/>
        </w:rPr>
        <w:t>E</w:t>
      </w:r>
      <w:r w:rsidRPr="00582EDF">
        <w:rPr>
          <w:rFonts w:eastAsia="Calibri"/>
          <w:lang w:val="sv-FI" w:eastAsia="en-US"/>
        </w:rPr>
        <w:t>n person</w:t>
      </w:r>
      <w:r>
        <w:rPr>
          <w:rFonts w:eastAsia="Calibri"/>
          <w:lang w:val="sv-FI" w:eastAsia="en-US"/>
        </w:rPr>
        <w:t xml:space="preserve"> bedöms</w:t>
      </w:r>
      <w:r w:rsidRPr="00582EDF">
        <w:rPr>
          <w:rFonts w:eastAsia="Calibri"/>
          <w:lang w:val="sv-FI" w:eastAsia="en-US"/>
        </w:rPr>
        <w:t xml:space="preserve"> mer än väl räck</w:t>
      </w:r>
      <w:r>
        <w:rPr>
          <w:rFonts w:eastAsia="Calibri"/>
          <w:lang w:val="sv-FI" w:eastAsia="en-US"/>
        </w:rPr>
        <w:t>a till</w:t>
      </w:r>
      <w:r w:rsidRPr="00582EDF">
        <w:rPr>
          <w:rFonts w:eastAsia="Calibri"/>
          <w:lang w:val="sv-FI" w:eastAsia="en-US"/>
        </w:rPr>
        <w:t xml:space="preserve"> för att sköta </w:t>
      </w:r>
      <w:r>
        <w:rPr>
          <w:rFonts w:eastAsia="Calibri"/>
          <w:lang w:val="sv-FI" w:eastAsia="en-US"/>
        </w:rPr>
        <w:t>datainspektionens</w:t>
      </w:r>
      <w:r w:rsidRPr="00582EDF">
        <w:rPr>
          <w:rFonts w:eastAsia="Calibri"/>
          <w:lang w:val="sv-FI" w:eastAsia="en-US"/>
        </w:rPr>
        <w:t xml:space="preserve"> verksamhet.</w:t>
      </w:r>
      <w:r>
        <w:rPr>
          <w:rFonts w:eastAsia="Calibri"/>
          <w:lang w:val="sv-FI" w:eastAsia="en-US"/>
        </w:rPr>
        <w:t xml:space="preserve"> E</w:t>
      </w:r>
      <w:r>
        <w:t>n heltidstjänst bedöms inte behövas</w:t>
      </w:r>
      <w:r>
        <w:rPr>
          <w:rFonts w:eastAsia="Calibri"/>
          <w:lang w:val="sv-FI" w:eastAsia="en-US"/>
        </w:rPr>
        <w:t xml:space="preserve"> för varken </w:t>
      </w:r>
      <w:r>
        <w:t>lotteriinspektionen eller upphandlingsinspektionen.</w:t>
      </w:r>
      <w:r w:rsidR="004E0A0F">
        <w:t xml:space="preserve"> En omorganisering rekommenderas därför.</w:t>
      </w:r>
    </w:p>
    <w:p w14:paraId="2F5591B8" w14:textId="6394D3C7" w:rsidR="00171617" w:rsidRDefault="00171617" w:rsidP="00171617">
      <w:pPr>
        <w:ind w:left="1134" w:right="281"/>
        <w:jc w:val="both"/>
        <w:rPr>
          <w:rFonts w:eastAsia="Calibri"/>
          <w:lang w:val="sv-FI" w:eastAsia="en-US"/>
        </w:rPr>
      </w:pPr>
    </w:p>
    <w:p w14:paraId="6676BE99" w14:textId="440F5908" w:rsidR="000D70EE" w:rsidRPr="000D70EE" w:rsidRDefault="000D70EE" w:rsidP="000D70EE">
      <w:pPr>
        <w:ind w:left="1134" w:right="281"/>
        <w:jc w:val="both"/>
        <w:rPr>
          <w:rFonts w:eastAsia="Calibri"/>
          <w:lang w:val="sv-FI" w:eastAsia="en-US"/>
        </w:rPr>
      </w:pPr>
      <w:r w:rsidRPr="000D70EE">
        <w:rPr>
          <w:rFonts w:eastAsia="Calibri"/>
          <w:lang w:val="sv-FI" w:eastAsia="en-US"/>
        </w:rPr>
        <w:t>Brister vid skötsel av tjänsten</w:t>
      </w:r>
      <w:r w:rsidR="00A71945">
        <w:rPr>
          <w:rFonts w:eastAsia="Calibri"/>
          <w:lang w:val="sv-FI" w:eastAsia="en-US"/>
        </w:rPr>
        <w:t xml:space="preserve"> som myndighetschef vid </w:t>
      </w:r>
      <w:r w:rsidR="00A71945">
        <w:t>lotteriinspektionen</w:t>
      </w:r>
      <w:r w:rsidRPr="000D70EE">
        <w:rPr>
          <w:rFonts w:eastAsia="Calibri"/>
          <w:lang w:val="sv-FI" w:eastAsia="en-US"/>
        </w:rPr>
        <w:t xml:space="preserve"> (oklarheter vid arbetstidsuppföljning, omotiverade inköp av IT-utrustning och möbler, bristande dokumentation av och otydligheter kring tjänsteresor, vilka inte förklarats på ett tillfredsställande sätt) utgör sammantaget en grund för påföljd enligt tjänstemannalagen. </w:t>
      </w:r>
    </w:p>
    <w:p w14:paraId="5F8D7479" w14:textId="758FD57E" w:rsidR="000D70EE" w:rsidRDefault="000D70EE" w:rsidP="00171617">
      <w:pPr>
        <w:ind w:left="1134" w:right="281"/>
        <w:jc w:val="both"/>
        <w:rPr>
          <w:rFonts w:eastAsia="Calibri"/>
          <w:lang w:val="sv-FI" w:eastAsia="en-US"/>
        </w:rPr>
      </w:pPr>
    </w:p>
    <w:bookmarkEnd w:id="1"/>
    <w:p w14:paraId="2EA645B3" w14:textId="77777777" w:rsidR="00EA407C" w:rsidRDefault="00EA407C" w:rsidP="00402A88">
      <w:pPr>
        <w:ind w:left="1134" w:right="281"/>
        <w:jc w:val="both"/>
      </w:pPr>
    </w:p>
    <w:p w14:paraId="3BCCAC09" w14:textId="4C04E8E2" w:rsidR="00A83273" w:rsidRDefault="00233EE0" w:rsidP="00A83273">
      <w:pPr>
        <w:ind w:left="1134" w:right="281"/>
        <w:jc w:val="both"/>
      </w:pPr>
      <w:r>
        <w:t>I februari 20</w:t>
      </w:r>
      <w:r w:rsidR="002E6DC3">
        <w:t>20</w:t>
      </w:r>
      <w:r>
        <w:t xml:space="preserve"> överlämnades en berättelse med resultaten från effektivitetsrevisionen till lagtinget. </w:t>
      </w:r>
      <w:r w:rsidR="00F20A6E">
        <w:t xml:space="preserve">Berättelsen </w:t>
      </w:r>
      <w:r w:rsidR="00A0297F">
        <w:t xml:space="preserve">innehåller </w:t>
      </w:r>
      <w:r w:rsidR="00B91560">
        <w:t>följande rapporter:</w:t>
      </w:r>
    </w:p>
    <w:p w14:paraId="35F09E1A" w14:textId="77777777" w:rsidR="00E555AD" w:rsidRDefault="00E555AD" w:rsidP="00A83273">
      <w:pPr>
        <w:ind w:left="1134" w:right="281"/>
        <w:jc w:val="both"/>
      </w:pPr>
    </w:p>
    <w:p w14:paraId="24342A4F" w14:textId="77777777" w:rsidR="00D035F7" w:rsidRDefault="00D035F7" w:rsidP="00D035F7">
      <w:pPr>
        <w:tabs>
          <w:tab w:val="left" w:pos="5670"/>
        </w:tabs>
        <w:ind w:left="1134" w:right="-2"/>
        <w:jc w:val="both"/>
      </w:pPr>
    </w:p>
    <w:p w14:paraId="0047D9F7" w14:textId="77777777" w:rsidR="00D035F7" w:rsidRDefault="00D035F7" w:rsidP="00D035F7">
      <w:pPr>
        <w:tabs>
          <w:tab w:val="left" w:pos="5670"/>
        </w:tabs>
        <w:spacing w:after="120"/>
        <w:ind w:left="1134" w:right="284"/>
        <w:rPr>
          <w:rFonts w:ascii="Arial" w:hAnsi="Arial" w:cs="Arial"/>
          <w:sz w:val="22"/>
          <w:szCs w:val="22"/>
        </w:rPr>
      </w:pPr>
      <w:r>
        <w:rPr>
          <w:rFonts w:ascii="Arial" w:hAnsi="Arial" w:cs="Arial"/>
          <w:sz w:val="22"/>
          <w:szCs w:val="22"/>
        </w:rPr>
        <w:t xml:space="preserve">Effektivitetsrevision av bokslutsprocessen inom </w:t>
      </w:r>
      <w:r w:rsidRPr="00173FD2">
        <w:rPr>
          <w:rFonts w:ascii="Arial" w:hAnsi="Arial" w:cs="Arial"/>
          <w:sz w:val="22"/>
          <w:szCs w:val="22"/>
        </w:rPr>
        <w:t xml:space="preserve">ÅHS </w:t>
      </w:r>
      <w:r>
        <w:rPr>
          <w:rFonts w:ascii="Arial" w:hAnsi="Arial" w:cs="Arial"/>
          <w:sz w:val="22"/>
          <w:szCs w:val="22"/>
        </w:rPr>
        <w:t>– BDO Audiator 10.4.2019</w:t>
      </w:r>
    </w:p>
    <w:p w14:paraId="5F819439" w14:textId="77777777" w:rsidR="00D035F7" w:rsidRDefault="00D035F7" w:rsidP="00D035F7">
      <w:pPr>
        <w:tabs>
          <w:tab w:val="left" w:pos="5670"/>
        </w:tabs>
        <w:spacing w:after="120"/>
        <w:ind w:left="1134" w:right="284"/>
        <w:rPr>
          <w:rFonts w:ascii="Arial" w:hAnsi="Arial" w:cs="Arial"/>
          <w:sz w:val="22"/>
          <w:szCs w:val="22"/>
        </w:rPr>
      </w:pPr>
      <w:r>
        <w:rPr>
          <w:rFonts w:ascii="Arial" w:hAnsi="Arial" w:cs="Arial"/>
          <w:sz w:val="22"/>
          <w:szCs w:val="22"/>
        </w:rPr>
        <w:t xml:space="preserve">Effektivitetsrevision av ekonomi- och löneprocesser inom </w:t>
      </w:r>
      <w:r w:rsidRPr="00173FD2">
        <w:rPr>
          <w:rFonts w:ascii="Arial" w:hAnsi="Arial" w:cs="Arial"/>
          <w:sz w:val="22"/>
          <w:szCs w:val="22"/>
        </w:rPr>
        <w:t xml:space="preserve">ÅHS </w:t>
      </w:r>
      <w:r>
        <w:rPr>
          <w:rFonts w:ascii="Arial" w:hAnsi="Arial" w:cs="Arial"/>
          <w:sz w:val="22"/>
          <w:szCs w:val="22"/>
        </w:rPr>
        <w:t>– BDO Audiator 28.10.2019</w:t>
      </w:r>
    </w:p>
    <w:p w14:paraId="09203118" w14:textId="77777777" w:rsidR="00D035F7" w:rsidRDefault="00D035F7" w:rsidP="00D035F7">
      <w:pPr>
        <w:tabs>
          <w:tab w:val="left" w:pos="5670"/>
        </w:tabs>
        <w:spacing w:after="120"/>
        <w:ind w:left="1134" w:right="284"/>
        <w:rPr>
          <w:rFonts w:ascii="Arial" w:hAnsi="Arial" w:cs="Arial"/>
          <w:sz w:val="22"/>
          <w:szCs w:val="22"/>
        </w:rPr>
      </w:pPr>
      <w:r>
        <w:rPr>
          <w:rFonts w:ascii="Arial" w:hAnsi="Arial" w:cs="Arial"/>
          <w:sz w:val="22"/>
          <w:szCs w:val="22"/>
        </w:rPr>
        <w:t>Effektivitetsrevision av övertidsutbetalningar inom ÅHS – BDO Audiator 28.10.2019</w:t>
      </w:r>
    </w:p>
    <w:p w14:paraId="3308142D" w14:textId="77777777" w:rsidR="00D035F7" w:rsidRDefault="00D035F7" w:rsidP="00D035F7">
      <w:pPr>
        <w:tabs>
          <w:tab w:val="left" w:pos="5670"/>
        </w:tabs>
        <w:spacing w:after="120"/>
        <w:ind w:left="1134" w:right="284"/>
        <w:rPr>
          <w:rFonts w:ascii="Arial" w:hAnsi="Arial" w:cs="Arial"/>
          <w:sz w:val="22"/>
          <w:szCs w:val="22"/>
        </w:rPr>
      </w:pPr>
      <w:r>
        <w:rPr>
          <w:rFonts w:ascii="Arial" w:hAnsi="Arial" w:cs="Arial"/>
          <w:sz w:val="22"/>
          <w:szCs w:val="22"/>
        </w:rPr>
        <w:t xml:space="preserve">Effektivitetsrevision av tekniska enheten inom </w:t>
      </w:r>
      <w:r w:rsidRPr="00173FD2">
        <w:rPr>
          <w:rFonts w:ascii="Arial" w:hAnsi="Arial" w:cs="Arial"/>
          <w:sz w:val="22"/>
          <w:szCs w:val="22"/>
        </w:rPr>
        <w:t xml:space="preserve">ÅHS </w:t>
      </w:r>
      <w:r>
        <w:rPr>
          <w:rFonts w:ascii="Arial" w:hAnsi="Arial" w:cs="Arial"/>
          <w:sz w:val="22"/>
          <w:szCs w:val="22"/>
        </w:rPr>
        <w:t>– BDO Audiator 27.12.2019</w:t>
      </w:r>
    </w:p>
    <w:p w14:paraId="57FACD80" w14:textId="77777777" w:rsidR="00D035F7" w:rsidRDefault="00D035F7" w:rsidP="00D035F7">
      <w:pPr>
        <w:tabs>
          <w:tab w:val="left" w:pos="5670"/>
        </w:tabs>
        <w:spacing w:after="120"/>
        <w:ind w:left="1134" w:right="284"/>
        <w:rPr>
          <w:rFonts w:ascii="Arial" w:hAnsi="Arial" w:cs="Arial"/>
          <w:sz w:val="22"/>
          <w:szCs w:val="22"/>
        </w:rPr>
      </w:pPr>
      <w:r>
        <w:rPr>
          <w:rFonts w:ascii="Arial" w:hAnsi="Arial" w:cs="Arial"/>
          <w:sz w:val="22"/>
          <w:szCs w:val="22"/>
        </w:rPr>
        <w:t xml:space="preserve">Effektivitetsrevision av sekreterarenheten inom </w:t>
      </w:r>
      <w:r w:rsidRPr="00173FD2">
        <w:rPr>
          <w:rFonts w:ascii="Arial" w:hAnsi="Arial" w:cs="Arial"/>
          <w:sz w:val="22"/>
          <w:szCs w:val="22"/>
        </w:rPr>
        <w:t>ÅHS</w:t>
      </w:r>
      <w:r>
        <w:rPr>
          <w:rFonts w:ascii="Arial" w:hAnsi="Arial" w:cs="Arial"/>
          <w:sz w:val="22"/>
          <w:szCs w:val="22"/>
        </w:rPr>
        <w:t xml:space="preserve"> – BDO Audiator 27.12.2019</w:t>
      </w:r>
    </w:p>
    <w:p w14:paraId="4BAA8875" w14:textId="2138B583" w:rsidR="00D035F7" w:rsidRPr="00173FD2" w:rsidRDefault="00D035F7" w:rsidP="00D035F7">
      <w:pPr>
        <w:tabs>
          <w:tab w:val="left" w:pos="5670"/>
        </w:tabs>
        <w:spacing w:after="120"/>
        <w:ind w:left="1134" w:right="284"/>
        <w:rPr>
          <w:rFonts w:ascii="Arial" w:hAnsi="Arial" w:cs="Arial"/>
          <w:sz w:val="22"/>
          <w:szCs w:val="22"/>
        </w:rPr>
      </w:pPr>
      <w:r w:rsidRPr="00173FD2">
        <w:rPr>
          <w:rFonts w:ascii="Arial" w:hAnsi="Arial" w:cs="Arial"/>
          <w:sz w:val="22"/>
          <w:szCs w:val="22"/>
        </w:rPr>
        <w:t xml:space="preserve">Granskning av </w:t>
      </w:r>
      <w:r>
        <w:rPr>
          <w:rFonts w:ascii="Arial" w:hAnsi="Arial" w:cs="Arial"/>
          <w:sz w:val="22"/>
          <w:szCs w:val="22"/>
        </w:rPr>
        <w:t>IT-drift och</w:t>
      </w:r>
      <w:r w:rsidR="00B66100">
        <w:rPr>
          <w:rFonts w:ascii="Arial" w:hAnsi="Arial" w:cs="Arial"/>
          <w:sz w:val="22"/>
          <w:szCs w:val="22"/>
        </w:rPr>
        <w:t xml:space="preserve"> </w:t>
      </w:r>
      <w:r>
        <w:rPr>
          <w:rFonts w:ascii="Arial" w:hAnsi="Arial" w:cs="Arial"/>
          <w:sz w:val="22"/>
          <w:szCs w:val="22"/>
        </w:rPr>
        <w:t>-utveckling inom landskapets förvaltning</w:t>
      </w:r>
      <w:r w:rsidRPr="00173FD2">
        <w:rPr>
          <w:rFonts w:ascii="Arial" w:hAnsi="Arial" w:cs="Arial"/>
          <w:sz w:val="22"/>
          <w:szCs w:val="22"/>
        </w:rPr>
        <w:t xml:space="preserve"> – </w:t>
      </w:r>
      <w:r w:rsidRPr="00B215F4">
        <w:rPr>
          <w:rFonts w:ascii="Arial" w:hAnsi="Arial" w:cs="Arial"/>
          <w:sz w:val="22"/>
          <w:szCs w:val="22"/>
        </w:rPr>
        <w:t xml:space="preserve">Landskapsrevisionen </w:t>
      </w:r>
      <w:r>
        <w:rPr>
          <w:rFonts w:ascii="Arial" w:hAnsi="Arial" w:cs="Arial"/>
          <w:sz w:val="22"/>
          <w:szCs w:val="22"/>
        </w:rPr>
        <w:t>10</w:t>
      </w:r>
      <w:r w:rsidRPr="00B215F4">
        <w:rPr>
          <w:rFonts w:ascii="Arial" w:hAnsi="Arial" w:cs="Arial"/>
          <w:sz w:val="22"/>
          <w:szCs w:val="22"/>
        </w:rPr>
        <w:t>.</w:t>
      </w:r>
      <w:r>
        <w:rPr>
          <w:rFonts w:ascii="Arial" w:hAnsi="Arial" w:cs="Arial"/>
          <w:sz w:val="22"/>
          <w:szCs w:val="22"/>
        </w:rPr>
        <w:t>12</w:t>
      </w:r>
      <w:r w:rsidRPr="00B215F4">
        <w:rPr>
          <w:rFonts w:ascii="Arial" w:hAnsi="Arial" w:cs="Arial"/>
          <w:sz w:val="22"/>
          <w:szCs w:val="22"/>
        </w:rPr>
        <w:t>.201</w:t>
      </w:r>
      <w:r>
        <w:rPr>
          <w:rFonts w:ascii="Arial" w:hAnsi="Arial" w:cs="Arial"/>
          <w:sz w:val="22"/>
          <w:szCs w:val="22"/>
        </w:rPr>
        <w:t>9</w:t>
      </w:r>
    </w:p>
    <w:p w14:paraId="6841CBFD" w14:textId="77777777" w:rsidR="00D035F7" w:rsidRPr="00173FD2" w:rsidRDefault="00D035F7" w:rsidP="00D035F7">
      <w:pPr>
        <w:tabs>
          <w:tab w:val="left" w:pos="5670"/>
        </w:tabs>
        <w:spacing w:after="120"/>
        <w:ind w:left="1134" w:right="284"/>
        <w:rPr>
          <w:rFonts w:ascii="Arial" w:hAnsi="Arial" w:cs="Arial"/>
          <w:sz w:val="22"/>
          <w:szCs w:val="22"/>
        </w:rPr>
      </w:pPr>
      <w:r w:rsidRPr="00173FD2">
        <w:rPr>
          <w:rFonts w:ascii="Arial" w:hAnsi="Arial" w:cs="Arial"/>
          <w:sz w:val="22"/>
          <w:szCs w:val="22"/>
        </w:rPr>
        <w:t xml:space="preserve">Granskning av </w:t>
      </w:r>
      <w:r>
        <w:rPr>
          <w:rFonts w:ascii="Arial" w:hAnsi="Arial" w:cs="Arial"/>
          <w:sz w:val="22"/>
          <w:szCs w:val="22"/>
        </w:rPr>
        <w:t>datainspektionen, lotteriinspektionen och upphandlingsinspektionen</w:t>
      </w:r>
      <w:r w:rsidRPr="00173FD2">
        <w:rPr>
          <w:rFonts w:ascii="Arial" w:hAnsi="Arial" w:cs="Arial"/>
          <w:sz w:val="22"/>
          <w:szCs w:val="22"/>
        </w:rPr>
        <w:t xml:space="preserve"> </w:t>
      </w:r>
      <w:r w:rsidRPr="00B215F4">
        <w:rPr>
          <w:rFonts w:ascii="Arial" w:hAnsi="Arial" w:cs="Arial"/>
          <w:sz w:val="22"/>
          <w:szCs w:val="22"/>
        </w:rPr>
        <w:t xml:space="preserve">– Landskapsrevisionen </w:t>
      </w:r>
      <w:r>
        <w:rPr>
          <w:rFonts w:ascii="Arial" w:hAnsi="Arial" w:cs="Arial"/>
          <w:sz w:val="22"/>
          <w:szCs w:val="22"/>
        </w:rPr>
        <w:t>27</w:t>
      </w:r>
      <w:r w:rsidRPr="00B215F4">
        <w:rPr>
          <w:rFonts w:ascii="Arial" w:hAnsi="Arial" w:cs="Arial"/>
          <w:sz w:val="22"/>
          <w:szCs w:val="22"/>
        </w:rPr>
        <w:t>.</w:t>
      </w:r>
      <w:r>
        <w:rPr>
          <w:rFonts w:ascii="Arial" w:hAnsi="Arial" w:cs="Arial"/>
          <w:sz w:val="22"/>
          <w:szCs w:val="22"/>
        </w:rPr>
        <w:t>2.2020</w:t>
      </w:r>
    </w:p>
    <w:p w14:paraId="3F3BA0CC" w14:textId="77777777" w:rsidR="00D035F7" w:rsidRDefault="00D035F7" w:rsidP="00D035F7">
      <w:pPr>
        <w:tabs>
          <w:tab w:val="left" w:pos="2552"/>
        </w:tabs>
        <w:ind w:left="1134" w:right="139"/>
      </w:pPr>
    </w:p>
    <w:p w14:paraId="42CA1EC6" w14:textId="77777777" w:rsidR="006F2318" w:rsidRDefault="006F2318" w:rsidP="006F2318">
      <w:pPr>
        <w:ind w:left="1134"/>
        <w:rPr>
          <w:rFonts w:ascii="Arial" w:hAnsi="Arial" w:cs="Arial"/>
          <w:sz w:val="22"/>
          <w:szCs w:val="22"/>
        </w:rPr>
      </w:pPr>
    </w:p>
    <w:p w14:paraId="537A3E84" w14:textId="77777777" w:rsidR="00F20A6E" w:rsidRDefault="00B91560" w:rsidP="004F515E">
      <w:pPr>
        <w:ind w:left="1134" w:right="281"/>
        <w:jc w:val="both"/>
      </w:pPr>
      <w:r>
        <w:t xml:space="preserve">Granskningsresultaten i sin helhet framgår av rapporterna vilka publicerats på landskapsrevisionens </w:t>
      </w:r>
      <w:r w:rsidR="007C49D2">
        <w:t>webbplats</w:t>
      </w:r>
      <w:r>
        <w:t xml:space="preserve"> </w:t>
      </w:r>
      <w:hyperlink r:id="rId10" w:history="1">
        <w:r w:rsidRPr="000000F9">
          <w:rPr>
            <w:rStyle w:val="Hyperlnk"/>
          </w:rPr>
          <w:t>www.revisionen.ax</w:t>
        </w:r>
      </w:hyperlink>
      <w:r>
        <w:t>.</w:t>
      </w:r>
    </w:p>
    <w:p w14:paraId="5952FAFE" w14:textId="77777777" w:rsidR="00E23A9E" w:rsidRDefault="00E23A9E" w:rsidP="00C01C75">
      <w:pPr>
        <w:tabs>
          <w:tab w:val="left" w:pos="5670"/>
        </w:tabs>
        <w:ind w:left="1134" w:right="281"/>
        <w:jc w:val="both"/>
      </w:pPr>
    </w:p>
    <w:p w14:paraId="59E33178" w14:textId="77777777" w:rsidR="00B91560" w:rsidRDefault="00B91560" w:rsidP="00C01C75">
      <w:pPr>
        <w:tabs>
          <w:tab w:val="left" w:pos="5670"/>
        </w:tabs>
        <w:ind w:left="1134" w:right="281"/>
        <w:jc w:val="both"/>
      </w:pPr>
    </w:p>
    <w:p w14:paraId="7BEDB5E9" w14:textId="77777777" w:rsidR="0011687C" w:rsidRPr="004F515E" w:rsidRDefault="00183FC3" w:rsidP="002A53E5">
      <w:pPr>
        <w:ind w:left="1134" w:right="281"/>
        <w:rPr>
          <w:rFonts w:ascii="Arial" w:hAnsi="Arial" w:cs="Arial"/>
          <w:b/>
        </w:rPr>
      </w:pPr>
      <w:bookmarkStart w:id="2" w:name="_Toc398125933"/>
      <w:r w:rsidRPr="004F515E">
        <w:rPr>
          <w:rFonts w:ascii="Arial" w:hAnsi="Arial" w:cs="Arial"/>
          <w:b/>
        </w:rPr>
        <w:t>EU-revision</w:t>
      </w:r>
      <w:bookmarkEnd w:id="2"/>
    </w:p>
    <w:p w14:paraId="6968AC5F" w14:textId="77777777" w:rsidR="0011687C" w:rsidRDefault="0011687C" w:rsidP="00C01C75">
      <w:pPr>
        <w:tabs>
          <w:tab w:val="num" w:pos="284"/>
          <w:tab w:val="left" w:pos="5670"/>
        </w:tabs>
        <w:ind w:left="1134" w:right="281"/>
        <w:jc w:val="both"/>
      </w:pPr>
    </w:p>
    <w:p w14:paraId="6FA994BF" w14:textId="77777777" w:rsidR="00AB63AE" w:rsidRDefault="00E37917" w:rsidP="00E37917">
      <w:pPr>
        <w:ind w:left="1134" w:right="281"/>
        <w:jc w:val="both"/>
      </w:pPr>
      <w:r>
        <w:rPr>
          <w:rFonts w:ascii="PT Sans" w:hAnsi="PT Sans"/>
        </w:rPr>
        <w:t>Landskapsrevisionen</w:t>
      </w:r>
      <w:r>
        <w:t xml:space="preserve"> </w:t>
      </w:r>
      <w:r w:rsidR="004670C2">
        <w:rPr>
          <w:rFonts w:ascii="PT Sans" w:hAnsi="PT Sans"/>
        </w:rPr>
        <w:t>ansvarar för granskningen av EU:</w:t>
      </w:r>
      <w:r w:rsidR="00AB63AE">
        <w:rPr>
          <w:rFonts w:ascii="PT Sans" w:hAnsi="PT Sans"/>
        </w:rPr>
        <w:t>s strukturfondsprogram på Åland</w:t>
      </w:r>
      <w:r w:rsidR="004670C2">
        <w:rPr>
          <w:rFonts w:ascii="PT Sans" w:hAnsi="PT Sans"/>
        </w:rPr>
        <w:t xml:space="preserve"> i enlighet med de </w:t>
      </w:r>
      <w:r w:rsidR="00ED060F">
        <w:rPr>
          <w:rFonts w:ascii="PT Sans" w:hAnsi="PT Sans"/>
        </w:rPr>
        <w:t>bestämmelser</w:t>
      </w:r>
      <w:r w:rsidR="004670C2">
        <w:rPr>
          <w:rFonts w:ascii="PT Sans" w:hAnsi="PT Sans"/>
        </w:rPr>
        <w:t xml:space="preserve"> som EU-kommissionen </w:t>
      </w:r>
      <w:r w:rsidR="00ED060F">
        <w:rPr>
          <w:rFonts w:ascii="PT Sans" w:hAnsi="PT Sans"/>
        </w:rPr>
        <w:t>utfärdar</w:t>
      </w:r>
      <w:r w:rsidR="004670C2">
        <w:rPr>
          <w:rFonts w:ascii="PT Sans" w:hAnsi="PT Sans"/>
        </w:rPr>
        <w:t>.</w:t>
      </w:r>
      <w:r>
        <w:rPr>
          <w:rFonts w:ascii="PT Sans" w:hAnsi="PT Sans"/>
        </w:rPr>
        <w:t xml:space="preserve"> Granskningen omfattar programmen för </w:t>
      </w:r>
      <w:r w:rsidR="004670C2">
        <w:t xml:space="preserve">Europeiska regionala utvecklingsfonden (ERUF), Europeiska socialfonden (ESF) och Europeiska </w:t>
      </w:r>
      <w:r w:rsidR="00F502B4" w:rsidRPr="003772BC">
        <w:t xml:space="preserve">havs- och </w:t>
      </w:r>
      <w:r w:rsidR="004670C2" w:rsidRPr="003772BC">
        <w:t>fiskerifonden (E</w:t>
      </w:r>
      <w:r w:rsidR="00F502B4" w:rsidRPr="003772BC">
        <w:t>H</w:t>
      </w:r>
      <w:r w:rsidR="004670C2" w:rsidRPr="003772BC">
        <w:t xml:space="preserve">FF). </w:t>
      </w:r>
      <w:r w:rsidRPr="003772BC">
        <w:t xml:space="preserve">Ytterligare </w:t>
      </w:r>
      <w:r w:rsidR="00ED060F" w:rsidRPr="003772BC">
        <w:rPr>
          <w:rFonts w:ascii="PT Sans" w:hAnsi="PT Sans"/>
        </w:rPr>
        <w:t>gransk</w:t>
      </w:r>
      <w:r w:rsidRPr="003772BC">
        <w:rPr>
          <w:rFonts w:ascii="PT Sans" w:hAnsi="PT Sans"/>
        </w:rPr>
        <w:t>ar</w:t>
      </w:r>
      <w:r w:rsidRPr="003772BC">
        <w:t xml:space="preserve"> </w:t>
      </w:r>
      <w:r w:rsidRPr="003772BC">
        <w:rPr>
          <w:rFonts w:ascii="PT Sans" w:hAnsi="PT Sans"/>
        </w:rPr>
        <w:t>Landskapsrevisionen</w:t>
      </w:r>
      <w:r w:rsidR="00ED060F">
        <w:t xml:space="preserve"> </w:t>
      </w:r>
      <w:r>
        <w:t xml:space="preserve">projekt som bedrivs på Åland inom </w:t>
      </w:r>
      <w:r w:rsidR="00C17815">
        <w:t>det gränsöverskridande samarbetsprogrammet</w:t>
      </w:r>
      <w:r>
        <w:t xml:space="preserve"> Central Baltic Interreg IV A.</w:t>
      </w:r>
    </w:p>
    <w:p w14:paraId="57BC543A" w14:textId="77777777" w:rsidR="00AB63AE" w:rsidRDefault="00AB63AE" w:rsidP="001800BE">
      <w:pPr>
        <w:pStyle w:val="Alpandetext"/>
        <w:spacing w:line="240" w:lineRule="auto"/>
        <w:ind w:left="1134" w:right="281"/>
      </w:pPr>
    </w:p>
    <w:p w14:paraId="6EF82430" w14:textId="77777777" w:rsidR="00E049E3" w:rsidRDefault="00E37917" w:rsidP="00641C85">
      <w:pPr>
        <w:pStyle w:val="Alpandetext"/>
        <w:spacing w:line="240" w:lineRule="auto"/>
        <w:ind w:left="1134" w:right="281"/>
      </w:pPr>
      <w:r>
        <w:rPr>
          <w:rFonts w:ascii="PT Sans" w:hAnsi="PT Sans"/>
        </w:rPr>
        <w:t>EU-</w:t>
      </w:r>
      <w:r>
        <w:t>revisionen kan indelas i två delar, dels granskningen av stöd till enskilda insatser, dels s</w:t>
      </w:r>
      <w:r w:rsidR="004670C2">
        <w:t xml:space="preserve">ystemgranskningar av respektive strukturfonds förvaltnings- och </w:t>
      </w:r>
      <w:r w:rsidR="004670C2" w:rsidRPr="00647001">
        <w:t>kontrollsystem.</w:t>
      </w:r>
    </w:p>
    <w:p w14:paraId="40912D97" w14:textId="77777777" w:rsidR="00E049E3" w:rsidRDefault="00E049E3" w:rsidP="00641C85">
      <w:pPr>
        <w:pStyle w:val="Alpandetext"/>
        <w:spacing w:line="240" w:lineRule="auto"/>
        <w:ind w:left="1134" w:right="281"/>
      </w:pPr>
    </w:p>
    <w:p w14:paraId="1C8EBFEA" w14:textId="032A2ABF" w:rsidR="004670C2" w:rsidRDefault="00E049E3" w:rsidP="00641C85">
      <w:pPr>
        <w:pStyle w:val="Alpandetext"/>
        <w:spacing w:line="240" w:lineRule="auto"/>
        <w:ind w:left="1134" w:right="281"/>
      </w:pPr>
      <w:r>
        <w:t>För ERUF/ESF respektive EHFF avges årligen ett revisionsuttalande och en kontrollrapport.</w:t>
      </w:r>
      <w:r w:rsidR="00641C85">
        <w:t xml:space="preserve"> </w:t>
      </w:r>
      <w:r w:rsidR="009E10BB" w:rsidRPr="00CE50C2">
        <w:t xml:space="preserve">Granskningsresultaten </w:t>
      </w:r>
      <w:r w:rsidR="008E6D92">
        <w:t>be</w:t>
      </w:r>
      <w:r w:rsidR="00E66F40" w:rsidRPr="00CE50C2">
        <w:t xml:space="preserve">handlas </w:t>
      </w:r>
      <w:r>
        <w:t xml:space="preserve">därefter </w:t>
      </w:r>
      <w:r w:rsidR="00E66F40" w:rsidRPr="00CE50C2">
        <w:t xml:space="preserve">vid ett </w:t>
      </w:r>
      <w:r w:rsidR="00414000" w:rsidRPr="00CE50C2">
        <w:t xml:space="preserve">årligt </w:t>
      </w:r>
      <w:r w:rsidR="00E66F40" w:rsidRPr="00CE50C2">
        <w:t>samordningsmöte i Bryssel.</w:t>
      </w:r>
    </w:p>
    <w:p w14:paraId="2B65477B" w14:textId="77777777" w:rsidR="00CE50C2" w:rsidRDefault="00CE50C2" w:rsidP="001800BE">
      <w:pPr>
        <w:pStyle w:val="Alpandetext"/>
        <w:spacing w:line="240" w:lineRule="auto"/>
        <w:ind w:left="1134" w:right="281"/>
      </w:pPr>
    </w:p>
    <w:p w14:paraId="33801037" w14:textId="27B1A840" w:rsidR="00E254F0" w:rsidRDefault="007257C1" w:rsidP="00D033D4">
      <w:pPr>
        <w:pStyle w:val="Alpandetext"/>
        <w:spacing w:line="240" w:lineRule="auto"/>
        <w:ind w:left="1134" w:right="281"/>
      </w:pPr>
      <w:r>
        <w:t>Under 2019 upptäcktes i</w:t>
      </w:r>
      <w:r w:rsidR="00E24CA3">
        <w:t xml:space="preserve">nga väsentliga felaktigheter i granskningarna av insatser inom </w:t>
      </w:r>
      <w:r w:rsidR="00FA0E05">
        <w:t>ERUF/ESF-</w:t>
      </w:r>
      <w:r w:rsidR="00E24CA3">
        <w:t>programme</w:t>
      </w:r>
      <w:r w:rsidR="00FA0E05">
        <w:t>t</w:t>
      </w:r>
      <w:r w:rsidR="00E24CA3">
        <w:t xml:space="preserve">. </w:t>
      </w:r>
      <w:r w:rsidR="001C7D3C">
        <w:t xml:space="preserve">Inom EHFF-programmet upptäcktes några </w:t>
      </w:r>
      <w:r w:rsidR="0050602F">
        <w:t>felaktigheter och</w:t>
      </w:r>
      <w:r w:rsidR="0050602F" w:rsidRPr="0050602F">
        <w:t xml:space="preserve"> </w:t>
      </w:r>
      <w:r w:rsidR="0050602F">
        <w:t>oklarheter</w:t>
      </w:r>
      <w:r w:rsidR="001C7D3C">
        <w:t xml:space="preserve">. </w:t>
      </w:r>
      <w:r w:rsidR="0050602F">
        <w:t>Utredningar medförde att färdigställande av 2 st</w:t>
      </w:r>
      <w:r w:rsidR="00C6399D">
        <w:t>.</w:t>
      </w:r>
      <w:r w:rsidR="0050602F">
        <w:t xml:space="preserve"> granskningar sköts upp till 2020. En av insatserna </w:t>
      </w:r>
      <w:r>
        <w:t xml:space="preserve">där fel upptäcktes </w:t>
      </w:r>
      <w:r w:rsidR="0050602F">
        <w:t>togs med</w:t>
      </w:r>
      <w:r w:rsidR="00D41F74">
        <w:t xml:space="preserve"> i räkenskaperna</w:t>
      </w:r>
      <w:r w:rsidR="0050602F">
        <w:t>, den andra lyftes bort</w:t>
      </w:r>
      <w:r w:rsidR="00C6399D">
        <w:t xml:space="preserve"> och ingår inte i den kalkylerade felprocenten</w:t>
      </w:r>
      <w:r w:rsidR="00D41F74" w:rsidRPr="00D41F74">
        <w:t xml:space="preserve"> </w:t>
      </w:r>
      <w:r w:rsidR="00D41F74">
        <w:t>i kontrollrapporten för 2019</w:t>
      </w:r>
      <w:r w:rsidR="0050602F">
        <w:t>.</w:t>
      </w:r>
      <w:r>
        <w:t xml:space="preserve"> Felet medförde att felprocenten 4,51 % översteg väsentlighetsgränsen om 2 %. Efter finansiella korrigeringar och beräkning av en s.k. kvarstående risk för fel i hela populationen som granskningarna omfattat erhölls en felprocent om 1,65 %.</w:t>
      </w:r>
    </w:p>
    <w:p w14:paraId="7C436FFD" w14:textId="4A96C833" w:rsidR="00E254F0" w:rsidRDefault="00E254F0" w:rsidP="00D033D4">
      <w:pPr>
        <w:pStyle w:val="Alpandetext"/>
        <w:spacing w:line="240" w:lineRule="auto"/>
        <w:ind w:left="1134" w:right="281"/>
      </w:pPr>
    </w:p>
    <w:p w14:paraId="6C3A676B" w14:textId="12C6A59C" w:rsidR="00F45259" w:rsidRDefault="00F45259" w:rsidP="00F45259">
      <w:pPr>
        <w:pStyle w:val="Alpandetext"/>
        <w:spacing w:line="240" w:lineRule="auto"/>
        <w:ind w:left="1134" w:right="281"/>
      </w:pPr>
      <w:r>
        <w:t xml:space="preserve">Systemgranskningen av ERUF/ESF-programmet var en uppföljning av tidigare gjord granskning. </w:t>
      </w:r>
      <w:r w:rsidR="009808BC">
        <w:t>K</w:t>
      </w:r>
      <w:r>
        <w:t>onstaterades att förvaltnings- och kontrollsystemet i huvudsak fungerar väl.</w:t>
      </w:r>
    </w:p>
    <w:p w14:paraId="37D1254F" w14:textId="77777777" w:rsidR="003A6595" w:rsidRDefault="003A6595" w:rsidP="001800BE">
      <w:pPr>
        <w:ind w:left="1134" w:right="281"/>
        <w:jc w:val="both"/>
      </w:pPr>
    </w:p>
    <w:p w14:paraId="6D911CBE" w14:textId="1D2F9E04" w:rsidR="004F515E" w:rsidRDefault="00E254F0" w:rsidP="001800BE">
      <w:pPr>
        <w:tabs>
          <w:tab w:val="left" w:pos="5670"/>
        </w:tabs>
        <w:ind w:left="1134" w:right="281"/>
        <w:jc w:val="both"/>
      </w:pPr>
      <w:r>
        <w:t xml:space="preserve">Följande granskningsrapporter </w:t>
      </w:r>
      <w:r w:rsidR="003A3819">
        <w:t>avlämnade</w:t>
      </w:r>
      <w:r w:rsidR="00EA1DE7">
        <w:t>s</w:t>
      </w:r>
      <w:r w:rsidR="00CF0190">
        <w:t xml:space="preserve"> </w:t>
      </w:r>
      <w:r>
        <w:t>2019</w:t>
      </w:r>
      <w:r w:rsidR="00CF0190">
        <w:t>:</w:t>
      </w:r>
    </w:p>
    <w:p w14:paraId="73088514" w14:textId="77777777" w:rsidR="001D4180" w:rsidRDefault="001D4180" w:rsidP="001800BE">
      <w:pPr>
        <w:tabs>
          <w:tab w:val="left" w:pos="5670"/>
        </w:tabs>
        <w:ind w:left="1134" w:right="281"/>
        <w:jc w:val="both"/>
      </w:pPr>
    </w:p>
    <w:p w14:paraId="28E64B60" w14:textId="1FCDFC78" w:rsidR="008652CD" w:rsidRPr="00776F82" w:rsidRDefault="00F91652" w:rsidP="003A3819">
      <w:pPr>
        <w:numPr>
          <w:ilvl w:val="0"/>
          <w:numId w:val="19"/>
        </w:numPr>
        <w:tabs>
          <w:tab w:val="left" w:pos="1843"/>
        </w:tabs>
        <w:spacing w:after="120"/>
        <w:ind w:left="1848" w:right="284" w:hanging="357"/>
        <w:jc w:val="both"/>
        <w:rPr>
          <w:rFonts w:ascii="Arial" w:hAnsi="Arial" w:cs="Arial"/>
          <w:sz w:val="22"/>
          <w:szCs w:val="22"/>
        </w:rPr>
      </w:pPr>
      <w:r>
        <w:rPr>
          <w:rFonts w:ascii="Arial" w:hAnsi="Arial" w:cs="Arial"/>
          <w:sz w:val="22"/>
          <w:szCs w:val="22"/>
        </w:rPr>
        <w:t>2</w:t>
      </w:r>
      <w:r w:rsidR="00864C81" w:rsidRPr="00776F82">
        <w:rPr>
          <w:rFonts w:ascii="Arial" w:hAnsi="Arial" w:cs="Arial"/>
          <w:sz w:val="22"/>
          <w:szCs w:val="22"/>
        </w:rPr>
        <w:t xml:space="preserve"> st. granskning</w:t>
      </w:r>
      <w:r w:rsidR="00925700" w:rsidRPr="00776F82">
        <w:rPr>
          <w:rFonts w:ascii="Arial" w:hAnsi="Arial" w:cs="Arial"/>
          <w:sz w:val="22"/>
          <w:szCs w:val="22"/>
        </w:rPr>
        <w:t>ar</w:t>
      </w:r>
      <w:r w:rsidR="00864C81" w:rsidRPr="00776F82">
        <w:rPr>
          <w:rFonts w:ascii="Arial" w:hAnsi="Arial" w:cs="Arial"/>
          <w:sz w:val="22"/>
          <w:szCs w:val="22"/>
        </w:rPr>
        <w:t xml:space="preserve"> av insatser inom ERUF</w:t>
      </w:r>
    </w:p>
    <w:p w14:paraId="25E66623" w14:textId="77777777" w:rsidR="00E049E3" w:rsidRPr="00776F82" w:rsidRDefault="00E049E3" w:rsidP="003A3819">
      <w:pPr>
        <w:numPr>
          <w:ilvl w:val="0"/>
          <w:numId w:val="19"/>
        </w:numPr>
        <w:tabs>
          <w:tab w:val="left" w:pos="1843"/>
        </w:tabs>
        <w:spacing w:after="120"/>
        <w:ind w:left="1848" w:right="284" w:hanging="357"/>
        <w:jc w:val="both"/>
        <w:rPr>
          <w:rFonts w:ascii="Arial" w:hAnsi="Arial" w:cs="Arial"/>
          <w:sz w:val="22"/>
          <w:szCs w:val="22"/>
        </w:rPr>
      </w:pPr>
      <w:r w:rsidRPr="00776F82">
        <w:rPr>
          <w:rFonts w:ascii="Arial" w:hAnsi="Arial" w:cs="Arial"/>
          <w:sz w:val="22"/>
          <w:szCs w:val="22"/>
        </w:rPr>
        <w:t>2 st. granskningar av insatser inom ESF</w:t>
      </w:r>
    </w:p>
    <w:p w14:paraId="3D5C212A" w14:textId="193622AC" w:rsidR="00F91652" w:rsidRPr="00776F82" w:rsidRDefault="00C6399D" w:rsidP="00F91652">
      <w:pPr>
        <w:numPr>
          <w:ilvl w:val="0"/>
          <w:numId w:val="19"/>
        </w:numPr>
        <w:tabs>
          <w:tab w:val="left" w:pos="1843"/>
        </w:tabs>
        <w:spacing w:after="120"/>
        <w:ind w:left="1848" w:right="284" w:hanging="357"/>
        <w:jc w:val="both"/>
        <w:rPr>
          <w:rFonts w:ascii="Arial" w:hAnsi="Arial" w:cs="Arial"/>
          <w:sz w:val="22"/>
          <w:szCs w:val="22"/>
        </w:rPr>
      </w:pPr>
      <w:r>
        <w:rPr>
          <w:rFonts w:ascii="Arial" w:hAnsi="Arial" w:cs="Arial"/>
          <w:sz w:val="22"/>
          <w:szCs w:val="22"/>
        </w:rPr>
        <w:t>10</w:t>
      </w:r>
      <w:r w:rsidR="00F91652" w:rsidRPr="00776F82">
        <w:rPr>
          <w:rFonts w:ascii="Arial" w:hAnsi="Arial" w:cs="Arial"/>
          <w:sz w:val="22"/>
          <w:szCs w:val="22"/>
        </w:rPr>
        <w:t xml:space="preserve"> st. granskningar av insatser inom E</w:t>
      </w:r>
      <w:r w:rsidR="00F91652">
        <w:rPr>
          <w:rFonts w:ascii="Arial" w:hAnsi="Arial" w:cs="Arial"/>
          <w:sz w:val="22"/>
          <w:szCs w:val="22"/>
        </w:rPr>
        <w:t>HF</w:t>
      </w:r>
      <w:r w:rsidR="00F91652" w:rsidRPr="00776F82">
        <w:rPr>
          <w:rFonts w:ascii="Arial" w:hAnsi="Arial" w:cs="Arial"/>
          <w:sz w:val="22"/>
          <w:szCs w:val="22"/>
        </w:rPr>
        <w:t>F</w:t>
      </w:r>
    </w:p>
    <w:p w14:paraId="12E91267" w14:textId="78B36922" w:rsidR="00E049E3" w:rsidRPr="00776F82" w:rsidRDefault="00F91652" w:rsidP="003A3819">
      <w:pPr>
        <w:numPr>
          <w:ilvl w:val="0"/>
          <w:numId w:val="19"/>
        </w:numPr>
        <w:tabs>
          <w:tab w:val="left" w:pos="1843"/>
        </w:tabs>
        <w:spacing w:after="120"/>
        <w:ind w:left="1848" w:right="284" w:hanging="357"/>
        <w:jc w:val="both"/>
        <w:rPr>
          <w:rFonts w:ascii="Arial" w:hAnsi="Arial" w:cs="Arial"/>
          <w:sz w:val="22"/>
          <w:szCs w:val="22"/>
        </w:rPr>
      </w:pPr>
      <w:r>
        <w:rPr>
          <w:rFonts w:ascii="Arial" w:hAnsi="Arial" w:cs="Arial"/>
          <w:sz w:val="22"/>
          <w:szCs w:val="22"/>
        </w:rPr>
        <w:t>1</w:t>
      </w:r>
      <w:r w:rsidR="00E049E3" w:rsidRPr="00776F82">
        <w:rPr>
          <w:rFonts w:ascii="Arial" w:hAnsi="Arial" w:cs="Arial"/>
          <w:sz w:val="22"/>
          <w:szCs w:val="22"/>
        </w:rPr>
        <w:t xml:space="preserve"> st. systemgranskning inom ERUF/ESF</w:t>
      </w:r>
    </w:p>
    <w:p w14:paraId="7A4F63C6" w14:textId="77777777" w:rsidR="0048665F" w:rsidRPr="00776F82" w:rsidRDefault="00E049E3" w:rsidP="003A3819">
      <w:pPr>
        <w:numPr>
          <w:ilvl w:val="0"/>
          <w:numId w:val="19"/>
        </w:numPr>
        <w:tabs>
          <w:tab w:val="left" w:pos="1843"/>
        </w:tabs>
        <w:spacing w:after="120"/>
        <w:ind w:left="1848" w:right="284" w:hanging="357"/>
        <w:jc w:val="both"/>
        <w:rPr>
          <w:rFonts w:ascii="Arial" w:hAnsi="Arial" w:cs="Arial"/>
          <w:sz w:val="22"/>
          <w:szCs w:val="22"/>
        </w:rPr>
      </w:pPr>
      <w:r w:rsidRPr="00776F82">
        <w:rPr>
          <w:rFonts w:ascii="Arial" w:hAnsi="Arial" w:cs="Arial"/>
          <w:sz w:val="22"/>
          <w:szCs w:val="22"/>
        </w:rPr>
        <w:t>2</w:t>
      </w:r>
      <w:r w:rsidR="0048665F" w:rsidRPr="00776F82">
        <w:rPr>
          <w:rFonts w:ascii="Arial" w:hAnsi="Arial" w:cs="Arial"/>
          <w:sz w:val="22"/>
          <w:szCs w:val="22"/>
        </w:rPr>
        <w:t xml:space="preserve"> st. granskningar av insatser inom Central Baltic Interreg IV A</w:t>
      </w:r>
    </w:p>
    <w:p w14:paraId="52B3A5D4" w14:textId="324F769F" w:rsidR="001D4180" w:rsidRPr="00776F82" w:rsidRDefault="00641C85" w:rsidP="003A3819">
      <w:pPr>
        <w:numPr>
          <w:ilvl w:val="0"/>
          <w:numId w:val="19"/>
        </w:numPr>
        <w:spacing w:after="120"/>
        <w:ind w:left="1848" w:hanging="357"/>
        <w:rPr>
          <w:rFonts w:ascii="Arial" w:hAnsi="Arial" w:cs="Arial"/>
          <w:sz w:val="22"/>
          <w:szCs w:val="22"/>
        </w:rPr>
      </w:pPr>
      <w:r w:rsidRPr="00776F82">
        <w:rPr>
          <w:rFonts w:ascii="Arial" w:hAnsi="Arial" w:cs="Arial"/>
          <w:sz w:val="22"/>
          <w:szCs w:val="22"/>
        </w:rPr>
        <w:t>R</w:t>
      </w:r>
      <w:r w:rsidR="001D4180" w:rsidRPr="00776F82">
        <w:rPr>
          <w:rFonts w:ascii="Arial" w:hAnsi="Arial" w:cs="Arial"/>
          <w:sz w:val="22"/>
          <w:szCs w:val="22"/>
        </w:rPr>
        <w:t xml:space="preserve">evisionsuttalande ERUF/ESF </w:t>
      </w:r>
      <w:r w:rsidRPr="00776F82">
        <w:rPr>
          <w:rFonts w:ascii="Arial" w:hAnsi="Arial" w:cs="Arial"/>
          <w:sz w:val="22"/>
          <w:szCs w:val="22"/>
        </w:rPr>
        <w:t>201</w:t>
      </w:r>
      <w:r w:rsidR="00D117C4">
        <w:rPr>
          <w:rFonts w:ascii="Arial" w:hAnsi="Arial" w:cs="Arial"/>
          <w:sz w:val="22"/>
          <w:szCs w:val="22"/>
        </w:rPr>
        <w:t>9</w:t>
      </w:r>
    </w:p>
    <w:p w14:paraId="50ED9C71" w14:textId="1C5333E1" w:rsidR="00641C85" w:rsidRPr="00776F82" w:rsidRDefault="00641C85" w:rsidP="00641C85">
      <w:pPr>
        <w:numPr>
          <w:ilvl w:val="0"/>
          <w:numId w:val="19"/>
        </w:numPr>
        <w:spacing w:after="120"/>
        <w:ind w:left="1848" w:hanging="357"/>
        <w:rPr>
          <w:rFonts w:ascii="Arial" w:hAnsi="Arial" w:cs="Arial"/>
          <w:sz w:val="22"/>
          <w:szCs w:val="22"/>
        </w:rPr>
      </w:pPr>
      <w:r w:rsidRPr="00776F82">
        <w:rPr>
          <w:rFonts w:ascii="Arial" w:hAnsi="Arial" w:cs="Arial"/>
          <w:sz w:val="22"/>
          <w:szCs w:val="22"/>
        </w:rPr>
        <w:t>Kontrollrapport ERUF/ESF 201</w:t>
      </w:r>
      <w:r w:rsidR="00D117C4">
        <w:rPr>
          <w:rFonts w:ascii="Arial" w:hAnsi="Arial" w:cs="Arial"/>
          <w:sz w:val="22"/>
          <w:szCs w:val="22"/>
        </w:rPr>
        <w:t>9</w:t>
      </w:r>
    </w:p>
    <w:p w14:paraId="46978081" w14:textId="199F4DAF" w:rsidR="001D4180" w:rsidRPr="00776F82" w:rsidRDefault="00641C85" w:rsidP="003A3819">
      <w:pPr>
        <w:numPr>
          <w:ilvl w:val="0"/>
          <w:numId w:val="19"/>
        </w:numPr>
        <w:spacing w:after="120"/>
        <w:ind w:left="1848" w:hanging="357"/>
        <w:rPr>
          <w:rFonts w:ascii="Arial" w:hAnsi="Arial" w:cs="Arial"/>
          <w:sz w:val="22"/>
          <w:szCs w:val="22"/>
        </w:rPr>
      </w:pPr>
      <w:r w:rsidRPr="00776F82">
        <w:rPr>
          <w:rFonts w:ascii="Arial" w:hAnsi="Arial" w:cs="Arial"/>
          <w:sz w:val="22"/>
          <w:szCs w:val="22"/>
        </w:rPr>
        <w:t>R</w:t>
      </w:r>
      <w:r w:rsidR="001D4180" w:rsidRPr="00776F82">
        <w:rPr>
          <w:rFonts w:ascii="Arial" w:hAnsi="Arial" w:cs="Arial"/>
          <w:sz w:val="22"/>
          <w:szCs w:val="22"/>
        </w:rPr>
        <w:t xml:space="preserve">evisionsuttalande EHFF </w:t>
      </w:r>
      <w:r w:rsidRPr="00776F82">
        <w:rPr>
          <w:rFonts w:ascii="Arial" w:hAnsi="Arial" w:cs="Arial"/>
          <w:sz w:val="22"/>
          <w:szCs w:val="22"/>
        </w:rPr>
        <w:t>201</w:t>
      </w:r>
      <w:r w:rsidR="00D117C4">
        <w:rPr>
          <w:rFonts w:ascii="Arial" w:hAnsi="Arial" w:cs="Arial"/>
          <w:sz w:val="22"/>
          <w:szCs w:val="22"/>
        </w:rPr>
        <w:t>9</w:t>
      </w:r>
    </w:p>
    <w:p w14:paraId="3D29AC74" w14:textId="6EF9739D" w:rsidR="001D4180" w:rsidRPr="00776F82" w:rsidRDefault="00641C85" w:rsidP="003A3819">
      <w:pPr>
        <w:numPr>
          <w:ilvl w:val="0"/>
          <w:numId w:val="19"/>
        </w:numPr>
        <w:spacing w:after="120"/>
        <w:ind w:left="1848" w:hanging="357"/>
        <w:rPr>
          <w:rFonts w:ascii="Arial" w:hAnsi="Arial" w:cs="Arial"/>
          <w:sz w:val="22"/>
          <w:szCs w:val="22"/>
        </w:rPr>
      </w:pPr>
      <w:r w:rsidRPr="00776F82">
        <w:rPr>
          <w:rFonts w:ascii="Arial" w:hAnsi="Arial" w:cs="Arial"/>
          <w:sz w:val="22"/>
          <w:szCs w:val="22"/>
        </w:rPr>
        <w:t>K</w:t>
      </w:r>
      <w:r w:rsidR="001D4180" w:rsidRPr="00776F82">
        <w:rPr>
          <w:rFonts w:ascii="Arial" w:hAnsi="Arial" w:cs="Arial"/>
          <w:sz w:val="22"/>
          <w:szCs w:val="22"/>
        </w:rPr>
        <w:t>ontrollrapport E</w:t>
      </w:r>
      <w:r w:rsidRPr="00776F82">
        <w:rPr>
          <w:rFonts w:ascii="Arial" w:hAnsi="Arial" w:cs="Arial"/>
          <w:sz w:val="22"/>
          <w:szCs w:val="22"/>
        </w:rPr>
        <w:t>H</w:t>
      </w:r>
      <w:r w:rsidR="001D4180" w:rsidRPr="00776F82">
        <w:rPr>
          <w:rFonts w:ascii="Arial" w:hAnsi="Arial" w:cs="Arial"/>
          <w:sz w:val="22"/>
          <w:szCs w:val="22"/>
        </w:rPr>
        <w:t>FF</w:t>
      </w:r>
      <w:r w:rsidR="00EA1DE7" w:rsidRPr="00776F82">
        <w:rPr>
          <w:rFonts w:ascii="Arial" w:hAnsi="Arial" w:cs="Arial"/>
          <w:sz w:val="22"/>
          <w:szCs w:val="22"/>
        </w:rPr>
        <w:t xml:space="preserve"> </w:t>
      </w:r>
      <w:r w:rsidRPr="00776F82">
        <w:rPr>
          <w:rFonts w:ascii="Arial" w:hAnsi="Arial" w:cs="Arial"/>
          <w:sz w:val="22"/>
          <w:szCs w:val="22"/>
        </w:rPr>
        <w:t>201</w:t>
      </w:r>
      <w:r w:rsidR="00D117C4">
        <w:rPr>
          <w:rFonts w:ascii="Arial" w:hAnsi="Arial" w:cs="Arial"/>
          <w:sz w:val="22"/>
          <w:szCs w:val="22"/>
        </w:rPr>
        <w:t>9</w:t>
      </w:r>
    </w:p>
    <w:p w14:paraId="02C9C4F2" w14:textId="77777777" w:rsidR="002314D0" w:rsidRDefault="002314D0" w:rsidP="002314D0">
      <w:pPr>
        <w:tabs>
          <w:tab w:val="left" w:pos="1843"/>
        </w:tabs>
        <w:ind w:left="1854" w:right="281"/>
        <w:jc w:val="both"/>
      </w:pPr>
    </w:p>
    <w:p w14:paraId="1195337C" w14:textId="77777777" w:rsidR="000A3969" w:rsidRDefault="000A3969" w:rsidP="002314D0">
      <w:pPr>
        <w:tabs>
          <w:tab w:val="left" w:pos="1843"/>
        </w:tabs>
        <w:ind w:left="1854" w:right="281"/>
        <w:jc w:val="both"/>
      </w:pPr>
    </w:p>
    <w:p w14:paraId="23E4DF0A" w14:textId="77777777" w:rsidR="000A3969" w:rsidRDefault="000A3969" w:rsidP="002314D0">
      <w:pPr>
        <w:tabs>
          <w:tab w:val="left" w:pos="1843"/>
        </w:tabs>
        <w:ind w:left="1854" w:right="281"/>
        <w:jc w:val="both"/>
      </w:pPr>
    </w:p>
    <w:p w14:paraId="1E4D3596" w14:textId="77777777" w:rsidR="00647001" w:rsidRPr="003A3819" w:rsidRDefault="003A3819" w:rsidP="001800BE">
      <w:pPr>
        <w:tabs>
          <w:tab w:val="left" w:pos="5670"/>
        </w:tabs>
        <w:ind w:left="1134" w:right="281"/>
        <w:jc w:val="both"/>
        <w:rPr>
          <w:rFonts w:ascii="Arial" w:hAnsi="Arial" w:cs="Arial"/>
          <w:b/>
        </w:rPr>
      </w:pPr>
      <w:r w:rsidRPr="003A3819">
        <w:rPr>
          <w:rFonts w:ascii="Arial" w:hAnsi="Arial" w:cs="Arial"/>
          <w:b/>
        </w:rPr>
        <w:t>Övrigt</w:t>
      </w:r>
    </w:p>
    <w:p w14:paraId="130D82C1" w14:textId="77777777" w:rsidR="003A3819" w:rsidRDefault="003A3819" w:rsidP="001800BE">
      <w:pPr>
        <w:tabs>
          <w:tab w:val="left" w:pos="5670"/>
        </w:tabs>
        <w:ind w:left="1134" w:right="281"/>
        <w:jc w:val="both"/>
      </w:pPr>
    </w:p>
    <w:p w14:paraId="085DCFA1" w14:textId="77777777" w:rsidR="003A3819" w:rsidRDefault="008031FD" w:rsidP="001800BE">
      <w:pPr>
        <w:tabs>
          <w:tab w:val="left" w:pos="5670"/>
        </w:tabs>
        <w:ind w:left="1134" w:right="281"/>
        <w:jc w:val="both"/>
      </w:pPr>
      <w:r>
        <w:t>Nordens Institut på Åland granskades och en</w:t>
      </w:r>
      <w:r w:rsidR="00B770B0">
        <w:t xml:space="preserve"> revisionsberättelse avlämnades till direktören samt sändes till Rigsrevisionen i Danmark.</w:t>
      </w:r>
    </w:p>
    <w:p w14:paraId="11F2F8BB" w14:textId="77777777" w:rsidR="00B770B0" w:rsidRDefault="00B770B0" w:rsidP="001800BE">
      <w:pPr>
        <w:tabs>
          <w:tab w:val="left" w:pos="5670"/>
        </w:tabs>
        <w:ind w:left="1134" w:right="281"/>
        <w:jc w:val="both"/>
      </w:pPr>
    </w:p>
    <w:sectPr w:rsidR="00B770B0" w:rsidSect="00647001">
      <w:headerReference w:type="even" r:id="rId11"/>
      <w:headerReference w:type="default" r:id="rId12"/>
      <w:footerReference w:type="default" r:id="rId13"/>
      <w:footerReference w:type="first" r:id="rId14"/>
      <w:pgSz w:w="11906" w:h="16838" w:code="9"/>
      <w:pgMar w:top="1418" w:right="1418" w:bottom="1418" w:left="1418" w:header="709" w:footer="7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6A8E3" w14:textId="77777777" w:rsidR="00BA014D" w:rsidRDefault="00BA014D">
      <w:r>
        <w:separator/>
      </w:r>
    </w:p>
  </w:endnote>
  <w:endnote w:type="continuationSeparator" w:id="0">
    <w:p w14:paraId="08FB5075" w14:textId="77777777" w:rsidR="00BA014D" w:rsidRDefault="00BA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AF7ED" w14:textId="77777777" w:rsidR="00373EC1" w:rsidRDefault="00373EC1">
    <w:pPr>
      <w:pStyle w:val="Sidfot"/>
    </w:pPr>
  </w:p>
  <w:p w14:paraId="13963929" w14:textId="77777777" w:rsidR="00373EC1" w:rsidRDefault="00373EC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D2E4D" w14:textId="77777777" w:rsidR="00BA014D" w:rsidRDefault="00BA014D">
    <w:pPr>
      <w:pBdr>
        <w:bottom w:val="single" w:sz="12" w:space="1" w:color="auto"/>
      </w:pBdr>
      <w:tabs>
        <w:tab w:val="left" w:pos="851"/>
      </w:tabs>
    </w:pPr>
  </w:p>
  <w:p w14:paraId="5395EF7A" w14:textId="77777777" w:rsidR="00BA014D" w:rsidRDefault="00BA014D">
    <w:pPr>
      <w:tabs>
        <w:tab w:val="left" w:pos="3686"/>
        <w:tab w:val="left" w:pos="5387"/>
        <w:tab w:val="left" w:pos="7088"/>
      </w:tabs>
      <w:rPr>
        <w:sz w:val="16"/>
        <w:lang w:val="de-DE"/>
      </w:rPr>
    </w:pPr>
    <w:r>
      <w:rPr>
        <w:sz w:val="16"/>
        <w:lang w:val="de-DE"/>
      </w:rPr>
      <w:t>Postadress</w:t>
    </w:r>
    <w:r>
      <w:rPr>
        <w:sz w:val="16"/>
        <w:lang w:val="de-DE"/>
      </w:rPr>
      <w:tab/>
      <w:t>Telefon</w:t>
    </w:r>
    <w:r>
      <w:rPr>
        <w:sz w:val="16"/>
        <w:lang w:val="de-DE"/>
      </w:rPr>
      <w:tab/>
      <w:t>Telefax</w:t>
    </w:r>
    <w:r>
      <w:rPr>
        <w:sz w:val="16"/>
        <w:lang w:val="de-DE"/>
      </w:rPr>
      <w:tab/>
      <w:t>E-post</w:t>
    </w:r>
  </w:p>
  <w:p w14:paraId="3A10FB4E" w14:textId="77777777" w:rsidR="00BA014D" w:rsidRDefault="00BA014D">
    <w:pPr>
      <w:tabs>
        <w:tab w:val="left" w:pos="3686"/>
        <w:tab w:val="left" w:pos="5387"/>
        <w:tab w:val="left" w:pos="7088"/>
      </w:tabs>
      <w:rPr>
        <w:sz w:val="18"/>
      </w:rPr>
    </w:pPr>
    <w:r>
      <w:rPr>
        <w:sz w:val="18"/>
      </w:rPr>
      <w:t>PB 1060</w:t>
    </w:r>
    <w:r>
      <w:rPr>
        <w:sz w:val="18"/>
      </w:rPr>
      <w:tab/>
      <w:t>(018) 25000</w:t>
    </w:r>
    <w:r>
      <w:rPr>
        <w:sz w:val="18"/>
      </w:rPr>
      <w:tab/>
      <w:t>(018) 19155</w:t>
    </w:r>
    <w:r>
      <w:rPr>
        <w:sz w:val="18"/>
      </w:rPr>
      <w:tab/>
      <w:t>registrator@ls.aland.fi</w:t>
    </w:r>
  </w:p>
  <w:p w14:paraId="3885ACF6" w14:textId="77777777" w:rsidR="00BA014D" w:rsidRDefault="00BA014D">
    <w:pPr>
      <w:tabs>
        <w:tab w:val="left" w:pos="7088"/>
      </w:tabs>
      <w:rPr>
        <w:sz w:val="18"/>
      </w:rPr>
    </w:pPr>
    <w:r>
      <w:rPr>
        <w:sz w:val="18"/>
      </w:rPr>
      <w:t>AX-22111 MARIEHAMN, Åland</w:t>
    </w:r>
    <w:r>
      <w:rPr>
        <w:sz w:val="18"/>
      </w:rPr>
      <w:tab/>
      <w:t>URL www.ls.aland.fi</w:t>
    </w:r>
  </w:p>
  <w:p w14:paraId="7B493A19" w14:textId="77777777" w:rsidR="00BA014D" w:rsidRDefault="00BA014D">
    <w:pPr>
      <w:tabs>
        <w:tab w:val="left" w:pos="851"/>
      </w:tabs>
      <w:rPr>
        <w:sz w:val="18"/>
      </w:rPr>
    </w:pPr>
    <w:r>
      <w:rPr>
        <w:sz w:val="18"/>
      </w:rPr>
      <w:t>Tjänstebrev bör ställas till Ålands landskapsregering, inte till enskild tjänsteman</w:t>
    </w:r>
  </w:p>
  <w:p w14:paraId="4346BE07" w14:textId="77777777" w:rsidR="00BA014D" w:rsidRDefault="00BA014D">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FC896" w14:textId="77777777" w:rsidR="00BA014D" w:rsidRDefault="00BA014D">
      <w:r>
        <w:separator/>
      </w:r>
    </w:p>
  </w:footnote>
  <w:footnote w:type="continuationSeparator" w:id="0">
    <w:p w14:paraId="268A873E" w14:textId="77777777" w:rsidR="00BA014D" w:rsidRDefault="00BA0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638C7" w14:textId="77777777" w:rsidR="00BA014D" w:rsidRDefault="00BA01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445CF020" w14:textId="77777777" w:rsidR="00BA014D" w:rsidRDefault="00BA014D">
    <w:pPr>
      <w:pStyle w:val="Sidhuvud"/>
      <w:ind w:right="360"/>
    </w:pPr>
  </w:p>
  <w:p w14:paraId="3C74E08E" w14:textId="77777777" w:rsidR="00BA014D" w:rsidRDefault="00BA01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73A20" w14:textId="77777777" w:rsidR="00BA014D" w:rsidRPr="008D449B" w:rsidRDefault="00BA014D">
    <w:pPr>
      <w:pStyle w:val="Sidhuvud"/>
      <w:framePr w:wrap="around" w:vAnchor="text" w:hAnchor="margin" w:xAlign="right" w:y="1"/>
      <w:rPr>
        <w:rStyle w:val="Sidnummer"/>
        <w:rFonts w:ascii="Arial" w:hAnsi="Arial" w:cs="Arial"/>
        <w:sz w:val="22"/>
        <w:szCs w:val="22"/>
      </w:rPr>
    </w:pPr>
    <w:r w:rsidRPr="008D449B">
      <w:rPr>
        <w:rStyle w:val="Sidnummer"/>
        <w:rFonts w:ascii="Arial" w:hAnsi="Arial" w:cs="Arial"/>
        <w:sz w:val="22"/>
        <w:szCs w:val="22"/>
      </w:rPr>
      <w:fldChar w:fldCharType="begin"/>
    </w:r>
    <w:r w:rsidRPr="008D449B">
      <w:rPr>
        <w:rStyle w:val="Sidnummer"/>
        <w:rFonts w:ascii="Arial" w:hAnsi="Arial" w:cs="Arial"/>
        <w:sz w:val="22"/>
        <w:szCs w:val="22"/>
      </w:rPr>
      <w:instrText xml:space="preserve">PAGE  </w:instrText>
    </w:r>
    <w:r w:rsidRPr="008D449B">
      <w:rPr>
        <w:rStyle w:val="Sidnummer"/>
        <w:rFonts w:ascii="Arial" w:hAnsi="Arial" w:cs="Arial"/>
        <w:sz w:val="22"/>
        <w:szCs w:val="22"/>
      </w:rPr>
      <w:fldChar w:fldCharType="separate"/>
    </w:r>
    <w:r w:rsidR="0034284A">
      <w:rPr>
        <w:rStyle w:val="Sidnummer"/>
        <w:rFonts w:ascii="Arial" w:hAnsi="Arial" w:cs="Arial"/>
        <w:noProof/>
        <w:sz w:val="22"/>
        <w:szCs w:val="22"/>
      </w:rPr>
      <w:t>1</w:t>
    </w:r>
    <w:r w:rsidRPr="008D449B">
      <w:rPr>
        <w:rStyle w:val="Sidnummer"/>
        <w:rFonts w:ascii="Arial" w:hAnsi="Arial" w:cs="Arial"/>
        <w:sz w:val="22"/>
        <w:szCs w:val="22"/>
      </w:rPr>
      <w:fldChar w:fldCharType="end"/>
    </w:r>
    <w:r w:rsidRPr="008D449B">
      <w:rPr>
        <w:rStyle w:val="Sidnummer"/>
        <w:rFonts w:ascii="Arial" w:hAnsi="Arial" w:cs="Arial"/>
        <w:sz w:val="22"/>
        <w:szCs w:val="22"/>
      </w:rPr>
      <w:t xml:space="preserve"> (</w:t>
    </w:r>
    <w:r w:rsidRPr="008D449B">
      <w:rPr>
        <w:rStyle w:val="Sidnummer"/>
        <w:rFonts w:ascii="Arial" w:hAnsi="Arial" w:cs="Arial"/>
        <w:sz w:val="22"/>
        <w:szCs w:val="22"/>
      </w:rPr>
      <w:fldChar w:fldCharType="begin"/>
    </w:r>
    <w:r w:rsidRPr="008D449B">
      <w:rPr>
        <w:rStyle w:val="Sidnummer"/>
        <w:rFonts w:ascii="Arial" w:hAnsi="Arial" w:cs="Arial"/>
        <w:sz w:val="22"/>
        <w:szCs w:val="22"/>
      </w:rPr>
      <w:instrText xml:space="preserve"> NUMPAGES </w:instrText>
    </w:r>
    <w:r w:rsidRPr="008D449B">
      <w:rPr>
        <w:rStyle w:val="Sidnummer"/>
        <w:rFonts w:ascii="Arial" w:hAnsi="Arial" w:cs="Arial"/>
        <w:sz w:val="22"/>
        <w:szCs w:val="22"/>
      </w:rPr>
      <w:fldChar w:fldCharType="separate"/>
    </w:r>
    <w:r w:rsidR="0034284A">
      <w:rPr>
        <w:rStyle w:val="Sidnummer"/>
        <w:rFonts w:ascii="Arial" w:hAnsi="Arial" w:cs="Arial"/>
        <w:noProof/>
        <w:sz w:val="22"/>
        <w:szCs w:val="22"/>
      </w:rPr>
      <w:t>4</w:t>
    </w:r>
    <w:r w:rsidRPr="008D449B">
      <w:rPr>
        <w:rStyle w:val="Sidnummer"/>
        <w:rFonts w:ascii="Arial" w:hAnsi="Arial" w:cs="Arial"/>
        <w:sz w:val="22"/>
        <w:szCs w:val="22"/>
      </w:rPr>
      <w:fldChar w:fldCharType="end"/>
    </w:r>
    <w:r w:rsidRPr="008D449B">
      <w:rPr>
        <w:rStyle w:val="Sidnummer"/>
        <w:rFonts w:ascii="Arial" w:hAnsi="Arial" w:cs="Arial"/>
        <w:sz w:val="22"/>
        <w:szCs w:val="22"/>
      </w:rPr>
      <w:t>)</w:t>
    </w:r>
  </w:p>
  <w:p w14:paraId="386DBD02" w14:textId="77777777" w:rsidR="00BA014D" w:rsidRDefault="00BA014D">
    <w:pPr>
      <w:pStyle w:val="Sidhuvud"/>
      <w:ind w:right="360"/>
    </w:pPr>
  </w:p>
  <w:p w14:paraId="64F8D855" w14:textId="77777777" w:rsidR="00BA014D" w:rsidRDefault="00BA01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7DA5"/>
    <w:multiLevelType w:val="hybridMultilevel"/>
    <w:tmpl w:val="153299DE"/>
    <w:lvl w:ilvl="0" w:tplc="42CAAB3E">
      <w:start w:val="3"/>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1" w15:restartNumberingAfterBreak="0">
    <w:nsid w:val="0E044EFD"/>
    <w:multiLevelType w:val="hybridMultilevel"/>
    <w:tmpl w:val="3BDA66D4"/>
    <w:lvl w:ilvl="0" w:tplc="CB2498CC">
      <w:start w:val="1"/>
      <w:numFmt w:val="decimal"/>
      <w:lvlText w:val="%1)"/>
      <w:lvlJc w:val="left"/>
      <w:pPr>
        <w:tabs>
          <w:tab w:val="num" w:pos="840"/>
        </w:tabs>
        <w:ind w:left="840" w:hanging="360"/>
      </w:pPr>
      <w:rPr>
        <w:rFonts w:hint="default"/>
      </w:rPr>
    </w:lvl>
    <w:lvl w:ilvl="1" w:tplc="041D0019" w:tentative="1">
      <w:start w:val="1"/>
      <w:numFmt w:val="lowerLetter"/>
      <w:lvlText w:val="%2."/>
      <w:lvlJc w:val="left"/>
      <w:pPr>
        <w:tabs>
          <w:tab w:val="num" w:pos="1560"/>
        </w:tabs>
        <w:ind w:left="1560" w:hanging="360"/>
      </w:pPr>
    </w:lvl>
    <w:lvl w:ilvl="2" w:tplc="041D001B" w:tentative="1">
      <w:start w:val="1"/>
      <w:numFmt w:val="lowerRoman"/>
      <w:lvlText w:val="%3."/>
      <w:lvlJc w:val="right"/>
      <w:pPr>
        <w:tabs>
          <w:tab w:val="num" w:pos="2280"/>
        </w:tabs>
        <w:ind w:left="2280" w:hanging="180"/>
      </w:pPr>
    </w:lvl>
    <w:lvl w:ilvl="3" w:tplc="041D000F" w:tentative="1">
      <w:start w:val="1"/>
      <w:numFmt w:val="decimal"/>
      <w:lvlText w:val="%4."/>
      <w:lvlJc w:val="left"/>
      <w:pPr>
        <w:tabs>
          <w:tab w:val="num" w:pos="3000"/>
        </w:tabs>
        <w:ind w:left="3000" w:hanging="360"/>
      </w:pPr>
    </w:lvl>
    <w:lvl w:ilvl="4" w:tplc="041D0019" w:tentative="1">
      <w:start w:val="1"/>
      <w:numFmt w:val="lowerLetter"/>
      <w:lvlText w:val="%5."/>
      <w:lvlJc w:val="left"/>
      <w:pPr>
        <w:tabs>
          <w:tab w:val="num" w:pos="3720"/>
        </w:tabs>
        <w:ind w:left="3720" w:hanging="360"/>
      </w:pPr>
    </w:lvl>
    <w:lvl w:ilvl="5" w:tplc="041D001B" w:tentative="1">
      <w:start w:val="1"/>
      <w:numFmt w:val="lowerRoman"/>
      <w:lvlText w:val="%6."/>
      <w:lvlJc w:val="right"/>
      <w:pPr>
        <w:tabs>
          <w:tab w:val="num" w:pos="4440"/>
        </w:tabs>
        <w:ind w:left="4440" w:hanging="180"/>
      </w:pPr>
    </w:lvl>
    <w:lvl w:ilvl="6" w:tplc="041D000F" w:tentative="1">
      <w:start w:val="1"/>
      <w:numFmt w:val="decimal"/>
      <w:lvlText w:val="%7."/>
      <w:lvlJc w:val="left"/>
      <w:pPr>
        <w:tabs>
          <w:tab w:val="num" w:pos="5160"/>
        </w:tabs>
        <w:ind w:left="5160" w:hanging="360"/>
      </w:pPr>
    </w:lvl>
    <w:lvl w:ilvl="7" w:tplc="041D0019" w:tentative="1">
      <w:start w:val="1"/>
      <w:numFmt w:val="lowerLetter"/>
      <w:lvlText w:val="%8."/>
      <w:lvlJc w:val="left"/>
      <w:pPr>
        <w:tabs>
          <w:tab w:val="num" w:pos="5880"/>
        </w:tabs>
        <w:ind w:left="5880" w:hanging="360"/>
      </w:pPr>
    </w:lvl>
    <w:lvl w:ilvl="8" w:tplc="041D001B" w:tentative="1">
      <w:start w:val="1"/>
      <w:numFmt w:val="lowerRoman"/>
      <w:lvlText w:val="%9."/>
      <w:lvlJc w:val="right"/>
      <w:pPr>
        <w:tabs>
          <w:tab w:val="num" w:pos="6600"/>
        </w:tabs>
        <w:ind w:left="6600" w:hanging="180"/>
      </w:pPr>
    </w:lvl>
  </w:abstractNum>
  <w:abstractNum w:abstractNumId="2" w15:restartNumberingAfterBreak="0">
    <w:nsid w:val="142E6CAF"/>
    <w:multiLevelType w:val="hybridMultilevel"/>
    <w:tmpl w:val="92FA2624"/>
    <w:lvl w:ilvl="0" w:tplc="976ECF34">
      <w:start w:val="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182161E3"/>
    <w:multiLevelType w:val="hybridMultilevel"/>
    <w:tmpl w:val="6A4E9A1A"/>
    <w:lvl w:ilvl="0" w:tplc="09B600F0">
      <w:start w:val="1"/>
      <w:numFmt w:val="decimal"/>
      <w:lvlText w:val="%1."/>
      <w:lvlJc w:val="left"/>
      <w:pPr>
        <w:ind w:left="1494" w:hanging="360"/>
      </w:pPr>
      <w:rPr>
        <w:rFonts w:hint="default"/>
      </w:rPr>
    </w:lvl>
    <w:lvl w:ilvl="1" w:tplc="081D0019" w:tentative="1">
      <w:start w:val="1"/>
      <w:numFmt w:val="lowerLetter"/>
      <w:lvlText w:val="%2."/>
      <w:lvlJc w:val="left"/>
      <w:pPr>
        <w:ind w:left="2214" w:hanging="360"/>
      </w:pPr>
    </w:lvl>
    <w:lvl w:ilvl="2" w:tplc="081D001B" w:tentative="1">
      <w:start w:val="1"/>
      <w:numFmt w:val="lowerRoman"/>
      <w:lvlText w:val="%3."/>
      <w:lvlJc w:val="right"/>
      <w:pPr>
        <w:ind w:left="2934" w:hanging="180"/>
      </w:pPr>
    </w:lvl>
    <w:lvl w:ilvl="3" w:tplc="081D000F" w:tentative="1">
      <w:start w:val="1"/>
      <w:numFmt w:val="decimal"/>
      <w:lvlText w:val="%4."/>
      <w:lvlJc w:val="left"/>
      <w:pPr>
        <w:ind w:left="3654" w:hanging="360"/>
      </w:pPr>
    </w:lvl>
    <w:lvl w:ilvl="4" w:tplc="081D0019" w:tentative="1">
      <w:start w:val="1"/>
      <w:numFmt w:val="lowerLetter"/>
      <w:lvlText w:val="%5."/>
      <w:lvlJc w:val="left"/>
      <w:pPr>
        <w:ind w:left="4374" w:hanging="360"/>
      </w:pPr>
    </w:lvl>
    <w:lvl w:ilvl="5" w:tplc="081D001B" w:tentative="1">
      <w:start w:val="1"/>
      <w:numFmt w:val="lowerRoman"/>
      <w:lvlText w:val="%6."/>
      <w:lvlJc w:val="right"/>
      <w:pPr>
        <w:ind w:left="5094" w:hanging="180"/>
      </w:pPr>
    </w:lvl>
    <w:lvl w:ilvl="6" w:tplc="081D000F" w:tentative="1">
      <w:start w:val="1"/>
      <w:numFmt w:val="decimal"/>
      <w:lvlText w:val="%7."/>
      <w:lvlJc w:val="left"/>
      <w:pPr>
        <w:ind w:left="5814" w:hanging="360"/>
      </w:pPr>
    </w:lvl>
    <w:lvl w:ilvl="7" w:tplc="081D0019" w:tentative="1">
      <w:start w:val="1"/>
      <w:numFmt w:val="lowerLetter"/>
      <w:lvlText w:val="%8."/>
      <w:lvlJc w:val="left"/>
      <w:pPr>
        <w:ind w:left="6534" w:hanging="360"/>
      </w:pPr>
    </w:lvl>
    <w:lvl w:ilvl="8" w:tplc="081D001B" w:tentative="1">
      <w:start w:val="1"/>
      <w:numFmt w:val="lowerRoman"/>
      <w:lvlText w:val="%9."/>
      <w:lvlJc w:val="right"/>
      <w:pPr>
        <w:ind w:left="7254" w:hanging="180"/>
      </w:pPr>
    </w:lvl>
  </w:abstractNum>
  <w:abstractNum w:abstractNumId="4" w15:restartNumberingAfterBreak="0">
    <w:nsid w:val="1B2A4C42"/>
    <w:multiLevelType w:val="hybridMultilevel"/>
    <w:tmpl w:val="682E30BE"/>
    <w:lvl w:ilvl="0" w:tplc="BF70A200">
      <w:start w:val="3"/>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5" w15:restartNumberingAfterBreak="0">
    <w:nsid w:val="1E1F33B0"/>
    <w:multiLevelType w:val="hybridMultilevel"/>
    <w:tmpl w:val="2AD213E2"/>
    <w:lvl w:ilvl="0" w:tplc="D384FAB8">
      <w:numFmt w:val="bullet"/>
      <w:lvlText w:val="-"/>
      <w:lvlJc w:val="left"/>
      <w:pPr>
        <w:ind w:left="1854" w:hanging="360"/>
      </w:pPr>
      <w:rPr>
        <w:rFonts w:ascii="Times New Roman" w:eastAsia="Times New Roman" w:hAnsi="Times New Roman" w:cs="Times New Roman" w:hint="default"/>
      </w:rPr>
    </w:lvl>
    <w:lvl w:ilvl="1" w:tplc="081D0003" w:tentative="1">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6" w15:restartNumberingAfterBreak="0">
    <w:nsid w:val="2A7C1EDF"/>
    <w:multiLevelType w:val="hybridMultilevel"/>
    <w:tmpl w:val="7F3A6CF6"/>
    <w:lvl w:ilvl="0" w:tplc="68F8729E">
      <w:start w:val="21"/>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835B0F"/>
    <w:multiLevelType w:val="multilevel"/>
    <w:tmpl w:val="2FB817F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49B5DA7"/>
    <w:multiLevelType w:val="hybridMultilevel"/>
    <w:tmpl w:val="E3503A88"/>
    <w:lvl w:ilvl="0" w:tplc="0D9463BE">
      <w:start w:val="3"/>
      <w:numFmt w:val="bullet"/>
      <w:lvlText w:val="-"/>
      <w:lvlJc w:val="left"/>
      <w:pPr>
        <w:ind w:left="1854" w:hanging="360"/>
      </w:pPr>
      <w:rPr>
        <w:rFonts w:ascii="Times New Roman" w:eastAsia="Times New Roman" w:hAnsi="Times New Roman" w:cs="Times New Roman" w:hint="default"/>
      </w:rPr>
    </w:lvl>
    <w:lvl w:ilvl="1" w:tplc="081D0003" w:tentative="1">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9" w15:restartNumberingAfterBreak="0">
    <w:nsid w:val="428A60DD"/>
    <w:multiLevelType w:val="hybridMultilevel"/>
    <w:tmpl w:val="2DD845FE"/>
    <w:lvl w:ilvl="0" w:tplc="818ECDA8">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10" w15:restartNumberingAfterBreak="0">
    <w:nsid w:val="42B60143"/>
    <w:multiLevelType w:val="multilevel"/>
    <w:tmpl w:val="2EA61E4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46601C4A"/>
    <w:multiLevelType w:val="hybridMultilevel"/>
    <w:tmpl w:val="88C09F0C"/>
    <w:lvl w:ilvl="0" w:tplc="0FA8F0DA">
      <w:numFmt w:val="bullet"/>
      <w:lvlText w:val="-"/>
      <w:lvlJc w:val="left"/>
      <w:pPr>
        <w:ind w:left="720" w:hanging="360"/>
      </w:pPr>
      <w:rPr>
        <w:rFonts w:ascii="Calibri" w:eastAsia="Calibr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4985451D"/>
    <w:multiLevelType w:val="hybridMultilevel"/>
    <w:tmpl w:val="5C5EDF24"/>
    <w:lvl w:ilvl="0" w:tplc="BA3C047C">
      <w:start w:val="1"/>
      <w:numFmt w:val="decimal"/>
      <w:lvlText w:val="%1)"/>
      <w:lvlJc w:val="left"/>
      <w:pPr>
        <w:tabs>
          <w:tab w:val="num" w:pos="780"/>
        </w:tabs>
        <w:ind w:left="780" w:hanging="360"/>
      </w:pPr>
      <w:rPr>
        <w:rFonts w:hint="default"/>
      </w:rPr>
    </w:lvl>
    <w:lvl w:ilvl="1" w:tplc="041D0019" w:tentative="1">
      <w:start w:val="1"/>
      <w:numFmt w:val="lowerLetter"/>
      <w:lvlText w:val="%2."/>
      <w:lvlJc w:val="left"/>
      <w:pPr>
        <w:tabs>
          <w:tab w:val="num" w:pos="1500"/>
        </w:tabs>
        <w:ind w:left="1500" w:hanging="360"/>
      </w:pPr>
    </w:lvl>
    <w:lvl w:ilvl="2" w:tplc="041D001B" w:tentative="1">
      <w:start w:val="1"/>
      <w:numFmt w:val="lowerRoman"/>
      <w:lvlText w:val="%3."/>
      <w:lvlJc w:val="right"/>
      <w:pPr>
        <w:tabs>
          <w:tab w:val="num" w:pos="2220"/>
        </w:tabs>
        <w:ind w:left="2220" w:hanging="180"/>
      </w:pPr>
    </w:lvl>
    <w:lvl w:ilvl="3" w:tplc="041D000F" w:tentative="1">
      <w:start w:val="1"/>
      <w:numFmt w:val="decimal"/>
      <w:lvlText w:val="%4."/>
      <w:lvlJc w:val="left"/>
      <w:pPr>
        <w:tabs>
          <w:tab w:val="num" w:pos="2940"/>
        </w:tabs>
        <w:ind w:left="2940" w:hanging="360"/>
      </w:pPr>
    </w:lvl>
    <w:lvl w:ilvl="4" w:tplc="041D0019" w:tentative="1">
      <w:start w:val="1"/>
      <w:numFmt w:val="lowerLetter"/>
      <w:lvlText w:val="%5."/>
      <w:lvlJc w:val="left"/>
      <w:pPr>
        <w:tabs>
          <w:tab w:val="num" w:pos="3660"/>
        </w:tabs>
        <w:ind w:left="3660" w:hanging="360"/>
      </w:pPr>
    </w:lvl>
    <w:lvl w:ilvl="5" w:tplc="041D001B" w:tentative="1">
      <w:start w:val="1"/>
      <w:numFmt w:val="lowerRoman"/>
      <w:lvlText w:val="%6."/>
      <w:lvlJc w:val="right"/>
      <w:pPr>
        <w:tabs>
          <w:tab w:val="num" w:pos="4380"/>
        </w:tabs>
        <w:ind w:left="4380" w:hanging="180"/>
      </w:pPr>
    </w:lvl>
    <w:lvl w:ilvl="6" w:tplc="041D000F" w:tentative="1">
      <w:start w:val="1"/>
      <w:numFmt w:val="decimal"/>
      <w:lvlText w:val="%7."/>
      <w:lvlJc w:val="left"/>
      <w:pPr>
        <w:tabs>
          <w:tab w:val="num" w:pos="5100"/>
        </w:tabs>
        <w:ind w:left="5100" w:hanging="360"/>
      </w:pPr>
    </w:lvl>
    <w:lvl w:ilvl="7" w:tplc="041D0019" w:tentative="1">
      <w:start w:val="1"/>
      <w:numFmt w:val="lowerLetter"/>
      <w:lvlText w:val="%8."/>
      <w:lvlJc w:val="left"/>
      <w:pPr>
        <w:tabs>
          <w:tab w:val="num" w:pos="5820"/>
        </w:tabs>
        <w:ind w:left="5820" w:hanging="360"/>
      </w:pPr>
    </w:lvl>
    <w:lvl w:ilvl="8" w:tplc="041D001B" w:tentative="1">
      <w:start w:val="1"/>
      <w:numFmt w:val="lowerRoman"/>
      <w:lvlText w:val="%9."/>
      <w:lvlJc w:val="right"/>
      <w:pPr>
        <w:tabs>
          <w:tab w:val="num" w:pos="6540"/>
        </w:tabs>
        <w:ind w:left="6540" w:hanging="180"/>
      </w:pPr>
    </w:lvl>
  </w:abstractNum>
  <w:abstractNum w:abstractNumId="13" w15:restartNumberingAfterBreak="0">
    <w:nsid w:val="4AE900D7"/>
    <w:multiLevelType w:val="hybridMultilevel"/>
    <w:tmpl w:val="E7D8FBA0"/>
    <w:lvl w:ilvl="0" w:tplc="D384FAB8">
      <w:numFmt w:val="bullet"/>
      <w:lvlText w:val="-"/>
      <w:lvlJc w:val="left"/>
      <w:pPr>
        <w:ind w:left="1854" w:hanging="360"/>
      </w:pPr>
      <w:rPr>
        <w:rFonts w:ascii="Times New Roman" w:eastAsia="Times New Roman" w:hAnsi="Times New Roman" w:cs="Times New Roman" w:hint="default"/>
      </w:rPr>
    </w:lvl>
    <w:lvl w:ilvl="1" w:tplc="081D0003" w:tentative="1">
      <w:start w:val="1"/>
      <w:numFmt w:val="bullet"/>
      <w:lvlText w:val="o"/>
      <w:lvlJc w:val="left"/>
      <w:pPr>
        <w:ind w:left="2574" w:hanging="360"/>
      </w:pPr>
      <w:rPr>
        <w:rFonts w:ascii="Courier New" w:hAnsi="Courier New" w:cs="Courier New" w:hint="default"/>
      </w:rPr>
    </w:lvl>
    <w:lvl w:ilvl="2" w:tplc="081D0005" w:tentative="1">
      <w:start w:val="1"/>
      <w:numFmt w:val="bullet"/>
      <w:lvlText w:val=""/>
      <w:lvlJc w:val="left"/>
      <w:pPr>
        <w:ind w:left="3294" w:hanging="360"/>
      </w:pPr>
      <w:rPr>
        <w:rFonts w:ascii="Wingdings" w:hAnsi="Wingdings" w:hint="default"/>
      </w:rPr>
    </w:lvl>
    <w:lvl w:ilvl="3" w:tplc="081D0001" w:tentative="1">
      <w:start w:val="1"/>
      <w:numFmt w:val="bullet"/>
      <w:lvlText w:val=""/>
      <w:lvlJc w:val="left"/>
      <w:pPr>
        <w:ind w:left="4014" w:hanging="360"/>
      </w:pPr>
      <w:rPr>
        <w:rFonts w:ascii="Symbol" w:hAnsi="Symbol" w:hint="default"/>
      </w:rPr>
    </w:lvl>
    <w:lvl w:ilvl="4" w:tplc="081D0003" w:tentative="1">
      <w:start w:val="1"/>
      <w:numFmt w:val="bullet"/>
      <w:lvlText w:val="o"/>
      <w:lvlJc w:val="left"/>
      <w:pPr>
        <w:ind w:left="4734" w:hanging="360"/>
      </w:pPr>
      <w:rPr>
        <w:rFonts w:ascii="Courier New" w:hAnsi="Courier New" w:cs="Courier New" w:hint="default"/>
      </w:rPr>
    </w:lvl>
    <w:lvl w:ilvl="5" w:tplc="081D0005" w:tentative="1">
      <w:start w:val="1"/>
      <w:numFmt w:val="bullet"/>
      <w:lvlText w:val=""/>
      <w:lvlJc w:val="left"/>
      <w:pPr>
        <w:ind w:left="5454" w:hanging="360"/>
      </w:pPr>
      <w:rPr>
        <w:rFonts w:ascii="Wingdings" w:hAnsi="Wingdings" w:hint="default"/>
      </w:rPr>
    </w:lvl>
    <w:lvl w:ilvl="6" w:tplc="081D0001" w:tentative="1">
      <w:start w:val="1"/>
      <w:numFmt w:val="bullet"/>
      <w:lvlText w:val=""/>
      <w:lvlJc w:val="left"/>
      <w:pPr>
        <w:ind w:left="6174" w:hanging="360"/>
      </w:pPr>
      <w:rPr>
        <w:rFonts w:ascii="Symbol" w:hAnsi="Symbol" w:hint="default"/>
      </w:rPr>
    </w:lvl>
    <w:lvl w:ilvl="7" w:tplc="081D0003" w:tentative="1">
      <w:start w:val="1"/>
      <w:numFmt w:val="bullet"/>
      <w:lvlText w:val="o"/>
      <w:lvlJc w:val="left"/>
      <w:pPr>
        <w:ind w:left="6894" w:hanging="360"/>
      </w:pPr>
      <w:rPr>
        <w:rFonts w:ascii="Courier New" w:hAnsi="Courier New" w:cs="Courier New" w:hint="default"/>
      </w:rPr>
    </w:lvl>
    <w:lvl w:ilvl="8" w:tplc="081D0005" w:tentative="1">
      <w:start w:val="1"/>
      <w:numFmt w:val="bullet"/>
      <w:lvlText w:val=""/>
      <w:lvlJc w:val="left"/>
      <w:pPr>
        <w:ind w:left="7614" w:hanging="360"/>
      </w:pPr>
      <w:rPr>
        <w:rFonts w:ascii="Wingdings" w:hAnsi="Wingdings" w:hint="default"/>
      </w:rPr>
    </w:lvl>
  </w:abstractNum>
  <w:abstractNum w:abstractNumId="14" w15:restartNumberingAfterBreak="0">
    <w:nsid w:val="5032570C"/>
    <w:multiLevelType w:val="hybridMultilevel"/>
    <w:tmpl w:val="C5DE7434"/>
    <w:lvl w:ilvl="0" w:tplc="6FE640A0">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15" w15:restartNumberingAfterBreak="0">
    <w:nsid w:val="51AB4FE9"/>
    <w:multiLevelType w:val="hybridMultilevel"/>
    <w:tmpl w:val="66623C66"/>
    <w:lvl w:ilvl="0" w:tplc="A74A685E">
      <w:start w:val="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54F91323"/>
    <w:multiLevelType w:val="hybridMultilevel"/>
    <w:tmpl w:val="5872847C"/>
    <w:lvl w:ilvl="0" w:tplc="041D000F">
      <w:start w:val="6"/>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59BC3A5B"/>
    <w:multiLevelType w:val="hybridMultilevel"/>
    <w:tmpl w:val="C8086DC4"/>
    <w:lvl w:ilvl="0" w:tplc="B8DEAEFE">
      <w:start w:val="2012"/>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18" w15:restartNumberingAfterBreak="0">
    <w:nsid w:val="5A177770"/>
    <w:multiLevelType w:val="hybridMultilevel"/>
    <w:tmpl w:val="B2223FDC"/>
    <w:lvl w:ilvl="0" w:tplc="E544DF42">
      <w:start w:val="2"/>
      <w:numFmt w:val="bullet"/>
      <w:lvlText w:val="-"/>
      <w:lvlJc w:val="left"/>
      <w:pPr>
        <w:ind w:left="1494" w:hanging="360"/>
      </w:pPr>
      <w:rPr>
        <w:rFonts w:ascii="Times New Roman" w:eastAsia="Times New Roman" w:hAnsi="Times New Roman" w:cs="Times New Roman" w:hint="default"/>
      </w:rPr>
    </w:lvl>
    <w:lvl w:ilvl="1" w:tplc="081D0005">
      <w:start w:val="1"/>
      <w:numFmt w:val="bullet"/>
      <w:lvlText w:val=""/>
      <w:lvlJc w:val="left"/>
      <w:pPr>
        <w:ind w:left="2214" w:hanging="360"/>
      </w:pPr>
      <w:rPr>
        <w:rFonts w:ascii="Wingdings" w:hAnsi="Wingdings"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19" w15:restartNumberingAfterBreak="0">
    <w:nsid w:val="5AD031C7"/>
    <w:multiLevelType w:val="hybridMultilevel"/>
    <w:tmpl w:val="60D68B8E"/>
    <w:lvl w:ilvl="0" w:tplc="081D000F">
      <w:start w:val="6"/>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0" w15:restartNumberingAfterBreak="0">
    <w:nsid w:val="60224B25"/>
    <w:multiLevelType w:val="multilevel"/>
    <w:tmpl w:val="1234DC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E01F8D"/>
    <w:multiLevelType w:val="hybridMultilevel"/>
    <w:tmpl w:val="675A497A"/>
    <w:lvl w:ilvl="0" w:tplc="381E66A0">
      <w:start w:val="8"/>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15:restartNumberingAfterBreak="0">
    <w:nsid w:val="7A1421D4"/>
    <w:multiLevelType w:val="hybridMultilevel"/>
    <w:tmpl w:val="C08069AA"/>
    <w:lvl w:ilvl="0" w:tplc="5A340E52">
      <w:start w:val="4"/>
      <w:numFmt w:val="bullet"/>
      <w:lvlText w:val="-"/>
      <w:lvlJc w:val="left"/>
      <w:pPr>
        <w:ind w:left="1494" w:hanging="360"/>
      </w:pPr>
      <w:rPr>
        <w:rFonts w:ascii="Times New Roman" w:eastAsia="Times New Roman" w:hAnsi="Times New Roman" w:cs="Times New Roman" w:hint="default"/>
      </w:rPr>
    </w:lvl>
    <w:lvl w:ilvl="1" w:tplc="081D0003">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num w:numId="1">
    <w:abstractNumId w:val="10"/>
  </w:num>
  <w:num w:numId="2">
    <w:abstractNumId w:val="21"/>
  </w:num>
  <w:num w:numId="3">
    <w:abstractNumId w:val="7"/>
  </w:num>
  <w:num w:numId="4">
    <w:abstractNumId w:val="16"/>
  </w:num>
  <w:num w:numId="5">
    <w:abstractNumId w:val="6"/>
  </w:num>
  <w:num w:numId="6">
    <w:abstractNumId w:val="12"/>
  </w:num>
  <w:num w:numId="7">
    <w:abstractNumId w:val="1"/>
  </w:num>
  <w:num w:numId="8">
    <w:abstractNumId w:val="20"/>
  </w:num>
  <w:num w:numId="9">
    <w:abstractNumId w:val="19"/>
  </w:num>
  <w:num w:numId="10">
    <w:abstractNumId w:val="11"/>
  </w:num>
  <w:num w:numId="11">
    <w:abstractNumId w:val="15"/>
  </w:num>
  <w:num w:numId="12">
    <w:abstractNumId w:val="2"/>
  </w:num>
  <w:num w:numId="13">
    <w:abstractNumId w:val="0"/>
  </w:num>
  <w:num w:numId="14">
    <w:abstractNumId w:val="8"/>
  </w:num>
  <w:num w:numId="15">
    <w:abstractNumId w:val="3"/>
  </w:num>
  <w:num w:numId="16">
    <w:abstractNumId w:val="9"/>
  </w:num>
  <w:num w:numId="17">
    <w:abstractNumId w:val="5"/>
  </w:num>
  <w:num w:numId="18">
    <w:abstractNumId w:val="14"/>
  </w:num>
  <w:num w:numId="19">
    <w:abstractNumId w:val="13"/>
  </w:num>
  <w:num w:numId="20">
    <w:abstractNumId w:val="17"/>
  </w:num>
  <w:num w:numId="21">
    <w:abstractNumId w:val="4"/>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46"/>
    <w:rsid w:val="00000895"/>
    <w:rsid w:val="000016B7"/>
    <w:rsid w:val="00003159"/>
    <w:rsid w:val="00004267"/>
    <w:rsid w:val="00005C64"/>
    <w:rsid w:val="00015828"/>
    <w:rsid w:val="000208BC"/>
    <w:rsid w:val="00020B99"/>
    <w:rsid w:val="00021836"/>
    <w:rsid w:val="00022030"/>
    <w:rsid w:val="0002482C"/>
    <w:rsid w:val="00033B74"/>
    <w:rsid w:val="00034E4D"/>
    <w:rsid w:val="0004254B"/>
    <w:rsid w:val="00053493"/>
    <w:rsid w:val="000548EA"/>
    <w:rsid w:val="000554FF"/>
    <w:rsid w:val="0005557D"/>
    <w:rsid w:val="00060003"/>
    <w:rsid w:val="000610FB"/>
    <w:rsid w:val="00065728"/>
    <w:rsid w:val="00065D40"/>
    <w:rsid w:val="00070230"/>
    <w:rsid w:val="00071CFF"/>
    <w:rsid w:val="00075FFF"/>
    <w:rsid w:val="00077F8F"/>
    <w:rsid w:val="00082CF9"/>
    <w:rsid w:val="00084843"/>
    <w:rsid w:val="00085C6C"/>
    <w:rsid w:val="00087EC3"/>
    <w:rsid w:val="00090481"/>
    <w:rsid w:val="0009137E"/>
    <w:rsid w:val="00094E6D"/>
    <w:rsid w:val="00096076"/>
    <w:rsid w:val="000A008A"/>
    <w:rsid w:val="000A03C5"/>
    <w:rsid w:val="000A1050"/>
    <w:rsid w:val="000A1C86"/>
    <w:rsid w:val="000A2C88"/>
    <w:rsid w:val="000A3969"/>
    <w:rsid w:val="000A4AA9"/>
    <w:rsid w:val="000A67C0"/>
    <w:rsid w:val="000A78E0"/>
    <w:rsid w:val="000B1F0E"/>
    <w:rsid w:val="000B281B"/>
    <w:rsid w:val="000B42AE"/>
    <w:rsid w:val="000B5006"/>
    <w:rsid w:val="000B64F3"/>
    <w:rsid w:val="000B7C98"/>
    <w:rsid w:val="000C32D3"/>
    <w:rsid w:val="000C34F5"/>
    <w:rsid w:val="000C56DC"/>
    <w:rsid w:val="000C6B9C"/>
    <w:rsid w:val="000C759B"/>
    <w:rsid w:val="000D10D0"/>
    <w:rsid w:val="000D70EE"/>
    <w:rsid w:val="000E32EE"/>
    <w:rsid w:val="000E6597"/>
    <w:rsid w:val="000F0D5D"/>
    <w:rsid w:val="000F1060"/>
    <w:rsid w:val="000F3255"/>
    <w:rsid w:val="000F6069"/>
    <w:rsid w:val="000F71E8"/>
    <w:rsid w:val="00100FAC"/>
    <w:rsid w:val="00101BF6"/>
    <w:rsid w:val="00101C5A"/>
    <w:rsid w:val="00101D9A"/>
    <w:rsid w:val="001111D3"/>
    <w:rsid w:val="00111D84"/>
    <w:rsid w:val="0011357E"/>
    <w:rsid w:val="0011687C"/>
    <w:rsid w:val="00120260"/>
    <w:rsid w:val="001219BA"/>
    <w:rsid w:val="00122F5B"/>
    <w:rsid w:val="001232CF"/>
    <w:rsid w:val="00124A72"/>
    <w:rsid w:val="001312D2"/>
    <w:rsid w:val="00131ECA"/>
    <w:rsid w:val="00132EB3"/>
    <w:rsid w:val="001341B6"/>
    <w:rsid w:val="0013644F"/>
    <w:rsid w:val="00137C68"/>
    <w:rsid w:val="0014101E"/>
    <w:rsid w:val="0014172D"/>
    <w:rsid w:val="00141E6B"/>
    <w:rsid w:val="00146A25"/>
    <w:rsid w:val="00147F5E"/>
    <w:rsid w:val="0015051F"/>
    <w:rsid w:val="00151716"/>
    <w:rsid w:val="001517D2"/>
    <w:rsid w:val="001545F4"/>
    <w:rsid w:val="001577C6"/>
    <w:rsid w:val="00157FC8"/>
    <w:rsid w:val="00171609"/>
    <w:rsid w:val="00171617"/>
    <w:rsid w:val="00172A90"/>
    <w:rsid w:val="001745F7"/>
    <w:rsid w:val="001754B6"/>
    <w:rsid w:val="001800BE"/>
    <w:rsid w:val="0018174A"/>
    <w:rsid w:val="001827BF"/>
    <w:rsid w:val="00183FC3"/>
    <w:rsid w:val="001859FA"/>
    <w:rsid w:val="0018752E"/>
    <w:rsid w:val="00191B3E"/>
    <w:rsid w:val="00191D0C"/>
    <w:rsid w:val="00192B8A"/>
    <w:rsid w:val="0019507A"/>
    <w:rsid w:val="00195F8C"/>
    <w:rsid w:val="001974C3"/>
    <w:rsid w:val="001A103C"/>
    <w:rsid w:val="001A1918"/>
    <w:rsid w:val="001A480F"/>
    <w:rsid w:val="001A4A33"/>
    <w:rsid w:val="001A5059"/>
    <w:rsid w:val="001A794E"/>
    <w:rsid w:val="001B0CFE"/>
    <w:rsid w:val="001B26DB"/>
    <w:rsid w:val="001B579E"/>
    <w:rsid w:val="001B6F8C"/>
    <w:rsid w:val="001B7710"/>
    <w:rsid w:val="001C1410"/>
    <w:rsid w:val="001C1A85"/>
    <w:rsid w:val="001C4745"/>
    <w:rsid w:val="001C4DCE"/>
    <w:rsid w:val="001C5342"/>
    <w:rsid w:val="001C7421"/>
    <w:rsid w:val="001C7691"/>
    <w:rsid w:val="001C7C5C"/>
    <w:rsid w:val="001C7D3C"/>
    <w:rsid w:val="001D1C2C"/>
    <w:rsid w:val="001D4180"/>
    <w:rsid w:val="001D5033"/>
    <w:rsid w:val="001E106D"/>
    <w:rsid w:val="001E1DDC"/>
    <w:rsid w:val="001E1E55"/>
    <w:rsid w:val="001E2C17"/>
    <w:rsid w:val="001E6349"/>
    <w:rsid w:val="001E719B"/>
    <w:rsid w:val="001F055E"/>
    <w:rsid w:val="001F0BA5"/>
    <w:rsid w:val="001F4AF4"/>
    <w:rsid w:val="002022DB"/>
    <w:rsid w:val="00202F69"/>
    <w:rsid w:val="002034D9"/>
    <w:rsid w:val="00204247"/>
    <w:rsid w:val="002042EF"/>
    <w:rsid w:val="002047A3"/>
    <w:rsid w:val="0020635C"/>
    <w:rsid w:val="0020639D"/>
    <w:rsid w:val="00210D2F"/>
    <w:rsid w:val="00211EEF"/>
    <w:rsid w:val="00212C67"/>
    <w:rsid w:val="002150C3"/>
    <w:rsid w:val="00216A6F"/>
    <w:rsid w:val="00217E55"/>
    <w:rsid w:val="00221D82"/>
    <w:rsid w:val="00221F51"/>
    <w:rsid w:val="00222F8A"/>
    <w:rsid w:val="00224800"/>
    <w:rsid w:val="002314D0"/>
    <w:rsid w:val="002322B6"/>
    <w:rsid w:val="002333D9"/>
    <w:rsid w:val="00233EE0"/>
    <w:rsid w:val="002341F9"/>
    <w:rsid w:val="00250AE9"/>
    <w:rsid w:val="00253198"/>
    <w:rsid w:val="0025560D"/>
    <w:rsid w:val="00256175"/>
    <w:rsid w:val="0026018E"/>
    <w:rsid w:val="00260868"/>
    <w:rsid w:val="00263C7F"/>
    <w:rsid w:val="00265AC5"/>
    <w:rsid w:val="00270147"/>
    <w:rsid w:val="00271F62"/>
    <w:rsid w:val="00272E36"/>
    <w:rsid w:val="00274845"/>
    <w:rsid w:val="00275B70"/>
    <w:rsid w:val="00280695"/>
    <w:rsid w:val="00282A52"/>
    <w:rsid w:val="0028622E"/>
    <w:rsid w:val="00287CDB"/>
    <w:rsid w:val="002914F7"/>
    <w:rsid w:val="00292C89"/>
    <w:rsid w:val="00292CE3"/>
    <w:rsid w:val="00296382"/>
    <w:rsid w:val="00297B24"/>
    <w:rsid w:val="002A0464"/>
    <w:rsid w:val="002A1624"/>
    <w:rsid w:val="002A2A16"/>
    <w:rsid w:val="002A3FBC"/>
    <w:rsid w:val="002A53E5"/>
    <w:rsid w:val="002A6370"/>
    <w:rsid w:val="002B0272"/>
    <w:rsid w:val="002B03D4"/>
    <w:rsid w:val="002B03DC"/>
    <w:rsid w:val="002B09A3"/>
    <w:rsid w:val="002B1C94"/>
    <w:rsid w:val="002B303B"/>
    <w:rsid w:val="002B4094"/>
    <w:rsid w:val="002B68C4"/>
    <w:rsid w:val="002B7474"/>
    <w:rsid w:val="002C0F28"/>
    <w:rsid w:val="002C1797"/>
    <w:rsid w:val="002C222F"/>
    <w:rsid w:val="002C600D"/>
    <w:rsid w:val="002C6B1F"/>
    <w:rsid w:val="002D01DB"/>
    <w:rsid w:val="002D15D1"/>
    <w:rsid w:val="002D15DD"/>
    <w:rsid w:val="002D2109"/>
    <w:rsid w:val="002D6A2C"/>
    <w:rsid w:val="002D6A6F"/>
    <w:rsid w:val="002E049F"/>
    <w:rsid w:val="002E0884"/>
    <w:rsid w:val="002E3314"/>
    <w:rsid w:val="002E3591"/>
    <w:rsid w:val="002E3CFB"/>
    <w:rsid w:val="002E428A"/>
    <w:rsid w:val="002E6DC3"/>
    <w:rsid w:val="002F0925"/>
    <w:rsid w:val="002F0D7D"/>
    <w:rsid w:val="002F1833"/>
    <w:rsid w:val="002F2550"/>
    <w:rsid w:val="002F4562"/>
    <w:rsid w:val="002F5143"/>
    <w:rsid w:val="002F56A1"/>
    <w:rsid w:val="002F5F89"/>
    <w:rsid w:val="002F7510"/>
    <w:rsid w:val="002F7757"/>
    <w:rsid w:val="002F7B2A"/>
    <w:rsid w:val="00300656"/>
    <w:rsid w:val="003018B6"/>
    <w:rsid w:val="0030374B"/>
    <w:rsid w:val="00303D64"/>
    <w:rsid w:val="00305B57"/>
    <w:rsid w:val="00307F48"/>
    <w:rsid w:val="003112FC"/>
    <w:rsid w:val="0031133A"/>
    <w:rsid w:val="00312487"/>
    <w:rsid w:val="00316815"/>
    <w:rsid w:val="00317B98"/>
    <w:rsid w:val="00322635"/>
    <w:rsid w:val="0032374B"/>
    <w:rsid w:val="00324962"/>
    <w:rsid w:val="00324C8B"/>
    <w:rsid w:val="00326BBB"/>
    <w:rsid w:val="0032794B"/>
    <w:rsid w:val="0033266A"/>
    <w:rsid w:val="0033757D"/>
    <w:rsid w:val="003418D9"/>
    <w:rsid w:val="003422A3"/>
    <w:rsid w:val="0034284A"/>
    <w:rsid w:val="00342D4E"/>
    <w:rsid w:val="003445B7"/>
    <w:rsid w:val="003465AB"/>
    <w:rsid w:val="00350570"/>
    <w:rsid w:val="00352147"/>
    <w:rsid w:val="00352381"/>
    <w:rsid w:val="003533FC"/>
    <w:rsid w:val="00353FC5"/>
    <w:rsid w:val="00354FF7"/>
    <w:rsid w:val="003550EB"/>
    <w:rsid w:val="00357759"/>
    <w:rsid w:val="00363D91"/>
    <w:rsid w:val="00364E4A"/>
    <w:rsid w:val="0036518D"/>
    <w:rsid w:val="00365D3E"/>
    <w:rsid w:val="0037229E"/>
    <w:rsid w:val="00373EC1"/>
    <w:rsid w:val="003746FD"/>
    <w:rsid w:val="003756F3"/>
    <w:rsid w:val="003772BC"/>
    <w:rsid w:val="00380791"/>
    <w:rsid w:val="00381751"/>
    <w:rsid w:val="00383274"/>
    <w:rsid w:val="00384ECB"/>
    <w:rsid w:val="00385E70"/>
    <w:rsid w:val="00393E2E"/>
    <w:rsid w:val="00395B0E"/>
    <w:rsid w:val="003A1714"/>
    <w:rsid w:val="003A1E86"/>
    <w:rsid w:val="003A2282"/>
    <w:rsid w:val="003A3819"/>
    <w:rsid w:val="003A5343"/>
    <w:rsid w:val="003A6595"/>
    <w:rsid w:val="003B099E"/>
    <w:rsid w:val="003B49A1"/>
    <w:rsid w:val="003B4D95"/>
    <w:rsid w:val="003B4EC1"/>
    <w:rsid w:val="003B7FFE"/>
    <w:rsid w:val="003C218F"/>
    <w:rsid w:val="003C41DD"/>
    <w:rsid w:val="003C6C3B"/>
    <w:rsid w:val="003D450D"/>
    <w:rsid w:val="003D4593"/>
    <w:rsid w:val="003E12D8"/>
    <w:rsid w:val="003E20FC"/>
    <w:rsid w:val="003E399C"/>
    <w:rsid w:val="003E65EC"/>
    <w:rsid w:val="003F07B4"/>
    <w:rsid w:val="003F714E"/>
    <w:rsid w:val="00400F3A"/>
    <w:rsid w:val="00401EA7"/>
    <w:rsid w:val="00402A88"/>
    <w:rsid w:val="00411125"/>
    <w:rsid w:val="00411B34"/>
    <w:rsid w:val="004134B7"/>
    <w:rsid w:val="004134EC"/>
    <w:rsid w:val="00414000"/>
    <w:rsid w:val="004167A6"/>
    <w:rsid w:val="00422CF4"/>
    <w:rsid w:val="0042331B"/>
    <w:rsid w:val="004256FE"/>
    <w:rsid w:val="004342E4"/>
    <w:rsid w:val="00434EE4"/>
    <w:rsid w:val="00437281"/>
    <w:rsid w:val="00440EB3"/>
    <w:rsid w:val="004444D4"/>
    <w:rsid w:val="00446134"/>
    <w:rsid w:val="004463A3"/>
    <w:rsid w:val="00446CA9"/>
    <w:rsid w:val="00446EA8"/>
    <w:rsid w:val="00450111"/>
    <w:rsid w:val="004504C0"/>
    <w:rsid w:val="00450899"/>
    <w:rsid w:val="00450942"/>
    <w:rsid w:val="004509F3"/>
    <w:rsid w:val="004514AC"/>
    <w:rsid w:val="00451A50"/>
    <w:rsid w:val="00453072"/>
    <w:rsid w:val="00455BFE"/>
    <w:rsid w:val="00455CE6"/>
    <w:rsid w:val="00461858"/>
    <w:rsid w:val="00461C8C"/>
    <w:rsid w:val="00461DF6"/>
    <w:rsid w:val="0046241A"/>
    <w:rsid w:val="00462BAF"/>
    <w:rsid w:val="004657DB"/>
    <w:rsid w:val="0046615A"/>
    <w:rsid w:val="004670C2"/>
    <w:rsid w:val="00471A71"/>
    <w:rsid w:val="00472A2F"/>
    <w:rsid w:val="00474CBF"/>
    <w:rsid w:val="00474D61"/>
    <w:rsid w:val="004752FC"/>
    <w:rsid w:val="00475700"/>
    <w:rsid w:val="00475A1C"/>
    <w:rsid w:val="00477D03"/>
    <w:rsid w:val="00477FC4"/>
    <w:rsid w:val="00480266"/>
    <w:rsid w:val="00480EEF"/>
    <w:rsid w:val="004844B5"/>
    <w:rsid w:val="0048665F"/>
    <w:rsid w:val="00492752"/>
    <w:rsid w:val="00494228"/>
    <w:rsid w:val="004950DC"/>
    <w:rsid w:val="004B0865"/>
    <w:rsid w:val="004B1EF5"/>
    <w:rsid w:val="004B26FE"/>
    <w:rsid w:val="004B283B"/>
    <w:rsid w:val="004B4167"/>
    <w:rsid w:val="004B462F"/>
    <w:rsid w:val="004B4972"/>
    <w:rsid w:val="004B60FE"/>
    <w:rsid w:val="004B69D7"/>
    <w:rsid w:val="004B70D7"/>
    <w:rsid w:val="004C096B"/>
    <w:rsid w:val="004C1F88"/>
    <w:rsid w:val="004C36EE"/>
    <w:rsid w:val="004C5AB1"/>
    <w:rsid w:val="004D45B9"/>
    <w:rsid w:val="004D604A"/>
    <w:rsid w:val="004D6570"/>
    <w:rsid w:val="004D7EF0"/>
    <w:rsid w:val="004E05BF"/>
    <w:rsid w:val="004E0A0F"/>
    <w:rsid w:val="004E42EC"/>
    <w:rsid w:val="004E58FC"/>
    <w:rsid w:val="004E6E5B"/>
    <w:rsid w:val="004F1D46"/>
    <w:rsid w:val="004F515E"/>
    <w:rsid w:val="00501B4C"/>
    <w:rsid w:val="00502E98"/>
    <w:rsid w:val="00505C1E"/>
    <w:rsid w:val="0050602F"/>
    <w:rsid w:val="005069F3"/>
    <w:rsid w:val="0051133E"/>
    <w:rsid w:val="00511700"/>
    <w:rsid w:val="00511828"/>
    <w:rsid w:val="00513E02"/>
    <w:rsid w:val="00515DFE"/>
    <w:rsid w:val="00521C0E"/>
    <w:rsid w:val="0052325C"/>
    <w:rsid w:val="005239F1"/>
    <w:rsid w:val="005241F7"/>
    <w:rsid w:val="00524E55"/>
    <w:rsid w:val="005259CC"/>
    <w:rsid w:val="00531DA6"/>
    <w:rsid w:val="0053256B"/>
    <w:rsid w:val="00533926"/>
    <w:rsid w:val="00534CB8"/>
    <w:rsid w:val="005352FB"/>
    <w:rsid w:val="00535F34"/>
    <w:rsid w:val="00537A78"/>
    <w:rsid w:val="00541A14"/>
    <w:rsid w:val="00544A42"/>
    <w:rsid w:val="005457C6"/>
    <w:rsid w:val="005502A2"/>
    <w:rsid w:val="00554F70"/>
    <w:rsid w:val="00562659"/>
    <w:rsid w:val="005633B3"/>
    <w:rsid w:val="00572FD5"/>
    <w:rsid w:val="00575C82"/>
    <w:rsid w:val="005762A9"/>
    <w:rsid w:val="00581603"/>
    <w:rsid w:val="005829C6"/>
    <w:rsid w:val="00582EDF"/>
    <w:rsid w:val="00584DFC"/>
    <w:rsid w:val="00585E9A"/>
    <w:rsid w:val="005868EF"/>
    <w:rsid w:val="00586942"/>
    <w:rsid w:val="00591A5E"/>
    <w:rsid w:val="00593796"/>
    <w:rsid w:val="0059558F"/>
    <w:rsid w:val="00597A94"/>
    <w:rsid w:val="005A0880"/>
    <w:rsid w:val="005A3956"/>
    <w:rsid w:val="005A4DF3"/>
    <w:rsid w:val="005A622F"/>
    <w:rsid w:val="005A6922"/>
    <w:rsid w:val="005A6F37"/>
    <w:rsid w:val="005A7671"/>
    <w:rsid w:val="005B369D"/>
    <w:rsid w:val="005B5965"/>
    <w:rsid w:val="005B5F5A"/>
    <w:rsid w:val="005C015E"/>
    <w:rsid w:val="005C2A92"/>
    <w:rsid w:val="005C544F"/>
    <w:rsid w:val="005C5722"/>
    <w:rsid w:val="005C65B8"/>
    <w:rsid w:val="005D225E"/>
    <w:rsid w:val="005D23C0"/>
    <w:rsid w:val="005D3038"/>
    <w:rsid w:val="005D3067"/>
    <w:rsid w:val="005D404F"/>
    <w:rsid w:val="005D7355"/>
    <w:rsid w:val="005E30D5"/>
    <w:rsid w:val="005E3261"/>
    <w:rsid w:val="005E4252"/>
    <w:rsid w:val="005E7A07"/>
    <w:rsid w:val="005F0E4D"/>
    <w:rsid w:val="005F2332"/>
    <w:rsid w:val="005F4DC0"/>
    <w:rsid w:val="005F5046"/>
    <w:rsid w:val="0060513B"/>
    <w:rsid w:val="006053A4"/>
    <w:rsid w:val="006056CF"/>
    <w:rsid w:val="00606392"/>
    <w:rsid w:val="006064DB"/>
    <w:rsid w:val="006074F0"/>
    <w:rsid w:val="00612732"/>
    <w:rsid w:val="0061282B"/>
    <w:rsid w:val="006147CB"/>
    <w:rsid w:val="0061490D"/>
    <w:rsid w:val="00615C6E"/>
    <w:rsid w:val="0062016F"/>
    <w:rsid w:val="0062033F"/>
    <w:rsid w:val="006220B8"/>
    <w:rsid w:val="006225E5"/>
    <w:rsid w:val="006227E3"/>
    <w:rsid w:val="00625E11"/>
    <w:rsid w:val="00630B9F"/>
    <w:rsid w:val="00632779"/>
    <w:rsid w:val="00633BAB"/>
    <w:rsid w:val="006353F8"/>
    <w:rsid w:val="006359C2"/>
    <w:rsid w:val="00641414"/>
    <w:rsid w:val="0064154E"/>
    <w:rsid w:val="00641C85"/>
    <w:rsid w:val="006422B3"/>
    <w:rsid w:val="006438B6"/>
    <w:rsid w:val="0064585D"/>
    <w:rsid w:val="00647001"/>
    <w:rsid w:val="00647C1C"/>
    <w:rsid w:val="00647F94"/>
    <w:rsid w:val="00651918"/>
    <w:rsid w:val="00653734"/>
    <w:rsid w:val="006555C9"/>
    <w:rsid w:val="006576F1"/>
    <w:rsid w:val="006616BE"/>
    <w:rsid w:val="00662D59"/>
    <w:rsid w:val="006630E3"/>
    <w:rsid w:val="00663792"/>
    <w:rsid w:val="006642DF"/>
    <w:rsid w:val="006653CD"/>
    <w:rsid w:val="0066541B"/>
    <w:rsid w:val="006654AF"/>
    <w:rsid w:val="00666139"/>
    <w:rsid w:val="00670534"/>
    <w:rsid w:val="006711B9"/>
    <w:rsid w:val="00671351"/>
    <w:rsid w:val="00671A8C"/>
    <w:rsid w:val="00675F84"/>
    <w:rsid w:val="00676395"/>
    <w:rsid w:val="00676524"/>
    <w:rsid w:val="00676B87"/>
    <w:rsid w:val="00677DF1"/>
    <w:rsid w:val="00677E72"/>
    <w:rsid w:val="00682276"/>
    <w:rsid w:val="006832F0"/>
    <w:rsid w:val="006845D6"/>
    <w:rsid w:val="00686437"/>
    <w:rsid w:val="0068669C"/>
    <w:rsid w:val="00687711"/>
    <w:rsid w:val="00692166"/>
    <w:rsid w:val="00692BA6"/>
    <w:rsid w:val="006937E1"/>
    <w:rsid w:val="006947DC"/>
    <w:rsid w:val="006A1EBE"/>
    <w:rsid w:val="006A2E08"/>
    <w:rsid w:val="006A4807"/>
    <w:rsid w:val="006A5624"/>
    <w:rsid w:val="006A5BF6"/>
    <w:rsid w:val="006A7691"/>
    <w:rsid w:val="006B041E"/>
    <w:rsid w:val="006B0C88"/>
    <w:rsid w:val="006B1481"/>
    <w:rsid w:val="006B31CD"/>
    <w:rsid w:val="006B3436"/>
    <w:rsid w:val="006B511C"/>
    <w:rsid w:val="006B5290"/>
    <w:rsid w:val="006B542A"/>
    <w:rsid w:val="006B57F1"/>
    <w:rsid w:val="006B702E"/>
    <w:rsid w:val="006C088D"/>
    <w:rsid w:val="006C345A"/>
    <w:rsid w:val="006C65EA"/>
    <w:rsid w:val="006C698F"/>
    <w:rsid w:val="006C77D1"/>
    <w:rsid w:val="006D13E5"/>
    <w:rsid w:val="006D2E2B"/>
    <w:rsid w:val="006D5CD5"/>
    <w:rsid w:val="006E1975"/>
    <w:rsid w:val="006E455D"/>
    <w:rsid w:val="006E4F78"/>
    <w:rsid w:val="006E7E8B"/>
    <w:rsid w:val="006F003A"/>
    <w:rsid w:val="006F13E3"/>
    <w:rsid w:val="006F14F4"/>
    <w:rsid w:val="006F2318"/>
    <w:rsid w:val="006F260D"/>
    <w:rsid w:val="006F3A52"/>
    <w:rsid w:val="006F5782"/>
    <w:rsid w:val="006F5C16"/>
    <w:rsid w:val="006F7AB7"/>
    <w:rsid w:val="007017D3"/>
    <w:rsid w:val="00701CF8"/>
    <w:rsid w:val="00703C83"/>
    <w:rsid w:val="00706251"/>
    <w:rsid w:val="00707937"/>
    <w:rsid w:val="00712909"/>
    <w:rsid w:val="00715F47"/>
    <w:rsid w:val="00715FA4"/>
    <w:rsid w:val="00720FAA"/>
    <w:rsid w:val="00721765"/>
    <w:rsid w:val="0072182B"/>
    <w:rsid w:val="00721897"/>
    <w:rsid w:val="00725766"/>
    <w:rsid w:val="007257C1"/>
    <w:rsid w:val="00725C8D"/>
    <w:rsid w:val="00730D7A"/>
    <w:rsid w:val="0073556F"/>
    <w:rsid w:val="00740ED8"/>
    <w:rsid w:val="00740F76"/>
    <w:rsid w:val="00743CCF"/>
    <w:rsid w:val="0074449C"/>
    <w:rsid w:val="0074585A"/>
    <w:rsid w:val="0074631A"/>
    <w:rsid w:val="00747178"/>
    <w:rsid w:val="00747E74"/>
    <w:rsid w:val="00750856"/>
    <w:rsid w:val="00751A5C"/>
    <w:rsid w:val="007553E5"/>
    <w:rsid w:val="0076084C"/>
    <w:rsid w:val="00760BD5"/>
    <w:rsid w:val="00764813"/>
    <w:rsid w:val="00766BB5"/>
    <w:rsid w:val="00770B58"/>
    <w:rsid w:val="00771601"/>
    <w:rsid w:val="00773D3A"/>
    <w:rsid w:val="007743F9"/>
    <w:rsid w:val="00776E5D"/>
    <w:rsid w:val="00776F82"/>
    <w:rsid w:val="00777106"/>
    <w:rsid w:val="00777ABD"/>
    <w:rsid w:val="00785129"/>
    <w:rsid w:val="00786DE5"/>
    <w:rsid w:val="007933A5"/>
    <w:rsid w:val="007A092F"/>
    <w:rsid w:val="007A4FB0"/>
    <w:rsid w:val="007B3505"/>
    <w:rsid w:val="007B5AEF"/>
    <w:rsid w:val="007B6BA2"/>
    <w:rsid w:val="007B6D62"/>
    <w:rsid w:val="007B77A3"/>
    <w:rsid w:val="007C0300"/>
    <w:rsid w:val="007C0F9F"/>
    <w:rsid w:val="007C11BE"/>
    <w:rsid w:val="007C154B"/>
    <w:rsid w:val="007C25F8"/>
    <w:rsid w:val="007C49D2"/>
    <w:rsid w:val="007C5250"/>
    <w:rsid w:val="007C7C8B"/>
    <w:rsid w:val="007D1996"/>
    <w:rsid w:val="007D46D9"/>
    <w:rsid w:val="007E0ADA"/>
    <w:rsid w:val="007E0C9F"/>
    <w:rsid w:val="007E1376"/>
    <w:rsid w:val="007E1478"/>
    <w:rsid w:val="007E2850"/>
    <w:rsid w:val="007E480A"/>
    <w:rsid w:val="007E5301"/>
    <w:rsid w:val="007E6C98"/>
    <w:rsid w:val="007F20E7"/>
    <w:rsid w:val="007F75FB"/>
    <w:rsid w:val="008031FD"/>
    <w:rsid w:val="00804905"/>
    <w:rsid w:val="008069F8"/>
    <w:rsid w:val="00806FA1"/>
    <w:rsid w:val="00807DEC"/>
    <w:rsid w:val="008111DD"/>
    <w:rsid w:val="00812DBF"/>
    <w:rsid w:val="00813278"/>
    <w:rsid w:val="0081328A"/>
    <w:rsid w:val="00813960"/>
    <w:rsid w:val="00813ADA"/>
    <w:rsid w:val="0081535D"/>
    <w:rsid w:val="0081571A"/>
    <w:rsid w:val="00821E04"/>
    <w:rsid w:val="0082332D"/>
    <w:rsid w:val="00824299"/>
    <w:rsid w:val="008323C3"/>
    <w:rsid w:val="008336C5"/>
    <w:rsid w:val="0083518A"/>
    <w:rsid w:val="008351C8"/>
    <w:rsid w:val="008368DF"/>
    <w:rsid w:val="00840EEC"/>
    <w:rsid w:val="00842BCB"/>
    <w:rsid w:val="00845336"/>
    <w:rsid w:val="00846ABF"/>
    <w:rsid w:val="008475B5"/>
    <w:rsid w:val="0084797E"/>
    <w:rsid w:val="00847E9E"/>
    <w:rsid w:val="00850939"/>
    <w:rsid w:val="00850B53"/>
    <w:rsid w:val="0085108E"/>
    <w:rsid w:val="008577E6"/>
    <w:rsid w:val="00860967"/>
    <w:rsid w:val="00862DF5"/>
    <w:rsid w:val="0086443E"/>
    <w:rsid w:val="00864C69"/>
    <w:rsid w:val="00864C81"/>
    <w:rsid w:val="008652CD"/>
    <w:rsid w:val="008678CD"/>
    <w:rsid w:val="008708D5"/>
    <w:rsid w:val="00874A51"/>
    <w:rsid w:val="008754A9"/>
    <w:rsid w:val="008760EE"/>
    <w:rsid w:val="0087671B"/>
    <w:rsid w:val="00877F3B"/>
    <w:rsid w:val="00882D7A"/>
    <w:rsid w:val="00883A42"/>
    <w:rsid w:val="00883A7D"/>
    <w:rsid w:val="008845C0"/>
    <w:rsid w:val="00884730"/>
    <w:rsid w:val="0088734A"/>
    <w:rsid w:val="00894DDC"/>
    <w:rsid w:val="0089641C"/>
    <w:rsid w:val="008A333E"/>
    <w:rsid w:val="008A3BD3"/>
    <w:rsid w:val="008A7D06"/>
    <w:rsid w:val="008B465D"/>
    <w:rsid w:val="008C2BB9"/>
    <w:rsid w:val="008C3608"/>
    <w:rsid w:val="008C4ACE"/>
    <w:rsid w:val="008C5DDE"/>
    <w:rsid w:val="008D10E5"/>
    <w:rsid w:val="008D135C"/>
    <w:rsid w:val="008D3E65"/>
    <w:rsid w:val="008D449B"/>
    <w:rsid w:val="008D4AC1"/>
    <w:rsid w:val="008D4E52"/>
    <w:rsid w:val="008D6F5B"/>
    <w:rsid w:val="008D7C2C"/>
    <w:rsid w:val="008E0537"/>
    <w:rsid w:val="008E083A"/>
    <w:rsid w:val="008E2469"/>
    <w:rsid w:val="008E6D92"/>
    <w:rsid w:val="008F3EB5"/>
    <w:rsid w:val="008F59A9"/>
    <w:rsid w:val="008F773C"/>
    <w:rsid w:val="009011EC"/>
    <w:rsid w:val="00902838"/>
    <w:rsid w:val="00903D65"/>
    <w:rsid w:val="0090499E"/>
    <w:rsid w:val="00904AD3"/>
    <w:rsid w:val="00904B4F"/>
    <w:rsid w:val="00904BBB"/>
    <w:rsid w:val="00907929"/>
    <w:rsid w:val="00910CC9"/>
    <w:rsid w:val="00912BDE"/>
    <w:rsid w:val="00914FF2"/>
    <w:rsid w:val="00916373"/>
    <w:rsid w:val="009166E0"/>
    <w:rsid w:val="00916749"/>
    <w:rsid w:val="00917122"/>
    <w:rsid w:val="00917A8F"/>
    <w:rsid w:val="009203D7"/>
    <w:rsid w:val="00921217"/>
    <w:rsid w:val="00921969"/>
    <w:rsid w:val="00922B63"/>
    <w:rsid w:val="009245CC"/>
    <w:rsid w:val="00925700"/>
    <w:rsid w:val="00925F71"/>
    <w:rsid w:val="0093088A"/>
    <w:rsid w:val="00933D9D"/>
    <w:rsid w:val="00936E12"/>
    <w:rsid w:val="00937B21"/>
    <w:rsid w:val="00943CE7"/>
    <w:rsid w:val="00954709"/>
    <w:rsid w:val="009556A5"/>
    <w:rsid w:val="00955B09"/>
    <w:rsid w:val="00957395"/>
    <w:rsid w:val="009603CB"/>
    <w:rsid w:val="009630BE"/>
    <w:rsid w:val="00970FB2"/>
    <w:rsid w:val="009724A0"/>
    <w:rsid w:val="00973141"/>
    <w:rsid w:val="009733E1"/>
    <w:rsid w:val="009750AC"/>
    <w:rsid w:val="00976B0D"/>
    <w:rsid w:val="009808BC"/>
    <w:rsid w:val="00981FD1"/>
    <w:rsid w:val="009843F9"/>
    <w:rsid w:val="00984A2F"/>
    <w:rsid w:val="009857CD"/>
    <w:rsid w:val="00986F16"/>
    <w:rsid w:val="00990E21"/>
    <w:rsid w:val="009910E3"/>
    <w:rsid w:val="00993FA1"/>
    <w:rsid w:val="009A0BB4"/>
    <w:rsid w:val="009A0FEB"/>
    <w:rsid w:val="009A22C0"/>
    <w:rsid w:val="009A233D"/>
    <w:rsid w:val="009A288D"/>
    <w:rsid w:val="009A3982"/>
    <w:rsid w:val="009A6A50"/>
    <w:rsid w:val="009A79A9"/>
    <w:rsid w:val="009A7B54"/>
    <w:rsid w:val="009B07AA"/>
    <w:rsid w:val="009B1306"/>
    <w:rsid w:val="009B43BC"/>
    <w:rsid w:val="009B5B7B"/>
    <w:rsid w:val="009C0FF7"/>
    <w:rsid w:val="009C3833"/>
    <w:rsid w:val="009C51E3"/>
    <w:rsid w:val="009D240C"/>
    <w:rsid w:val="009D24D3"/>
    <w:rsid w:val="009D2E28"/>
    <w:rsid w:val="009D4ABB"/>
    <w:rsid w:val="009D5729"/>
    <w:rsid w:val="009D68CE"/>
    <w:rsid w:val="009D7A7C"/>
    <w:rsid w:val="009D7BA0"/>
    <w:rsid w:val="009D7E91"/>
    <w:rsid w:val="009E10BB"/>
    <w:rsid w:val="009E2463"/>
    <w:rsid w:val="009E3A6C"/>
    <w:rsid w:val="009E5267"/>
    <w:rsid w:val="009E591A"/>
    <w:rsid w:val="009E61B8"/>
    <w:rsid w:val="009E6569"/>
    <w:rsid w:val="009E6C08"/>
    <w:rsid w:val="009E7EAD"/>
    <w:rsid w:val="009F0787"/>
    <w:rsid w:val="009F1421"/>
    <w:rsid w:val="009F2300"/>
    <w:rsid w:val="009F257D"/>
    <w:rsid w:val="009F3555"/>
    <w:rsid w:val="009F7931"/>
    <w:rsid w:val="00A00E68"/>
    <w:rsid w:val="00A01B01"/>
    <w:rsid w:val="00A01B6F"/>
    <w:rsid w:val="00A0297F"/>
    <w:rsid w:val="00A044D3"/>
    <w:rsid w:val="00A04736"/>
    <w:rsid w:val="00A04A1D"/>
    <w:rsid w:val="00A05AC8"/>
    <w:rsid w:val="00A10FF5"/>
    <w:rsid w:val="00A124A6"/>
    <w:rsid w:val="00A13096"/>
    <w:rsid w:val="00A141B0"/>
    <w:rsid w:val="00A1619D"/>
    <w:rsid w:val="00A1751E"/>
    <w:rsid w:val="00A24D6D"/>
    <w:rsid w:val="00A267A4"/>
    <w:rsid w:val="00A27F98"/>
    <w:rsid w:val="00A309BC"/>
    <w:rsid w:val="00A331E9"/>
    <w:rsid w:val="00A335B4"/>
    <w:rsid w:val="00A33AB8"/>
    <w:rsid w:val="00A358D6"/>
    <w:rsid w:val="00A432D0"/>
    <w:rsid w:val="00A43841"/>
    <w:rsid w:val="00A441E1"/>
    <w:rsid w:val="00A45C21"/>
    <w:rsid w:val="00A461E9"/>
    <w:rsid w:val="00A52D77"/>
    <w:rsid w:val="00A5326F"/>
    <w:rsid w:val="00A5692B"/>
    <w:rsid w:val="00A61825"/>
    <w:rsid w:val="00A63E1C"/>
    <w:rsid w:val="00A71945"/>
    <w:rsid w:val="00A72BBA"/>
    <w:rsid w:val="00A72D40"/>
    <w:rsid w:val="00A74157"/>
    <w:rsid w:val="00A768D7"/>
    <w:rsid w:val="00A80FC4"/>
    <w:rsid w:val="00A81572"/>
    <w:rsid w:val="00A822CB"/>
    <w:rsid w:val="00A822EE"/>
    <w:rsid w:val="00A822EF"/>
    <w:rsid w:val="00A83273"/>
    <w:rsid w:val="00A836C9"/>
    <w:rsid w:val="00A85008"/>
    <w:rsid w:val="00A85627"/>
    <w:rsid w:val="00AA19D4"/>
    <w:rsid w:val="00AA3126"/>
    <w:rsid w:val="00AA36FC"/>
    <w:rsid w:val="00AA3B67"/>
    <w:rsid w:val="00AA524E"/>
    <w:rsid w:val="00AA6257"/>
    <w:rsid w:val="00AA728C"/>
    <w:rsid w:val="00AA7B0B"/>
    <w:rsid w:val="00AB4853"/>
    <w:rsid w:val="00AB5939"/>
    <w:rsid w:val="00AB63AE"/>
    <w:rsid w:val="00AB7FC7"/>
    <w:rsid w:val="00AC0727"/>
    <w:rsid w:val="00AC1BF5"/>
    <w:rsid w:val="00AC2C14"/>
    <w:rsid w:val="00AC2D2B"/>
    <w:rsid w:val="00AC627A"/>
    <w:rsid w:val="00AD7636"/>
    <w:rsid w:val="00AE2D1D"/>
    <w:rsid w:val="00AE4FCA"/>
    <w:rsid w:val="00AF4655"/>
    <w:rsid w:val="00AF473D"/>
    <w:rsid w:val="00AF68FD"/>
    <w:rsid w:val="00B00943"/>
    <w:rsid w:val="00B057E2"/>
    <w:rsid w:val="00B10CFA"/>
    <w:rsid w:val="00B14E8B"/>
    <w:rsid w:val="00B22AD4"/>
    <w:rsid w:val="00B233A9"/>
    <w:rsid w:val="00B248F0"/>
    <w:rsid w:val="00B24E97"/>
    <w:rsid w:val="00B25801"/>
    <w:rsid w:val="00B30810"/>
    <w:rsid w:val="00B31B65"/>
    <w:rsid w:val="00B32C6B"/>
    <w:rsid w:val="00B334A3"/>
    <w:rsid w:val="00B35A91"/>
    <w:rsid w:val="00B362BA"/>
    <w:rsid w:val="00B36E11"/>
    <w:rsid w:val="00B42231"/>
    <w:rsid w:val="00B42BA6"/>
    <w:rsid w:val="00B42EC0"/>
    <w:rsid w:val="00B42F76"/>
    <w:rsid w:val="00B44778"/>
    <w:rsid w:val="00B44889"/>
    <w:rsid w:val="00B44B4A"/>
    <w:rsid w:val="00B530DE"/>
    <w:rsid w:val="00B54ECB"/>
    <w:rsid w:val="00B55254"/>
    <w:rsid w:val="00B55784"/>
    <w:rsid w:val="00B66100"/>
    <w:rsid w:val="00B72365"/>
    <w:rsid w:val="00B7503F"/>
    <w:rsid w:val="00B7670F"/>
    <w:rsid w:val="00B770B0"/>
    <w:rsid w:val="00B77B79"/>
    <w:rsid w:val="00B80F61"/>
    <w:rsid w:val="00B8323F"/>
    <w:rsid w:val="00B83AAC"/>
    <w:rsid w:val="00B83ACF"/>
    <w:rsid w:val="00B8423C"/>
    <w:rsid w:val="00B85307"/>
    <w:rsid w:val="00B85878"/>
    <w:rsid w:val="00B90C8E"/>
    <w:rsid w:val="00B91381"/>
    <w:rsid w:val="00B91560"/>
    <w:rsid w:val="00B91719"/>
    <w:rsid w:val="00B93907"/>
    <w:rsid w:val="00B943DB"/>
    <w:rsid w:val="00B943DF"/>
    <w:rsid w:val="00BA014D"/>
    <w:rsid w:val="00BA0922"/>
    <w:rsid w:val="00BA1ADA"/>
    <w:rsid w:val="00BA4DCB"/>
    <w:rsid w:val="00BA6043"/>
    <w:rsid w:val="00BB10F9"/>
    <w:rsid w:val="00BB4D0A"/>
    <w:rsid w:val="00BB6C03"/>
    <w:rsid w:val="00BB7849"/>
    <w:rsid w:val="00BC0964"/>
    <w:rsid w:val="00BC18F5"/>
    <w:rsid w:val="00BC1F00"/>
    <w:rsid w:val="00BC360E"/>
    <w:rsid w:val="00BC51EA"/>
    <w:rsid w:val="00BD4697"/>
    <w:rsid w:val="00BD49B4"/>
    <w:rsid w:val="00BD5DD7"/>
    <w:rsid w:val="00BD6E15"/>
    <w:rsid w:val="00BE0966"/>
    <w:rsid w:val="00BE142A"/>
    <w:rsid w:val="00BE1D66"/>
    <w:rsid w:val="00BE7962"/>
    <w:rsid w:val="00BF07CE"/>
    <w:rsid w:val="00BF09D4"/>
    <w:rsid w:val="00BF1508"/>
    <w:rsid w:val="00BF2AC5"/>
    <w:rsid w:val="00BF2CDA"/>
    <w:rsid w:val="00BF4A8D"/>
    <w:rsid w:val="00C00643"/>
    <w:rsid w:val="00C008D8"/>
    <w:rsid w:val="00C01C75"/>
    <w:rsid w:val="00C020E0"/>
    <w:rsid w:val="00C05BBB"/>
    <w:rsid w:val="00C06284"/>
    <w:rsid w:val="00C06346"/>
    <w:rsid w:val="00C06CBB"/>
    <w:rsid w:val="00C072EB"/>
    <w:rsid w:val="00C07642"/>
    <w:rsid w:val="00C10758"/>
    <w:rsid w:val="00C11524"/>
    <w:rsid w:val="00C1391D"/>
    <w:rsid w:val="00C14F39"/>
    <w:rsid w:val="00C16B3F"/>
    <w:rsid w:val="00C17815"/>
    <w:rsid w:val="00C17BC2"/>
    <w:rsid w:val="00C17C87"/>
    <w:rsid w:val="00C226CA"/>
    <w:rsid w:val="00C247F0"/>
    <w:rsid w:val="00C26AEC"/>
    <w:rsid w:val="00C26E8D"/>
    <w:rsid w:val="00C304EA"/>
    <w:rsid w:val="00C30872"/>
    <w:rsid w:val="00C31F07"/>
    <w:rsid w:val="00C33B51"/>
    <w:rsid w:val="00C343D5"/>
    <w:rsid w:val="00C3683F"/>
    <w:rsid w:val="00C37850"/>
    <w:rsid w:val="00C4158B"/>
    <w:rsid w:val="00C42A02"/>
    <w:rsid w:val="00C445DA"/>
    <w:rsid w:val="00C453E2"/>
    <w:rsid w:val="00C47C6F"/>
    <w:rsid w:val="00C50B7A"/>
    <w:rsid w:val="00C50F7B"/>
    <w:rsid w:val="00C53EB5"/>
    <w:rsid w:val="00C56E52"/>
    <w:rsid w:val="00C60502"/>
    <w:rsid w:val="00C6399A"/>
    <w:rsid w:val="00C6399D"/>
    <w:rsid w:val="00C63C10"/>
    <w:rsid w:val="00C6451A"/>
    <w:rsid w:val="00C65AEC"/>
    <w:rsid w:val="00C66071"/>
    <w:rsid w:val="00C7042A"/>
    <w:rsid w:val="00C723AD"/>
    <w:rsid w:val="00C76ED9"/>
    <w:rsid w:val="00C77CE5"/>
    <w:rsid w:val="00C81228"/>
    <w:rsid w:val="00C82BD7"/>
    <w:rsid w:val="00C8430E"/>
    <w:rsid w:val="00C85BC7"/>
    <w:rsid w:val="00C90255"/>
    <w:rsid w:val="00C933AA"/>
    <w:rsid w:val="00CA31EA"/>
    <w:rsid w:val="00CA3237"/>
    <w:rsid w:val="00CA3F62"/>
    <w:rsid w:val="00CA45FF"/>
    <w:rsid w:val="00CA48DC"/>
    <w:rsid w:val="00CA72D0"/>
    <w:rsid w:val="00CA7689"/>
    <w:rsid w:val="00CA78C3"/>
    <w:rsid w:val="00CB2047"/>
    <w:rsid w:val="00CB25F9"/>
    <w:rsid w:val="00CB3F17"/>
    <w:rsid w:val="00CB62B7"/>
    <w:rsid w:val="00CB635D"/>
    <w:rsid w:val="00CB6647"/>
    <w:rsid w:val="00CC2318"/>
    <w:rsid w:val="00CC7566"/>
    <w:rsid w:val="00CC7CA1"/>
    <w:rsid w:val="00CD0214"/>
    <w:rsid w:val="00CD3471"/>
    <w:rsid w:val="00CD4F1C"/>
    <w:rsid w:val="00CD5A38"/>
    <w:rsid w:val="00CD667E"/>
    <w:rsid w:val="00CD7EB7"/>
    <w:rsid w:val="00CE1B79"/>
    <w:rsid w:val="00CE2F7C"/>
    <w:rsid w:val="00CE50C2"/>
    <w:rsid w:val="00CF0190"/>
    <w:rsid w:val="00CF0C98"/>
    <w:rsid w:val="00CF115E"/>
    <w:rsid w:val="00CF232A"/>
    <w:rsid w:val="00CF3E02"/>
    <w:rsid w:val="00CF3FCD"/>
    <w:rsid w:val="00CF651D"/>
    <w:rsid w:val="00D00BDB"/>
    <w:rsid w:val="00D01D63"/>
    <w:rsid w:val="00D031EA"/>
    <w:rsid w:val="00D033D4"/>
    <w:rsid w:val="00D035F7"/>
    <w:rsid w:val="00D04565"/>
    <w:rsid w:val="00D04D23"/>
    <w:rsid w:val="00D04E8B"/>
    <w:rsid w:val="00D0564A"/>
    <w:rsid w:val="00D07F30"/>
    <w:rsid w:val="00D117C4"/>
    <w:rsid w:val="00D12125"/>
    <w:rsid w:val="00D12B21"/>
    <w:rsid w:val="00D152CC"/>
    <w:rsid w:val="00D15540"/>
    <w:rsid w:val="00D1795C"/>
    <w:rsid w:val="00D17DF0"/>
    <w:rsid w:val="00D213AD"/>
    <w:rsid w:val="00D21F0D"/>
    <w:rsid w:val="00D2202C"/>
    <w:rsid w:val="00D24058"/>
    <w:rsid w:val="00D26D3F"/>
    <w:rsid w:val="00D26DFC"/>
    <w:rsid w:val="00D2713D"/>
    <w:rsid w:val="00D300A8"/>
    <w:rsid w:val="00D35621"/>
    <w:rsid w:val="00D41F74"/>
    <w:rsid w:val="00D42A88"/>
    <w:rsid w:val="00D46D82"/>
    <w:rsid w:val="00D50DA8"/>
    <w:rsid w:val="00D51082"/>
    <w:rsid w:val="00D5135C"/>
    <w:rsid w:val="00D52719"/>
    <w:rsid w:val="00D52A26"/>
    <w:rsid w:val="00D534CD"/>
    <w:rsid w:val="00D53872"/>
    <w:rsid w:val="00D56953"/>
    <w:rsid w:val="00D57146"/>
    <w:rsid w:val="00D57451"/>
    <w:rsid w:val="00D577AF"/>
    <w:rsid w:val="00D60044"/>
    <w:rsid w:val="00D602E6"/>
    <w:rsid w:val="00D6188D"/>
    <w:rsid w:val="00D6289B"/>
    <w:rsid w:val="00D64EF2"/>
    <w:rsid w:val="00D65F6D"/>
    <w:rsid w:val="00D667C3"/>
    <w:rsid w:val="00D67208"/>
    <w:rsid w:val="00D6781F"/>
    <w:rsid w:val="00D73F86"/>
    <w:rsid w:val="00D740C1"/>
    <w:rsid w:val="00D74246"/>
    <w:rsid w:val="00D81871"/>
    <w:rsid w:val="00D82759"/>
    <w:rsid w:val="00D82959"/>
    <w:rsid w:val="00D831DE"/>
    <w:rsid w:val="00D85BBC"/>
    <w:rsid w:val="00D86099"/>
    <w:rsid w:val="00D86C34"/>
    <w:rsid w:val="00D87555"/>
    <w:rsid w:val="00D90230"/>
    <w:rsid w:val="00D92535"/>
    <w:rsid w:val="00D94041"/>
    <w:rsid w:val="00D977A7"/>
    <w:rsid w:val="00DA076E"/>
    <w:rsid w:val="00DA1806"/>
    <w:rsid w:val="00DA44E4"/>
    <w:rsid w:val="00DB24F3"/>
    <w:rsid w:val="00DB2FD4"/>
    <w:rsid w:val="00DB422D"/>
    <w:rsid w:val="00DB4AEC"/>
    <w:rsid w:val="00DB73CD"/>
    <w:rsid w:val="00DB77E0"/>
    <w:rsid w:val="00DB7B20"/>
    <w:rsid w:val="00DC29C7"/>
    <w:rsid w:val="00DC36D6"/>
    <w:rsid w:val="00DC57B6"/>
    <w:rsid w:val="00DD0EEB"/>
    <w:rsid w:val="00DD2DB9"/>
    <w:rsid w:val="00DD3D19"/>
    <w:rsid w:val="00DD44AC"/>
    <w:rsid w:val="00DD4742"/>
    <w:rsid w:val="00DD4B03"/>
    <w:rsid w:val="00DD5B74"/>
    <w:rsid w:val="00DD6DA8"/>
    <w:rsid w:val="00DD7F54"/>
    <w:rsid w:val="00DE192C"/>
    <w:rsid w:val="00DE1B0C"/>
    <w:rsid w:val="00DE37CE"/>
    <w:rsid w:val="00DE3EEF"/>
    <w:rsid w:val="00DE5F76"/>
    <w:rsid w:val="00DE628E"/>
    <w:rsid w:val="00DF1DC8"/>
    <w:rsid w:val="00DF1DFF"/>
    <w:rsid w:val="00DF4457"/>
    <w:rsid w:val="00DF469E"/>
    <w:rsid w:val="00DF554F"/>
    <w:rsid w:val="00DF6BB3"/>
    <w:rsid w:val="00DF74DE"/>
    <w:rsid w:val="00DF7A83"/>
    <w:rsid w:val="00E005EE"/>
    <w:rsid w:val="00E03091"/>
    <w:rsid w:val="00E049E3"/>
    <w:rsid w:val="00E0712D"/>
    <w:rsid w:val="00E115C4"/>
    <w:rsid w:val="00E14938"/>
    <w:rsid w:val="00E15FA4"/>
    <w:rsid w:val="00E16269"/>
    <w:rsid w:val="00E17B6C"/>
    <w:rsid w:val="00E17DC1"/>
    <w:rsid w:val="00E20212"/>
    <w:rsid w:val="00E20EC9"/>
    <w:rsid w:val="00E2186D"/>
    <w:rsid w:val="00E21B18"/>
    <w:rsid w:val="00E23A9E"/>
    <w:rsid w:val="00E23E7C"/>
    <w:rsid w:val="00E24CA3"/>
    <w:rsid w:val="00E254F0"/>
    <w:rsid w:val="00E26209"/>
    <w:rsid w:val="00E266FA"/>
    <w:rsid w:val="00E32EF1"/>
    <w:rsid w:val="00E35824"/>
    <w:rsid w:val="00E3697A"/>
    <w:rsid w:val="00E36E63"/>
    <w:rsid w:val="00E3712E"/>
    <w:rsid w:val="00E37917"/>
    <w:rsid w:val="00E42580"/>
    <w:rsid w:val="00E429D8"/>
    <w:rsid w:val="00E441A8"/>
    <w:rsid w:val="00E46889"/>
    <w:rsid w:val="00E50E4E"/>
    <w:rsid w:val="00E52CA2"/>
    <w:rsid w:val="00E53A79"/>
    <w:rsid w:val="00E555AD"/>
    <w:rsid w:val="00E569EE"/>
    <w:rsid w:val="00E62215"/>
    <w:rsid w:val="00E63195"/>
    <w:rsid w:val="00E636E8"/>
    <w:rsid w:val="00E65307"/>
    <w:rsid w:val="00E66F40"/>
    <w:rsid w:val="00E72D02"/>
    <w:rsid w:val="00E748C9"/>
    <w:rsid w:val="00E74C4F"/>
    <w:rsid w:val="00E87E50"/>
    <w:rsid w:val="00E9083F"/>
    <w:rsid w:val="00E91259"/>
    <w:rsid w:val="00E91412"/>
    <w:rsid w:val="00E946E8"/>
    <w:rsid w:val="00E97108"/>
    <w:rsid w:val="00EA1DE7"/>
    <w:rsid w:val="00EA407C"/>
    <w:rsid w:val="00EA52C1"/>
    <w:rsid w:val="00EA55EC"/>
    <w:rsid w:val="00EA5DD5"/>
    <w:rsid w:val="00EA733F"/>
    <w:rsid w:val="00EB2647"/>
    <w:rsid w:val="00EC0415"/>
    <w:rsid w:val="00EC1B29"/>
    <w:rsid w:val="00EC2823"/>
    <w:rsid w:val="00EC2AB9"/>
    <w:rsid w:val="00EC4440"/>
    <w:rsid w:val="00EC6930"/>
    <w:rsid w:val="00ED060F"/>
    <w:rsid w:val="00ED2A00"/>
    <w:rsid w:val="00ED51FE"/>
    <w:rsid w:val="00ED54C4"/>
    <w:rsid w:val="00ED674E"/>
    <w:rsid w:val="00EE4E1A"/>
    <w:rsid w:val="00EE7521"/>
    <w:rsid w:val="00EE75A8"/>
    <w:rsid w:val="00EF3B85"/>
    <w:rsid w:val="00EF6576"/>
    <w:rsid w:val="00F01567"/>
    <w:rsid w:val="00F0594B"/>
    <w:rsid w:val="00F13853"/>
    <w:rsid w:val="00F14312"/>
    <w:rsid w:val="00F145E3"/>
    <w:rsid w:val="00F16D5F"/>
    <w:rsid w:val="00F20A6E"/>
    <w:rsid w:val="00F216C9"/>
    <w:rsid w:val="00F23C50"/>
    <w:rsid w:val="00F26C9D"/>
    <w:rsid w:val="00F27E6E"/>
    <w:rsid w:val="00F424BB"/>
    <w:rsid w:val="00F45259"/>
    <w:rsid w:val="00F502B4"/>
    <w:rsid w:val="00F53009"/>
    <w:rsid w:val="00F54839"/>
    <w:rsid w:val="00F56F29"/>
    <w:rsid w:val="00F57DD2"/>
    <w:rsid w:val="00F57E5B"/>
    <w:rsid w:val="00F62D86"/>
    <w:rsid w:val="00F63981"/>
    <w:rsid w:val="00F63ADE"/>
    <w:rsid w:val="00F72D21"/>
    <w:rsid w:val="00F750FA"/>
    <w:rsid w:val="00F75563"/>
    <w:rsid w:val="00F7599D"/>
    <w:rsid w:val="00F77224"/>
    <w:rsid w:val="00F81422"/>
    <w:rsid w:val="00F83D5B"/>
    <w:rsid w:val="00F83E62"/>
    <w:rsid w:val="00F846E7"/>
    <w:rsid w:val="00F86D4E"/>
    <w:rsid w:val="00F912E0"/>
    <w:rsid w:val="00F91652"/>
    <w:rsid w:val="00F91C0E"/>
    <w:rsid w:val="00F9514C"/>
    <w:rsid w:val="00F966DB"/>
    <w:rsid w:val="00FA0E05"/>
    <w:rsid w:val="00FA2473"/>
    <w:rsid w:val="00FA248E"/>
    <w:rsid w:val="00FA40BE"/>
    <w:rsid w:val="00FA5C63"/>
    <w:rsid w:val="00FA65F7"/>
    <w:rsid w:val="00FB0636"/>
    <w:rsid w:val="00FB16BB"/>
    <w:rsid w:val="00FB2FF8"/>
    <w:rsid w:val="00FB3952"/>
    <w:rsid w:val="00FB7D8B"/>
    <w:rsid w:val="00FC01DD"/>
    <w:rsid w:val="00FC2CE3"/>
    <w:rsid w:val="00FC606A"/>
    <w:rsid w:val="00FC6C91"/>
    <w:rsid w:val="00FD090A"/>
    <w:rsid w:val="00FD4B61"/>
    <w:rsid w:val="00FD533F"/>
    <w:rsid w:val="00FD66E7"/>
    <w:rsid w:val="00FE442F"/>
    <w:rsid w:val="00FE63B1"/>
    <w:rsid w:val="00FE73AF"/>
    <w:rsid w:val="00FF17C2"/>
    <w:rsid w:val="00FF53F9"/>
    <w:rsid w:val="00FF69DC"/>
    <w:rsid w:val="00FF76E2"/>
    <w:rsid w:val="00FF7F6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019F4DF"/>
  <w15:docId w15:val="{4B2F13EC-56A3-4078-839D-BA6A5266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link w:val="Rubrik1Char"/>
    <w:uiPriority w:val="9"/>
    <w:qFormat/>
    <w:rsid w:val="00C10758"/>
    <w:pPr>
      <w:keepNext/>
      <w:spacing w:before="240" w:after="60"/>
      <w:outlineLvl w:val="0"/>
    </w:pPr>
    <w:rPr>
      <w:rFonts w:ascii="Cambria" w:hAnsi="Cambria"/>
      <w:b/>
      <w:bCs/>
      <w:kern w:val="32"/>
      <w:sz w:val="32"/>
      <w:szCs w:val="32"/>
    </w:rPr>
  </w:style>
  <w:style w:type="paragraph" w:styleId="Rubrik2">
    <w:name w:val="heading 2"/>
    <w:basedOn w:val="Normal"/>
    <w:next w:val="Normal"/>
    <w:link w:val="Rubrik2Char"/>
    <w:uiPriority w:val="9"/>
    <w:unhideWhenUsed/>
    <w:qFormat/>
    <w:rsid w:val="00C10758"/>
    <w:pPr>
      <w:keepNext/>
      <w:spacing w:before="240" w:after="60"/>
      <w:outlineLvl w:val="1"/>
    </w:pPr>
    <w:rPr>
      <w:rFonts w:ascii="Cambria" w:hAnsi="Cambria"/>
      <w:b/>
      <w:bCs/>
      <w:i/>
      <w:iCs/>
      <w:sz w:val="28"/>
      <w:szCs w:val="28"/>
    </w:rPr>
  </w:style>
  <w:style w:type="paragraph" w:styleId="Rubrik3">
    <w:name w:val="heading 3"/>
    <w:basedOn w:val="Normal"/>
    <w:next w:val="Normal"/>
    <w:qFormat/>
    <w:rsid w:val="003A1E86"/>
    <w:pPr>
      <w:keepNext/>
      <w:ind w:right="-18"/>
      <w:outlineLvl w:val="2"/>
    </w:pPr>
    <w:rPr>
      <w:rFonts w:ascii="Cambria" w:hAnsi="Cambria"/>
      <w:b/>
      <w:sz w:val="22"/>
      <w:szCs w:val="20"/>
      <w:lang w:val="en-GB"/>
    </w:rPr>
  </w:style>
  <w:style w:type="paragraph" w:styleId="Rubrik4">
    <w:name w:val="heading 4"/>
    <w:basedOn w:val="Normal"/>
    <w:next w:val="Normal"/>
    <w:link w:val="Rubrik4Char"/>
    <w:uiPriority w:val="9"/>
    <w:unhideWhenUsed/>
    <w:qFormat/>
    <w:rsid w:val="00C85BC7"/>
    <w:pPr>
      <w:keepNext/>
      <w:spacing w:before="240" w:after="60"/>
      <w:outlineLvl w:val="3"/>
    </w:pPr>
    <w:rPr>
      <w:rFonts w:ascii="Calibri" w:hAnsi="Calibri"/>
      <w:b/>
      <w:bCs/>
      <w:sz w:val="28"/>
      <w:szCs w:val="28"/>
    </w:rPr>
  </w:style>
  <w:style w:type="paragraph" w:styleId="Rubrik5">
    <w:name w:val="heading 5"/>
    <w:basedOn w:val="Normal"/>
    <w:next w:val="Normal"/>
    <w:link w:val="Rubrik5Char"/>
    <w:uiPriority w:val="9"/>
    <w:semiHidden/>
    <w:unhideWhenUsed/>
    <w:qFormat/>
    <w:rsid w:val="00B334A3"/>
    <w:pPr>
      <w:spacing w:before="240" w:after="60"/>
      <w:outlineLvl w:val="4"/>
    </w:pPr>
    <w:rPr>
      <w:rFonts w:ascii="Calibri" w:hAnsi="Calibr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rPr>
      <w:sz w:val="20"/>
      <w:szCs w:val="20"/>
      <w:lang w:val="en-GB"/>
    </w:rPr>
  </w:style>
  <w:style w:type="character" w:styleId="Sidnummer">
    <w:name w:val="page number"/>
    <w:basedOn w:val="Standardstycketeckensnitt"/>
    <w:semiHidden/>
  </w:style>
  <w:style w:type="paragraph" w:styleId="Sidfot">
    <w:name w:val="footer"/>
    <w:basedOn w:val="Normal"/>
    <w:link w:val="SidfotChar"/>
    <w:uiPriority w:val="99"/>
    <w:pPr>
      <w:tabs>
        <w:tab w:val="center" w:pos="4536"/>
        <w:tab w:val="right" w:pos="9072"/>
      </w:tabs>
    </w:pPr>
    <w:rPr>
      <w:sz w:val="20"/>
      <w:szCs w:val="20"/>
      <w:lang w:val="en-GB"/>
    </w:rPr>
  </w:style>
  <w:style w:type="paragraph" w:customStyle="1" w:styleId="Vnster">
    <w:name w:val="Vänster"/>
    <w:basedOn w:val="Normal"/>
    <w:pPr>
      <w:tabs>
        <w:tab w:val="left" w:pos="1418"/>
        <w:tab w:val="left" w:pos="2552"/>
        <w:tab w:val="left" w:pos="5670"/>
      </w:tabs>
      <w:ind w:left="2552" w:hanging="2552"/>
    </w:pPr>
    <w:rPr>
      <w:szCs w:val="20"/>
    </w:rPr>
  </w:style>
  <w:style w:type="paragraph" w:styleId="Indragetstycke">
    <w:name w:val="Block Text"/>
    <w:basedOn w:val="Normal"/>
    <w:semiHidden/>
    <w:pPr>
      <w:tabs>
        <w:tab w:val="left" w:pos="5670"/>
      </w:tabs>
      <w:ind w:left="360" w:right="-18"/>
    </w:pPr>
  </w:style>
  <w:style w:type="character" w:styleId="Hyperlnk">
    <w:name w:val="Hyperlink"/>
    <w:uiPriority w:val="99"/>
    <w:rPr>
      <w:color w:val="0000FF"/>
      <w:u w:val="single"/>
    </w:rPr>
  </w:style>
  <w:style w:type="paragraph" w:styleId="Brdtext">
    <w:name w:val="Body Text"/>
    <w:basedOn w:val="Normal"/>
    <w:semiHidden/>
    <w:pPr>
      <w:tabs>
        <w:tab w:val="left" w:pos="2552"/>
      </w:tabs>
      <w:ind w:right="-18"/>
    </w:pPr>
  </w:style>
  <w:style w:type="character" w:styleId="AnvndHyperlnk">
    <w:name w:val="FollowedHyperlink"/>
    <w:semiHidden/>
    <w:rPr>
      <w:color w:val="800080"/>
      <w:u w:val="single"/>
    </w:rPr>
  </w:style>
  <w:style w:type="paragraph" w:styleId="Brdtextmedindrag">
    <w:name w:val="Body Text Indent"/>
    <w:basedOn w:val="Normal"/>
    <w:link w:val="BrdtextmedindragChar"/>
    <w:uiPriority w:val="99"/>
    <w:semiHidden/>
    <w:unhideWhenUsed/>
    <w:rsid w:val="00CC7CA1"/>
    <w:pPr>
      <w:spacing w:after="120"/>
      <w:ind w:left="283"/>
    </w:pPr>
  </w:style>
  <w:style w:type="character" w:customStyle="1" w:styleId="BrdtextmedindragChar">
    <w:name w:val="Brödtext med indrag Char"/>
    <w:link w:val="Brdtextmedindrag"/>
    <w:uiPriority w:val="99"/>
    <w:semiHidden/>
    <w:rsid w:val="00CC7CA1"/>
    <w:rPr>
      <w:sz w:val="24"/>
      <w:szCs w:val="24"/>
      <w:lang w:val="sv-SE" w:eastAsia="sv-SE"/>
    </w:rPr>
  </w:style>
  <w:style w:type="character" w:customStyle="1" w:styleId="Rubrik1Char">
    <w:name w:val="Rubrik 1 Char"/>
    <w:link w:val="Rubrik1"/>
    <w:uiPriority w:val="9"/>
    <w:rsid w:val="00C10758"/>
    <w:rPr>
      <w:rFonts w:ascii="Cambria" w:eastAsia="Times New Roman" w:hAnsi="Cambria" w:cs="Times New Roman"/>
      <w:b/>
      <w:bCs/>
      <w:kern w:val="32"/>
      <w:sz w:val="32"/>
      <w:szCs w:val="32"/>
      <w:lang w:val="sv-SE" w:eastAsia="sv-SE"/>
    </w:rPr>
  </w:style>
  <w:style w:type="character" w:customStyle="1" w:styleId="Rubrik2Char">
    <w:name w:val="Rubrik 2 Char"/>
    <w:link w:val="Rubrik2"/>
    <w:uiPriority w:val="9"/>
    <w:rsid w:val="00C10758"/>
    <w:rPr>
      <w:rFonts w:ascii="Cambria" w:eastAsia="Times New Roman" w:hAnsi="Cambria" w:cs="Times New Roman"/>
      <w:b/>
      <w:bCs/>
      <w:i/>
      <w:iCs/>
      <w:sz w:val="28"/>
      <w:szCs w:val="28"/>
      <w:lang w:val="sv-SE" w:eastAsia="sv-SE"/>
    </w:rPr>
  </w:style>
  <w:style w:type="paragraph" w:styleId="Ingetavstnd">
    <w:name w:val="No Spacing"/>
    <w:uiPriority w:val="1"/>
    <w:qFormat/>
    <w:rsid w:val="00AA36FC"/>
    <w:rPr>
      <w:sz w:val="24"/>
      <w:szCs w:val="24"/>
      <w:lang w:val="sv-SE" w:eastAsia="sv-SE"/>
    </w:rPr>
  </w:style>
  <w:style w:type="paragraph" w:styleId="Innehll3">
    <w:name w:val="toc 3"/>
    <w:basedOn w:val="Normal"/>
    <w:next w:val="Normal"/>
    <w:autoRedefine/>
    <w:uiPriority w:val="39"/>
    <w:unhideWhenUsed/>
    <w:qFormat/>
    <w:rsid w:val="003533FC"/>
    <w:pPr>
      <w:ind w:left="480"/>
    </w:pPr>
  </w:style>
  <w:style w:type="paragraph" w:styleId="Innehll1">
    <w:name w:val="toc 1"/>
    <w:basedOn w:val="Normal"/>
    <w:next w:val="Normal"/>
    <w:autoRedefine/>
    <w:uiPriority w:val="39"/>
    <w:unhideWhenUsed/>
    <w:qFormat/>
    <w:rsid w:val="002E3CFB"/>
    <w:pPr>
      <w:tabs>
        <w:tab w:val="left" w:pos="567"/>
        <w:tab w:val="right" w:leader="dot" w:pos="8789"/>
      </w:tabs>
      <w:ind w:left="1134" w:right="281"/>
    </w:pPr>
  </w:style>
  <w:style w:type="paragraph" w:styleId="Innehll2">
    <w:name w:val="toc 2"/>
    <w:basedOn w:val="Normal"/>
    <w:next w:val="Normal"/>
    <w:autoRedefine/>
    <w:uiPriority w:val="39"/>
    <w:unhideWhenUsed/>
    <w:qFormat/>
    <w:rsid w:val="003533FC"/>
    <w:pPr>
      <w:ind w:left="240"/>
    </w:pPr>
  </w:style>
  <w:style w:type="table" w:styleId="Tabellrutnt">
    <w:name w:val="Table Grid"/>
    <w:basedOn w:val="Normaltabell"/>
    <w:uiPriority w:val="59"/>
    <w:rsid w:val="0037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5Char">
    <w:name w:val="Rubrik 5 Char"/>
    <w:link w:val="Rubrik5"/>
    <w:rsid w:val="00B334A3"/>
    <w:rPr>
      <w:rFonts w:ascii="Calibri" w:eastAsia="Times New Roman" w:hAnsi="Calibri" w:cs="Times New Roman"/>
      <w:b/>
      <w:bCs/>
      <w:i/>
      <w:iCs/>
      <w:sz w:val="26"/>
      <w:szCs w:val="26"/>
      <w:lang w:val="sv-SE" w:eastAsia="sv-SE"/>
    </w:rPr>
  </w:style>
  <w:style w:type="paragraph" w:styleId="Ballongtext">
    <w:name w:val="Balloon Text"/>
    <w:basedOn w:val="Normal"/>
    <w:link w:val="BallongtextChar"/>
    <w:uiPriority w:val="99"/>
    <w:semiHidden/>
    <w:unhideWhenUsed/>
    <w:rsid w:val="005457C6"/>
    <w:rPr>
      <w:rFonts w:ascii="Tahoma" w:hAnsi="Tahoma" w:cs="Tahoma"/>
      <w:sz w:val="16"/>
      <w:szCs w:val="16"/>
    </w:rPr>
  </w:style>
  <w:style w:type="character" w:customStyle="1" w:styleId="BallongtextChar">
    <w:name w:val="Ballongtext Char"/>
    <w:link w:val="Ballongtext"/>
    <w:uiPriority w:val="99"/>
    <w:semiHidden/>
    <w:rsid w:val="005457C6"/>
    <w:rPr>
      <w:rFonts w:ascii="Tahoma" w:hAnsi="Tahoma" w:cs="Tahoma"/>
      <w:sz w:val="16"/>
      <w:szCs w:val="16"/>
      <w:lang w:val="sv-SE" w:eastAsia="sv-SE"/>
    </w:rPr>
  </w:style>
  <w:style w:type="paragraph" w:styleId="Liststycke">
    <w:name w:val="List Paragraph"/>
    <w:basedOn w:val="Normal"/>
    <w:uiPriority w:val="34"/>
    <w:qFormat/>
    <w:rsid w:val="008336C5"/>
    <w:pPr>
      <w:spacing w:after="200" w:line="276" w:lineRule="auto"/>
      <w:ind w:left="720"/>
      <w:contextualSpacing/>
    </w:pPr>
    <w:rPr>
      <w:rFonts w:ascii="Calibri" w:eastAsia="Calibri" w:hAnsi="Calibri"/>
      <w:sz w:val="22"/>
      <w:szCs w:val="22"/>
      <w:lang w:val="sv-FI" w:eastAsia="en-US"/>
    </w:rPr>
  </w:style>
  <w:style w:type="character" w:styleId="Betoning">
    <w:name w:val="Emphasis"/>
    <w:uiPriority w:val="20"/>
    <w:qFormat/>
    <w:rsid w:val="00077F8F"/>
    <w:rPr>
      <w:i/>
      <w:iCs/>
    </w:rPr>
  </w:style>
  <w:style w:type="paragraph" w:styleId="Normalwebb">
    <w:name w:val="Normal (Web)"/>
    <w:basedOn w:val="Normal"/>
    <w:uiPriority w:val="99"/>
    <w:semiHidden/>
    <w:unhideWhenUsed/>
    <w:rsid w:val="00077F8F"/>
    <w:pPr>
      <w:spacing w:after="225"/>
    </w:pPr>
    <w:rPr>
      <w:color w:val="333333"/>
      <w:sz w:val="21"/>
      <w:szCs w:val="21"/>
      <w:lang w:val="sv-FI" w:eastAsia="sv-FI"/>
    </w:rPr>
  </w:style>
  <w:style w:type="character" w:customStyle="1" w:styleId="Rubrik4Char">
    <w:name w:val="Rubrik 4 Char"/>
    <w:link w:val="Rubrik4"/>
    <w:uiPriority w:val="9"/>
    <w:rsid w:val="00C85BC7"/>
    <w:rPr>
      <w:rFonts w:ascii="Calibri" w:eastAsia="Times New Roman" w:hAnsi="Calibri" w:cs="Times New Roman"/>
      <w:b/>
      <w:bCs/>
      <w:sz w:val="28"/>
      <w:szCs w:val="28"/>
      <w:lang w:val="sv-SE" w:eastAsia="sv-SE"/>
    </w:rPr>
  </w:style>
  <w:style w:type="paragraph" w:customStyle="1" w:styleId="BBudgettext">
    <w:name w:val="B Budgettext"/>
    <w:rsid w:val="00883A42"/>
    <w:pPr>
      <w:widowControl w:val="0"/>
      <w:ind w:left="1259" w:right="1321"/>
      <w:jc w:val="both"/>
    </w:pPr>
    <w:rPr>
      <w:sz w:val="22"/>
      <w:lang w:val="sv-SE" w:eastAsia="sv-SE"/>
    </w:rPr>
  </w:style>
  <w:style w:type="paragraph" w:styleId="Innehllsfrteckningsrubrik">
    <w:name w:val="TOC Heading"/>
    <w:basedOn w:val="Rubrik1"/>
    <w:next w:val="Normal"/>
    <w:uiPriority w:val="39"/>
    <w:semiHidden/>
    <w:unhideWhenUsed/>
    <w:qFormat/>
    <w:rsid w:val="002E3CFB"/>
    <w:pPr>
      <w:keepLines/>
      <w:spacing w:before="480" w:after="0" w:line="276" w:lineRule="auto"/>
      <w:outlineLvl w:val="9"/>
    </w:pPr>
    <w:rPr>
      <w:color w:val="365F91"/>
      <w:kern w:val="0"/>
      <w:sz w:val="28"/>
      <w:szCs w:val="28"/>
      <w:lang w:val="sv-FI" w:eastAsia="sv-FI"/>
    </w:rPr>
  </w:style>
  <w:style w:type="character" w:customStyle="1" w:styleId="SidfotChar">
    <w:name w:val="Sidfot Char"/>
    <w:link w:val="Sidfot"/>
    <w:uiPriority w:val="99"/>
    <w:rsid w:val="00373EC1"/>
    <w:rPr>
      <w:lang w:val="en-GB" w:eastAsia="sv-SE"/>
    </w:rPr>
  </w:style>
  <w:style w:type="paragraph" w:customStyle="1" w:styleId="Alpandetext">
    <w:name w:val="A löpande text"/>
    <w:basedOn w:val="Normal"/>
    <w:rsid w:val="004670C2"/>
    <w:pPr>
      <w:tabs>
        <w:tab w:val="left" w:pos="907"/>
      </w:tabs>
      <w:spacing w:line="360" w:lineRule="auto"/>
      <w:jc w:val="both"/>
    </w:pPr>
    <w:rPr>
      <w:szCs w:val="20"/>
    </w:rPr>
  </w:style>
  <w:style w:type="paragraph" w:customStyle="1" w:styleId="Default">
    <w:name w:val="Default"/>
    <w:rsid w:val="00EA407C"/>
    <w:pPr>
      <w:autoSpaceDE w:val="0"/>
      <w:autoSpaceDN w:val="0"/>
      <w:adjustRightInd w:val="0"/>
    </w:pPr>
    <w:rPr>
      <w:rFonts w:ascii="Verdana" w:eastAsia="Calibr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449910">
      <w:bodyDiv w:val="1"/>
      <w:marLeft w:val="0"/>
      <w:marRight w:val="0"/>
      <w:marTop w:val="0"/>
      <w:marBottom w:val="0"/>
      <w:divBdr>
        <w:top w:val="none" w:sz="0" w:space="0" w:color="auto"/>
        <w:left w:val="none" w:sz="0" w:space="0" w:color="auto"/>
        <w:bottom w:val="none" w:sz="0" w:space="0" w:color="auto"/>
        <w:right w:val="none" w:sz="0" w:space="0" w:color="auto"/>
      </w:divBdr>
      <w:divsChild>
        <w:div w:id="528953165">
          <w:marLeft w:val="0"/>
          <w:marRight w:val="0"/>
          <w:marTop w:val="150"/>
          <w:marBottom w:val="0"/>
          <w:divBdr>
            <w:top w:val="none" w:sz="0" w:space="0" w:color="auto"/>
            <w:left w:val="none" w:sz="0" w:space="0" w:color="auto"/>
            <w:bottom w:val="none" w:sz="0" w:space="0" w:color="auto"/>
            <w:right w:val="none" w:sz="0" w:space="0" w:color="auto"/>
          </w:divBdr>
          <w:divsChild>
            <w:div w:id="1961917703">
              <w:marLeft w:val="0"/>
              <w:marRight w:val="0"/>
              <w:marTop w:val="0"/>
              <w:marBottom w:val="0"/>
              <w:divBdr>
                <w:top w:val="none" w:sz="0" w:space="0" w:color="auto"/>
                <w:left w:val="none" w:sz="0" w:space="0" w:color="auto"/>
                <w:bottom w:val="none" w:sz="0" w:space="0" w:color="auto"/>
                <w:right w:val="none" w:sz="0" w:space="0" w:color="auto"/>
              </w:divBdr>
              <w:divsChild>
                <w:div w:id="1989479861">
                  <w:marLeft w:val="0"/>
                  <w:marRight w:val="0"/>
                  <w:marTop w:val="0"/>
                  <w:marBottom w:val="0"/>
                  <w:divBdr>
                    <w:top w:val="none" w:sz="0" w:space="0" w:color="auto"/>
                    <w:left w:val="none" w:sz="0" w:space="0" w:color="auto"/>
                    <w:bottom w:val="none" w:sz="0" w:space="0" w:color="auto"/>
                    <w:right w:val="none" w:sz="0" w:space="0" w:color="auto"/>
                  </w:divBdr>
                  <w:divsChild>
                    <w:div w:id="1741366074">
                      <w:marLeft w:val="0"/>
                      <w:marRight w:val="0"/>
                      <w:marTop w:val="0"/>
                      <w:marBottom w:val="0"/>
                      <w:divBdr>
                        <w:top w:val="none" w:sz="0" w:space="0" w:color="auto"/>
                        <w:left w:val="none" w:sz="0" w:space="0" w:color="auto"/>
                        <w:bottom w:val="none" w:sz="0" w:space="0" w:color="auto"/>
                        <w:right w:val="none" w:sz="0" w:space="0" w:color="auto"/>
                      </w:divBdr>
                      <w:divsChild>
                        <w:div w:id="367028381">
                          <w:marLeft w:val="0"/>
                          <w:marRight w:val="0"/>
                          <w:marTop w:val="0"/>
                          <w:marBottom w:val="0"/>
                          <w:divBdr>
                            <w:top w:val="none" w:sz="0" w:space="0" w:color="auto"/>
                            <w:left w:val="none" w:sz="0" w:space="0" w:color="auto"/>
                            <w:bottom w:val="none" w:sz="0" w:space="0" w:color="auto"/>
                            <w:right w:val="none" w:sz="0" w:space="0" w:color="auto"/>
                          </w:divBdr>
                          <w:divsChild>
                            <w:div w:id="1514608555">
                              <w:marLeft w:val="0"/>
                              <w:marRight w:val="0"/>
                              <w:marTop w:val="0"/>
                              <w:marBottom w:val="0"/>
                              <w:divBdr>
                                <w:top w:val="none" w:sz="0" w:space="0" w:color="auto"/>
                                <w:left w:val="none" w:sz="0" w:space="0" w:color="auto"/>
                                <w:bottom w:val="none" w:sz="0" w:space="0" w:color="auto"/>
                                <w:right w:val="none" w:sz="0" w:space="0" w:color="auto"/>
                              </w:divBdr>
                              <w:divsChild>
                                <w:div w:id="1560903167">
                                  <w:marLeft w:val="0"/>
                                  <w:marRight w:val="0"/>
                                  <w:marTop w:val="0"/>
                                  <w:marBottom w:val="0"/>
                                  <w:divBdr>
                                    <w:top w:val="none" w:sz="0" w:space="0" w:color="auto"/>
                                    <w:left w:val="none" w:sz="0" w:space="0" w:color="auto"/>
                                    <w:bottom w:val="none" w:sz="0" w:space="0" w:color="auto"/>
                                    <w:right w:val="none" w:sz="0" w:space="0" w:color="auto"/>
                                  </w:divBdr>
                                  <w:divsChild>
                                    <w:div w:id="60179483">
                                      <w:marLeft w:val="0"/>
                                      <w:marRight w:val="0"/>
                                      <w:marTop w:val="0"/>
                                      <w:marBottom w:val="0"/>
                                      <w:divBdr>
                                        <w:top w:val="none" w:sz="0" w:space="0" w:color="auto"/>
                                        <w:left w:val="none" w:sz="0" w:space="0" w:color="auto"/>
                                        <w:bottom w:val="none" w:sz="0" w:space="0" w:color="auto"/>
                                        <w:right w:val="none" w:sz="0" w:space="0" w:color="auto"/>
                                      </w:divBdr>
                                      <w:divsChild>
                                        <w:div w:id="1607344277">
                                          <w:marLeft w:val="0"/>
                                          <w:marRight w:val="0"/>
                                          <w:marTop w:val="0"/>
                                          <w:marBottom w:val="0"/>
                                          <w:divBdr>
                                            <w:top w:val="none" w:sz="0" w:space="0" w:color="auto"/>
                                            <w:left w:val="none" w:sz="0" w:space="0" w:color="auto"/>
                                            <w:bottom w:val="none" w:sz="0" w:space="0" w:color="auto"/>
                                            <w:right w:val="none" w:sz="0" w:space="0" w:color="auto"/>
                                          </w:divBdr>
                                          <w:divsChild>
                                            <w:div w:id="666440794">
                                              <w:marLeft w:val="0"/>
                                              <w:marRight w:val="0"/>
                                              <w:marTop w:val="0"/>
                                              <w:marBottom w:val="0"/>
                                              <w:divBdr>
                                                <w:top w:val="none" w:sz="0" w:space="0" w:color="auto"/>
                                                <w:left w:val="none" w:sz="0" w:space="0" w:color="auto"/>
                                                <w:bottom w:val="none" w:sz="0" w:space="0" w:color="auto"/>
                                                <w:right w:val="none" w:sz="0" w:space="0" w:color="auto"/>
                                              </w:divBdr>
                                              <w:divsChild>
                                                <w:div w:id="101804587">
                                                  <w:marLeft w:val="0"/>
                                                  <w:marRight w:val="0"/>
                                                  <w:marTop w:val="0"/>
                                                  <w:marBottom w:val="0"/>
                                                  <w:divBdr>
                                                    <w:top w:val="none" w:sz="0" w:space="0" w:color="auto"/>
                                                    <w:left w:val="none" w:sz="0" w:space="0" w:color="auto"/>
                                                    <w:bottom w:val="none" w:sz="0" w:space="0" w:color="auto"/>
                                                    <w:right w:val="none" w:sz="0" w:space="0" w:color="auto"/>
                                                  </w:divBdr>
                                                  <w:divsChild>
                                                    <w:div w:id="2076000868">
                                                      <w:marLeft w:val="0"/>
                                                      <w:marRight w:val="0"/>
                                                      <w:marTop w:val="0"/>
                                                      <w:marBottom w:val="0"/>
                                                      <w:divBdr>
                                                        <w:top w:val="none" w:sz="0" w:space="0" w:color="auto"/>
                                                        <w:left w:val="none" w:sz="0" w:space="0" w:color="auto"/>
                                                        <w:bottom w:val="none" w:sz="0" w:space="0" w:color="auto"/>
                                                        <w:right w:val="none" w:sz="0" w:space="0" w:color="auto"/>
                                                      </w:divBdr>
                                                      <w:divsChild>
                                                        <w:div w:id="766076531">
                                                          <w:marLeft w:val="0"/>
                                                          <w:marRight w:val="0"/>
                                                          <w:marTop w:val="0"/>
                                                          <w:marBottom w:val="0"/>
                                                          <w:divBdr>
                                                            <w:top w:val="none" w:sz="0" w:space="0" w:color="auto"/>
                                                            <w:left w:val="none" w:sz="0" w:space="0" w:color="auto"/>
                                                            <w:bottom w:val="none" w:sz="0" w:space="0" w:color="auto"/>
                                                            <w:right w:val="none" w:sz="0" w:space="0" w:color="auto"/>
                                                          </w:divBdr>
                                                          <w:divsChild>
                                                            <w:div w:id="347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9986263">
      <w:bodyDiv w:val="1"/>
      <w:marLeft w:val="0"/>
      <w:marRight w:val="0"/>
      <w:marTop w:val="0"/>
      <w:marBottom w:val="0"/>
      <w:divBdr>
        <w:top w:val="none" w:sz="0" w:space="0" w:color="auto"/>
        <w:left w:val="none" w:sz="0" w:space="0" w:color="auto"/>
        <w:bottom w:val="none" w:sz="0" w:space="0" w:color="auto"/>
        <w:right w:val="none" w:sz="0" w:space="0" w:color="auto"/>
      </w:divBdr>
    </w:div>
    <w:div w:id="1258715326">
      <w:bodyDiv w:val="1"/>
      <w:marLeft w:val="0"/>
      <w:marRight w:val="0"/>
      <w:marTop w:val="0"/>
      <w:marBottom w:val="0"/>
      <w:divBdr>
        <w:top w:val="none" w:sz="0" w:space="0" w:color="auto"/>
        <w:left w:val="none" w:sz="0" w:space="0" w:color="auto"/>
        <w:bottom w:val="none" w:sz="0" w:space="0" w:color="auto"/>
        <w:right w:val="none" w:sz="0" w:space="0" w:color="auto"/>
      </w:divBdr>
    </w:div>
    <w:div w:id="1446002689">
      <w:bodyDiv w:val="1"/>
      <w:marLeft w:val="0"/>
      <w:marRight w:val="0"/>
      <w:marTop w:val="0"/>
      <w:marBottom w:val="0"/>
      <w:divBdr>
        <w:top w:val="none" w:sz="0" w:space="0" w:color="auto"/>
        <w:left w:val="none" w:sz="0" w:space="0" w:color="auto"/>
        <w:bottom w:val="none" w:sz="0" w:space="0" w:color="auto"/>
        <w:right w:val="none" w:sz="0" w:space="0" w:color="auto"/>
      </w:divBdr>
      <w:divsChild>
        <w:div w:id="55596237">
          <w:marLeft w:val="0"/>
          <w:marRight w:val="0"/>
          <w:marTop w:val="150"/>
          <w:marBottom w:val="0"/>
          <w:divBdr>
            <w:top w:val="none" w:sz="0" w:space="0" w:color="auto"/>
            <w:left w:val="none" w:sz="0" w:space="0" w:color="auto"/>
            <w:bottom w:val="none" w:sz="0" w:space="0" w:color="auto"/>
            <w:right w:val="none" w:sz="0" w:space="0" w:color="auto"/>
          </w:divBdr>
          <w:divsChild>
            <w:div w:id="1896627264">
              <w:marLeft w:val="0"/>
              <w:marRight w:val="0"/>
              <w:marTop w:val="0"/>
              <w:marBottom w:val="0"/>
              <w:divBdr>
                <w:top w:val="none" w:sz="0" w:space="0" w:color="auto"/>
                <w:left w:val="none" w:sz="0" w:space="0" w:color="auto"/>
                <w:bottom w:val="none" w:sz="0" w:space="0" w:color="auto"/>
                <w:right w:val="none" w:sz="0" w:space="0" w:color="auto"/>
              </w:divBdr>
              <w:divsChild>
                <w:div w:id="88358162">
                  <w:marLeft w:val="0"/>
                  <w:marRight w:val="0"/>
                  <w:marTop w:val="0"/>
                  <w:marBottom w:val="0"/>
                  <w:divBdr>
                    <w:top w:val="none" w:sz="0" w:space="0" w:color="auto"/>
                    <w:left w:val="none" w:sz="0" w:space="0" w:color="auto"/>
                    <w:bottom w:val="none" w:sz="0" w:space="0" w:color="auto"/>
                    <w:right w:val="none" w:sz="0" w:space="0" w:color="auto"/>
                  </w:divBdr>
                  <w:divsChild>
                    <w:div w:id="1042022510">
                      <w:marLeft w:val="0"/>
                      <w:marRight w:val="0"/>
                      <w:marTop w:val="0"/>
                      <w:marBottom w:val="0"/>
                      <w:divBdr>
                        <w:top w:val="none" w:sz="0" w:space="0" w:color="auto"/>
                        <w:left w:val="none" w:sz="0" w:space="0" w:color="auto"/>
                        <w:bottom w:val="none" w:sz="0" w:space="0" w:color="auto"/>
                        <w:right w:val="none" w:sz="0" w:space="0" w:color="auto"/>
                      </w:divBdr>
                      <w:divsChild>
                        <w:div w:id="1606225866">
                          <w:marLeft w:val="0"/>
                          <w:marRight w:val="0"/>
                          <w:marTop w:val="0"/>
                          <w:marBottom w:val="0"/>
                          <w:divBdr>
                            <w:top w:val="none" w:sz="0" w:space="0" w:color="auto"/>
                            <w:left w:val="none" w:sz="0" w:space="0" w:color="auto"/>
                            <w:bottom w:val="none" w:sz="0" w:space="0" w:color="auto"/>
                            <w:right w:val="none" w:sz="0" w:space="0" w:color="auto"/>
                          </w:divBdr>
                          <w:divsChild>
                            <w:div w:id="1347708931">
                              <w:marLeft w:val="0"/>
                              <w:marRight w:val="0"/>
                              <w:marTop w:val="0"/>
                              <w:marBottom w:val="0"/>
                              <w:divBdr>
                                <w:top w:val="none" w:sz="0" w:space="0" w:color="auto"/>
                                <w:left w:val="none" w:sz="0" w:space="0" w:color="auto"/>
                                <w:bottom w:val="none" w:sz="0" w:space="0" w:color="auto"/>
                                <w:right w:val="none" w:sz="0" w:space="0" w:color="auto"/>
                              </w:divBdr>
                              <w:divsChild>
                                <w:div w:id="240798253">
                                  <w:marLeft w:val="0"/>
                                  <w:marRight w:val="0"/>
                                  <w:marTop w:val="0"/>
                                  <w:marBottom w:val="0"/>
                                  <w:divBdr>
                                    <w:top w:val="none" w:sz="0" w:space="0" w:color="auto"/>
                                    <w:left w:val="none" w:sz="0" w:space="0" w:color="auto"/>
                                    <w:bottom w:val="none" w:sz="0" w:space="0" w:color="auto"/>
                                    <w:right w:val="none" w:sz="0" w:space="0" w:color="auto"/>
                                  </w:divBdr>
                                  <w:divsChild>
                                    <w:div w:id="455418602">
                                      <w:marLeft w:val="0"/>
                                      <w:marRight w:val="0"/>
                                      <w:marTop w:val="0"/>
                                      <w:marBottom w:val="0"/>
                                      <w:divBdr>
                                        <w:top w:val="none" w:sz="0" w:space="0" w:color="auto"/>
                                        <w:left w:val="none" w:sz="0" w:space="0" w:color="auto"/>
                                        <w:bottom w:val="none" w:sz="0" w:space="0" w:color="auto"/>
                                        <w:right w:val="none" w:sz="0" w:space="0" w:color="auto"/>
                                      </w:divBdr>
                                      <w:divsChild>
                                        <w:div w:id="1575314586">
                                          <w:marLeft w:val="0"/>
                                          <w:marRight w:val="0"/>
                                          <w:marTop w:val="0"/>
                                          <w:marBottom w:val="0"/>
                                          <w:divBdr>
                                            <w:top w:val="none" w:sz="0" w:space="0" w:color="auto"/>
                                            <w:left w:val="none" w:sz="0" w:space="0" w:color="auto"/>
                                            <w:bottom w:val="none" w:sz="0" w:space="0" w:color="auto"/>
                                            <w:right w:val="none" w:sz="0" w:space="0" w:color="auto"/>
                                          </w:divBdr>
                                          <w:divsChild>
                                            <w:div w:id="2034187260">
                                              <w:marLeft w:val="0"/>
                                              <w:marRight w:val="0"/>
                                              <w:marTop w:val="0"/>
                                              <w:marBottom w:val="0"/>
                                              <w:divBdr>
                                                <w:top w:val="none" w:sz="0" w:space="0" w:color="auto"/>
                                                <w:left w:val="none" w:sz="0" w:space="0" w:color="auto"/>
                                                <w:bottom w:val="none" w:sz="0" w:space="0" w:color="auto"/>
                                                <w:right w:val="none" w:sz="0" w:space="0" w:color="auto"/>
                                              </w:divBdr>
                                              <w:divsChild>
                                                <w:div w:id="1069496614">
                                                  <w:marLeft w:val="0"/>
                                                  <w:marRight w:val="0"/>
                                                  <w:marTop w:val="0"/>
                                                  <w:marBottom w:val="0"/>
                                                  <w:divBdr>
                                                    <w:top w:val="none" w:sz="0" w:space="0" w:color="auto"/>
                                                    <w:left w:val="none" w:sz="0" w:space="0" w:color="auto"/>
                                                    <w:bottom w:val="none" w:sz="0" w:space="0" w:color="auto"/>
                                                    <w:right w:val="none" w:sz="0" w:space="0" w:color="auto"/>
                                                  </w:divBdr>
                                                  <w:divsChild>
                                                    <w:div w:id="595401091">
                                                      <w:marLeft w:val="0"/>
                                                      <w:marRight w:val="0"/>
                                                      <w:marTop w:val="0"/>
                                                      <w:marBottom w:val="0"/>
                                                      <w:divBdr>
                                                        <w:top w:val="none" w:sz="0" w:space="0" w:color="auto"/>
                                                        <w:left w:val="none" w:sz="0" w:space="0" w:color="auto"/>
                                                        <w:bottom w:val="none" w:sz="0" w:space="0" w:color="auto"/>
                                                        <w:right w:val="none" w:sz="0" w:space="0" w:color="auto"/>
                                                      </w:divBdr>
                                                      <w:divsChild>
                                                        <w:div w:id="264656626">
                                                          <w:marLeft w:val="0"/>
                                                          <w:marRight w:val="0"/>
                                                          <w:marTop w:val="0"/>
                                                          <w:marBottom w:val="0"/>
                                                          <w:divBdr>
                                                            <w:top w:val="none" w:sz="0" w:space="0" w:color="auto"/>
                                                            <w:left w:val="none" w:sz="0" w:space="0" w:color="auto"/>
                                                            <w:bottom w:val="none" w:sz="0" w:space="0" w:color="auto"/>
                                                            <w:right w:val="none" w:sz="0" w:space="0" w:color="auto"/>
                                                          </w:divBdr>
                                                          <w:divsChild>
                                                            <w:div w:id="3289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visionen.ax" TargetMode="External"/><Relationship Id="rId4" Type="http://schemas.openxmlformats.org/officeDocument/2006/relationships/settings" Target="settings.xml"/><Relationship Id="rId9" Type="http://schemas.openxmlformats.org/officeDocument/2006/relationships/hyperlink" Target="http://www.revisionen.ax"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8AA3D-C968-4F3C-A55C-43999E3E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2055</Words>
  <Characters>10895</Characters>
  <Application>Microsoft Office Word</Application>
  <DocSecurity>0</DocSecurity>
  <Lines>90</Lines>
  <Paragraphs>25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Ålands landskapsregering</Company>
  <LinksUpToDate>false</LinksUpToDate>
  <CharactersWithSpaces>12925</CharactersWithSpaces>
  <SharedDoc>false</SharedDoc>
  <HLinks>
    <vt:vector size="6" baseType="variant">
      <vt:variant>
        <vt:i4>15335487</vt:i4>
      </vt:variant>
      <vt:variant>
        <vt:i4>-1</vt:i4>
      </vt:variant>
      <vt:variant>
        <vt:i4>1026</vt:i4>
      </vt:variant>
      <vt:variant>
        <vt:i4>1</vt:i4>
      </vt:variant>
      <vt:variant>
        <vt:lpwstr>C:\Documents and Settings\Administratör\Mina dokument\Logon\regeringen_svartvit.tif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Jessica Laaksonen</cp:lastModifiedBy>
  <cp:revision>2</cp:revision>
  <cp:lastPrinted>2019-03-14T11:32:00Z</cp:lastPrinted>
  <dcterms:created xsi:type="dcterms:W3CDTF">2020-05-19T10:37:00Z</dcterms:created>
  <dcterms:modified xsi:type="dcterms:W3CDTF">2020-05-19T10:37:00Z</dcterms:modified>
</cp:coreProperties>
</file>